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376D7" w14:paraId="543E19EC" w14:textId="77777777" w:rsidTr="00B909F2">
        <w:trPr>
          <w:trHeight w:val="4063"/>
        </w:trPr>
        <w:tc>
          <w:tcPr>
            <w:tcW w:w="5951" w:type="dxa"/>
            <w:tcBorders>
              <w:bottom w:val="single" w:sz="18" w:space="0" w:color="808080"/>
              <w:right w:val="single" w:sz="18" w:space="0" w:color="808080"/>
            </w:tcBorders>
            <w:vAlign w:val="center"/>
          </w:tcPr>
          <w:p w14:paraId="43AD6C7F" w14:textId="77777777" w:rsidR="00023FE7" w:rsidRPr="00A376D7" w:rsidRDefault="00023FE7" w:rsidP="006374BC">
            <w:pPr>
              <w:pStyle w:val="Title"/>
              <w:rPr>
                <w:b w:val="0"/>
                <w:sz w:val="76"/>
                <w:szCs w:val="76"/>
              </w:rPr>
            </w:pPr>
            <w:bookmarkStart w:id="0" w:name="_Toc336337837"/>
            <w:bookmarkStart w:id="1" w:name="_Toc377597383"/>
            <w:r w:rsidRPr="00A376D7">
              <w:rPr>
                <w:b w:val="0"/>
                <w:sz w:val="76"/>
                <w:szCs w:val="76"/>
              </w:rPr>
              <w:t>Microsoft</w:t>
            </w:r>
            <w:r w:rsidRPr="00A376D7">
              <w:rPr>
                <w:b w:val="0"/>
                <w:sz w:val="76"/>
                <w:szCs w:val="76"/>
                <w:vertAlign w:val="superscript"/>
              </w:rPr>
              <w:t>®</w:t>
            </w:r>
            <w:bookmarkEnd w:id="0"/>
            <w:bookmarkEnd w:id="1"/>
          </w:p>
          <w:p w14:paraId="6F282491" w14:textId="77777777" w:rsidR="00023FE7" w:rsidRPr="00A376D7" w:rsidRDefault="00023FE7" w:rsidP="00CE7B84">
            <w:pPr>
              <w:pStyle w:val="NoSpacing1"/>
              <w:ind w:left="475" w:right="1786"/>
              <w:jc w:val="right"/>
              <w:rPr>
                <w:rFonts w:ascii="Tahoma" w:hAnsi="Tahoma" w:cs="Tahoma"/>
                <w:sz w:val="76"/>
                <w:szCs w:val="72"/>
              </w:rPr>
            </w:pPr>
            <w:r w:rsidRPr="00A376D7">
              <w:rPr>
                <w:rFonts w:ascii="Cambria" w:eastAsia="Times New Roman" w:hAnsi="Cambria"/>
                <w:bCs/>
                <w:kern w:val="28"/>
                <w:sz w:val="76"/>
                <w:szCs w:val="76"/>
                <w:lang w:eastAsia="en-US"/>
              </w:rPr>
              <w:t>Lista dei Prodotti</w:t>
            </w:r>
          </w:p>
        </w:tc>
        <w:tc>
          <w:tcPr>
            <w:tcW w:w="4615" w:type="dxa"/>
            <w:tcBorders>
              <w:left w:val="single" w:sz="18" w:space="0" w:color="808080"/>
              <w:bottom w:val="single" w:sz="18" w:space="0" w:color="808080"/>
            </w:tcBorders>
            <w:vAlign w:val="center"/>
          </w:tcPr>
          <w:p w14:paraId="720FC61C" w14:textId="77777777" w:rsidR="00023FE7" w:rsidRPr="00CE7B84" w:rsidRDefault="00023FE7" w:rsidP="006374BC">
            <w:pPr>
              <w:pStyle w:val="NoSpacing1"/>
              <w:rPr>
                <w:rFonts w:ascii="Tahoma" w:hAnsi="Tahoma" w:cs="Tahoma"/>
                <w:sz w:val="72"/>
                <w:szCs w:val="72"/>
              </w:rPr>
            </w:pPr>
          </w:p>
          <w:p w14:paraId="62300EB0" w14:textId="77777777" w:rsidR="00023FE7" w:rsidRPr="00A376D7" w:rsidRDefault="00497C1A" w:rsidP="006374BC">
            <w:pPr>
              <w:pStyle w:val="NoSpacing1"/>
              <w:rPr>
                <w:rFonts w:ascii="Tahoma" w:hAnsi="Tahoma" w:cs="Tahoma"/>
              </w:rPr>
            </w:pPr>
            <w:r w:rsidRPr="00A376D7">
              <w:rPr>
                <w:rFonts w:ascii="Tahoma" w:hAnsi="Tahoma" w:cs="Tahoma"/>
                <w:sz w:val="72"/>
                <w:szCs w:val="72"/>
              </w:rPr>
              <w:t xml:space="preserve">1 </w:t>
            </w:r>
            <w:r w:rsidR="00CE7B84" w:rsidRPr="00A376D7">
              <w:rPr>
                <w:rFonts w:ascii="Tahoma" w:hAnsi="Tahoma" w:cs="Tahoma"/>
                <w:sz w:val="72"/>
                <w:szCs w:val="72"/>
              </w:rPr>
              <w:t>Febbraio</w:t>
            </w:r>
          </w:p>
          <w:p w14:paraId="68B07324" w14:textId="77777777" w:rsidR="00023FE7" w:rsidRPr="00A376D7" w:rsidRDefault="0077167D" w:rsidP="006374BC">
            <w:pPr>
              <w:pStyle w:val="NoSpacing1"/>
              <w:ind w:rightChars="-103" w:right="-185"/>
              <w:rPr>
                <w:rFonts w:ascii="Tahoma" w:hAnsi="Tahoma" w:cs="Tahoma"/>
                <w:color w:val="4F81BD"/>
                <w:sz w:val="200"/>
                <w:szCs w:val="200"/>
              </w:rPr>
            </w:pPr>
            <w:r w:rsidRPr="00A376D7">
              <w:rPr>
                <w:rFonts w:ascii="Tahoma" w:hAnsi="Tahoma" w:cs="Tahoma"/>
                <w:color w:val="4F81BD"/>
                <w:sz w:val="180"/>
                <w:szCs w:val="200"/>
              </w:rPr>
              <w:t>2014</w:t>
            </w:r>
          </w:p>
        </w:tc>
      </w:tr>
      <w:tr w:rsidR="00023FE7" w:rsidRPr="00661A5C" w14:paraId="454B9754" w14:textId="77777777" w:rsidTr="00B909F2">
        <w:trPr>
          <w:trHeight w:val="412"/>
        </w:trPr>
        <w:tc>
          <w:tcPr>
            <w:tcW w:w="5951" w:type="dxa"/>
            <w:tcBorders>
              <w:top w:val="single" w:sz="18" w:space="0" w:color="808080"/>
            </w:tcBorders>
            <w:vAlign w:val="center"/>
          </w:tcPr>
          <w:p w14:paraId="6D755783" w14:textId="77777777" w:rsidR="00023FE7" w:rsidRPr="00CE7B84" w:rsidRDefault="00023FE7" w:rsidP="006374BC">
            <w:pPr>
              <w:pStyle w:val="NoSpacing1"/>
              <w:ind w:leftChars="122" w:left="220" w:firstLine="2"/>
              <w:rPr>
                <w:rFonts w:ascii="Tahoma" w:hAnsi="Tahoma" w:cs="Tahoma"/>
                <w:szCs w:val="22"/>
                <w:lang w:val="it-IT"/>
              </w:rPr>
            </w:pPr>
            <w:r w:rsidRPr="00CE7B84">
              <w:rPr>
                <w:rFonts w:ascii="Tahoma" w:hAnsi="Tahoma" w:cs="Tahoma"/>
                <w:szCs w:val="22"/>
                <w:lang w:val="it-IT"/>
              </w:rPr>
              <w:t>La Lista dei Prodotti Microsoft fornisce mensilmente informazioni sul software Microsoft e sui Servizi Online concessi in licenza tramite i Programmi Microsoft Volume Licensing.</w:t>
            </w:r>
          </w:p>
        </w:tc>
        <w:tc>
          <w:tcPr>
            <w:tcW w:w="4615" w:type="dxa"/>
            <w:tcBorders>
              <w:top w:val="single" w:sz="18" w:space="0" w:color="808080"/>
            </w:tcBorders>
            <w:vAlign w:val="center"/>
          </w:tcPr>
          <w:p w14:paraId="49AB2231" w14:textId="77777777" w:rsidR="00023FE7" w:rsidRPr="00CE7B84" w:rsidRDefault="00023FE7" w:rsidP="006374BC">
            <w:pPr>
              <w:pStyle w:val="NoSpacing1"/>
              <w:ind w:rightChars="-15" w:right="-27"/>
              <w:rPr>
                <w:rFonts w:ascii="Tahoma" w:hAnsi="Tahoma" w:cs="Tahoma"/>
                <w:sz w:val="32"/>
                <w:szCs w:val="32"/>
                <w:lang w:val="it-IT"/>
              </w:rPr>
            </w:pPr>
          </w:p>
        </w:tc>
      </w:tr>
    </w:tbl>
    <w:p w14:paraId="7FF95012" w14:textId="77777777" w:rsidR="00023FE7" w:rsidRPr="00CE7B84" w:rsidRDefault="00023FE7" w:rsidP="006374BC">
      <w:pPr>
        <w:pStyle w:val="Heading1"/>
        <w:rPr>
          <w:lang w:val="it-IT"/>
        </w:rPr>
        <w:sectPr w:rsidR="00023FE7" w:rsidRPr="00CE7B84" w:rsidSect="00AB7B90">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A81CB96" w14:textId="77777777" w:rsidR="00023FE7" w:rsidRPr="00CE7B84" w:rsidRDefault="00023FE7" w:rsidP="006374BC">
      <w:pPr>
        <w:pStyle w:val="Heading1"/>
        <w:rPr>
          <w:lang w:val="it-IT"/>
        </w:rPr>
      </w:pPr>
      <w:bookmarkStart w:id="2" w:name="_Toc336337838"/>
      <w:bookmarkStart w:id="3" w:name="_Toc377597384"/>
      <w:r w:rsidRPr="00CE7B84">
        <w:rPr>
          <w:lang w:val="it-IT"/>
        </w:rPr>
        <w:lastRenderedPageBreak/>
        <w:t>INFORMAZIONI SUL PRESENTE Documento</w:t>
      </w:r>
      <w:bookmarkEnd w:id="2"/>
      <w:bookmarkEnd w:id="3"/>
    </w:p>
    <w:p w14:paraId="006BF584" w14:textId="77777777" w:rsidR="00023FE7" w:rsidRPr="00CE7B84" w:rsidRDefault="00023FE7" w:rsidP="006374BC">
      <w:pPr>
        <w:pStyle w:val="Body"/>
        <w:rPr>
          <w:rFonts w:ascii="Tahoma" w:hAnsi="Tahoma" w:cs="Tahoma"/>
          <w:lang w:val="it-IT"/>
        </w:rPr>
      </w:pPr>
    </w:p>
    <w:p w14:paraId="48B66906" w14:textId="77777777" w:rsidR="00023FE7" w:rsidRPr="00CE7B84" w:rsidRDefault="00023FE7" w:rsidP="006374BC">
      <w:pPr>
        <w:pStyle w:val="Body"/>
        <w:rPr>
          <w:rFonts w:ascii="Tahoma" w:hAnsi="Tahoma" w:cs="Tahoma"/>
          <w:lang w:val="it-IT"/>
        </w:rPr>
      </w:pPr>
      <w:r w:rsidRPr="00CE7B84">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14:paraId="18E7DB22" w14:textId="77777777" w:rsidR="00023FE7" w:rsidRPr="00CE7B84" w:rsidRDefault="00023FE7" w:rsidP="006374BC">
      <w:pPr>
        <w:pStyle w:val="Body"/>
        <w:rPr>
          <w:rFonts w:ascii="Tahoma" w:hAnsi="Tahoma" w:cs="Tahoma"/>
          <w:lang w:val="it-IT"/>
        </w:rPr>
      </w:pPr>
    </w:p>
    <w:p w14:paraId="11CE5F07" w14:textId="77777777" w:rsidR="00023FE7" w:rsidRPr="00CE7B84" w:rsidRDefault="00023FE7" w:rsidP="006374BC">
      <w:pPr>
        <w:pStyle w:val="BulletedList"/>
        <w:rPr>
          <w:rFonts w:ascii="Tahoma" w:hAnsi="Tahoma" w:cs="Tahoma"/>
          <w:lang w:val="it-IT"/>
        </w:rPr>
      </w:pPr>
      <w:r w:rsidRPr="00CE7B84">
        <w:rPr>
          <w:rFonts w:ascii="Tahoma" w:hAnsi="Tahoma" w:cs="Tahoma"/>
          <w:sz w:val="18"/>
          <w:szCs w:val="18"/>
          <w:lang w:val="it-IT"/>
        </w:rPr>
        <w:t>Disponibilità di software e prodotti nuovi offerti tramite Microsoft Volume Licensing</w:t>
      </w:r>
    </w:p>
    <w:p w14:paraId="35204172" w14:textId="77777777" w:rsidR="00023FE7" w:rsidRPr="00CE7B84" w:rsidRDefault="00023FE7" w:rsidP="006374BC">
      <w:pPr>
        <w:pStyle w:val="BulletedList"/>
        <w:numPr>
          <w:ilvl w:val="0"/>
          <w:numId w:val="16"/>
        </w:numPr>
        <w:rPr>
          <w:rFonts w:ascii="Tahoma" w:hAnsi="Tahoma" w:cs="Tahoma"/>
          <w:lang w:val="it-IT"/>
        </w:rPr>
      </w:pPr>
      <w:r w:rsidRPr="00CE7B84">
        <w:rPr>
          <w:rFonts w:ascii="Tahoma" w:hAnsi="Tahoma" w:cs="Tahoma"/>
          <w:sz w:val="18"/>
          <w:szCs w:val="18"/>
          <w:lang w:val="it-IT"/>
        </w:rPr>
        <w:t>Interruzione della fornitura di software e prodotti offerti tramite Microsoft Volume Licensing</w:t>
      </w:r>
    </w:p>
    <w:p w14:paraId="317B8B35" w14:textId="77777777" w:rsidR="00023FE7" w:rsidRPr="00CE7B84" w:rsidRDefault="00023FE7" w:rsidP="006374BC">
      <w:pPr>
        <w:pStyle w:val="BulletedList"/>
        <w:numPr>
          <w:ilvl w:val="0"/>
          <w:numId w:val="16"/>
        </w:numPr>
        <w:rPr>
          <w:rFonts w:ascii="Tahoma" w:hAnsi="Tahoma" w:cs="Tahoma"/>
          <w:lang w:val="it-IT"/>
        </w:rPr>
      </w:pPr>
      <w:r w:rsidRPr="00CE7B84">
        <w:rPr>
          <w:rFonts w:ascii="Tahoma" w:hAnsi="Tahoma" w:cs="Tahoma"/>
          <w:sz w:val="18"/>
          <w:szCs w:val="18"/>
          <w:lang w:val="it-IT"/>
        </w:rPr>
        <w:t xml:space="preserve">Classificazione di software e prodotti relativa al pool di prodotti con Contratti Multilicenza Microsoft (Volume Licensing) </w:t>
      </w:r>
    </w:p>
    <w:p w14:paraId="6B982D18" w14:textId="77777777" w:rsidR="00023FE7" w:rsidRPr="00CE7B84" w:rsidRDefault="00023FE7" w:rsidP="006374BC">
      <w:pPr>
        <w:pStyle w:val="BulletedList"/>
        <w:numPr>
          <w:ilvl w:val="0"/>
          <w:numId w:val="16"/>
        </w:numPr>
        <w:rPr>
          <w:rFonts w:ascii="Tahoma" w:hAnsi="Tahoma" w:cs="Tahoma"/>
          <w:lang w:val="it-IT"/>
        </w:rPr>
      </w:pPr>
      <w:r w:rsidRPr="00CE7B84">
        <w:rPr>
          <w:rFonts w:ascii="Tahoma" w:hAnsi="Tahoma" w:cs="Tahoma"/>
          <w:sz w:val="18"/>
          <w:szCs w:val="18"/>
          <w:lang w:val="it-IT"/>
        </w:rPr>
        <w:t>Valore di punti per la tecnologia di ciascun software e prodotto</w:t>
      </w:r>
    </w:p>
    <w:p w14:paraId="4806DE71" w14:textId="77777777" w:rsidR="00023FE7" w:rsidRPr="00A376D7" w:rsidRDefault="00023FE7" w:rsidP="006374BC">
      <w:pPr>
        <w:pStyle w:val="BulletedList"/>
        <w:numPr>
          <w:ilvl w:val="0"/>
          <w:numId w:val="16"/>
        </w:numPr>
        <w:rPr>
          <w:rFonts w:ascii="Tahoma" w:hAnsi="Tahoma" w:cs="Tahoma"/>
        </w:rPr>
      </w:pPr>
      <w:r w:rsidRPr="00A376D7">
        <w:rPr>
          <w:rFonts w:ascii="Tahoma" w:hAnsi="Tahoma" w:cs="Tahoma"/>
          <w:sz w:val="18"/>
          <w:szCs w:val="18"/>
        </w:rPr>
        <w:t>Promozioni disponibili</w:t>
      </w:r>
    </w:p>
    <w:p w14:paraId="4A905E1B" w14:textId="77777777" w:rsidR="00023FE7" w:rsidRPr="00CE7B84" w:rsidRDefault="00023FE7" w:rsidP="006374BC">
      <w:pPr>
        <w:pStyle w:val="BulletedList"/>
        <w:numPr>
          <w:ilvl w:val="0"/>
          <w:numId w:val="16"/>
        </w:numPr>
        <w:rPr>
          <w:rFonts w:ascii="Tahoma" w:hAnsi="Tahoma" w:cs="Tahoma"/>
          <w:lang w:val="it-IT"/>
        </w:rPr>
      </w:pPr>
      <w:r w:rsidRPr="00CE7B84">
        <w:rPr>
          <w:rFonts w:ascii="Tahoma" w:hAnsi="Tahoma" w:cs="Tahoma"/>
          <w:sz w:val="18"/>
          <w:szCs w:val="18"/>
          <w:lang w:val="it-IT"/>
        </w:rPr>
        <w:t>Percorsi di migrazione da una versione di software a un</w:t>
      </w:r>
      <w:r w:rsidR="00E60D59" w:rsidRPr="00CE7B84">
        <w:rPr>
          <w:rFonts w:ascii="Tahoma" w:hAnsi="Tahoma" w:cs="Tahoma"/>
          <w:sz w:val="18"/>
          <w:szCs w:val="18"/>
          <w:lang w:val="it-IT"/>
        </w:rPr>
        <w:t>’</w:t>
      </w:r>
      <w:r w:rsidRPr="00CE7B84">
        <w:rPr>
          <w:rFonts w:ascii="Tahoma" w:hAnsi="Tahoma" w:cs="Tahoma"/>
          <w:sz w:val="18"/>
          <w:szCs w:val="18"/>
          <w:lang w:val="it-IT"/>
        </w:rPr>
        <w:t>altra versione dello stesso software</w:t>
      </w:r>
    </w:p>
    <w:p w14:paraId="1F770F79" w14:textId="77777777" w:rsidR="00023FE7" w:rsidRPr="00CE7B84" w:rsidRDefault="00023FE7" w:rsidP="006374BC">
      <w:pPr>
        <w:pStyle w:val="BulletedList"/>
        <w:numPr>
          <w:ilvl w:val="0"/>
          <w:numId w:val="16"/>
        </w:numPr>
        <w:rPr>
          <w:rFonts w:ascii="Tahoma" w:hAnsi="Tahoma" w:cs="Tahoma"/>
          <w:lang w:val="it-IT"/>
        </w:rPr>
      </w:pPr>
      <w:r w:rsidRPr="00CE7B84">
        <w:rPr>
          <w:rFonts w:ascii="Tahoma" w:hAnsi="Tahoma" w:cs="Tahoma"/>
          <w:sz w:val="18"/>
          <w:szCs w:val="18"/>
          <w:lang w:val="it-IT"/>
        </w:rPr>
        <w:t>Percorsi di migrazione da un software interrotto a nuove versioni di software</w:t>
      </w:r>
    </w:p>
    <w:p w14:paraId="35994A62" w14:textId="77777777" w:rsidR="00023FE7" w:rsidRPr="00A376D7" w:rsidRDefault="00023FE7" w:rsidP="006374BC">
      <w:pPr>
        <w:pStyle w:val="BulletedList"/>
        <w:numPr>
          <w:ilvl w:val="0"/>
          <w:numId w:val="16"/>
        </w:numPr>
        <w:rPr>
          <w:rFonts w:ascii="Tahoma" w:hAnsi="Tahoma" w:cs="Tahoma"/>
        </w:rPr>
      </w:pPr>
      <w:r w:rsidRPr="00A376D7">
        <w:rPr>
          <w:rFonts w:ascii="Tahoma" w:hAnsi="Tahoma" w:cs="Tahoma"/>
          <w:sz w:val="18"/>
          <w:szCs w:val="18"/>
        </w:rPr>
        <w:t>Vantaggi di Software Assurance</w:t>
      </w:r>
    </w:p>
    <w:p w14:paraId="54C758A2" w14:textId="77777777" w:rsidR="00023FE7" w:rsidRPr="00CE7B84" w:rsidRDefault="00023FE7" w:rsidP="006374BC">
      <w:pPr>
        <w:pStyle w:val="BulletedList"/>
        <w:numPr>
          <w:ilvl w:val="0"/>
          <w:numId w:val="16"/>
        </w:numPr>
        <w:rPr>
          <w:rFonts w:ascii="Tahoma" w:hAnsi="Tahoma" w:cs="Tahoma"/>
          <w:lang w:val="it-IT"/>
        </w:rPr>
      </w:pPr>
      <w:r w:rsidRPr="00CE7B84">
        <w:rPr>
          <w:rFonts w:ascii="Tahoma" w:hAnsi="Tahoma" w:cs="Tahoma"/>
          <w:sz w:val="18"/>
          <w:szCs w:val="18"/>
          <w:lang w:val="it-IT"/>
        </w:rPr>
        <w:t>Altre Note e informazioni specifiche del software e dei prodotti</w:t>
      </w:r>
    </w:p>
    <w:p w14:paraId="7EA0202E" w14:textId="77777777" w:rsidR="00023FE7" w:rsidRPr="00CE7B84" w:rsidRDefault="00023FE7" w:rsidP="006374BC">
      <w:pPr>
        <w:rPr>
          <w:rFonts w:cs="Tahoma"/>
          <w:lang w:val="it-IT"/>
        </w:rPr>
      </w:pPr>
    </w:p>
    <w:p w14:paraId="5FFF830A" w14:textId="77777777" w:rsidR="00023FE7" w:rsidRPr="00CE7B84" w:rsidRDefault="00023FE7" w:rsidP="006374BC">
      <w:pPr>
        <w:rPr>
          <w:rFonts w:cs="Tahoma"/>
          <w:lang w:val="it-IT"/>
        </w:rPr>
      </w:pPr>
    </w:p>
    <w:p w14:paraId="6852FA0F" w14:textId="77777777" w:rsidR="00023FE7" w:rsidRPr="00CE7B84" w:rsidRDefault="00023FE7" w:rsidP="006374BC">
      <w:pPr>
        <w:pStyle w:val="Heading1"/>
        <w:rPr>
          <w:lang w:val="it-IT"/>
        </w:rPr>
      </w:pPr>
      <w:bookmarkStart w:id="4" w:name="_Toc336337839"/>
      <w:bookmarkStart w:id="5" w:name="_Toc377597385"/>
      <w:r w:rsidRPr="00CE7B84">
        <w:rPr>
          <w:lang w:val="it-IT"/>
        </w:rPr>
        <w:t>MODALITà DI Utilizzo deLLA LISTA DEI Prodotti Microsoft</w:t>
      </w:r>
      <w:bookmarkEnd w:id="4"/>
      <w:bookmarkEnd w:id="5"/>
    </w:p>
    <w:p w14:paraId="52501313" w14:textId="77777777" w:rsidR="00023FE7" w:rsidRPr="00CE7B84" w:rsidRDefault="00023FE7" w:rsidP="006374BC">
      <w:pPr>
        <w:pStyle w:val="Body"/>
        <w:rPr>
          <w:rFonts w:ascii="Tahoma" w:hAnsi="Tahoma" w:cs="Tahoma"/>
          <w:lang w:val="it-IT"/>
        </w:rPr>
      </w:pPr>
    </w:p>
    <w:p w14:paraId="64F8A2E1" w14:textId="77777777" w:rsidR="00023FE7" w:rsidRPr="00CE7B84" w:rsidRDefault="00023FE7" w:rsidP="00D8592F">
      <w:pPr>
        <w:pStyle w:val="Body"/>
        <w:rPr>
          <w:rFonts w:ascii="Tahoma" w:hAnsi="Tahoma" w:cs="Tahoma"/>
          <w:lang w:val="it-IT"/>
        </w:rPr>
      </w:pPr>
      <w:r w:rsidRPr="00CE7B84">
        <w:rPr>
          <w:rFonts w:ascii="Tahoma" w:hAnsi="Tahoma" w:cs="Tahoma"/>
          <w:b/>
          <w:lang w:val="it-IT"/>
        </w:rPr>
        <w:t>Si consiglia di familiarizzare con i codici della tabella riportati dopo i passaggi che</w:t>
      </w:r>
      <w:r w:rsidR="00D8592F">
        <w:rPr>
          <w:rFonts w:ascii="Tahoma" w:hAnsi="Tahoma" w:cs="Tahoma"/>
          <w:b/>
          <w:lang w:val="it-IT"/>
        </w:rPr>
        <w:t> </w:t>
      </w:r>
      <w:r w:rsidRPr="00CE7B84">
        <w:rPr>
          <w:rFonts w:ascii="Tahoma" w:hAnsi="Tahoma" w:cs="Tahoma"/>
          <w:b/>
          <w:lang w:val="it-IT"/>
        </w:rPr>
        <w:t>seguono.</w:t>
      </w:r>
    </w:p>
    <w:p w14:paraId="318D8FEB" w14:textId="77777777" w:rsidR="00023FE7" w:rsidRPr="00CE7B84" w:rsidRDefault="00023FE7" w:rsidP="006374BC">
      <w:pPr>
        <w:pStyle w:val="Body"/>
        <w:rPr>
          <w:rFonts w:ascii="Tahoma" w:hAnsi="Tahoma" w:cs="Tahoma"/>
          <w:lang w:val="it-IT"/>
        </w:rPr>
      </w:pPr>
    </w:p>
    <w:p w14:paraId="1ED6FFB7" w14:textId="77777777" w:rsidR="00023FE7" w:rsidRPr="00CE7B84" w:rsidRDefault="00023FE7" w:rsidP="006374BC">
      <w:pPr>
        <w:pStyle w:val="Body"/>
        <w:rPr>
          <w:rFonts w:ascii="Tahoma" w:hAnsi="Tahoma" w:cs="Tahoma"/>
          <w:lang w:val="it-IT"/>
        </w:rPr>
      </w:pPr>
      <w:r w:rsidRPr="00CE7B84">
        <w:rPr>
          <w:rStyle w:val="BodyChar"/>
          <w:rFonts w:ascii="Tahoma" w:hAnsi="Tahoma" w:cs="Tahoma"/>
          <w:b/>
          <w:sz w:val="18"/>
          <w:szCs w:val="18"/>
          <w:lang w:val="it-IT"/>
        </w:rPr>
        <w:t>Punto 1:</w:t>
      </w:r>
      <w:r w:rsidR="00AB7B90" w:rsidRPr="00CE7B84">
        <w:rPr>
          <w:rStyle w:val="BodyChar"/>
          <w:rFonts w:ascii="Tahoma" w:hAnsi="Tahoma" w:cs="Tahoma"/>
          <w:b/>
          <w:sz w:val="18"/>
          <w:szCs w:val="18"/>
          <w:lang w:val="it-IT"/>
        </w:rPr>
        <w:t xml:space="preserve"> </w:t>
      </w:r>
      <w:r w:rsidRPr="00CE7B84">
        <w:rPr>
          <w:rFonts w:ascii="Tahoma" w:hAnsi="Tahoma" w:cs="Tahoma"/>
          <w:sz w:val="18"/>
          <w:szCs w:val="18"/>
          <w:lang w:val="it-IT"/>
        </w:rPr>
        <w:t xml:space="preserve">individuare nella tabella il software che interessa. </w:t>
      </w:r>
    </w:p>
    <w:p w14:paraId="391CE50D" w14:textId="77777777" w:rsidR="00023FE7" w:rsidRPr="00CE7B84" w:rsidRDefault="00023FE7" w:rsidP="006374BC">
      <w:pPr>
        <w:pStyle w:val="Body"/>
        <w:rPr>
          <w:rFonts w:ascii="Tahoma" w:hAnsi="Tahoma" w:cs="Tahoma"/>
          <w:lang w:val="it-IT"/>
        </w:rPr>
      </w:pPr>
    </w:p>
    <w:p w14:paraId="248BE7D6" w14:textId="77777777" w:rsidR="00023FE7" w:rsidRPr="00A376D7" w:rsidRDefault="001A3E84" w:rsidP="006374BC">
      <w:pPr>
        <w:pStyle w:val="NumberedSteps"/>
        <w:ind w:left="90"/>
        <w:rPr>
          <w:rFonts w:ascii="Tahoma" w:hAnsi="Tahoma" w:cs="Tahoma"/>
        </w:rPr>
      </w:pPr>
      <w:r w:rsidRPr="00A376D7">
        <w:rPr>
          <w:noProof/>
        </w:rPr>
        <mc:AlternateContent>
          <mc:Choice Requires="wps">
            <w:drawing>
              <wp:anchor distT="0" distB="0" distL="114300" distR="114300" simplePos="0" relativeHeight="251658242" behindDoc="0" locked="0" layoutInCell="1" allowOverlap="1" wp14:anchorId="5DE4EA6E" wp14:editId="3202576D">
                <wp:simplePos x="0" y="0"/>
                <wp:positionH relativeFrom="column">
                  <wp:posOffset>57150</wp:posOffset>
                </wp:positionH>
                <wp:positionV relativeFrom="paragraph">
                  <wp:posOffset>2225040</wp:posOffset>
                </wp:positionV>
                <wp:extent cx="1657350" cy="152400"/>
                <wp:effectExtent l="9525" t="9525" r="9525" b="9525"/>
                <wp:wrapNone/>
                <wp:docPr id="131"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152400"/>
                        </a:xfrm>
                        <a:prstGeom prst="ellipse">
                          <a:avLst/>
                        </a:prstGeom>
                        <a:noFill/>
                        <a:ln w="19050"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9533DA" id="Oval 8" o:spid="_x0000_s1026" style="position:absolute;margin-left:4.5pt;margin-top:175.2pt;width:130.5pt;height:1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AKTfAIAAPgEAAAOAAAAZHJzL2Uyb0RvYy54bWysVFFv2yAQfp+0/4B4T2wnTppYdaoqjqdJ&#10;3Vqp2w8gGNtoGBiQON3U/74DJ1myvkzT/IAPOI77vvuO27tDJ9CeGcuVzHEyjjFikqqKyybHX7+U&#10;owVG1hFZEaEky/ELs/hu9f7dba8zNlGtEhUzCIJIm/U6x61zOosiS1vWETtWmknYrJXpiIOpaaLK&#10;kB6idyKaxPE86pWptFGUWQurxbCJVyF+XTPqHuvaModEjiE3F0YTxq0fo9UtyRpDdMvpMQ3yD1l0&#10;hEu49ByqII6gneFvQnWcGmVV7cZUdZGqa05ZwABokvgPNM8t0SxgAXKsPtNk/19Y+nn/ZBCvoHbT&#10;BCNJOijS454ItPDc9Npm4PKsn4xHZ/WDot8skmrdEtmwe2NU3zJSQUaJ94+uDviJhaNo239SFQQm&#10;O6cCTYfadD4gEIAOoRov52qwg0MUFpP57GY6g6JR2EtmkzQO5YpIdjqtjXUfmOqQN3LMhODaesJI&#10;RvYP1vmESHby8stSlVyIUHQhUQ9xl3G4otNAgZVNOGyV4JV3DJhNs10Lg4CTHJdlDF9ACmxcuhm1&#10;k1UI7PnYHG1HuBhsSERIHw/gQWpHa9DIz2W83Cw2i3SUTuabURoXxei+XKejeZnczIppsV4XyatP&#10;LUmzllcVkz67k16T9O/0cOycQWlnxV6hsNdgS/jego2u0wgkA6rTP6ALQvC1HzS0VdUL6MAoKBNU&#10;FB4MMFplfmDUQ/MB9d93xDCMxEcJWrpJJ8sZdGuYLBZLOGIuN7YXG0RSCJRjh9Fgrt3Q3ztteNPC&#10;PUkoqlT3oL6aB1V4ZQ45HTUL7RXyPz4Fvn8v58Hr94O1+gUAAP//AwBQSwMEFAAGAAgAAAAhAJcN&#10;mG/gAAAACQEAAA8AAABkcnMvZG93bnJldi54bWxMj81OwzAQhO9IvIO1SFwQtVMChRCnoki9gATp&#10;zwO48TaJGq9D7Lbh7VlOcNyZ0ew3+Xx0nTjhEFpPGpKJAoFUedtSrWG7Wd4+ggjRkDWdJ9TwjQHm&#10;xeVFbjLrz7TC0zrWgksoZEZDE2OfSRmqBp0JE98jsbf3gzORz6GWdjBnLnednCr1IJ1piT80psfX&#10;BqvD+ug0DH25LT+WizI5vL/d2M+F2bfJl9bXV+PLM4iIY/wLwy8+o0PBTDt/JBtEp+GJl0QNd/cq&#10;BcH+dKZY2bEyS1OQRS7/Lyh+AAAA//8DAFBLAQItABQABgAIAAAAIQC2gziS/gAAAOEBAAATAAAA&#10;AAAAAAAAAAAAAAAAAABbQ29udGVudF9UeXBlc10ueG1sUEsBAi0AFAAGAAgAAAAhADj9If/WAAAA&#10;lAEAAAsAAAAAAAAAAAAAAAAALwEAAF9yZWxzLy5yZWxzUEsBAi0AFAAGAAgAAAAhAJkoApN8AgAA&#10;+AQAAA4AAAAAAAAAAAAAAAAALgIAAGRycy9lMm9Eb2MueG1sUEsBAi0AFAAGAAgAAAAhAJcNmG/g&#10;AAAACQEAAA8AAAAAAAAAAAAAAAAA1gQAAGRycy9kb3ducmV2LnhtbFBLBQYAAAAABAAEAPMAAADj&#10;BQAAAAA=&#10;" filled="f" strokecolor="red" strokeweight="1.5pt">
                <v:textbox inset="5.85pt,.7pt,5.85pt,.7pt"/>
              </v:oval>
            </w:pict>
          </mc:Fallback>
        </mc:AlternateContent>
      </w:r>
      <w:r w:rsidR="006374BC" w:rsidRPr="00A376D7">
        <w:rPr>
          <w:noProof/>
        </w:rPr>
        <w:drawing>
          <wp:inline distT="0" distB="0" distL="0" distR="0" wp14:anchorId="1EE0C5CB" wp14:editId="3010C461">
            <wp:extent cx="5862087" cy="35814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793" t="22073" r="14326" b="26087"/>
                    <a:stretch/>
                  </pic:blipFill>
                  <pic:spPr bwMode="auto">
                    <a:xfrm>
                      <a:off x="0" y="0"/>
                      <a:ext cx="5865848" cy="3583698"/>
                    </a:xfrm>
                    <a:prstGeom prst="rect">
                      <a:avLst/>
                    </a:prstGeom>
                    <a:ln>
                      <a:noFill/>
                    </a:ln>
                    <a:extLst>
                      <a:ext uri="{53640926-AAD7-44D8-BBD7-CCE9431645EC}">
                        <a14:shadowObscured xmlns:a14="http://schemas.microsoft.com/office/drawing/2010/main"/>
                      </a:ext>
                    </a:extLst>
                  </pic:spPr>
                </pic:pic>
              </a:graphicData>
            </a:graphic>
          </wp:inline>
        </w:drawing>
      </w:r>
    </w:p>
    <w:p w14:paraId="2649B47E" w14:textId="77777777" w:rsidR="00023FE7" w:rsidRPr="00CE7B84" w:rsidRDefault="00023FE7" w:rsidP="006374BC">
      <w:pPr>
        <w:pStyle w:val="NumberedSteps"/>
        <w:rPr>
          <w:rFonts w:ascii="Tahoma" w:hAnsi="Tahoma" w:cs="Tahoma"/>
          <w:lang w:val="it-IT"/>
        </w:rPr>
      </w:pPr>
      <w:r w:rsidRPr="00CE7B84">
        <w:rPr>
          <w:rStyle w:val="BodyChar"/>
          <w:rFonts w:ascii="Tahoma" w:hAnsi="Tahoma" w:cs="Tahoma"/>
          <w:b/>
          <w:sz w:val="18"/>
          <w:szCs w:val="18"/>
          <w:lang w:val="it-IT"/>
        </w:rPr>
        <w:lastRenderedPageBreak/>
        <w:t>Punto 2:</w:t>
      </w:r>
      <w:r w:rsidR="00AB7B90" w:rsidRPr="00CE7B84">
        <w:rPr>
          <w:rFonts w:ascii="Tahoma" w:hAnsi="Tahoma" w:cs="Tahoma"/>
          <w:sz w:val="18"/>
          <w:szCs w:val="18"/>
          <w:lang w:val="it-IT"/>
        </w:rPr>
        <w:t xml:space="preserve"> </w:t>
      </w:r>
      <w:r w:rsidRPr="00CE7B84">
        <w:rPr>
          <w:rFonts w:ascii="Tahoma" w:hAnsi="Tahoma" w:cs="Tahoma"/>
          <w:sz w:val="18"/>
          <w:szCs w:val="18"/>
          <w:lang w:val="it-IT"/>
        </w:rPr>
        <w:t>esaminare le informazioni nelle colonne relative alle promozioni disponibili, ai vantaggi di Software Assurance, ai punti accumulati, alla disponibilità dei programmi, ecc.</w:t>
      </w:r>
    </w:p>
    <w:p w14:paraId="749DFEA4" w14:textId="77777777" w:rsidR="00023FE7" w:rsidRPr="00CE7B84" w:rsidRDefault="00023FE7" w:rsidP="0098095B">
      <w:pPr>
        <w:pStyle w:val="NumberedSteps"/>
        <w:rPr>
          <w:rFonts w:ascii="Tahoma" w:hAnsi="Tahoma" w:cs="Tahoma"/>
          <w:lang w:val="it-IT"/>
        </w:rPr>
      </w:pPr>
      <w:r w:rsidRPr="00CE7B84">
        <w:rPr>
          <w:rStyle w:val="BodyChar"/>
          <w:rFonts w:ascii="Tahoma" w:hAnsi="Tahoma" w:cs="Tahoma"/>
          <w:b/>
          <w:sz w:val="18"/>
          <w:szCs w:val="18"/>
          <w:lang w:val="it-IT"/>
        </w:rPr>
        <w:t>Punto 3:</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alcuni software saranno anche corredati di note a piè di pagina riguardanti informazioni aggiuntive. Per leggerle, se applicabile, </w:t>
      </w:r>
      <w:r w:rsidR="00B620C9" w:rsidRPr="00CE7B84">
        <w:rPr>
          <w:rFonts w:ascii="Tahoma" w:hAnsi="Tahoma" w:cs="Tahoma"/>
          <w:sz w:val="18"/>
          <w:szCs w:val="18"/>
          <w:lang w:val="it-IT"/>
        </w:rPr>
        <w:t>“</w:t>
      </w:r>
      <w:r w:rsidRPr="00CE7B84">
        <w:rPr>
          <w:rFonts w:ascii="Tahoma" w:hAnsi="Tahoma" w:cs="Tahoma"/>
          <w:sz w:val="18"/>
          <w:szCs w:val="18"/>
          <w:lang w:val="it-IT"/>
        </w:rPr>
        <w:t>fare clic</w:t>
      </w:r>
      <w:r w:rsidR="00B620C9" w:rsidRPr="00CE7B84">
        <w:rPr>
          <w:rFonts w:ascii="Tahoma" w:hAnsi="Tahoma" w:cs="Tahoma"/>
          <w:sz w:val="18"/>
          <w:szCs w:val="18"/>
          <w:lang w:val="it-IT"/>
        </w:rPr>
        <w:t>”</w:t>
      </w:r>
      <w:r w:rsidRPr="00CE7B84">
        <w:rPr>
          <w:rFonts w:ascii="Tahoma" w:hAnsi="Tahoma" w:cs="Tahoma"/>
          <w:sz w:val="18"/>
          <w:szCs w:val="18"/>
          <w:lang w:val="it-IT"/>
        </w:rPr>
        <w:t xml:space="preserve"> (Ctrl + clic) sul numero della nota a piè di pagina, che</w:t>
      </w:r>
      <w:r w:rsidR="0098095B" w:rsidRPr="00CE7B84">
        <w:rPr>
          <w:rFonts w:ascii="Tahoma" w:hAnsi="Tahoma" w:cs="Tahoma"/>
          <w:sz w:val="18"/>
          <w:szCs w:val="18"/>
          <w:lang w:val="it-IT"/>
        </w:rPr>
        <w:t> </w:t>
      </w:r>
      <w:r w:rsidRPr="00CE7B84">
        <w:rPr>
          <w:rFonts w:ascii="Tahoma" w:hAnsi="Tahoma" w:cs="Tahoma"/>
          <w:sz w:val="18"/>
          <w:szCs w:val="18"/>
          <w:lang w:val="it-IT"/>
        </w:rPr>
        <w:t>indirizzerà immediatamente al testo corrispondente oppure fare riferimento alla nota a piè di pagina identificata nelle pagine che seguono la tabella. Le informazioni aggiuntive includono i dettagli riguardanti le</w:t>
      </w:r>
      <w:r w:rsidR="0098095B" w:rsidRPr="00CE7B84">
        <w:rPr>
          <w:rFonts w:ascii="Tahoma" w:hAnsi="Tahoma" w:cs="Tahoma"/>
          <w:sz w:val="18"/>
          <w:szCs w:val="18"/>
          <w:lang w:val="it-IT"/>
        </w:rPr>
        <w:t> </w:t>
      </w:r>
      <w:r w:rsidRPr="00CE7B84">
        <w:rPr>
          <w:rFonts w:ascii="Tahoma" w:hAnsi="Tahoma" w:cs="Tahoma"/>
          <w:sz w:val="18"/>
          <w:szCs w:val="18"/>
          <w:lang w:val="it-IT"/>
        </w:rPr>
        <w:t>offerte di migrazione o i criteri di idoneità illustrati nell</w:t>
      </w:r>
      <w:r w:rsidR="006D573C">
        <w:rPr>
          <w:rFonts w:ascii="Tahoma" w:hAnsi="Tahoma" w:cs="Tahoma"/>
          <w:sz w:val="18"/>
          <w:szCs w:val="18"/>
          <w:lang w:val="it-IT"/>
        </w:rPr>
        <w:t>’</w:t>
      </w:r>
      <w:r w:rsidRPr="00CE7B84">
        <w:rPr>
          <w:rFonts w:ascii="Tahoma" w:hAnsi="Tahoma" w:cs="Tahoma"/>
          <w:sz w:val="18"/>
          <w:szCs w:val="18"/>
          <w:lang w:val="it-IT"/>
        </w:rPr>
        <w:t>esempio che segue.</w:t>
      </w:r>
    </w:p>
    <w:p w14:paraId="6C3ED49C" w14:textId="77777777" w:rsidR="006374BC" w:rsidRPr="00A376D7" w:rsidRDefault="001A3E84" w:rsidP="006374BC">
      <w:pPr>
        <w:pStyle w:val="NumberedSteps"/>
        <w:tabs>
          <w:tab w:val="left" w:pos="9360"/>
        </w:tabs>
        <w:spacing w:before="120" w:after="120"/>
        <w:ind w:right="720"/>
      </w:pPr>
      <w:r w:rsidRPr="00A376D7">
        <w:rPr>
          <w:noProof/>
        </w:rPr>
        <mc:AlternateContent>
          <mc:Choice Requires="wps">
            <w:drawing>
              <wp:anchor distT="0" distB="0" distL="114300" distR="114300" simplePos="0" relativeHeight="251658243" behindDoc="0" locked="0" layoutInCell="1" allowOverlap="1" wp14:anchorId="0E4A8998" wp14:editId="5C8D4337">
                <wp:simplePos x="0" y="0"/>
                <wp:positionH relativeFrom="column">
                  <wp:posOffset>400050</wp:posOffset>
                </wp:positionH>
                <wp:positionV relativeFrom="paragraph">
                  <wp:posOffset>2099310</wp:posOffset>
                </wp:positionV>
                <wp:extent cx="1101090" cy="171450"/>
                <wp:effectExtent l="19050" t="19050" r="3810" b="0"/>
                <wp:wrapNone/>
                <wp:docPr id="11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1090"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B9FE76" id="Oval 9" o:spid="_x0000_s1026" style="position:absolute;margin-left:31.5pt;margin-top:165.3pt;width:86.7pt;height:13.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1LFdAIAAO0EAAAOAAAAZHJzL2Uyb0RvYy54bWysVMGO2yAQvVfqPyDuWZvU2SRWnNUqjqtK&#10;2+5K234AwThGxUCBxNlW/fcOOEmT7qWq6gMeGBjmvTfD4u7QSbTn1gmtCkxuUoy4YroWalvgL5+r&#10;0Qwj56mqqdSKF/iFO3y3fPtm0Zucj3WrZc0tgiDK5b0pcOu9yZPEsZZ31N1owxU4G2076mFqt0lt&#10;aQ/RO5mM0/Q26bWtjdWMOwer5eDEyxi/aTjzj03juEeywJCbj6ON4yaMyXJB862lphXsmAb9hyw6&#10;KhRceg5VUk/RzopXoTrBrHa68TdMd4luGsF4xABoSPoHmueWGh6xADnOnGly/y8s+7R/skjUoB2Z&#10;Y6RoByI97qlE88BNb1wOW57Nkw3onHnQ7KtDSq9aqrb83lrdt5zWkBEJ+5OrA2Hi4Cja9B91DYHp&#10;zutI06GxXQgIBKBDVOPlrAY/eMRgkRBgZA6iMfCRKckmUa6E5qfTxjr/nusOBaPAXEphXCCM5nT/&#10;4HxIiOanXWFZ6UpIGUWXCvUFHs8m00k84bQUdfBGoHa7WUmLgIgCV1UKX4QHFFxus3qn6hgtkLA+&#10;2p4KOdhwu1QhHmCCfI7WUBg/5ul8PVvPslE2vl2PsrQsR/fVKhvdVmQ6Kd+Vq1VJfobUSJa3oq65&#10;CtmdipRkf1cEx3YZyutcplco3DXYCr7XYJPrNCKzgOr0j+ii+kHwoXA2un4B8a0eug5eCTBabb9j&#10;1EPHFdh921HLMZIfFBTQNBvPJ9CicTKbBeXtpWNz4aCKQaACe4wGc+WHpt4ZK7Yt3EOiqErfQ8k1&#10;IpZCKMchp2OhQk/F/I/9H5r2ch53/X6llr8AAAD//wMAUEsDBBQABgAIAAAAIQB9qRSq4AAAAAoB&#10;AAAPAAAAZHJzL2Rvd25yZXYueG1sTI/BTsMwEETvSPyDtUjcqEMDBoU4VYXErYrUUoG4beIljojt&#10;yHaawNdjTvQ4O6PZN+VmMQM7kQ+9sxJuVxkwsq1Tve0kHF9fbh6BhYhW4eAsSfimAJvq8qLEQrnZ&#10;7ul0iB1LJTYUKEHHOBach1aTwbByI9nkfTpvMCbpO648zqncDHydZYIb7G36oHGkZ03t12EyEt62&#10;H2L3/nOcBpx9I/a63tVdLeX11bJ9AhZpif9h+MNP6FAlpsZNVgU2SBB5mhIl5HkmgKXAOhd3wJp0&#10;uX8QwKuSn0+ofgEAAP//AwBQSwECLQAUAAYACAAAACEAtoM4kv4AAADhAQAAEwAAAAAAAAAAAAAA&#10;AAAAAAAAW0NvbnRlbnRfVHlwZXNdLnhtbFBLAQItABQABgAIAAAAIQA4/SH/1gAAAJQBAAALAAAA&#10;AAAAAAAAAAAAAC8BAABfcmVscy8ucmVsc1BLAQItABQABgAIAAAAIQADR1LFdAIAAO0EAAAOAAAA&#10;AAAAAAAAAAAAAC4CAABkcnMvZTJvRG9jLnhtbFBLAQItABQABgAIAAAAIQB9qRSq4AAAAAoBAAAP&#10;AAAAAAAAAAAAAAAAAM4EAABkcnMvZG93bnJldi54bWxQSwUGAAAAAAQABADzAAAA2wUAAAAA&#10;" filled="f" strokecolor="red" strokeweight="2.25pt">
                <v:textbox inset="5.85pt,.7pt,5.85pt,.7pt"/>
              </v:oval>
            </w:pict>
          </mc:Fallback>
        </mc:AlternateContent>
      </w:r>
      <w:r w:rsidRPr="00A376D7">
        <w:rPr>
          <w:noProof/>
        </w:rPr>
        <mc:AlternateContent>
          <mc:Choice Requires="wps">
            <w:drawing>
              <wp:anchor distT="0" distB="0" distL="114300" distR="114300" simplePos="0" relativeHeight="251658244" behindDoc="0" locked="0" layoutInCell="1" allowOverlap="1" wp14:anchorId="32587B42" wp14:editId="077D6A7F">
                <wp:simplePos x="0" y="0"/>
                <wp:positionH relativeFrom="column">
                  <wp:posOffset>1757045</wp:posOffset>
                </wp:positionH>
                <wp:positionV relativeFrom="paragraph">
                  <wp:posOffset>2098675</wp:posOffset>
                </wp:positionV>
                <wp:extent cx="276225" cy="171450"/>
                <wp:effectExtent l="19050" t="19050" r="9525" b="0"/>
                <wp:wrapNone/>
                <wp:docPr id="118"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8F384D" id="Oval 10" o:spid="_x0000_s1026" style="position:absolute;margin-left:138.35pt;margin-top:165.25pt;width:21.75pt;height:13.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RhcwIAAO0EAAAOAAAAZHJzL2Uyb0RvYy54bWysVNuO2yAQfa/Uf0C8Z32pc7PirFZxXFXa&#10;dlfa9gMIxjEqBgokzrbaf++Ak2zSfamq+gEPDAznzJlhcXvoBNozY7mSBU5uYoyYpKrmclvgb1+r&#10;0Qwj64isiVCSFfiZWXy7fP9u0eucpapVomYGQRBp814XuHVO51Fkacs6Ym+UZhKcjTIdcTA126g2&#10;pIfonYjSOJ5EvTK1Nooya2G1HJx4GeI3DaPuoWksc0gUGLC5MJowbvwYLRck3xqiW06PMMg/oOgI&#10;l3DpOVRJHEE7w9+E6jg1yqrG3VDVRappOGWBA7BJ4j/YPLVEs8AFkmP1OU32/4WlX/aPBvEatEtA&#10;Kkk6EOlhTwRKQnJ6bXPY86Qfjadn9b2i3y2SatUSuWV3xqi+ZaQGSIlPZnR1wE8sHEWb/rOqITLZ&#10;ORXydGhM5wNCBtAhyPF8loMdHKKwmE4naTrGiIIrmSbZOCCKSH46rI11H5nqkDcKzITg2vqEkZzs&#10;763zeEh+2uWXpaq4EEF0IVEPd8zG03E4YZXgtfcGnma7WQmDIBEFrqoYvsAOMnC5zaidrEM0n4P1&#10;0XaEi8GG24X08YAS4DlaQ2H8msfz9Ww9y0ZZOlmPsrgsR3fVKhtNqmQ6Lj+Uq1WZvHhoSZa3vK6Z&#10;9OhORZpkf1cEx3YZyutcplcs7DXZCr63ZKNrGCGzwOr0D+yC+F5v334236j6GbQ3aug6eCXAaJX5&#10;iVEPHVdg+2NHDMNIfJJQP9MsnYPaLkxmszm0q7l0bC4cRFIIVGCH0WCu3NDUO234toV7kiCqVHdQ&#10;cQ0PpfCK6Vin0FMB/7H/fdNezsOu11dq+RsAAP//AwBQSwMEFAAGAAgAAAAhAKr16OzhAAAACwEA&#10;AA8AAABkcnMvZG93bnJldi54bWxMj01LxDAQhu+C/yGM4M1NbGm7dJsui+BtKey6KN7SJjbFfJQm&#10;3VZ/veNJbzPMwzvPW+1Xa8hVTWHwjsPjhgFRrvNycD2Hy8vzwxZIiMJJYbxTHL5UgH19e1OJUvrF&#10;ndT1HHuCIS6UgoOOcSwpDZ1WVoSNH5XD24efrIi4Tj2Vk1gw3BqaMJZTKwaHH7QY1ZNW3ed5thxe&#10;D+/58e37MhuxTG1+0s2x6RvO7+/Www5IVGv8g+FXH9WhRqfWz04GYjgkRV4gyiFNWQYEiTRhCZAW&#10;h6zIgNYV/d+h/gEAAP//AwBQSwECLQAUAAYACAAAACEAtoM4kv4AAADhAQAAEwAAAAAAAAAAAAAA&#10;AAAAAAAAW0NvbnRlbnRfVHlwZXNdLnhtbFBLAQItABQABgAIAAAAIQA4/SH/1gAAAJQBAAALAAAA&#10;AAAAAAAAAAAAAC8BAABfcmVscy8ucmVsc1BLAQItABQABgAIAAAAIQBt3yRhcwIAAO0EAAAOAAAA&#10;AAAAAAAAAAAAAC4CAABkcnMvZTJvRG9jLnhtbFBLAQItABQABgAIAAAAIQCq9ejs4QAAAAsBAAAP&#10;AAAAAAAAAAAAAAAAAM0EAABkcnMvZG93bnJldi54bWxQSwUGAAAAAAQABADzAAAA2wUAAAAA&#10;" filled="f" strokecolor="red" strokeweight="2.25pt">
                <v:textbox inset="5.85pt,.7pt,5.85pt,.7pt"/>
              </v:oval>
            </w:pict>
          </mc:Fallback>
        </mc:AlternateContent>
      </w:r>
      <w:r w:rsidR="006374BC" w:rsidRPr="00A376D7">
        <w:rPr>
          <w:noProof/>
        </w:rPr>
        <w:drawing>
          <wp:inline distT="0" distB="0" distL="0" distR="0" wp14:anchorId="716B439B" wp14:editId="3B0D775D">
            <wp:extent cx="2035534" cy="3623914"/>
            <wp:effectExtent l="0" t="0" r="317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793" t="22073" r="58913" b="26087"/>
                    <a:stretch/>
                  </pic:blipFill>
                  <pic:spPr bwMode="auto">
                    <a:xfrm>
                      <a:off x="0" y="0"/>
                      <a:ext cx="2035534" cy="3623914"/>
                    </a:xfrm>
                    <a:prstGeom prst="rect">
                      <a:avLst/>
                    </a:prstGeom>
                    <a:ln>
                      <a:noFill/>
                    </a:ln>
                    <a:extLst>
                      <a:ext uri="{53640926-AAD7-44D8-BBD7-CCE9431645EC}">
                        <a14:shadowObscured xmlns:a14="http://schemas.microsoft.com/office/drawing/2010/main"/>
                      </a:ext>
                    </a:extLst>
                  </pic:spPr>
                </pic:pic>
              </a:graphicData>
            </a:graphic>
          </wp:inline>
        </w:drawing>
      </w:r>
    </w:p>
    <w:p w14:paraId="416F4867" w14:textId="77777777" w:rsidR="006374BC" w:rsidRPr="00A376D7" w:rsidRDefault="006374BC" w:rsidP="006374BC">
      <w:pPr>
        <w:pStyle w:val="NumberedSteps"/>
        <w:tabs>
          <w:tab w:val="left" w:pos="9360"/>
        </w:tabs>
        <w:spacing w:before="0" w:after="0"/>
        <w:ind w:right="720"/>
        <w:rPr>
          <w:sz w:val="18"/>
          <w:szCs w:val="18"/>
        </w:rPr>
      </w:pPr>
    </w:p>
    <w:p w14:paraId="65396843" w14:textId="77777777" w:rsidR="006374BC" w:rsidRPr="00A376D7" w:rsidRDefault="006374BC" w:rsidP="006374BC">
      <w:pPr>
        <w:pStyle w:val="NumberedSteps"/>
        <w:spacing w:before="0" w:after="0"/>
        <w:ind w:right="720"/>
      </w:pPr>
      <w:r w:rsidRPr="00A376D7">
        <w:rPr>
          <w:noProof/>
          <w:bdr w:val="single" w:sz="4" w:space="0" w:color="auto"/>
        </w:rPr>
        <w:drawing>
          <wp:inline distT="0" distB="0" distL="0" distR="0" wp14:anchorId="0EA8ED8D" wp14:editId="01ADE7A2">
            <wp:extent cx="4818888" cy="1032616"/>
            <wp:effectExtent l="0" t="0" r="127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5284" t="19565" r="24771" b="67057"/>
                    <a:stretch/>
                  </pic:blipFill>
                  <pic:spPr bwMode="auto">
                    <a:xfrm>
                      <a:off x="0" y="0"/>
                      <a:ext cx="4818888" cy="1032616"/>
                    </a:xfrm>
                    <a:prstGeom prst="rect">
                      <a:avLst/>
                    </a:prstGeom>
                    <a:ln>
                      <a:noFill/>
                    </a:ln>
                    <a:extLst>
                      <a:ext uri="{53640926-AAD7-44D8-BBD7-CCE9431645EC}">
                        <a14:shadowObscured xmlns:a14="http://schemas.microsoft.com/office/drawing/2010/main"/>
                      </a:ext>
                    </a:extLst>
                  </pic:spPr>
                </pic:pic>
              </a:graphicData>
            </a:graphic>
          </wp:inline>
        </w:drawing>
      </w:r>
    </w:p>
    <w:p w14:paraId="6661D22A" w14:textId="77777777" w:rsidR="00023FE7" w:rsidRPr="00CE7B84" w:rsidRDefault="00023FE7" w:rsidP="006374BC">
      <w:pPr>
        <w:pStyle w:val="NumberedSteps"/>
        <w:rPr>
          <w:rFonts w:ascii="Tahoma" w:hAnsi="Tahoma" w:cs="Tahoma"/>
          <w:lang w:val="it-IT"/>
        </w:rPr>
      </w:pPr>
      <w:r w:rsidRPr="00CE7B84">
        <w:rPr>
          <w:rStyle w:val="BodyChar"/>
          <w:rFonts w:ascii="Tahoma" w:hAnsi="Tahoma" w:cs="Tahoma"/>
          <w:b/>
          <w:sz w:val="18"/>
          <w:szCs w:val="18"/>
          <w:lang w:val="it-IT"/>
        </w:rPr>
        <w:t>Punto 4:</w:t>
      </w:r>
      <w:r w:rsidR="00AB7B90" w:rsidRPr="00CE7B84">
        <w:rPr>
          <w:rStyle w:val="BodyChar"/>
          <w:rFonts w:ascii="Tahoma" w:hAnsi="Tahoma" w:cs="Tahoma"/>
          <w:b/>
          <w:sz w:val="18"/>
          <w:szCs w:val="18"/>
          <w:lang w:val="it-IT"/>
        </w:rPr>
        <w:t xml:space="preserve"> </w:t>
      </w:r>
      <w:r w:rsidRPr="00CE7B84">
        <w:rPr>
          <w:rFonts w:ascii="Tahoma" w:hAnsi="Tahoma" w:cs="Tahoma"/>
          <w:sz w:val="18"/>
          <w:szCs w:val="18"/>
          <w:lang w:val="it-IT"/>
        </w:rPr>
        <w:t>per ulteriori informazioni sui vantaggi di Software Assurance e sulle modalità di acquisto e di rinnovo di Software Assurance, vedere le Appendici 5 e 6.</w:t>
      </w:r>
    </w:p>
    <w:p w14:paraId="51C890D0" w14:textId="77777777" w:rsidR="00023FE7" w:rsidRPr="00CE7B84" w:rsidRDefault="00023FE7" w:rsidP="006374BC">
      <w:pPr>
        <w:pStyle w:val="Body"/>
        <w:rPr>
          <w:rFonts w:ascii="Tahoma" w:hAnsi="Tahoma" w:cs="Tahoma"/>
          <w:lang w:val="it-IT"/>
        </w:rPr>
      </w:pPr>
      <w:r w:rsidRPr="00CE7B84">
        <w:rPr>
          <w:rFonts w:ascii="Tahoma" w:hAnsi="Tahoma" w:cs="Tahoma"/>
          <w:b/>
          <w:sz w:val="18"/>
          <w:szCs w:val="18"/>
          <w:lang w:val="it-IT"/>
        </w:rPr>
        <w:t>Nota:</w:t>
      </w:r>
      <w:r w:rsidR="00AB7B90" w:rsidRPr="00CE7B84">
        <w:rPr>
          <w:rFonts w:ascii="Tahoma" w:hAnsi="Tahoma" w:cs="Tahoma"/>
          <w:sz w:val="18"/>
          <w:szCs w:val="18"/>
          <w:lang w:val="it-IT"/>
        </w:rPr>
        <w:t xml:space="preserve"> </w:t>
      </w:r>
      <w:r w:rsidRPr="00CE7B84">
        <w:rPr>
          <w:rFonts w:ascii="Tahoma" w:hAnsi="Tahoma" w:cs="Tahoma"/>
          <w:sz w:val="18"/>
          <w:szCs w:val="18"/>
          <w:lang w:val="it-IT"/>
        </w:rPr>
        <w:t>la presente Lista dei Prodotti identifica, in base al programma, il software che è disponibile e le informazioni specifiche riguardanti l</w:t>
      </w:r>
      <w:r w:rsidR="006D573C">
        <w:rPr>
          <w:rFonts w:ascii="Tahoma" w:hAnsi="Tahoma" w:cs="Tahoma"/>
          <w:sz w:val="18"/>
          <w:szCs w:val="18"/>
          <w:lang w:val="it-IT"/>
        </w:rPr>
        <w:t>’</w:t>
      </w:r>
      <w:r w:rsidRPr="00CE7B84">
        <w:rPr>
          <w:rFonts w:ascii="Tahoma" w:hAnsi="Tahoma" w:cs="Tahoma"/>
          <w:sz w:val="18"/>
          <w:szCs w:val="18"/>
          <w:lang w:val="it-IT"/>
        </w:rPr>
        <w:t>acquisto di Licenze per tale software. È incorporato nel contratto Microsoft Volume Licensing. La disponibilità del software può variare in base al paese. Le società dovranno contattare il loro rivenditore o l</w:t>
      </w:r>
      <w:r w:rsidR="006D573C">
        <w:rPr>
          <w:rFonts w:ascii="Tahoma" w:hAnsi="Tahoma" w:cs="Tahoma"/>
          <w:sz w:val="18"/>
          <w:szCs w:val="18"/>
          <w:lang w:val="it-IT"/>
        </w:rPr>
        <w:t>’</w:t>
      </w:r>
      <w:r w:rsidRPr="00CE7B84">
        <w:rPr>
          <w:rFonts w:ascii="Tahoma" w:hAnsi="Tahoma" w:cs="Tahoma"/>
          <w:sz w:val="18"/>
          <w:szCs w:val="18"/>
          <w:lang w:val="it-IT"/>
        </w:rPr>
        <w:t>Account Manager designato da Microsoft per informazioni relative alla disponibilità di un determinato software in base al paese.</w:t>
      </w:r>
    </w:p>
    <w:p w14:paraId="1668698F" w14:textId="77777777" w:rsidR="00023FE7" w:rsidRPr="00CE7B84" w:rsidRDefault="00023FE7" w:rsidP="006374BC">
      <w:pPr>
        <w:pStyle w:val="Body"/>
        <w:rPr>
          <w:rFonts w:ascii="Tahoma" w:hAnsi="Tahoma" w:cs="Tahoma"/>
          <w:lang w:val="it-IT"/>
        </w:rPr>
      </w:pPr>
    </w:p>
    <w:p w14:paraId="3EA65F4D" w14:textId="77777777" w:rsidR="00AE458D" w:rsidRDefault="00023FE7" w:rsidP="00A20989">
      <w:pPr>
        <w:pStyle w:val="Body"/>
        <w:rPr>
          <w:rFonts w:ascii="Tahoma" w:hAnsi="Tahoma" w:cs="Tahoma"/>
          <w:sz w:val="18"/>
          <w:szCs w:val="18"/>
          <w:lang w:val="it-IT"/>
        </w:rPr>
      </w:pPr>
      <w:r w:rsidRPr="00CE7B84">
        <w:rPr>
          <w:rFonts w:ascii="Tahoma" w:hAnsi="Tahoma" w:cs="Tahoma"/>
          <w:sz w:val="18"/>
          <w:szCs w:val="18"/>
          <w:lang w:val="it-IT"/>
        </w:rPr>
        <w:t>Sarà anche possibile prendere in visione il documento Diritti di Utilizzo del Prodotto (Product Use Rights o PUR). Il PUR viene prodotto ogni trimestre e fornisce informazioni sugli ultimi diritti sull</w:t>
      </w:r>
      <w:r w:rsidR="006D573C">
        <w:rPr>
          <w:rFonts w:ascii="Tahoma" w:hAnsi="Tahoma" w:cs="Tahoma"/>
          <w:sz w:val="18"/>
          <w:szCs w:val="18"/>
          <w:lang w:val="it-IT"/>
        </w:rPr>
        <w:t>’</w:t>
      </w:r>
      <w:r w:rsidRPr="00CE7B84">
        <w:rPr>
          <w:rFonts w:ascii="Tahoma" w:hAnsi="Tahoma" w:cs="Tahoma"/>
          <w:sz w:val="18"/>
          <w:szCs w:val="18"/>
          <w:lang w:val="it-IT"/>
        </w:rPr>
        <w:t>utilizzo del software Microsoft ai sensi dei Programmi per i Contratti Multilicenza. Il documento si trova all</w:t>
      </w:r>
      <w:r w:rsidR="006D573C">
        <w:rPr>
          <w:rFonts w:ascii="Tahoma" w:hAnsi="Tahoma" w:cs="Tahoma"/>
          <w:sz w:val="18"/>
          <w:szCs w:val="18"/>
          <w:lang w:val="it-IT"/>
        </w:rPr>
        <w:t>’</w:t>
      </w:r>
      <w:r w:rsidRPr="00CE7B84">
        <w:rPr>
          <w:rFonts w:ascii="Tahoma" w:hAnsi="Tahoma" w:cs="Tahoma"/>
          <w:sz w:val="18"/>
          <w:szCs w:val="18"/>
          <w:lang w:val="it-IT"/>
        </w:rPr>
        <w:t>indirizzo:</w:t>
      </w:r>
      <w:r w:rsidR="00AB7B90" w:rsidRPr="00CE7B84">
        <w:rPr>
          <w:rFonts w:ascii="Tahoma" w:hAnsi="Tahoma" w:cs="Tahoma"/>
          <w:sz w:val="18"/>
          <w:szCs w:val="18"/>
          <w:lang w:val="it-IT"/>
        </w:rPr>
        <w:t xml:space="preserve"> </w:t>
      </w:r>
      <w:r w:rsidRPr="00CE7B84">
        <w:rPr>
          <w:rFonts w:ascii="Tahoma" w:hAnsi="Tahoma" w:cs="Tahoma"/>
          <w:sz w:val="18"/>
          <w:szCs w:val="18"/>
          <w:lang w:val="it-IT"/>
        </w:rPr>
        <w:t>http://www.microsoftvolumelicensing.com/userights/Default.aspx</w:t>
      </w:r>
    </w:p>
    <w:p w14:paraId="0FA2EA56" w14:textId="77777777" w:rsidR="005A6AC9" w:rsidRDefault="002056F5" w:rsidP="00A20989">
      <w:pPr>
        <w:pStyle w:val="Body"/>
        <w:rPr>
          <w:noProof/>
        </w:rPr>
      </w:pPr>
      <w:hyperlink w:history="1"/>
      <w:r w:rsidR="00023FE7" w:rsidRPr="00CE7B84">
        <w:rPr>
          <w:lang w:val="it-IT"/>
        </w:rPr>
        <w:br w:type="page"/>
      </w:r>
      <w:r w:rsidR="00A36CE0" w:rsidRPr="008C4A64">
        <w:rPr>
          <w:color w:val="000000" w:themeColor="text1"/>
        </w:rPr>
        <w:fldChar w:fldCharType="begin"/>
      </w:r>
      <w:r w:rsidR="00023FE7" w:rsidRPr="00CE7B84">
        <w:rPr>
          <w:color w:val="000000" w:themeColor="text1"/>
          <w:lang w:val="it-IT"/>
        </w:rPr>
        <w:instrText xml:space="preserve"> TOC \o "1-2" \t "Heading 3,3,Heading 4,4,Product Names,2" </w:instrText>
      </w:r>
      <w:r w:rsidR="00A36CE0" w:rsidRPr="008C4A64">
        <w:rPr>
          <w:color w:val="000000" w:themeColor="text1"/>
        </w:rPr>
        <w:fldChar w:fldCharType="separate"/>
      </w:r>
    </w:p>
    <w:p w14:paraId="7804A527"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b w:val="0"/>
        </w:rPr>
        <w:lastRenderedPageBreak/>
        <w:t>Microsoft</w:t>
      </w:r>
      <w:r w:rsidRPr="00566846">
        <w:rPr>
          <w:b w:val="0"/>
          <w:vertAlign w:val="superscript"/>
        </w:rPr>
        <w:t>®</w:t>
      </w:r>
      <w:r>
        <w:tab/>
      </w:r>
      <w:r>
        <w:fldChar w:fldCharType="begin"/>
      </w:r>
      <w:r>
        <w:instrText xml:space="preserve"> PAGEREF _Toc377597383 \h </w:instrText>
      </w:r>
      <w:r>
        <w:fldChar w:fldCharType="separate"/>
      </w:r>
      <w:r w:rsidR="002E12BE">
        <w:t>1</w:t>
      </w:r>
      <w:r>
        <w:fldChar w:fldCharType="end"/>
      </w:r>
    </w:p>
    <w:p w14:paraId="6540C70C"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INFORMAZIONI SUL PRESENTE Documento</w:t>
      </w:r>
      <w:r>
        <w:tab/>
      </w:r>
      <w:r>
        <w:fldChar w:fldCharType="begin"/>
      </w:r>
      <w:r>
        <w:instrText xml:space="preserve"> PAGEREF _Toc377597384 \h </w:instrText>
      </w:r>
      <w:r>
        <w:fldChar w:fldCharType="separate"/>
      </w:r>
      <w:r w:rsidR="002E12BE">
        <w:t>2</w:t>
      </w:r>
      <w:r>
        <w:fldChar w:fldCharType="end"/>
      </w:r>
    </w:p>
    <w:p w14:paraId="0120F732"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MODALITà DI Utilizzo deLLA LISTA DEI Prodotti Microsoft</w:t>
      </w:r>
      <w:r>
        <w:tab/>
      </w:r>
      <w:r>
        <w:fldChar w:fldCharType="begin"/>
      </w:r>
      <w:r>
        <w:instrText xml:space="preserve"> PAGEREF _Toc377597385 \h </w:instrText>
      </w:r>
      <w:r>
        <w:fldChar w:fldCharType="separate"/>
      </w:r>
      <w:r w:rsidR="002E12BE">
        <w:t>2</w:t>
      </w:r>
      <w:r>
        <w:fldChar w:fldCharType="end"/>
      </w:r>
    </w:p>
    <w:p w14:paraId="68B7F8D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Codici Tabella</w:t>
      </w:r>
      <w:r>
        <w:tab/>
      </w:r>
      <w:r>
        <w:fldChar w:fldCharType="begin"/>
      </w:r>
      <w:r>
        <w:instrText xml:space="preserve"> PAGEREF _Toc377597386 \h </w:instrText>
      </w:r>
      <w:r>
        <w:fldChar w:fldCharType="separate"/>
      </w:r>
      <w:r w:rsidR="002E12BE">
        <w:t>14</w:t>
      </w:r>
      <w:r>
        <w:fldChar w:fldCharType="end"/>
      </w:r>
    </w:p>
    <w:p w14:paraId="74D2AC2B"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LISTA DEI ProdottI</w:t>
      </w:r>
      <w:r>
        <w:tab/>
      </w:r>
      <w:r>
        <w:fldChar w:fldCharType="begin"/>
      </w:r>
      <w:r>
        <w:instrText xml:space="preserve"> PAGEREF _Toc377597387 \h </w:instrText>
      </w:r>
      <w:r>
        <w:fldChar w:fldCharType="separate"/>
      </w:r>
      <w:r w:rsidR="002E12BE">
        <w:t>16</w:t>
      </w:r>
      <w:r>
        <w:fldChar w:fldCharType="end"/>
      </w:r>
    </w:p>
    <w:p w14:paraId="5123E548"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POOL DI APPLICAZIONI</w:t>
      </w:r>
      <w:r>
        <w:tab/>
      </w:r>
      <w:r>
        <w:fldChar w:fldCharType="begin"/>
      </w:r>
      <w:r>
        <w:instrText xml:space="preserve"> PAGEREF _Toc377597388 \h </w:instrText>
      </w:r>
      <w:r>
        <w:fldChar w:fldCharType="separate"/>
      </w:r>
      <w:r w:rsidR="002E12BE">
        <w:t>16</w:t>
      </w:r>
      <w:r>
        <w:fldChar w:fldCharType="end"/>
      </w:r>
    </w:p>
    <w:p w14:paraId="691FD82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Access 2013</w:t>
      </w:r>
      <w:r>
        <w:tab/>
      </w:r>
      <w:r>
        <w:fldChar w:fldCharType="begin"/>
      </w:r>
      <w:r>
        <w:instrText xml:space="preserve"> PAGEREF _Toc377597389 \h </w:instrText>
      </w:r>
      <w:r>
        <w:fldChar w:fldCharType="separate"/>
      </w:r>
      <w:r w:rsidR="002E12BE">
        <w:t>16</w:t>
      </w:r>
      <w:r>
        <w:fldChar w:fldCharType="end"/>
      </w:r>
    </w:p>
    <w:p w14:paraId="05B3C6E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AutoRoute 2013</w:t>
      </w:r>
      <w:r>
        <w:tab/>
      </w:r>
      <w:r>
        <w:fldChar w:fldCharType="begin"/>
      </w:r>
      <w:r>
        <w:instrText xml:space="preserve"> PAGEREF _Toc377597390 \h </w:instrText>
      </w:r>
      <w:r>
        <w:fldChar w:fldCharType="separate"/>
      </w:r>
      <w:r w:rsidR="002E12BE">
        <w:t>16</w:t>
      </w:r>
      <w:r>
        <w:fldChar w:fldCharType="end"/>
      </w:r>
    </w:p>
    <w:p w14:paraId="5CE16B7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Excel 2013</w:t>
      </w:r>
      <w:r>
        <w:tab/>
      </w:r>
      <w:r>
        <w:fldChar w:fldCharType="begin"/>
      </w:r>
      <w:r>
        <w:instrText xml:space="preserve"> PAGEREF _Toc377597391 \h </w:instrText>
      </w:r>
      <w:r>
        <w:fldChar w:fldCharType="separate"/>
      </w:r>
      <w:r w:rsidR="002E12BE">
        <w:t>16</w:t>
      </w:r>
      <w:r>
        <w:fldChar w:fldCharType="end"/>
      </w:r>
    </w:p>
    <w:p w14:paraId="4EE5C51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Excel per Mac 2011</w:t>
      </w:r>
      <w:r>
        <w:tab/>
      </w:r>
      <w:r>
        <w:fldChar w:fldCharType="begin"/>
      </w:r>
      <w:r>
        <w:instrText xml:space="preserve"> PAGEREF _Toc377597392 \h </w:instrText>
      </w:r>
      <w:r>
        <w:fldChar w:fldCharType="separate"/>
      </w:r>
      <w:r w:rsidR="002E12BE">
        <w:t>16</w:t>
      </w:r>
      <w:r>
        <w:fldChar w:fldCharType="end"/>
      </w:r>
    </w:p>
    <w:p w14:paraId="5FC7216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Expression Encoder Pro 4</w:t>
      </w:r>
      <w:r>
        <w:tab/>
      </w:r>
      <w:r>
        <w:fldChar w:fldCharType="begin"/>
      </w:r>
      <w:r>
        <w:instrText xml:space="preserve"> PAGEREF _Toc377597393 \h </w:instrText>
      </w:r>
      <w:r>
        <w:fldChar w:fldCharType="separate"/>
      </w:r>
      <w:r w:rsidR="002E12BE">
        <w:t>16</w:t>
      </w:r>
      <w:r>
        <w:fldChar w:fldCharType="end"/>
      </w:r>
    </w:p>
    <w:p w14:paraId="7558632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InfoPath</w:t>
      </w:r>
      <w:r w:rsidRPr="00566846">
        <w:rPr>
          <w:rFonts w:cs="Tahoma"/>
          <w:vertAlign w:val="superscript"/>
        </w:rPr>
        <w:t>®</w:t>
      </w:r>
      <w:r w:rsidRPr="00566846">
        <w:rPr>
          <w:rFonts w:cs="Tahoma"/>
        </w:rPr>
        <w:t xml:space="preserve"> 2013</w:t>
      </w:r>
      <w:r>
        <w:tab/>
      </w:r>
      <w:r>
        <w:fldChar w:fldCharType="begin"/>
      </w:r>
      <w:r>
        <w:instrText xml:space="preserve"> PAGEREF _Toc377597394 \h </w:instrText>
      </w:r>
      <w:r>
        <w:fldChar w:fldCharType="separate"/>
      </w:r>
      <w:r w:rsidR="002E12BE">
        <w:t>16</w:t>
      </w:r>
      <w:r>
        <w:fldChar w:fldCharType="end"/>
      </w:r>
    </w:p>
    <w:p w14:paraId="5AE08BA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Lync 2013</w:t>
      </w:r>
      <w:r>
        <w:tab/>
      </w:r>
      <w:r>
        <w:fldChar w:fldCharType="begin"/>
      </w:r>
      <w:r>
        <w:instrText xml:space="preserve"> PAGEREF _Toc377597395 \h </w:instrText>
      </w:r>
      <w:r>
        <w:fldChar w:fldCharType="separate"/>
      </w:r>
      <w:r w:rsidR="002E12BE">
        <w:t>16</w:t>
      </w:r>
      <w:r>
        <w:fldChar w:fldCharType="end"/>
      </w:r>
    </w:p>
    <w:p w14:paraId="7359B62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Lync per Mac 2011</w:t>
      </w:r>
      <w:r>
        <w:tab/>
      </w:r>
      <w:r>
        <w:fldChar w:fldCharType="begin"/>
      </w:r>
      <w:r>
        <w:instrText xml:space="preserve"> PAGEREF _Toc377597396 \h </w:instrText>
      </w:r>
      <w:r>
        <w:fldChar w:fldCharType="separate"/>
      </w:r>
      <w:r w:rsidR="002E12BE">
        <w:t>16</w:t>
      </w:r>
      <w:r>
        <w:fldChar w:fldCharType="end"/>
      </w:r>
    </w:p>
    <w:p w14:paraId="53AE742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MapPoint</w:t>
      </w:r>
      <w:r w:rsidRPr="00566846">
        <w:rPr>
          <w:rFonts w:cs="Tahoma"/>
          <w:vertAlign w:val="superscript"/>
        </w:rPr>
        <w:t>®</w:t>
      </w:r>
      <w:r w:rsidRPr="00566846">
        <w:rPr>
          <w:rFonts w:cs="Tahoma"/>
        </w:rPr>
        <w:t xml:space="preserve"> Fleet Edition 2013</w:t>
      </w:r>
      <w:r>
        <w:tab/>
      </w:r>
      <w:r>
        <w:fldChar w:fldCharType="begin"/>
      </w:r>
      <w:r>
        <w:instrText xml:space="preserve"> PAGEREF _Toc377597397 \h </w:instrText>
      </w:r>
      <w:r>
        <w:fldChar w:fldCharType="separate"/>
      </w:r>
      <w:r w:rsidR="002E12BE">
        <w:t>16</w:t>
      </w:r>
      <w:r>
        <w:fldChar w:fldCharType="end"/>
      </w:r>
    </w:p>
    <w:p w14:paraId="66ABB33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MapPoint</w:t>
      </w:r>
      <w:r w:rsidRPr="00566846">
        <w:rPr>
          <w:rFonts w:cs="Tahoma"/>
          <w:vertAlign w:val="superscript"/>
        </w:rPr>
        <w:t>®</w:t>
      </w:r>
      <w:r w:rsidRPr="00566846">
        <w:rPr>
          <w:rFonts w:cs="Tahoma"/>
        </w:rPr>
        <w:t xml:space="preserve"> 2013 per Windows</w:t>
      </w:r>
      <w:r>
        <w:tab/>
      </w:r>
      <w:r>
        <w:fldChar w:fldCharType="begin"/>
      </w:r>
      <w:r>
        <w:instrText xml:space="preserve"> PAGEREF _Toc377597398 \h </w:instrText>
      </w:r>
      <w:r>
        <w:fldChar w:fldCharType="separate"/>
      </w:r>
      <w:r w:rsidR="002E12BE">
        <w:t>16</w:t>
      </w:r>
      <w:r>
        <w:fldChar w:fldCharType="end"/>
      </w:r>
    </w:p>
    <w:p w14:paraId="64065EA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Sistemi Operativi MSDN</w:t>
      </w:r>
      <w:r>
        <w:tab/>
      </w:r>
      <w:r>
        <w:fldChar w:fldCharType="begin"/>
      </w:r>
      <w:r>
        <w:instrText xml:space="preserve"> PAGEREF _Toc377597399 \h </w:instrText>
      </w:r>
      <w:r>
        <w:fldChar w:fldCharType="separate"/>
      </w:r>
      <w:r w:rsidR="002E12BE">
        <w:t>16</w:t>
      </w:r>
      <w:r>
        <w:fldChar w:fldCharType="end"/>
      </w:r>
    </w:p>
    <w:p w14:paraId="63691BA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Piattaforme MSDN</w:t>
      </w:r>
      <w:r>
        <w:tab/>
      </w:r>
      <w:r>
        <w:fldChar w:fldCharType="begin"/>
      </w:r>
      <w:r>
        <w:instrText xml:space="preserve"> PAGEREF _Toc377597400 \h </w:instrText>
      </w:r>
      <w:r>
        <w:fldChar w:fldCharType="separate"/>
      </w:r>
      <w:r w:rsidR="002E12BE">
        <w:t>16</w:t>
      </w:r>
      <w:r>
        <w:fldChar w:fldCharType="end"/>
      </w:r>
    </w:p>
    <w:p w14:paraId="5257D03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Education A3 (SL per Utente)</w:t>
      </w:r>
      <w:r>
        <w:tab/>
      </w:r>
      <w:r>
        <w:fldChar w:fldCharType="begin"/>
      </w:r>
      <w:r>
        <w:instrText xml:space="preserve"> PAGEREF _Toc377597401 \h </w:instrText>
      </w:r>
      <w:r>
        <w:fldChar w:fldCharType="separate"/>
      </w:r>
      <w:r w:rsidR="002E12BE">
        <w:t>16</w:t>
      </w:r>
      <w:r>
        <w:fldChar w:fldCharType="end"/>
      </w:r>
    </w:p>
    <w:p w14:paraId="0DDB4D9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Education A4 (SL per Utente)</w:t>
      </w:r>
      <w:r>
        <w:tab/>
      </w:r>
      <w:r>
        <w:fldChar w:fldCharType="begin"/>
      </w:r>
      <w:r>
        <w:instrText xml:space="preserve"> PAGEREF _Toc377597402 \h </w:instrText>
      </w:r>
      <w:r>
        <w:fldChar w:fldCharType="separate"/>
      </w:r>
      <w:r w:rsidR="002E12BE">
        <w:t>16</w:t>
      </w:r>
      <w:r>
        <w:fldChar w:fldCharType="end"/>
      </w:r>
    </w:p>
    <w:p w14:paraId="313D10A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Midsize Business (SL per Utente)</w:t>
      </w:r>
      <w:r>
        <w:tab/>
      </w:r>
      <w:r>
        <w:fldChar w:fldCharType="begin"/>
      </w:r>
      <w:r>
        <w:instrText xml:space="preserve"> PAGEREF _Toc377597403 \h </w:instrText>
      </w:r>
      <w:r>
        <w:fldChar w:fldCharType="separate"/>
      </w:r>
      <w:r w:rsidR="002E12BE">
        <w:t>16</w:t>
      </w:r>
      <w:r>
        <w:fldChar w:fldCharType="end"/>
      </w:r>
    </w:p>
    <w:p w14:paraId="0EB5566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Office 365 Enterprise E3, E4 (SL per Utente)</w:t>
      </w:r>
      <w:r>
        <w:tab/>
      </w:r>
      <w:r>
        <w:fldChar w:fldCharType="begin"/>
      </w:r>
      <w:r>
        <w:instrText xml:space="preserve"> PAGEREF _Toc377597404 \h </w:instrText>
      </w:r>
      <w:r>
        <w:fldChar w:fldCharType="separate"/>
      </w:r>
      <w:r w:rsidR="002E12BE">
        <w:t>16</w:t>
      </w:r>
      <w:r>
        <w:fldChar w:fldCharType="end"/>
      </w:r>
    </w:p>
    <w:p w14:paraId="5DC05E9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E3 (SL per Utente)</w:t>
      </w:r>
      <w:r>
        <w:tab/>
      </w:r>
      <w:r>
        <w:fldChar w:fldCharType="begin"/>
      </w:r>
      <w:r>
        <w:instrText xml:space="preserve"> PAGEREF _Toc377597405 \h </w:instrText>
      </w:r>
      <w:r>
        <w:fldChar w:fldCharType="separate"/>
      </w:r>
      <w:r w:rsidR="002E12BE">
        <w:t>16</w:t>
      </w:r>
      <w:r>
        <w:fldChar w:fldCharType="end"/>
      </w:r>
    </w:p>
    <w:p w14:paraId="37F8E6E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E4 (SL per Utente)</w:t>
      </w:r>
      <w:r>
        <w:tab/>
      </w:r>
      <w:r>
        <w:fldChar w:fldCharType="begin"/>
      </w:r>
      <w:r>
        <w:instrText xml:space="preserve"> PAGEREF _Toc377597406 \h </w:instrText>
      </w:r>
      <w:r>
        <w:fldChar w:fldCharType="separate"/>
      </w:r>
      <w:r w:rsidR="002E12BE">
        <w:t>16</w:t>
      </w:r>
      <w:r>
        <w:fldChar w:fldCharType="end"/>
      </w:r>
    </w:p>
    <w:p w14:paraId="62BDDF1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Office 365 Government G3, G4 (SL per Utente)</w:t>
      </w:r>
      <w:r>
        <w:tab/>
      </w:r>
      <w:r>
        <w:fldChar w:fldCharType="begin"/>
      </w:r>
      <w:r>
        <w:instrText xml:space="preserve"> PAGEREF _Toc377597407 \h </w:instrText>
      </w:r>
      <w:r>
        <w:fldChar w:fldCharType="separate"/>
      </w:r>
      <w:r w:rsidR="002E12BE">
        <w:t>16</w:t>
      </w:r>
      <w:r>
        <w:fldChar w:fldCharType="end"/>
      </w:r>
    </w:p>
    <w:p w14:paraId="292351C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Government G3—G4  (SL per Utente)</w:t>
      </w:r>
      <w:r>
        <w:tab/>
      </w:r>
      <w:r>
        <w:fldChar w:fldCharType="begin"/>
      </w:r>
      <w:r>
        <w:instrText xml:space="preserve"> PAGEREF _Toc377597408 \h </w:instrText>
      </w:r>
      <w:r>
        <w:fldChar w:fldCharType="separate"/>
      </w:r>
      <w:r w:rsidR="002E12BE">
        <w:t>16</w:t>
      </w:r>
      <w:r>
        <w:fldChar w:fldCharType="end"/>
      </w:r>
    </w:p>
    <w:p w14:paraId="4B05783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Diritti di Utilizzo Commerciale di Office Home and Student RT 2013</w:t>
      </w:r>
      <w:r>
        <w:tab/>
      </w:r>
      <w:r>
        <w:fldChar w:fldCharType="begin"/>
      </w:r>
      <w:r>
        <w:instrText xml:space="preserve"> PAGEREF _Toc377597409 \h </w:instrText>
      </w:r>
      <w:r>
        <w:fldChar w:fldCharType="separate"/>
      </w:r>
      <w:r w:rsidR="002E12BE">
        <w:t>16</w:t>
      </w:r>
      <w:r>
        <w:fldChar w:fldCharType="end"/>
      </w:r>
    </w:p>
    <w:p w14:paraId="2BE1BAE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per Mac Standard 2011</w:t>
      </w:r>
      <w:r>
        <w:tab/>
      </w:r>
      <w:r>
        <w:fldChar w:fldCharType="begin"/>
      </w:r>
      <w:r>
        <w:instrText xml:space="preserve"> PAGEREF _Toc377597410 \h </w:instrText>
      </w:r>
      <w:r>
        <w:fldChar w:fldCharType="separate"/>
      </w:r>
      <w:r w:rsidR="002E12BE">
        <w:t>16</w:t>
      </w:r>
      <w:r>
        <w:fldChar w:fldCharType="end"/>
      </w:r>
    </w:p>
    <w:p w14:paraId="0DCC49D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Multi-Language Pack 2013</w:t>
      </w:r>
      <w:r>
        <w:tab/>
      </w:r>
      <w:r>
        <w:fldChar w:fldCharType="begin"/>
      </w:r>
      <w:r>
        <w:instrText xml:space="preserve"> PAGEREF _Toc377597411 \h </w:instrText>
      </w:r>
      <w:r>
        <w:fldChar w:fldCharType="separate"/>
      </w:r>
      <w:r w:rsidR="002E12BE">
        <w:t>16</w:t>
      </w:r>
      <w:r>
        <w:fldChar w:fldCharType="end"/>
      </w:r>
    </w:p>
    <w:p w14:paraId="7138DA9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Professional Plus 2013</w:t>
      </w:r>
      <w:r>
        <w:tab/>
      </w:r>
      <w:r>
        <w:fldChar w:fldCharType="begin"/>
      </w:r>
      <w:r>
        <w:instrText xml:space="preserve"> PAGEREF _Toc377597412 \h </w:instrText>
      </w:r>
      <w:r>
        <w:fldChar w:fldCharType="separate"/>
      </w:r>
      <w:r w:rsidR="002E12BE">
        <w:t>16</w:t>
      </w:r>
      <w:r>
        <w:fldChar w:fldCharType="end"/>
      </w:r>
    </w:p>
    <w:p w14:paraId="2D2618B6"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Office Standard 2013</w:t>
      </w:r>
      <w:r>
        <w:tab/>
      </w:r>
      <w:r>
        <w:fldChar w:fldCharType="begin"/>
      </w:r>
      <w:r>
        <w:instrText xml:space="preserve"> PAGEREF _Toc377597413 \h </w:instrText>
      </w:r>
      <w:r>
        <w:fldChar w:fldCharType="separate"/>
      </w:r>
      <w:r w:rsidR="002E12BE">
        <w:t>16</w:t>
      </w:r>
      <w:r>
        <w:fldChar w:fldCharType="end"/>
      </w:r>
    </w:p>
    <w:p w14:paraId="298ED9C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ProPlus (SL per Utente)</w:t>
      </w:r>
      <w:r>
        <w:tab/>
      </w:r>
      <w:r>
        <w:fldChar w:fldCharType="begin"/>
      </w:r>
      <w:r>
        <w:instrText xml:space="preserve"> PAGEREF _Toc377597414 \h </w:instrText>
      </w:r>
      <w:r>
        <w:fldChar w:fldCharType="separate"/>
      </w:r>
      <w:r w:rsidR="002E12BE">
        <w:t>16</w:t>
      </w:r>
      <w:r>
        <w:fldChar w:fldCharType="end"/>
      </w:r>
    </w:p>
    <w:p w14:paraId="6844A09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ProPlus SA Transition  (SL per Utente)</w:t>
      </w:r>
      <w:r>
        <w:tab/>
      </w:r>
      <w:r>
        <w:fldChar w:fldCharType="begin"/>
      </w:r>
      <w:r>
        <w:instrText xml:space="preserve"> PAGEREF _Toc377597415 \h </w:instrText>
      </w:r>
      <w:r>
        <w:fldChar w:fldCharType="separate"/>
      </w:r>
      <w:r w:rsidR="002E12BE">
        <w:t>16</w:t>
      </w:r>
      <w:r>
        <w:fldChar w:fldCharType="end"/>
      </w:r>
    </w:p>
    <w:p w14:paraId="2BD0EA9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Sottoscrizione Office Professional Plus A (SL per Utente)</w:t>
      </w:r>
      <w:r>
        <w:tab/>
      </w:r>
      <w:r>
        <w:fldChar w:fldCharType="begin"/>
      </w:r>
      <w:r>
        <w:instrText xml:space="preserve"> PAGEREF _Toc377597416 \h </w:instrText>
      </w:r>
      <w:r>
        <w:fldChar w:fldCharType="separate"/>
      </w:r>
      <w:r w:rsidR="002E12BE">
        <w:t>17</w:t>
      </w:r>
      <w:r>
        <w:fldChar w:fldCharType="end"/>
      </w:r>
    </w:p>
    <w:p w14:paraId="08C5604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OneNote</w:t>
      </w:r>
      <w:r w:rsidRPr="00566846">
        <w:rPr>
          <w:rFonts w:cs="Tahoma"/>
          <w:vertAlign w:val="superscript"/>
        </w:rPr>
        <w:t>®</w:t>
      </w:r>
      <w:r w:rsidRPr="00566846">
        <w:rPr>
          <w:rFonts w:cs="Tahoma"/>
        </w:rPr>
        <w:t xml:space="preserve"> 2013</w:t>
      </w:r>
      <w:r>
        <w:tab/>
      </w:r>
      <w:r>
        <w:fldChar w:fldCharType="begin"/>
      </w:r>
      <w:r>
        <w:instrText xml:space="preserve"> PAGEREF _Toc377597417 \h </w:instrText>
      </w:r>
      <w:r>
        <w:fldChar w:fldCharType="separate"/>
      </w:r>
      <w:r w:rsidR="002E12BE">
        <w:t>17</w:t>
      </w:r>
      <w:r>
        <w:fldChar w:fldCharType="end"/>
      </w:r>
    </w:p>
    <w:p w14:paraId="170A619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Outlook</w:t>
      </w:r>
      <w:r w:rsidRPr="00566846">
        <w:rPr>
          <w:rFonts w:cs="Tahoma"/>
          <w:vertAlign w:val="superscript"/>
        </w:rPr>
        <w:t>®</w:t>
      </w:r>
      <w:r w:rsidRPr="00566846">
        <w:rPr>
          <w:rFonts w:cs="Tahoma"/>
        </w:rPr>
        <w:t xml:space="preserve"> 2013</w:t>
      </w:r>
      <w:r>
        <w:tab/>
      </w:r>
      <w:r>
        <w:fldChar w:fldCharType="begin"/>
      </w:r>
      <w:r>
        <w:instrText xml:space="preserve"> PAGEREF _Toc377597418 \h </w:instrText>
      </w:r>
      <w:r>
        <w:fldChar w:fldCharType="separate"/>
      </w:r>
      <w:r w:rsidR="002E12BE">
        <w:t>17</w:t>
      </w:r>
      <w:r>
        <w:fldChar w:fldCharType="end"/>
      </w:r>
    </w:p>
    <w:p w14:paraId="044E149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Outlook per Mac 2011</w:t>
      </w:r>
      <w:r>
        <w:tab/>
      </w:r>
      <w:r>
        <w:fldChar w:fldCharType="begin"/>
      </w:r>
      <w:r>
        <w:instrText xml:space="preserve"> PAGEREF _Toc377597419 \h </w:instrText>
      </w:r>
      <w:r>
        <w:fldChar w:fldCharType="separate"/>
      </w:r>
      <w:r w:rsidR="002E12BE">
        <w:t>17</w:t>
      </w:r>
      <w:r>
        <w:fldChar w:fldCharType="end"/>
      </w:r>
    </w:p>
    <w:p w14:paraId="427832E1"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PowerPoint 2013</w:t>
      </w:r>
      <w:r>
        <w:tab/>
      </w:r>
      <w:r>
        <w:fldChar w:fldCharType="begin"/>
      </w:r>
      <w:r>
        <w:instrText xml:space="preserve"> PAGEREF _Toc377597420 \h </w:instrText>
      </w:r>
      <w:r>
        <w:fldChar w:fldCharType="separate"/>
      </w:r>
      <w:r w:rsidR="002E12BE">
        <w:t>17</w:t>
      </w:r>
      <w:r>
        <w:fldChar w:fldCharType="end"/>
      </w:r>
    </w:p>
    <w:p w14:paraId="1844B5A9"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Powerpoint per Mac 2011</w:t>
      </w:r>
      <w:r>
        <w:tab/>
      </w:r>
      <w:r>
        <w:fldChar w:fldCharType="begin"/>
      </w:r>
      <w:r>
        <w:instrText xml:space="preserve"> PAGEREF _Toc377597421 \h </w:instrText>
      </w:r>
      <w:r>
        <w:fldChar w:fldCharType="separate"/>
      </w:r>
      <w:r w:rsidR="002E12BE">
        <w:t>17</w:t>
      </w:r>
      <w:r>
        <w:fldChar w:fldCharType="end"/>
      </w:r>
    </w:p>
    <w:p w14:paraId="1EF9D8A8"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Project Standard 2013</w:t>
      </w:r>
      <w:r>
        <w:tab/>
      </w:r>
      <w:r>
        <w:fldChar w:fldCharType="begin"/>
      </w:r>
      <w:r>
        <w:instrText xml:space="preserve"> PAGEREF _Toc377597422 \h </w:instrText>
      </w:r>
      <w:r>
        <w:fldChar w:fldCharType="separate"/>
      </w:r>
      <w:r w:rsidR="002E12BE">
        <w:t>17</w:t>
      </w:r>
      <w:r>
        <w:fldChar w:fldCharType="end"/>
      </w:r>
    </w:p>
    <w:p w14:paraId="71F96AB6"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Project Professional 2013</w:t>
      </w:r>
      <w:r>
        <w:tab/>
      </w:r>
      <w:r>
        <w:fldChar w:fldCharType="begin"/>
      </w:r>
      <w:r>
        <w:instrText xml:space="preserve"> PAGEREF _Toc377597423 \h </w:instrText>
      </w:r>
      <w:r>
        <w:fldChar w:fldCharType="separate"/>
      </w:r>
      <w:r w:rsidR="002E12BE">
        <w:t>17</w:t>
      </w:r>
      <w:r>
        <w:fldChar w:fldCharType="end"/>
      </w:r>
    </w:p>
    <w:p w14:paraId="087FC57A"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Project Pro per Office 365</w:t>
      </w:r>
      <w:r>
        <w:tab/>
      </w:r>
      <w:r>
        <w:fldChar w:fldCharType="begin"/>
      </w:r>
      <w:r>
        <w:instrText xml:space="preserve"> PAGEREF _Toc377597424 \h </w:instrText>
      </w:r>
      <w:r>
        <w:fldChar w:fldCharType="separate"/>
      </w:r>
      <w:r w:rsidR="002E12BE">
        <w:t>17</w:t>
      </w:r>
      <w:r>
        <w:fldChar w:fldCharType="end"/>
      </w:r>
    </w:p>
    <w:p w14:paraId="28C78874"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Project Pro per Office 365 A</w:t>
      </w:r>
      <w:r>
        <w:tab/>
      </w:r>
      <w:r>
        <w:fldChar w:fldCharType="begin"/>
      </w:r>
      <w:r>
        <w:instrText xml:space="preserve"> PAGEREF _Toc377597425 \h </w:instrText>
      </w:r>
      <w:r>
        <w:fldChar w:fldCharType="separate"/>
      </w:r>
      <w:r w:rsidR="002E12BE">
        <w:t>17</w:t>
      </w:r>
      <w:r>
        <w:fldChar w:fldCharType="end"/>
      </w:r>
    </w:p>
    <w:p w14:paraId="09CA8749"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Publisher 2013</w:t>
      </w:r>
      <w:r>
        <w:tab/>
      </w:r>
      <w:r>
        <w:fldChar w:fldCharType="begin"/>
      </w:r>
      <w:r>
        <w:instrText xml:space="preserve"> PAGEREF _Toc377597426 \h </w:instrText>
      </w:r>
      <w:r>
        <w:fldChar w:fldCharType="separate"/>
      </w:r>
      <w:r w:rsidR="002E12BE">
        <w:t>17</w:t>
      </w:r>
      <w:r>
        <w:fldChar w:fldCharType="end"/>
      </w:r>
    </w:p>
    <w:p w14:paraId="39B4B763"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Diritti di Noleggio per Office Standard</w:t>
      </w:r>
      <w:r>
        <w:tab/>
      </w:r>
      <w:r>
        <w:fldChar w:fldCharType="begin"/>
      </w:r>
      <w:r>
        <w:instrText xml:space="preserve"> PAGEREF _Toc377597427 \h </w:instrText>
      </w:r>
      <w:r>
        <w:fldChar w:fldCharType="separate"/>
      </w:r>
      <w:r w:rsidR="002E12BE">
        <w:t>17</w:t>
      </w:r>
      <w:r>
        <w:fldChar w:fldCharType="end"/>
      </w:r>
    </w:p>
    <w:p w14:paraId="64EC2FD2"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Diritto di Noleggio per Office Professional Plus</w:t>
      </w:r>
      <w:r>
        <w:tab/>
      </w:r>
      <w:r>
        <w:fldChar w:fldCharType="begin"/>
      </w:r>
      <w:r>
        <w:instrText xml:space="preserve"> PAGEREF _Toc377597428 \h </w:instrText>
      </w:r>
      <w:r>
        <w:fldChar w:fldCharType="separate"/>
      </w:r>
      <w:r w:rsidR="002E12BE">
        <w:t>17</w:t>
      </w:r>
      <w:r>
        <w:fldChar w:fldCharType="end"/>
      </w:r>
    </w:p>
    <w:p w14:paraId="53F389D8"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Streets and Trips 2013</w:t>
      </w:r>
      <w:r>
        <w:tab/>
      </w:r>
      <w:r>
        <w:fldChar w:fldCharType="begin"/>
      </w:r>
      <w:r>
        <w:instrText xml:space="preserve"> PAGEREF _Toc377597429 \h </w:instrText>
      </w:r>
      <w:r>
        <w:fldChar w:fldCharType="separate"/>
      </w:r>
      <w:r w:rsidR="002E12BE">
        <w:t>17</w:t>
      </w:r>
      <w:r>
        <w:fldChar w:fldCharType="end"/>
      </w:r>
    </w:p>
    <w:p w14:paraId="40FBF54A"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Visio</w:t>
      </w:r>
      <w:r w:rsidRPr="00566846">
        <w:rPr>
          <w:vertAlign w:val="superscript"/>
        </w:rPr>
        <w:t>®</w:t>
      </w:r>
      <w:r w:rsidRPr="00566846">
        <w:t xml:space="preserve"> 2013 Professional</w:t>
      </w:r>
      <w:r>
        <w:tab/>
      </w:r>
      <w:r>
        <w:fldChar w:fldCharType="begin"/>
      </w:r>
      <w:r>
        <w:instrText xml:space="preserve"> PAGEREF _Toc377597430 \h </w:instrText>
      </w:r>
      <w:r>
        <w:fldChar w:fldCharType="separate"/>
      </w:r>
      <w:r w:rsidR="002E12BE">
        <w:t>17</w:t>
      </w:r>
      <w:r>
        <w:fldChar w:fldCharType="end"/>
      </w:r>
    </w:p>
    <w:p w14:paraId="1CFDFF36"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Visio</w:t>
      </w:r>
      <w:r w:rsidRPr="00566846">
        <w:rPr>
          <w:vertAlign w:val="superscript"/>
        </w:rPr>
        <w:t>®</w:t>
      </w:r>
      <w:r w:rsidRPr="00566846">
        <w:t xml:space="preserve"> 2013 Standard</w:t>
      </w:r>
      <w:r>
        <w:tab/>
      </w:r>
      <w:r>
        <w:fldChar w:fldCharType="begin"/>
      </w:r>
      <w:r>
        <w:instrText xml:space="preserve"> PAGEREF _Toc377597431 \h </w:instrText>
      </w:r>
      <w:r>
        <w:fldChar w:fldCharType="separate"/>
      </w:r>
      <w:r w:rsidR="002E12BE">
        <w:t>17</w:t>
      </w:r>
      <w:r>
        <w:fldChar w:fldCharType="end"/>
      </w:r>
    </w:p>
    <w:p w14:paraId="5734809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Visio Pro per Office 365</w:t>
      </w:r>
      <w:r>
        <w:tab/>
      </w:r>
      <w:r>
        <w:fldChar w:fldCharType="begin"/>
      </w:r>
      <w:r>
        <w:instrText xml:space="preserve"> PAGEREF _Toc377597432 \h </w:instrText>
      </w:r>
      <w:r>
        <w:fldChar w:fldCharType="separate"/>
      </w:r>
      <w:r w:rsidR="002E12BE">
        <w:t>17</w:t>
      </w:r>
      <w:r>
        <w:fldChar w:fldCharType="end"/>
      </w:r>
    </w:p>
    <w:p w14:paraId="1436607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Visio Pro per Office 365 A</w:t>
      </w:r>
      <w:r>
        <w:tab/>
      </w:r>
      <w:r>
        <w:fldChar w:fldCharType="begin"/>
      </w:r>
      <w:r>
        <w:instrText xml:space="preserve"> PAGEREF _Toc377597433 \h </w:instrText>
      </w:r>
      <w:r>
        <w:fldChar w:fldCharType="separate"/>
      </w:r>
      <w:r w:rsidR="002E12BE">
        <w:t>17</w:t>
      </w:r>
      <w:r>
        <w:fldChar w:fldCharType="end"/>
      </w:r>
    </w:p>
    <w:p w14:paraId="051EE0B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Visual Studio</w:t>
      </w:r>
      <w:r w:rsidRPr="00566846">
        <w:rPr>
          <w:rFonts w:cs="Tahoma"/>
          <w:vertAlign w:val="superscript"/>
        </w:rPr>
        <w:t>®</w:t>
      </w:r>
      <w:r w:rsidRPr="00566846">
        <w:rPr>
          <w:rFonts w:cs="Tahoma"/>
        </w:rPr>
        <w:t xml:space="preserve"> Professional 2013</w:t>
      </w:r>
      <w:r>
        <w:tab/>
      </w:r>
      <w:r>
        <w:fldChar w:fldCharType="begin"/>
      </w:r>
      <w:r>
        <w:instrText xml:space="preserve"> PAGEREF _Toc377597434 \h </w:instrText>
      </w:r>
      <w:r>
        <w:fldChar w:fldCharType="separate"/>
      </w:r>
      <w:r w:rsidR="002E12BE">
        <w:t>17</w:t>
      </w:r>
      <w:r>
        <w:fldChar w:fldCharType="end"/>
      </w:r>
    </w:p>
    <w:p w14:paraId="0C9F842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Visual Studio</w:t>
      </w:r>
      <w:r w:rsidRPr="00566846">
        <w:rPr>
          <w:rFonts w:cs="Tahoma"/>
          <w:vertAlign w:val="superscript"/>
          <w:lang w:val="it-IT"/>
        </w:rPr>
        <w:t>®</w:t>
      </w:r>
      <w:r w:rsidRPr="00566846">
        <w:rPr>
          <w:rFonts w:cs="Tahoma"/>
          <w:lang w:val="it-IT"/>
        </w:rPr>
        <w:t xml:space="preserve"> Professional 2013 con MSDN</w:t>
      </w:r>
      <w:r>
        <w:tab/>
      </w:r>
      <w:r>
        <w:fldChar w:fldCharType="begin"/>
      </w:r>
      <w:r>
        <w:instrText xml:space="preserve"> PAGEREF _Toc377597435 \h </w:instrText>
      </w:r>
      <w:r>
        <w:fldChar w:fldCharType="separate"/>
      </w:r>
      <w:r w:rsidR="002E12BE">
        <w:t>17</w:t>
      </w:r>
      <w:r>
        <w:fldChar w:fldCharType="end"/>
      </w:r>
    </w:p>
    <w:p w14:paraId="5E9DA46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Visual Studio</w:t>
      </w:r>
      <w:r w:rsidRPr="00566846">
        <w:rPr>
          <w:rFonts w:cs="Tahoma"/>
          <w:vertAlign w:val="superscript"/>
        </w:rPr>
        <w:t>®</w:t>
      </w:r>
      <w:r w:rsidRPr="00566846">
        <w:rPr>
          <w:rFonts w:cs="Tahoma"/>
        </w:rPr>
        <w:t xml:space="preserve"> Premium 2013 con MSDN</w:t>
      </w:r>
      <w:r>
        <w:tab/>
      </w:r>
      <w:r>
        <w:fldChar w:fldCharType="begin"/>
      </w:r>
      <w:r>
        <w:instrText xml:space="preserve"> PAGEREF _Toc377597436 \h </w:instrText>
      </w:r>
      <w:r>
        <w:fldChar w:fldCharType="separate"/>
      </w:r>
      <w:r w:rsidR="002E12BE">
        <w:t>17</w:t>
      </w:r>
      <w:r>
        <w:fldChar w:fldCharType="end"/>
      </w:r>
    </w:p>
    <w:p w14:paraId="60BA0F1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Visual Studio</w:t>
      </w:r>
      <w:r w:rsidRPr="00566846">
        <w:rPr>
          <w:rFonts w:cs="Tahoma"/>
          <w:vertAlign w:val="superscript"/>
          <w:lang w:val="it-IT"/>
        </w:rPr>
        <w:t>®</w:t>
      </w:r>
      <w:r w:rsidRPr="00566846">
        <w:rPr>
          <w:rFonts w:cs="Tahoma"/>
          <w:lang w:val="it-IT"/>
        </w:rPr>
        <w:t xml:space="preserve"> Ultimate 2013 con MSDN</w:t>
      </w:r>
      <w:r>
        <w:tab/>
      </w:r>
      <w:r>
        <w:fldChar w:fldCharType="begin"/>
      </w:r>
      <w:r>
        <w:instrText xml:space="preserve"> PAGEREF _Toc377597437 \h </w:instrText>
      </w:r>
      <w:r>
        <w:fldChar w:fldCharType="separate"/>
      </w:r>
      <w:r w:rsidR="002E12BE">
        <w:t>17</w:t>
      </w:r>
      <w:r>
        <w:fldChar w:fldCharType="end"/>
      </w:r>
    </w:p>
    <w:p w14:paraId="5CE2AEB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Visual Studio</w:t>
      </w:r>
      <w:r w:rsidRPr="00566846">
        <w:rPr>
          <w:rFonts w:cs="Tahoma"/>
          <w:vertAlign w:val="superscript"/>
        </w:rPr>
        <w:t>®</w:t>
      </w:r>
      <w:r w:rsidRPr="00566846">
        <w:rPr>
          <w:rFonts w:cs="Tahoma"/>
        </w:rPr>
        <w:t xml:space="preserve"> Test Professional 2013 con MSDN</w:t>
      </w:r>
      <w:r>
        <w:tab/>
      </w:r>
      <w:r>
        <w:fldChar w:fldCharType="begin"/>
      </w:r>
      <w:r>
        <w:instrText xml:space="preserve"> PAGEREF _Toc377597438 \h </w:instrText>
      </w:r>
      <w:r>
        <w:fldChar w:fldCharType="separate"/>
      </w:r>
      <w:r w:rsidR="002E12BE">
        <w:t>17</w:t>
      </w:r>
      <w:r>
        <w:fldChar w:fldCharType="end"/>
      </w:r>
    </w:p>
    <w:p w14:paraId="7F56756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lastRenderedPageBreak/>
        <w:t>Word 2013</w:t>
      </w:r>
      <w:r>
        <w:tab/>
      </w:r>
      <w:r>
        <w:fldChar w:fldCharType="begin"/>
      </w:r>
      <w:r>
        <w:instrText xml:space="preserve"> PAGEREF _Toc377597439 \h </w:instrText>
      </w:r>
      <w:r>
        <w:fldChar w:fldCharType="separate"/>
      </w:r>
      <w:r w:rsidR="002E12BE">
        <w:t>17</w:t>
      </w:r>
      <w:r>
        <w:fldChar w:fldCharType="end"/>
      </w:r>
    </w:p>
    <w:p w14:paraId="32E1F99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Word per Mac 2011</w:t>
      </w:r>
      <w:r>
        <w:tab/>
      </w:r>
      <w:r>
        <w:fldChar w:fldCharType="begin"/>
      </w:r>
      <w:r>
        <w:instrText xml:space="preserve"> PAGEREF _Toc377597440 \h </w:instrText>
      </w:r>
      <w:r>
        <w:fldChar w:fldCharType="separate"/>
      </w:r>
      <w:r w:rsidR="002E12BE">
        <w:t>17</w:t>
      </w:r>
      <w:r>
        <w:fldChar w:fldCharType="end"/>
      </w:r>
    </w:p>
    <w:p w14:paraId="22309FF9"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POOL DI SISTEMI</w:t>
      </w:r>
      <w:r>
        <w:tab/>
      </w:r>
      <w:r>
        <w:fldChar w:fldCharType="begin"/>
      </w:r>
      <w:r>
        <w:instrText xml:space="preserve"> PAGEREF _Toc377597441 \h </w:instrText>
      </w:r>
      <w:r>
        <w:fldChar w:fldCharType="separate"/>
      </w:r>
      <w:r w:rsidR="002E12BE">
        <w:t>18</w:t>
      </w:r>
      <w:r>
        <w:fldChar w:fldCharType="end"/>
      </w:r>
    </w:p>
    <w:p w14:paraId="3E75DAF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Enterprise Sideloading per Windows Embedded 8.1</w:t>
      </w:r>
      <w:r>
        <w:tab/>
      </w:r>
      <w:r>
        <w:fldChar w:fldCharType="begin"/>
      </w:r>
      <w:r>
        <w:instrText xml:space="preserve"> PAGEREF _Toc377597442 \h </w:instrText>
      </w:r>
      <w:r>
        <w:fldChar w:fldCharType="separate"/>
      </w:r>
      <w:r w:rsidR="002E12BE">
        <w:t>18</w:t>
      </w:r>
      <w:r>
        <w:fldChar w:fldCharType="end"/>
      </w:r>
    </w:p>
    <w:p w14:paraId="4A5D0DF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Desktop Optimization Pack per Software Assurance</w:t>
      </w:r>
      <w:r>
        <w:tab/>
      </w:r>
      <w:r>
        <w:fldChar w:fldCharType="begin"/>
      </w:r>
      <w:r>
        <w:instrText xml:space="preserve"> PAGEREF _Toc377597443 \h </w:instrText>
      </w:r>
      <w:r>
        <w:fldChar w:fldCharType="separate"/>
      </w:r>
      <w:r w:rsidR="002E12BE">
        <w:t>18</w:t>
      </w:r>
      <w:r>
        <w:fldChar w:fldCharType="end"/>
      </w:r>
    </w:p>
    <w:p w14:paraId="6EEDA25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Diritti di Noleggio per Windows</w:t>
      </w:r>
      <w:r>
        <w:tab/>
      </w:r>
      <w:r>
        <w:fldChar w:fldCharType="begin"/>
      </w:r>
      <w:r>
        <w:instrText xml:space="preserve"> PAGEREF _Toc377597444 \h </w:instrText>
      </w:r>
      <w:r>
        <w:fldChar w:fldCharType="separate"/>
      </w:r>
      <w:r w:rsidR="002E12BE">
        <w:t>18</w:t>
      </w:r>
      <w:r>
        <w:fldChar w:fldCharType="end"/>
      </w:r>
    </w:p>
    <w:p w14:paraId="2D797C6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8 Partners in Learning</w:t>
      </w:r>
      <w:r>
        <w:tab/>
      </w:r>
      <w:r>
        <w:fldChar w:fldCharType="begin"/>
      </w:r>
      <w:r>
        <w:instrText xml:space="preserve"> PAGEREF _Toc377597445 \h </w:instrText>
      </w:r>
      <w:r>
        <w:fldChar w:fldCharType="separate"/>
      </w:r>
      <w:r w:rsidR="002E12BE">
        <w:t>18</w:t>
      </w:r>
      <w:r>
        <w:fldChar w:fldCharType="end"/>
      </w:r>
    </w:p>
    <w:p w14:paraId="28A6806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8.1 Enterprise Sideloading (10 Confezioni)</w:t>
      </w:r>
      <w:r>
        <w:tab/>
      </w:r>
      <w:r>
        <w:fldChar w:fldCharType="begin"/>
      </w:r>
      <w:r>
        <w:instrText xml:space="preserve"> PAGEREF _Toc377597446 \h </w:instrText>
      </w:r>
      <w:r>
        <w:fldChar w:fldCharType="separate"/>
      </w:r>
      <w:r w:rsidR="002E12BE">
        <w:t>18</w:t>
      </w:r>
      <w:r>
        <w:fldChar w:fldCharType="end"/>
      </w:r>
    </w:p>
    <w:p w14:paraId="16994C2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8.1 Enterprise Sideloading (100 Confezioni)</w:t>
      </w:r>
      <w:r>
        <w:tab/>
      </w:r>
      <w:r>
        <w:fldChar w:fldCharType="begin"/>
      </w:r>
      <w:r>
        <w:instrText xml:space="preserve"> PAGEREF _Toc377597447 \h </w:instrText>
      </w:r>
      <w:r>
        <w:fldChar w:fldCharType="separate"/>
      </w:r>
      <w:r w:rsidR="002E12BE">
        <w:t>18</w:t>
      </w:r>
      <w:r>
        <w:fldChar w:fldCharType="end"/>
      </w:r>
    </w:p>
    <w:p w14:paraId="120B78B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8.1 Pro</w:t>
      </w:r>
      <w:r>
        <w:tab/>
      </w:r>
      <w:r>
        <w:fldChar w:fldCharType="begin"/>
      </w:r>
      <w:r>
        <w:instrText xml:space="preserve"> PAGEREF _Toc377597448 \h </w:instrText>
      </w:r>
      <w:r>
        <w:fldChar w:fldCharType="separate"/>
      </w:r>
      <w:r w:rsidR="002E12BE">
        <w:t>18</w:t>
      </w:r>
      <w:r>
        <w:fldChar w:fldCharType="end"/>
      </w:r>
    </w:p>
    <w:p w14:paraId="5D22EAA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8.1 Pro con MDOP</w:t>
      </w:r>
      <w:r>
        <w:tab/>
      </w:r>
      <w:r>
        <w:fldChar w:fldCharType="begin"/>
      </w:r>
      <w:r>
        <w:instrText xml:space="preserve"> PAGEREF _Toc377597449 \h </w:instrText>
      </w:r>
      <w:r>
        <w:fldChar w:fldCharType="separate"/>
      </w:r>
      <w:r w:rsidR="002E12BE">
        <w:t>18</w:t>
      </w:r>
      <w:r>
        <w:fldChar w:fldCharType="end"/>
      </w:r>
    </w:p>
    <w:p w14:paraId="1F920C2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Licenza “Subscription” per Windows Companion</w:t>
      </w:r>
      <w:r>
        <w:tab/>
      </w:r>
      <w:r>
        <w:fldChar w:fldCharType="begin"/>
      </w:r>
      <w:r>
        <w:instrText xml:space="preserve"> PAGEREF _Toc377597450 \h </w:instrText>
      </w:r>
      <w:r>
        <w:fldChar w:fldCharType="separate"/>
      </w:r>
      <w:r w:rsidR="002E12BE">
        <w:t>18</w:t>
      </w:r>
      <w:r>
        <w:fldChar w:fldCharType="end"/>
      </w:r>
    </w:p>
    <w:p w14:paraId="40E7E53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Embedded 8 Standard Enterprise Kit</w:t>
      </w:r>
      <w:r>
        <w:tab/>
      </w:r>
      <w:r>
        <w:fldChar w:fldCharType="begin"/>
      </w:r>
      <w:r>
        <w:instrText xml:space="preserve"> PAGEREF _Toc377597451 \h </w:instrText>
      </w:r>
      <w:r>
        <w:fldChar w:fldCharType="separate"/>
      </w:r>
      <w:r w:rsidR="002E12BE">
        <w:t>18</w:t>
      </w:r>
      <w:r>
        <w:fldChar w:fldCharType="end"/>
      </w:r>
    </w:p>
    <w:p w14:paraId="1B5154A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Embedded 8.1 Industry Pro</w:t>
      </w:r>
      <w:r>
        <w:tab/>
      </w:r>
      <w:r>
        <w:fldChar w:fldCharType="begin"/>
      </w:r>
      <w:r>
        <w:instrText xml:space="preserve"> PAGEREF _Toc377597452 \h </w:instrText>
      </w:r>
      <w:r>
        <w:fldChar w:fldCharType="separate"/>
      </w:r>
      <w:r w:rsidR="002E12BE">
        <w:t>18</w:t>
      </w:r>
      <w:r>
        <w:fldChar w:fldCharType="end"/>
      </w:r>
    </w:p>
    <w:p w14:paraId="1A299D8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Intune (Per Dispositivo)</w:t>
      </w:r>
      <w:r>
        <w:tab/>
      </w:r>
      <w:r>
        <w:fldChar w:fldCharType="begin"/>
      </w:r>
      <w:r>
        <w:instrText xml:space="preserve"> PAGEREF _Toc377597453 \h </w:instrText>
      </w:r>
      <w:r>
        <w:fldChar w:fldCharType="separate"/>
      </w:r>
      <w:r w:rsidR="002E12BE">
        <w:t>18</w:t>
      </w:r>
      <w:r>
        <w:fldChar w:fldCharType="end"/>
      </w:r>
    </w:p>
    <w:p w14:paraId="498D1E7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per Windows Intune (Per Dispositivo)</w:t>
      </w:r>
      <w:r>
        <w:tab/>
      </w:r>
      <w:r>
        <w:fldChar w:fldCharType="begin"/>
      </w:r>
      <w:r>
        <w:instrText xml:space="preserve"> PAGEREF _Toc377597454 \h </w:instrText>
      </w:r>
      <w:r>
        <w:fldChar w:fldCharType="separate"/>
      </w:r>
      <w:r w:rsidR="002E12BE">
        <w:t>18</w:t>
      </w:r>
      <w:r>
        <w:fldChar w:fldCharType="end"/>
      </w:r>
    </w:p>
    <w:p w14:paraId="45D737B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Virtual Desktop Access (VDA)</w:t>
      </w:r>
      <w:r>
        <w:tab/>
      </w:r>
      <w:r>
        <w:fldChar w:fldCharType="begin"/>
      </w:r>
      <w:r>
        <w:instrText xml:space="preserve"> PAGEREF _Toc377597455 \h </w:instrText>
      </w:r>
      <w:r>
        <w:fldChar w:fldCharType="separate"/>
      </w:r>
      <w:r w:rsidR="002E12BE">
        <w:t>18</w:t>
      </w:r>
      <w:r>
        <w:fldChar w:fldCharType="end"/>
      </w:r>
    </w:p>
    <w:p w14:paraId="6C822C71"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POOL DI SERVER</w:t>
      </w:r>
      <w:r>
        <w:tab/>
      </w:r>
      <w:r>
        <w:fldChar w:fldCharType="begin"/>
      </w:r>
      <w:r>
        <w:instrText xml:space="preserve"> PAGEREF _Toc377597456 \h </w:instrText>
      </w:r>
      <w:r>
        <w:fldChar w:fldCharType="separate"/>
      </w:r>
      <w:r w:rsidR="002E12BE">
        <w:t>18</w:t>
      </w:r>
      <w:r>
        <w:fldChar w:fldCharType="end"/>
      </w:r>
    </w:p>
    <w:p w14:paraId="58EFE2A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Consumer Tracked Per Asset Monthly Sub</w:t>
      </w:r>
      <w:r>
        <w:tab/>
      </w:r>
      <w:r>
        <w:fldChar w:fldCharType="begin"/>
      </w:r>
      <w:r>
        <w:instrText xml:space="preserve"> PAGEREF _Toc377597457 \h </w:instrText>
      </w:r>
      <w:r>
        <w:fldChar w:fldCharType="separate"/>
      </w:r>
      <w:r w:rsidR="002E12BE">
        <w:t>18</w:t>
      </w:r>
      <w:r>
        <w:fldChar w:fldCharType="end"/>
      </w:r>
    </w:p>
    <w:p w14:paraId="05D65D2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Enterprise Fee Monthly Sub</w:t>
      </w:r>
      <w:r>
        <w:tab/>
      </w:r>
      <w:r>
        <w:fldChar w:fldCharType="begin"/>
      </w:r>
      <w:r>
        <w:instrText xml:space="preserve"> PAGEREF _Toc377597458 \h </w:instrText>
      </w:r>
      <w:r>
        <w:fldChar w:fldCharType="separate"/>
      </w:r>
      <w:r w:rsidR="002E12BE">
        <w:t>18</w:t>
      </w:r>
      <w:r>
        <w:fldChar w:fldCharType="end"/>
      </w:r>
    </w:p>
    <w:p w14:paraId="0BC0AE7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Public Website Usage 100K Transactions Monthly Sub</w:t>
      </w:r>
      <w:r>
        <w:tab/>
      </w:r>
      <w:r>
        <w:fldChar w:fldCharType="begin"/>
      </w:r>
      <w:r>
        <w:instrText xml:space="preserve"> PAGEREF _Toc377597459 \h </w:instrText>
      </w:r>
      <w:r>
        <w:fldChar w:fldCharType="separate"/>
      </w:r>
      <w:r w:rsidR="002E12BE">
        <w:t>18</w:t>
      </w:r>
      <w:r>
        <w:fldChar w:fldCharType="end"/>
      </w:r>
    </w:p>
    <w:p w14:paraId="79F2948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Public Website Usage 420K (and higher) Transactions Monthly Sub</w:t>
      </w:r>
      <w:r>
        <w:tab/>
      </w:r>
      <w:r>
        <w:fldChar w:fldCharType="begin"/>
      </w:r>
      <w:r>
        <w:instrText xml:space="preserve"> PAGEREF _Toc377597460 \h </w:instrText>
      </w:r>
      <w:r>
        <w:fldChar w:fldCharType="separate"/>
      </w:r>
      <w:r w:rsidR="002E12BE">
        <w:t>18</w:t>
      </w:r>
      <w:r>
        <w:fldChar w:fldCharType="end"/>
      </w:r>
    </w:p>
    <w:p w14:paraId="6A39C65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Internal Website Usage 100K Transactions Monthly Sub</w:t>
      </w:r>
      <w:r>
        <w:tab/>
      </w:r>
      <w:r>
        <w:fldChar w:fldCharType="begin"/>
      </w:r>
      <w:r>
        <w:instrText xml:space="preserve"> PAGEREF _Toc377597461 \h </w:instrText>
      </w:r>
      <w:r>
        <w:fldChar w:fldCharType="separate"/>
      </w:r>
      <w:r w:rsidR="002E12BE">
        <w:t>18</w:t>
      </w:r>
      <w:r>
        <w:fldChar w:fldCharType="end"/>
      </w:r>
    </w:p>
    <w:p w14:paraId="457A6DF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Internal Website Usage 250K (and higher) Transactions Monthly Sub</w:t>
      </w:r>
      <w:r>
        <w:tab/>
      </w:r>
      <w:r>
        <w:fldChar w:fldCharType="begin"/>
      </w:r>
      <w:r>
        <w:instrText xml:space="preserve"> PAGEREF _Toc377597462 \h </w:instrText>
      </w:r>
      <w:r>
        <w:fldChar w:fldCharType="separate"/>
      </w:r>
      <w:r w:rsidR="002E12BE">
        <w:t>18</w:t>
      </w:r>
      <w:r>
        <w:fldChar w:fldCharType="end"/>
      </w:r>
    </w:p>
    <w:p w14:paraId="04D87FD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Per Known User Monthly Sub</w:t>
      </w:r>
      <w:r>
        <w:tab/>
      </w:r>
      <w:r>
        <w:fldChar w:fldCharType="begin"/>
      </w:r>
      <w:r>
        <w:instrText xml:space="preserve"> PAGEREF _Toc377597463 \h </w:instrText>
      </w:r>
      <w:r>
        <w:fldChar w:fldCharType="separate"/>
      </w:r>
      <w:r w:rsidR="002E12BE">
        <w:t>18</w:t>
      </w:r>
      <w:r>
        <w:fldChar w:fldCharType="end"/>
      </w:r>
    </w:p>
    <w:p w14:paraId="00ACDA9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Known User 5K Bundle Monthly Sub</w:t>
      </w:r>
      <w:r>
        <w:tab/>
      </w:r>
      <w:r>
        <w:fldChar w:fldCharType="begin"/>
      </w:r>
      <w:r>
        <w:instrText xml:space="preserve"> PAGEREF _Toc377597464 \h </w:instrText>
      </w:r>
      <w:r>
        <w:fldChar w:fldCharType="separate"/>
      </w:r>
      <w:r w:rsidR="002E12BE">
        <w:t>18</w:t>
      </w:r>
      <w:r>
        <w:fldChar w:fldCharType="end"/>
      </w:r>
    </w:p>
    <w:p w14:paraId="024A558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Light Known Per User Monthly Sub</w:t>
      </w:r>
      <w:r>
        <w:tab/>
      </w:r>
      <w:r>
        <w:fldChar w:fldCharType="begin"/>
      </w:r>
      <w:r>
        <w:instrText xml:space="preserve"> PAGEREF _Toc377597465 \h </w:instrText>
      </w:r>
      <w:r>
        <w:fldChar w:fldCharType="separate"/>
      </w:r>
      <w:r w:rsidR="002E12BE">
        <w:t>18</w:t>
      </w:r>
      <w:r>
        <w:fldChar w:fldCharType="end"/>
      </w:r>
    </w:p>
    <w:p w14:paraId="78C0F0B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Light Known 5K User Bundle Monthly Sub</w:t>
      </w:r>
      <w:r>
        <w:tab/>
      </w:r>
      <w:r>
        <w:fldChar w:fldCharType="begin"/>
      </w:r>
      <w:r>
        <w:instrText xml:space="preserve"> PAGEREF _Toc377597466 \h </w:instrText>
      </w:r>
      <w:r>
        <w:fldChar w:fldCharType="separate"/>
      </w:r>
      <w:r w:rsidR="002E12BE">
        <w:t>19</w:t>
      </w:r>
      <w:r>
        <w:fldChar w:fldCharType="end"/>
      </w:r>
    </w:p>
    <w:p w14:paraId="1CE08B4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Mobile Asset Management Platform Fee Monthly Sub</w:t>
      </w:r>
      <w:r>
        <w:tab/>
      </w:r>
      <w:r>
        <w:fldChar w:fldCharType="begin"/>
      </w:r>
      <w:r>
        <w:instrText xml:space="preserve"> PAGEREF _Toc377597467 \h </w:instrText>
      </w:r>
      <w:r>
        <w:fldChar w:fldCharType="separate"/>
      </w:r>
      <w:r w:rsidR="002E12BE">
        <w:t>19</w:t>
      </w:r>
      <w:r>
        <w:fldChar w:fldCharType="end"/>
      </w:r>
    </w:p>
    <w:p w14:paraId="6D4C748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Mobile Asset Management NA w routing Per Asset Monthly Sub</w:t>
      </w:r>
      <w:r>
        <w:tab/>
      </w:r>
      <w:r>
        <w:fldChar w:fldCharType="begin"/>
      </w:r>
      <w:r>
        <w:instrText xml:space="preserve"> PAGEREF _Toc377597468 \h </w:instrText>
      </w:r>
      <w:r>
        <w:fldChar w:fldCharType="separate"/>
      </w:r>
      <w:r w:rsidR="002E12BE">
        <w:t>19</w:t>
      </w:r>
      <w:r>
        <w:fldChar w:fldCharType="end"/>
      </w:r>
    </w:p>
    <w:p w14:paraId="291ED59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Mobile Asset Management NA w/o routing Per Asset Monthly Sub</w:t>
      </w:r>
      <w:r>
        <w:tab/>
      </w:r>
      <w:r>
        <w:fldChar w:fldCharType="begin"/>
      </w:r>
      <w:r>
        <w:instrText xml:space="preserve"> PAGEREF _Toc377597469 \h </w:instrText>
      </w:r>
      <w:r>
        <w:fldChar w:fldCharType="separate"/>
      </w:r>
      <w:r w:rsidR="002E12BE">
        <w:t>19</w:t>
      </w:r>
      <w:r>
        <w:fldChar w:fldCharType="end"/>
      </w:r>
    </w:p>
    <w:p w14:paraId="1EF5534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Mobile Asset Management Europe w routing Per Asset Monthly Sub</w:t>
      </w:r>
      <w:r>
        <w:tab/>
      </w:r>
      <w:r>
        <w:fldChar w:fldCharType="begin"/>
      </w:r>
      <w:r>
        <w:instrText xml:space="preserve"> PAGEREF _Toc377597470 \h </w:instrText>
      </w:r>
      <w:r>
        <w:fldChar w:fldCharType="separate"/>
      </w:r>
      <w:r w:rsidR="002E12BE">
        <w:t>19</w:t>
      </w:r>
      <w:r>
        <w:fldChar w:fldCharType="end"/>
      </w:r>
    </w:p>
    <w:p w14:paraId="4488BEE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Bing Maps Mobile Asset Management Europe w/o routing Per Asset Monthly Sub</w:t>
      </w:r>
      <w:r>
        <w:tab/>
      </w:r>
      <w:r>
        <w:fldChar w:fldCharType="begin"/>
      </w:r>
      <w:r>
        <w:instrText xml:space="preserve"> PAGEREF _Toc377597471 \h </w:instrText>
      </w:r>
      <w:r>
        <w:fldChar w:fldCharType="separate"/>
      </w:r>
      <w:r w:rsidR="002E12BE">
        <w:t>19</w:t>
      </w:r>
      <w:r>
        <w:fldChar w:fldCharType="end"/>
      </w:r>
    </w:p>
    <w:p w14:paraId="4D119F2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BizTalk</w:t>
      </w:r>
      <w:r w:rsidRPr="00566846">
        <w:rPr>
          <w:rFonts w:cs="Tahoma"/>
          <w:vertAlign w:val="superscript"/>
        </w:rPr>
        <w:t>®</w:t>
      </w:r>
      <w:r w:rsidRPr="00566846">
        <w:rPr>
          <w:rFonts w:cs="Tahoma"/>
        </w:rPr>
        <w:t xml:space="preserve"> Server 2013 Branch Edition</w:t>
      </w:r>
      <w:r>
        <w:tab/>
      </w:r>
      <w:r>
        <w:fldChar w:fldCharType="begin"/>
      </w:r>
      <w:r>
        <w:instrText xml:space="preserve"> PAGEREF _Toc377597472 \h </w:instrText>
      </w:r>
      <w:r>
        <w:fldChar w:fldCharType="separate"/>
      </w:r>
      <w:r w:rsidR="002E12BE">
        <w:t>19</w:t>
      </w:r>
      <w:r>
        <w:fldChar w:fldCharType="end"/>
      </w:r>
    </w:p>
    <w:p w14:paraId="381299B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BizTalk</w:t>
      </w:r>
      <w:r w:rsidRPr="00566846">
        <w:rPr>
          <w:rFonts w:cs="Tahoma"/>
          <w:vertAlign w:val="superscript"/>
        </w:rPr>
        <w:t>®</w:t>
      </w:r>
      <w:r w:rsidRPr="00566846">
        <w:rPr>
          <w:rFonts w:cs="Tahoma"/>
        </w:rPr>
        <w:t xml:space="preserve"> Server 2013 Enterprise Edition</w:t>
      </w:r>
      <w:r>
        <w:tab/>
      </w:r>
      <w:r>
        <w:fldChar w:fldCharType="begin"/>
      </w:r>
      <w:r>
        <w:instrText xml:space="preserve"> PAGEREF _Toc377597473 \h </w:instrText>
      </w:r>
      <w:r>
        <w:fldChar w:fldCharType="separate"/>
      </w:r>
      <w:r w:rsidR="002E12BE">
        <w:t>19</w:t>
      </w:r>
      <w:r>
        <w:fldChar w:fldCharType="end"/>
      </w:r>
    </w:p>
    <w:p w14:paraId="3C9EF9F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BizTalk</w:t>
      </w:r>
      <w:r w:rsidRPr="00566846">
        <w:rPr>
          <w:rFonts w:cs="Tahoma"/>
          <w:vertAlign w:val="superscript"/>
        </w:rPr>
        <w:t>®</w:t>
      </w:r>
      <w:r w:rsidRPr="00566846">
        <w:rPr>
          <w:rFonts w:cs="Tahoma"/>
        </w:rPr>
        <w:t xml:space="preserve"> Server 2013 Branch IDC</w:t>
      </w:r>
      <w:r>
        <w:tab/>
      </w:r>
      <w:r>
        <w:fldChar w:fldCharType="begin"/>
      </w:r>
      <w:r>
        <w:instrText xml:space="preserve"> PAGEREF _Toc377597474 \h </w:instrText>
      </w:r>
      <w:r>
        <w:fldChar w:fldCharType="separate"/>
      </w:r>
      <w:r w:rsidR="002E12BE">
        <w:t>19</w:t>
      </w:r>
      <w:r>
        <w:fldChar w:fldCharType="end"/>
      </w:r>
    </w:p>
    <w:p w14:paraId="39E72F7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BizTalk</w:t>
      </w:r>
      <w:r w:rsidRPr="00566846">
        <w:rPr>
          <w:rFonts w:cs="Tahoma"/>
          <w:vertAlign w:val="superscript"/>
        </w:rPr>
        <w:t>®</w:t>
      </w:r>
      <w:r w:rsidRPr="00566846">
        <w:rPr>
          <w:rFonts w:cs="Tahoma"/>
        </w:rPr>
        <w:t xml:space="preserve"> Server 2013 Standard Edition</w:t>
      </w:r>
      <w:r>
        <w:tab/>
      </w:r>
      <w:r>
        <w:fldChar w:fldCharType="begin"/>
      </w:r>
      <w:r>
        <w:instrText xml:space="preserve"> PAGEREF _Toc377597475 \h </w:instrText>
      </w:r>
      <w:r>
        <w:fldChar w:fldCharType="separate"/>
      </w:r>
      <w:r w:rsidR="002E12BE">
        <w:t>19</w:t>
      </w:r>
      <w:r>
        <w:fldChar w:fldCharType="end"/>
      </w:r>
    </w:p>
    <w:p w14:paraId="7515132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BizTalk</w:t>
      </w:r>
      <w:r w:rsidRPr="00566846">
        <w:rPr>
          <w:rFonts w:cs="Tahoma"/>
          <w:vertAlign w:val="superscript"/>
        </w:rPr>
        <w:t>®</w:t>
      </w:r>
      <w:r w:rsidRPr="00566846">
        <w:rPr>
          <w:rFonts w:cs="Tahoma"/>
        </w:rPr>
        <w:t xml:space="preserve"> Server 2013 Standard Edition IDC</w:t>
      </w:r>
      <w:r>
        <w:tab/>
      </w:r>
      <w:r>
        <w:fldChar w:fldCharType="begin"/>
      </w:r>
      <w:r>
        <w:instrText xml:space="preserve"> PAGEREF _Toc377597476 \h </w:instrText>
      </w:r>
      <w:r>
        <w:fldChar w:fldCharType="separate"/>
      </w:r>
      <w:r w:rsidR="002E12BE">
        <w:t>19</w:t>
      </w:r>
      <w:r>
        <w:fldChar w:fldCharType="end"/>
      </w:r>
    </w:p>
    <w:p w14:paraId="448C324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Business Intelligence Appliance 2012</w:t>
      </w:r>
      <w:r>
        <w:tab/>
      </w:r>
      <w:r>
        <w:fldChar w:fldCharType="begin"/>
      </w:r>
      <w:r>
        <w:instrText xml:space="preserve"> PAGEREF _Toc377597477 \h </w:instrText>
      </w:r>
      <w:r>
        <w:fldChar w:fldCharType="separate"/>
      </w:r>
      <w:r w:rsidR="002E12BE">
        <w:t>19</w:t>
      </w:r>
      <w:r>
        <w:fldChar w:fldCharType="end"/>
      </w:r>
    </w:p>
    <w:p w14:paraId="5171C4B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Core CAL Suite Bridge per Office 365 (Utente e Dispositivo)</w:t>
      </w:r>
      <w:r>
        <w:tab/>
      </w:r>
      <w:r>
        <w:fldChar w:fldCharType="begin"/>
      </w:r>
      <w:r>
        <w:instrText xml:space="preserve"> PAGEREF _Toc377597478 \h </w:instrText>
      </w:r>
      <w:r>
        <w:fldChar w:fldCharType="separate"/>
      </w:r>
      <w:r w:rsidR="002E12BE">
        <w:t>19</w:t>
      </w:r>
      <w:r>
        <w:fldChar w:fldCharType="end"/>
      </w:r>
    </w:p>
    <w:p w14:paraId="1494115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Core CAL Suite Bridge per Office 365 e Windows</w:t>
      </w:r>
      <w:r w:rsidRPr="00566846">
        <w:rPr>
          <w:rFonts w:cs="Tahoma"/>
          <w:vertAlign w:val="superscript"/>
          <w:lang w:val="it-IT"/>
        </w:rPr>
        <w:t>®</w:t>
      </w:r>
      <w:r w:rsidRPr="00566846">
        <w:rPr>
          <w:rFonts w:cs="Tahoma"/>
          <w:lang w:val="it-IT"/>
        </w:rPr>
        <w:t xml:space="preserve"> Intune (Utente e Dispositivo)</w:t>
      </w:r>
      <w:r>
        <w:tab/>
      </w:r>
      <w:r>
        <w:fldChar w:fldCharType="begin"/>
      </w:r>
      <w:r>
        <w:instrText xml:space="preserve"> PAGEREF _Toc377597479 \h </w:instrText>
      </w:r>
      <w:r>
        <w:fldChar w:fldCharType="separate"/>
      </w:r>
      <w:r w:rsidR="002E12BE">
        <w:t>19</w:t>
      </w:r>
      <w:r>
        <w:fldChar w:fldCharType="end"/>
      </w:r>
    </w:p>
    <w:p w14:paraId="0F6A42A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Core CAL Bridge per Windows</w:t>
      </w:r>
      <w:r w:rsidRPr="00566846">
        <w:rPr>
          <w:rFonts w:cs="Tahoma"/>
          <w:vertAlign w:val="superscript"/>
          <w:lang w:val="it-IT"/>
        </w:rPr>
        <w:t>®</w:t>
      </w:r>
      <w:r w:rsidRPr="00566846">
        <w:rPr>
          <w:rFonts w:cs="Tahoma"/>
          <w:lang w:val="it-IT"/>
        </w:rPr>
        <w:t xml:space="preserve"> Intune (Utente e Dispositivo)</w:t>
      </w:r>
      <w:r>
        <w:tab/>
      </w:r>
      <w:r>
        <w:fldChar w:fldCharType="begin"/>
      </w:r>
      <w:r>
        <w:instrText xml:space="preserve"> PAGEREF _Toc377597480 \h </w:instrText>
      </w:r>
      <w:r>
        <w:fldChar w:fldCharType="separate"/>
      </w:r>
      <w:r w:rsidR="002E12BE">
        <w:t>19</w:t>
      </w:r>
      <w:r>
        <w:fldChar w:fldCharType="end"/>
      </w:r>
    </w:p>
    <w:p w14:paraId="7A8BA06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Core CAL Suite (Utente e Dispositivo)</w:t>
      </w:r>
      <w:r>
        <w:tab/>
      </w:r>
      <w:r>
        <w:fldChar w:fldCharType="begin"/>
      </w:r>
      <w:r>
        <w:instrText xml:space="preserve"> PAGEREF _Toc377597481 \h </w:instrText>
      </w:r>
      <w:r>
        <w:fldChar w:fldCharType="separate"/>
      </w:r>
      <w:r w:rsidR="002E12BE">
        <w:t>19</w:t>
      </w:r>
      <w:r>
        <w:fldChar w:fldCharType="end"/>
      </w:r>
    </w:p>
    <w:p w14:paraId="5996C32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t>Core Infrastructure Server Suite Standard</w:t>
      </w:r>
      <w:r>
        <w:tab/>
      </w:r>
      <w:r>
        <w:fldChar w:fldCharType="begin"/>
      </w:r>
      <w:r>
        <w:instrText xml:space="preserve"> PAGEREF _Toc377597482 \h </w:instrText>
      </w:r>
      <w:r>
        <w:fldChar w:fldCharType="separate"/>
      </w:r>
      <w:r w:rsidR="002E12BE">
        <w:t>19</w:t>
      </w:r>
      <w:r>
        <w:fldChar w:fldCharType="end"/>
      </w:r>
    </w:p>
    <w:p w14:paraId="07C885C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t>Core Infrastructure Server Suite Enterprise</w:t>
      </w:r>
      <w:r>
        <w:tab/>
      </w:r>
      <w:r>
        <w:fldChar w:fldCharType="begin"/>
      </w:r>
      <w:r>
        <w:instrText xml:space="preserve"> PAGEREF _Toc377597483 \h </w:instrText>
      </w:r>
      <w:r>
        <w:fldChar w:fldCharType="separate"/>
      </w:r>
      <w:r w:rsidR="002E12BE">
        <w:t>19</w:t>
      </w:r>
      <w:r>
        <w:fldChar w:fldCharType="end"/>
      </w:r>
    </w:p>
    <w:p w14:paraId="32C022D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t>Core Infrastructure Server Suite Datacenter</w:t>
      </w:r>
      <w:r>
        <w:tab/>
      </w:r>
      <w:r>
        <w:fldChar w:fldCharType="begin"/>
      </w:r>
      <w:r>
        <w:instrText xml:space="preserve"> PAGEREF _Toc377597484 \h </w:instrText>
      </w:r>
      <w:r>
        <w:fldChar w:fldCharType="separate"/>
      </w:r>
      <w:r w:rsidR="002E12BE">
        <w:t>19</w:t>
      </w:r>
      <w:r>
        <w:fldChar w:fldCharType="end"/>
      </w:r>
    </w:p>
    <w:p w14:paraId="10066BC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color w:val="000000"/>
        </w:rPr>
        <w:t>Duet Enterprise 2.0</w:t>
      </w:r>
      <w:r>
        <w:tab/>
      </w:r>
      <w:r>
        <w:fldChar w:fldCharType="begin"/>
      </w:r>
      <w:r>
        <w:instrText xml:space="preserve"> PAGEREF _Toc377597485 \h </w:instrText>
      </w:r>
      <w:r>
        <w:fldChar w:fldCharType="separate"/>
      </w:r>
      <w:r w:rsidR="002E12BE">
        <w:t>19</w:t>
      </w:r>
      <w:r>
        <w:fldChar w:fldCharType="end"/>
      </w:r>
    </w:p>
    <w:p w14:paraId="61607B1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Enterprise CAL Suite Bridge per Office 365 (Utente e Dispositivo)</w:t>
      </w:r>
      <w:r>
        <w:tab/>
      </w:r>
      <w:r>
        <w:fldChar w:fldCharType="begin"/>
      </w:r>
      <w:r>
        <w:instrText xml:space="preserve"> PAGEREF _Toc377597486 \h </w:instrText>
      </w:r>
      <w:r>
        <w:fldChar w:fldCharType="separate"/>
      </w:r>
      <w:r w:rsidR="002E12BE">
        <w:t>19</w:t>
      </w:r>
      <w:r>
        <w:fldChar w:fldCharType="end"/>
      </w:r>
    </w:p>
    <w:p w14:paraId="4D5E1E9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Enterprise CAL Suite Bridge per Office 365 e Windows</w:t>
      </w:r>
      <w:r w:rsidRPr="00566846">
        <w:rPr>
          <w:rFonts w:cs="Tahoma"/>
          <w:vertAlign w:val="superscript"/>
          <w:lang w:val="it-IT"/>
        </w:rPr>
        <w:t>®</w:t>
      </w:r>
      <w:r w:rsidRPr="00566846">
        <w:rPr>
          <w:rFonts w:cs="Tahoma"/>
          <w:lang w:val="it-IT"/>
        </w:rPr>
        <w:t xml:space="preserve"> Intune (Utente e Dispositivo)</w:t>
      </w:r>
      <w:r>
        <w:tab/>
      </w:r>
      <w:r>
        <w:fldChar w:fldCharType="begin"/>
      </w:r>
      <w:r>
        <w:instrText xml:space="preserve"> PAGEREF _Toc377597487 \h </w:instrText>
      </w:r>
      <w:r>
        <w:fldChar w:fldCharType="separate"/>
      </w:r>
      <w:r w:rsidR="002E12BE">
        <w:t>19</w:t>
      </w:r>
      <w:r>
        <w:fldChar w:fldCharType="end"/>
      </w:r>
    </w:p>
    <w:p w14:paraId="2EC8FB9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Enterprise CAL Suite Bridge per Windows</w:t>
      </w:r>
      <w:r w:rsidRPr="00566846">
        <w:rPr>
          <w:rFonts w:cs="Tahoma"/>
          <w:vertAlign w:val="superscript"/>
          <w:lang w:val="it-IT"/>
        </w:rPr>
        <w:t>®</w:t>
      </w:r>
      <w:r w:rsidRPr="00566846">
        <w:rPr>
          <w:rFonts w:cs="Tahoma"/>
          <w:lang w:val="it-IT"/>
        </w:rPr>
        <w:t xml:space="preserve"> Intune (Utente e Dispositivo)</w:t>
      </w:r>
      <w:r>
        <w:tab/>
      </w:r>
      <w:r>
        <w:fldChar w:fldCharType="begin"/>
      </w:r>
      <w:r>
        <w:instrText xml:space="preserve"> PAGEREF _Toc377597488 \h </w:instrText>
      </w:r>
      <w:r>
        <w:fldChar w:fldCharType="separate"/>
      </w:r>
      <w:r w:rsidR="002E12BE">
        <w:t>19</w:t>
      </w:r>
      <w:r>
        <w:fldChar w:fldCharType="end"/>
      </w:r>
    </w:p>
    <w:p w14:paraId="6F67F30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Enterprise CAL Suite (Utente e Dispositivo)</w:t>
      </w:r>
      <w:r>
        <w:tab/>
      </w:r>
      <w:r>
        <w:fldChar w:fldCharType="begin"/>
      </w:r>
      <w:r>
        <w:instrText xml:space="preserve"> PAGEREF _Toc377597489 \h </w:instrText>
      </w:r>
      <w:r>
        <w:fldChar w:fldCharType="separate"/>
      </w:r>
      <w:r w:rsidR="002E12BE">
        <w:t>19</w:t>
      </w:r>
      <w:r>
        <w:fldChar w:fldCharType="end"/>
      </w:r>
    </w:p>
    <w:p w14:paraId="01E2DEA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Enterprise CAL per Exchange 2013 con Servizi</w:t>
      </w:r>
      <w:r>
        <w:tab/>
      </w:r>
      <w:r>
        <w:fldChar w:fldCharType="begin"/>
      </w:r>
      <w:r>
        <w:instrText xml:space="preserve"> PAGEREF _Toc377597490 \h </w:instrText>
      </w:r>
      <w:r>
        <w:fldChar w:fldCharType="separate"/>
      </w:r>
      <w:r w:rsidR="002E12BE">
        <w:t>19</w:t>
      </w:r>
      <w:r>
        <w:fldChar w:fldCharType="end"/>
      </w:r>
    </w:p>
    <w:p w14:paraId="7783C23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Enterprise CAL per Exchange 2013 senza Servizi</w:t>
      </w:r>
      <w:r>
        <w:tab/>
      </w:r>
      <w:r>
        <w:fldChar w:fldCharType="begin"/>
      </w:r>
      <w:r>
        <w:instrText xml:space="preserve"> PAGEREF _Toc377597491 \h </w:instrText>
      </w:r>
      <w:r>
        <w:fldChar w:fldCharType="separate"/>
      </w:r>
      <w:r w:rsidR="002E12BE">
        <w:t>20</w:t>
      </w:r>
      <w:r>
        <w:fldChar w:fldCharType="end"/>
      </w:r>
    </w:p>
    <w:p w14:paraId="14BDCDB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Archiviazione Exchange Online per Exchange Server A (SL per Utente)</w:t>
      </w:r>
      <w:r>
        <w:tab/>
      </w:r>
      <w:r>
        <w:fldChar w:fldCharType="begin"/>
      </w:r>
      <w:r>
        <w:instrText xml:space="preserve"> PAGEREF _Toc377597492 \h </w:instrText>
      </w:r>
      <w:r>
        <w:fldChar w:fldCharType="separate"/>
      </w:r>
      <w:r w:rsidR="002E12BE">
        <w:t>20</w:t>
      </w:r>
      <w:r>
        <w:fldChar w:fldCharType="end"/>
      </w:r>
    </w:p>
    <w:p w14:paraId="508A807C"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Archiviazione Exchange Online per Exchange Server A (SL per Utente)</w:t>
      </w:r>
      <w:r>
        <w:tab/>
      </w:r>
      <w:r>
        <w:fldChar w:fldCharType="begin"/>
      </w:r>
      <w:r>
        <w:instrText xml:space="preserve"> PAGEREF _Toc377597493 \h </w:instrText>
      </w:r>
      <w:r>
        <w:fldChar w:fldCharType="separate"/>
      </w:r>
      <w:r w:rsidR="002E12BE">
        <w:t>20</w:t>
      </w:r>
      <w:r>
        <w:fldChar w:fldCharType="end"/>
      </w:r>
    </w:p>
    <w:p w14:paraId="6C6FF10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Hosted Archive (SL per Utente)</w:t>
      </w:r>
      <w:r>
        <w:tab/>
      </w:r>
      <w:r>
        <w:fldChar w:fldCharType="begin"/>
      </w:r>
      <w:r>
        <w:instrText xml:space="preserve"> PAGEREF _Toc377597494 \h </w:instrText>
      </w:r>
      <w:r>
        <w:fldChar w:fldCharType="separate"/>
      </w:r>
      <w:r w:rsidR="002E12BE">
        <w:t>20</w:t>
      </w:r>
      <w:r>
        <w:fldChar w:fldCharType="end"/>
      </w:r>
    </w:p>
    <w:p w14:paraId="1D7FA86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Hosted Archive Extra Storage (SL per Utente)</w:t>
      </w:r>
      <w:r>
        <w:tab/>
      </w:r>
      <w:r>
        <w:fldChar w:fldCharType="begin"/>
      </w:r>
      <w:r>
        <w:instrText xml:space="preserve"> PAGEREF _Toc377597495 \h </w:instrText>
      </w:r>
      <w:r>
        <w:fldChar w:fldCharType="separate"/>
      </w:r>
      <w:r w:rsidR="002E12BE">
        <w:t>20</w:t>
      </w:r>
      <w:r>
        <w:fldChar w:fldCharType="end"/>
      </w:r>
    </w:p>
    <w:p w14:paraId="456BB30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sv-SE"/>
        </w:rPr>
        <w:t>Exchange Hosted Encryption (SL per Utente)</w:t>
      </w:r>
      <w:r>
        <w:tab/>
      </w:r>
      <w:r>
        <w:fldChar w:fldCharType="begin"/>
      </w:r>
      <w:r>
        <w:instrText xml:space="preserve"> PAGEREF _Toc377597496 \h </w:instrText>
      </w:r>
      <w:r>
        <w:fldChar w:fldCharType="separate"/>
      </w:r>
      <w:r w:rsidR="002E12BE">
        <w:t>20</w:t>
      </w:r>
      <w:r>
        <w:fldChar w:fldCharType="end"/>
      </w:r>
    </w:p>
    <w:p w14:paraId="4FBF33C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Archiviazione Exchange Online per Exchange Online A</w:t>
      </w:r>
      <w:r>
        <w:tab/>
      </w:r>
      <w:r>
        <w:fldChar w:fldCharType="begin"/>
      </w:r>
      <w:r>
        <w:instrText xml:space="preserve"> PAGEREF _Toc377597497 \h </w:instrText>
      </w:r>
      <w:r>
        <w:fldChar w:fldCharType="separate"/>
      </w:r>
      <w:r w:rsidR="002E12BE">
        <w:t>20</w:t>
      </w:r>
      <w:r>
        <w:fldChar w:fldCharType="end"/>
      </w:r>
    </w:p>
    <w:p w14:paraId="75327A9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lastRenderedPageBreak/>
        <w:t>Archiviazione Exchange Online per Exchange Online</w:t>
      </w:r>
      <w:r>
        <w:tab/>
      </w:r>
      <w:r>
        <w:fldChar w:fldCharType="begin"/>
      </w:r>
      <w:r>
        <w:instrText xml:space="preserve"> PAGEREF _Toc377597498 \h </w:instrText>
      </w:r>
      <w:r>
        <w:fldChar w:fldCharType="separate"/>
      </w:r>
      <w:r w:rsidR="002E12BE">
        <w:t>20</w:t>
      </w:r>
      <w:r>
        <w:fldChar w:fldCharType="end"/>
      </w:r>
    </w:p>
    <w:p w14:paraId="2C96B5A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Chiosco Exchange Online (SL per Utente)</w:t>
      </w:r>
      <w:r>
        <w:tab/>
      </w:r>
      <w:r>
        <w:fldChar w:fldCharType="begin"/>
      </w:r>
      <w:r>
        <w:instrText xml:space="preserve"> PAGEREF _Toc377597499 \h </w:instrText>
      </w:r>
      <w:r>
        <w:fldChar w:fldCharType="separate"/>
      </w:r>
      <w:r w:rsidR="002E12BE">
        <w:t>20</w:t>
      </w:r>
      <w:r>
        <w:fldChar w:fldCharType="end"/>
      </w:r>
    </w:p>
    <w:p w14:paraId="2CC3684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Exchange Online Piano 1 (SL per Utente)</w:t>
      </w:r>
      <w:r>
        <w:tab/>
      </w:r>
      <w:r>
        <w:fldChar w:fldCharType="begin"/>
      </w:r>
      <w:r>
        <w:instrText xml:space="preserve"> PAGEREF _Toc377597500 \h </w:instrText>
      </w:r>
      <w:r>
        <w:fldChar w:fldCharType="separate"/>
      </w:r>
      <w:r w:rsidR="002E12BE">
        <w:t>20</w:t>
      </w:r>
      <w:r>
        <w:fldChar w:fldCharType="end"/>
      </w:r>
    </w:p>
    <w:p w14:paraId="5F83ACB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Exchange Online Piano 1 (SL per Utente)</w:t>
      </w:r>
      <w:r>
        <w:tab/>
      </w:r>
      <w:r>
        <w:fldChar w:fldCharType="begin"/>
      </w:r>
      <w:r>
        <w:instrText xml:space="preserve"> PAGEREF _Toc377597501 \h </w:instrText>
      </w:r>
      <w:r>
        <w:fldChar w:fldCharType="separate"/>
      </w:r>
      <w:r w:rsidR="002E12BE">
        <w:t>20</w:t>
      </w:r>
      <w:r>
        <w:fldChar w:fldCharType="end"/>
      </w:r>
    </w:p>
    <w:p w14:paraId="5985517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Exchange Online Piano 2 (SL per Utente)</w:t>
      </w:r>
      <w:r>
        <w:tab/>
      </w:r>
      <w:r>
        <w:fldChar w:fldCharType="begin"/>
      </w:r>
      <w:r>
        <w:instrText xml:space="preserve"> PAGEREF _Toc377597502 \h </w:instrText>
      </w:r>
      <w:r>
        <w:fldChar w:fldCharType="separate"/>
      </w:r>
      <w:r w:rsidR="002E12BE">
        <w:t>20</w:t>
      </w:r>
      <w:r>
        <w:fldChar w:fldCharType="end"/>
      </w:r>
    </w:p>
    <w:p w14:paraId="6A939839"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Exchange Online Piano 1A per Ex Allievi (SL per Utente)</w:t>
      </w:r>
      <w:r>
        <w:tab/>
      </w:r>
      <w:r>
        <w:fldChar w:fldCharType="begin"/>
      </w:r>
      <w:r>
        <w:instrText xml:space="preserve"> PAGEREF _Toc377597503 \h </w:instrText>
      </w:r>
      <w:r>
        <w:fldChar w:fldCharType="separate"/>
      </w:r>
      <w:r w:rsidR="002E12BE">
        <w:t>20</w:t>
      </w:r>
      <w:r>
        <w:fldChar w:fldCharType="end"/>
      </w:r>
    </w:p>
    <w:p w14:paraId="3B43B9EB"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Exchange Online Piano 2A (SL per Utente)</w:t>
      </w:r>
      <w:r>
        <w:tab/>
      </w:r>
      <w:r>
        <w:fldChar w:fldCharType="begin"/>
      </w:r>
      <w:r>
        <w:instrText xml:space="preserve"> PAGEREF _Toc377597504 \h </w:instrText>
      </w:r>
      <w:r>
        <w:fldChar w:fldCharType="separate"/>
      </w:r>
      <w:r w:rsidR="002E12BE">
        <w:t>20</w:t>
      </w:r>
      <w:r>
        <w:fldChar w:fldCharType="end"/>
      </w:r>
    </w:p>
    <w:p w14:paraId="304045D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Online Protection (SL per Utente)</w:t>
      </w:r>
      <w:r>
        <w:tab/>
      </w:r>
      <w:r>
        <w:fldChar w:fldCharType="begin"/>
      </w:r>
      <w:r>
        <w:instrText xml:space="preserve"> PAGEREF _Toc377597505 \h </w:instrText>
      </w:r>
      <w:r>
        <w:fldChar w:fldCharType="separate"/>
      </w:r>
      <w:r w:rsidR="002E12BE">
        <w:t>20</w:t>
      </w:r>
      <w:r>
        <w:fldChar w:fldCharType="end"/>
      </w:r>
    </w:p>
    <w:p w14:paraId="2CC3F7F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Server Enterprise 2013</w:t>
      </w:r>
      <w:r>
        <w:tab/>
      </w:r>
      <w:r>
        <w:fldChar w:fldCharType="begin"/>
      </w:r>
      <w:r>
        <w:instrText xml:space="preserve"> PAGEREF _Toc377597506 \h </w:instrText>
      </w:r>
      <w:r>
        <w:fldChar w:fldCharType="separate"/>
      </w:r>
      <w:r w:rsidR="002E12BE">
        <w:t>20</w:t>
      </w:r>
      <w:r>
        <w:fldChar w:fldCharType="end"/>
      </w:r>
    </w:p>
    <w:p w14:paraId="750B79D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Server Standard 2013</w:t>
      </w:r>
      <w:r>
        <w:tab/>
      </w:r>
      <w:r>
        <w:fldChar w:fldCharType="begin"/>
      </w:r>
      <w:r>
        <w:instrText xml:space="preserve"> PAGEREF _Toc377597507 \h </w:instrText>
      </w:r>
      <w:r>
        <w:fldChar w:fldCharType="separate"/>
      </w:r>
      <w:r w:rsidR="002E12BE">
        <w:t>20</w:t>
      </w:r>
      <w:r>
        <w:fldChar w:fldCharType="end"/>
      </w:r>
    </w:p>
    <w:p w14:paraId="544D39A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Server 2007 Standard for Small Business</w:t>
      </w:r>
      <w:r>
        <w:tab/>
      </w:r>
      <w:r>
        <w:fldChar w:fldCharType="begin"/>
      </w:r>
      <w:r>
        <w:instrText xml:space="preserve"> PAGEREF _Toc377597508 \h </w:instrText>
      </w:r>
      <w:r>
        <w:fldChar w:fldCharType="separate"/>
      </w:r>
      <w:r w:rsidR="002E12BE">
        <w:t>20</w:t>
      </w:r>
      <w:r>
        <w:fldChar w:fldCharType="end"/>
      </w:r>
    </w:p>
    <w:p w14:paraId="31A9260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per Exchange Server 2007 Standard for Small Business</w:t>
      </w:r>
      <w:r>
        <w:tab/>
      </w:r>
      <w:r>
        <w:fldChar w:fldCharType="begin"/>
      </w:r>
      <w:r>
        <w:instrText xml:space="preserve"> PAGEREF _Toc377597509 \h </w:instrText>
      </w:r>
      <w:r>
        <w:fldChar w:fldCharType="separate"/>
      </w:r>
      <w:r w:rsidR="002E12BE">
        <w:t>20</w:t>
      </w:r>
      <w:r>
        <w:fldChar w:fldCharType="end"/>
      </w:r>
    </w:p>
    <w:p w14:paraId="41242E5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Exchange Server 2010 Standard CAL (Dispositivo e Utente)</w:t>
      </w:r>
      <w:r>
        <w:tab/>
      </w:r>
      <w:r>
        <w:fldChar w:fldCharType="begin"/>
      </w:r>
      <w:r>
        <w:instrText xml:space="preserve"> PAGEREF _Toc377597510 \h </w:instrText>
      </w:r>
      <w:r>
        <w:fldChar w:fldCharType="separate"/>
      </w:r>
      <w:r w:rsidR="002E12BE">
        <w:t>20</w:t>
      </w:r>
      <w:r>
        <w:fldChar w:fldCharType="end"/>
      </w:r>
    </w:p>
    <w:p w14:paraId="24126CA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Endpoint Protection</w:t>
      </w:r>
      <w:r>
        <w:tab/>
      </w:r>
      <w:r>
        <w:fldChar w:fldCharType="begin"/>
      </w:r>
      <w:r>
        <w:instrText xml:space="preserve"> PAGEREF _Toc377597511 \h </w:instrText>
      </w:r>
      <w:r>
        <w:fldChar w:fldCharType="separate"/>
      </w:r>
      <w:r w:rsidR="002E12BE">
        <w:t>20</w:t>
      </w:r>
      <w:r>
        <w:fldChar w:fldCharType="end"/>
      </w:r>
    </w:p>
    <w:p w14:paraId="71DE896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per Forefront Identity Manager 2010 R2 (solo Utente)</w:t>
      </w:r>
      <w:r>
        <w:tab/>
      </w:r>
      <w:r>
        <w:fldChar w:fldCharType="begin"/>
      </w:r>
      <w:r>
        <w:instrText xml:space="preserve"> PAGEREF _Toc377597512 \h </w:instrText>
      </w:r>
      <w:r>
        <w:fldChar w:fldCharType="separate"/>
      </w:r>
      <w:r w:rsidR="002E12BE">
        <w:t>20</w:t>
      </w:r>
      <w:r>
        <w:fldChar w:fldCharType="end"/>
      </w:r>
    </w:p>
    <w:p w14:paraId="014AD6C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External Connector per Forefront Identity Manager 2010 R2</w:t>
      </w:r>
      <w:r>
        <w:tab/>
      </w:r>
      <w:r>
        <w:fldChar w:fldCharType="begin"/>
      </w:r>
      <w:r>
        <w:instrText xml:space="preserve"> PAGEREF _Toc377597513 \h </w:instrText>
      </w:r>
      <w:r>
        <w:fldChar w:fldCharType="separate"/>
      </w:r>
      <w:r w:rsidR="002E12BE">
        <w:t>20</w:t>
      </w:r>
      <w:r>
        <w:fldChar w:fldCharType="end"/>
      </w:r>
    </w:p>
    <w:p w14:paraId="2F1DF1A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Identity Manager 2010 R2 Server</w:t>
      </w:r>
      <w:r>
        <w:tab/>
      </w:r>
      <w:r>
        <w:fldChar w:fldCharType="begin"/>
      </w:r>
      <w:r>
        <w:instrText xml:space="preserve"> PAGEREF _Toc377597514 \h </w:instrText>
      </w:r>
      <w:r>
        <w:fldChar w:fldCharType="separate"/>
      </w:r>
      <w:r w:rsidR="002E12BE">
        <w:t>20</w:t>
      </w:r>
      <w:r>
        <w:fldChar w:fldCharType="end"/>
      </w:r>
    </w:p>
    <w:p w14:paraId="2ACC3BF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Identity Manager 2010 R2 - Windows Live Edition</w:t>
      </w:r>
      <w:r>
        <w:tab/>
      </w:r>
      <w:r>
        <w:fldChar w:fldCharType="begin"/>
      </w:r>
      <w:r>
        <w:instrText xml:space="preserve"> PAGEREF _Toc377597515 \h </w:instrText>
      </w:r>
      <w:r>
        <w:fldChar w:fldCharType="separate"/>
      </w:r>
      <w:r w:rsidR="002E12BE">
        <w:t>20</w:t>
      </w:r>
      <w:r>
        <w:fldChar w:fldCharType="end"/>
      </w:r>
    </w:p>
    <w:p w14:paraId="7825E6E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Online Protection for Exchange (SL per Dispositivo e Utente)</w:t>
      </w:r>
      <w:r>
        <w:tab/>
      </w:r>
      <w:r>
        <w:fldChar w:fldCharType="begin"/>
      </w:r>
      <w:r>
        <w:instrText xml:space="preserve"> PAGEREF _Toc377597516 \h </w:instrText>
      </w:r>
      <w:r>
        <w:fldChar w:fldCharType="separate"/>
      </w:r>
      <w:r w:rsidR="002E12BE">
        <w:t>20</w:t>
      </w:r>
      <w:r>
        <w:fldChar w:fldCharType="end"/>
      </w:r>
    </w:p>
    <w:p w14:paraId="6117545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Protection 2010 for Exchange Server (SL per Dispositivo e Utente)</w:t>
      </w:r>
      <w:r>
        <w:tab/>
      </w:r>
      <w:r>
        <w:fldChar w:fldCharType="begin"/>
      </w:r>
      <w:r>
        <w:instrText xml:space="preserve"> PAGEREF _Toc377597517 \h </w:instrText>
      </w:r>
      <w:r>
        <w:fldChar w:fldCharType="separate"/>
      </w:r>
      <w:r w:rsidR="002E12BE">
        <w:t>21</w:t>
      </w:r>
      <w:r>
        <w:fldChar w:fldCharType="end"/>
      </w:r>
    </w:p>
    <w:p w14:paraId="570C575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Protection 2010 for SharePoint (SL per Dispositivo e Utente)</w:t>
      </w:r>
      <w:r>
        <w:tab/>
      </w:r>
      <w:r>
        <w:fldChar w:fldCharType="begin"/>
      </w:r>
      <w:r>
        <w:instrText xml:space="preserve"> PAGEREF _Toc377597518 \h </w:instrText>
      </w:r>
      <w:r>
        <w:fldChar w:fldCharType="separate"/>
      </w:r>
      <w:r w:rsidR="002E12BE">
        <w:t>21</w:t>
      </w:r>
      <w:r>
        <w:fldChar w:fldCharType="end"/>
      </w:r>
    </w:p>
    <w:p w14:paraId="0F8073F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Protection 2010 for SharePoint per Siti Internet (SL Add­on)</w:t>
      </w:r>
      <w:r>
        <w:tab/>
      </w:r>
      <w:r>
        <w:fldChar w:fldCharType="begin"/>
      </w:r>
      <w:r>
        <w:instrText xml:space="preserve"> PAGEREF _Toc377597519 \h </w:instrText>
      </w:r>
      <w:r>
        <w:fldChar w:fldCharType="separate"/>
      </w:r>
      <w:r w:rsidR="002E12BE">
        <w:t>21</w:t>
      </w:r>
      <w:r>
        <w:fldChar w:fldCharType="end"/>
      </w:r>
    </w:p>
    <w:p w14:paraId="4DEE654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Protection Suite (SL per Dispositivo e Utente)</w:t>
      </w:r>
      <w:r>
        <w:tab/>
      </w:r>
      <w:r>
        <w:fldChar w:fldCharType="begin"/>
      </w:r>
      <w:r>
        <w:instrText xml:space="preserve"> PAGEREF _Toc377597520 \h </w:instrText>
      </w:r>
      <w:r>
        <w:fldChar w:fldCharType="separate"/>
      </w:r>
      <w:r w:rsidR="002E12BE">
        <w:t>21</w:t>
      </w:r>
      <w:r>
        <w:fldChar w:fldCharType="end"/>
      </w:r>
    </w:p>
    <w:p w14:paraId="4DB07A1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Security for Office Communications Server (SL per Dispositivo e Utente)</w:t>
      </w:r>
      <w:r>
        <w:tab/>
      </w:r>
      <w:r>
        <w:fldChar w:fldCharType="begin"/>
      </w:r>
      <w:r>
        <w:instrText xml:space="preserve"> PAGEREF _Toc377597521 \h </w:instrText>
      </w:r>
      <w:r>
        <w:fldChar w:fldCharType="separate"/>
      </w:r>
      <w:r w:rsidR="002E12BE">
        <w:t>21</w:t>
      </w:r>
      <w:r>
        <w:fldChar w:fldCharType="end"/>
      </w:r>
    </w:p>
    <w:p w14:paraId="06486C4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Threat Management Gateway Web Protection Services</w:t>
      </w:r>
      <w:r>
        <w:tab/>
      </w:r>
      <w:r>
        <w:fldChar w:fldCharType="begin"/>
      </w:r>
      <w:r>
        <w:instrText xml:space="preserve"> PAGEREF _Toc377597522 \h </w:instrText>
      </w:r>
      <w:r>
        <w:fldChar w:fldCharType="separate"/>
      </w:r>
      <w:r w:rsidR="002E12BE">
        <w:t>21</w:t>
      </w:r>
      <w:r>
        <w:fldChar w:fldCharType="end"/>
      </w:r>
    </w:p>
    <w:p w14:paraId="236F4BF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Forefront Unified Access Gateway Server 2010</w:t>
      </w:r>
      <w:r>
        <w:tab/>
      </w:r>
      <w:r>
        <w:fldChar w:fldCharType="begin"/>
      </w:r>
      <w:r>
        <w:instrText xml:space="preserve"> PAGEREF _Toc377597523 \h </w:instrText>
      </w:r>
      <w:r>
        <w:fldChar w:fldCharType="separate"/>
      </w:r>
      <w:r w:rsidR="002E12BE">
        <w:t>21</w:t>
      </w:r>
      <w:r>
        <w:fldChar w:fldCharType="end"/>
      </w:r>
    </w:p>
    <w:p w14:paraId="7FC230F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External Connector per Forefront Unified Access Gateway 2010</w:t>
      </w:r>
      <w:r>
        <w:tab/>
      </w:r>
      <w:r>
        <w:fldChar w:fldCharType="begin"/>
      </w:r>
      <w:r>
        <w:instrText xml:space="preserve"> PAGEREF _Toc377597524 \h </w:instrText>
      </w:r>
      <w:r>
        <w:fldChar w:fldCharType="separate"/>
      </w:r>
      <w:r w:rsidR="002E12BE">
        <w:t>21</w:t>
      </w:r>
      <w:r>
        <w:fldChar w:fldCharType="end"/>
      </w:r>
    </w:p>
    <w:p w14:paraId="57DCBB8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per Forefront Unified Access Gateway 2010</w:t>
      </w:r>
      <w:r>
        <w:tab/>
      </w:r>
      <w:r>
        <w:fldChar w:fldCharType="begin"/>
      </w:r>
      <w:r>
        <w:instrText xml:space="preserve"> PAGEREF _Toc377597525 \h </w:instrText>
      </w:r>
      <w:r>
        <w:fldChar w:fldCharType="separate"/>
      </w:r>
      <w:r w:rsidR="002E12BE">
        <w:t>21</w:t>
      </w:r>
      <w:r>
        <w:fldChar w:fldCharType="end"/>
      </w:r>
    </w:p>
    <w:p w14:paraId="4A1347E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Pacchetto di 10.000 CAL per Forefront Unified Access Gateway 2010</w:t>
      </w:r>
      <w:r>
        <w:tab/>
      </w:r>
      <w:r>
        <w:fldChar w:fldCharType="begin"/>
      </w:r>
      <w:r>
        <w:instrText xml:space="preserve"> PAGEREF _Toc377597526 \h </w:instrText>
      </w:r>
      <w:r>
        <w:fldChar w:fldCharType="separate"/>
      </w:r>
      <w:r w:rsidR="002E12BE">
        <w:t>21</w:t>
      </w:r>
      <w:r>
        <w:fldChar w:fldCharType="end"/>
      </w:r>
    </w:p>
    <w:p w14:paraId="60BAD15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HPC Pack 2008 R2 Enterprise</w:t>
      </w:r>
      <w:r>
        <w:tab/>
      </w:r>
      <w:r>
        <w:fldChar w:fldCharType="begin"/>
      </w:r>
      <w:r>
        <w:instrText xml:space="preserve"> PAGEREF _Toc377597527 \h </w:instrText>
      </w:r>
      <w:r>
        <w:fldChar w:fldCharType="separate"/>
      </w:r>
      <w:r w:rsidR="002E12BE">
        <w:t>21</w:t>
      </w:r>
      <w:r>
        <w:fldChar w:fldCharType="end"/>
      </w:r>
    </w:p>
    <w:p w14:paraId="79FE080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HPC Pack 2008 R2 per Workstation</w:t>
      </w:r>
      <w:r>
        <w:tab/>
      </w:r>
      <w:r>
        <w:fldChar w:fldCharType="begin"/>
      </w:r>
      <w:r>
        <w:instrText xml:space="preserve"> PAGEREF _Toc377597528 \h </w:instrText>
      </w:r>
      <w:r>
        <w:fldChar w:fldCharType="separate"/>
      </w:r>
      <w:r w:rsidR="002E12BE">
        <w:t>21</w:t>
      </w:r>
      <w:r>
        <w:fldChar w:fldCharType="end"/>
      </w:r>
    </w:p>
    <w:p w14:paraId="2187572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Lync Online Piano 1 (SL per Utente)</w:t>
      </w:r>
      <w:r>
        <w:tab/>
      </w:r>
      <w:r>
        <w:fldChar w:fldCharType="begin"/>
      </w:r>
      <w:r>
        <w:instrText xml:space="preserve"> PAGEREF _Toc377597529 \h </w:instrText>
      </w:r>
      <w:r>
        <w:fldChar w:fldCharType="separate"/>
      </w:r>
      <w:r w:rsidR="002E12BE">
        <w:t>21</w:t>
      </w:r>
      <w:r>
        <w:fldChar w:fldCharType="end"/>
      </w:r>
    </w:p>
    <w:p w14:paraId="60264B4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Lync Online Piano 1 (SL per Utente)</w:t>
      </w:r>
      <w:r>
        <w:tab/>
      </w:r>
      <w:r>
        <w:fldChar w:fldCharType="begin"/>
      </w:r>
      <w:r>
        <w:instrText xml:space="preserve"> PAGEREF _Toc377597530 \h </w:instrText>
      </w:r>
      <w:r>
        <w:fldChar w:fldCharType="separate"/>
      </w:r>
      <w:r w:rsidR="002E12BE">
        <w:t>21</w:t>
      </w:r>
      <w:r>
        <w:fldChar w:fldCharType="end"/>
      </w:r>
    </w:p>
    <w:p w14:paraId="3821D44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Lync Online Piano 2 (SL per Utente)</w:t>
      </w:r>
      <w:r>
        <w:tab/>
      </w:r>
      <w:r>
        <w:fldChar w:fldCharType="begin"/>
      </w:r>
      <w:r>
        <w:instrText xml:space="preserve"> PAGEREF _Toc377597531 \h </w:instrText>
      </w:r>
      <w:r>
        <w:fldChar w:fldCharType="separate"/>
      </w:r>
      <w:r w:rsidR="002E12BE">
        <w:t>21</w:t>
      </w:r>
      <w:r>
        <w:fldChar w:fldCharType="end"/>
      </w:r>
    </w:p>
    <w:p w14:paraId="04D9959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Lync Online Piano 3 (SL per Utente)</w:t>
      </w:r>
      <w:r>
        <w:tab/>
      </w:r>
      <w:r>
        <w:fldChar w:fldCharType="begin"/>
      </w:r>
      <w:r>
        <w:instrText xml:space="preserve"> PAGEREF _Toc377597532 \h </w:instrText>
      </w:r>
      <w:r>
        <w:fldChar w:fldCharType="separate"/>
      </w:r>
      <w:r w:rsidR="002E12BE">
        <w:t>21</w:t>
      </w:r>
      <w:r>
        <w:fldChar w:fldCharType="end"/>
      </w:r>
    </w:p>
    <w:p w14:paraId="2A4B932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Lync Online Piano 3A (SL per Utente)</w:t>
      </w:r>
      <w:r>
        <w:tab/>
      </w:r>
      <w:r>
        <w:fldChar w:fldCharType="begin"/>
      </w:r>
      <w:r>
        <w:instrText xml:space="preserve"> PAGEREF _Toc377597533 \h </w:instrText>
      </w:r>
      <w:r>
        <w:fldChar w:fldCharType="separate"/>
      </w:r>
      <w:r w:rsidR="002E12BE">
        <w:t>21</w:t>
      </w:r>
      <w:r>
        <w:fldChar w:fldCharType="end"/>
      </w:r>
    </w:p>
    <w:p w14:paraId="3057F5F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Lync Server 2013</w:t>
      </w:r>
      <w:r>
        <w:tab/>
      </w:r>
      <w:r>
        <w:fldChar w:fldCharType="begin"/>
      </w:r>
      <w:r>
        <w:instrText xml:space="preserve"> PAGEREF _Toc377597534 \h </w:instrText>
      </w:r>
      <w:r>
        <w:fldChar w:fldCharType="separate"/>
      </w:r>
      <w:r w:rsidR="002E12BE">
        <w:t>21</w:t>
      </w:r>
      <w:r>
        <w:fldChar w:fldCharType="end"/>
      </w:r>
    </w:p>
    <w:p w14:paraId="3984A9B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Enterprise CAL per Lync Server 2013</w:t>
      </w:r>
      <w:r>
        <w:tab/>
      </w:r>
      <w:r>
        <w:fldChar w:fldCharType="begin"/>
      </w:r>
      <w:r>
        <w:instrText xml:space="preserve"> PAGEREF _Toc377597535 \h </w:instrText>
      </w:r>
      <w:r>
        <w:fldChar w:fldCharType="separate"/>
      </w:r>
      <w:r w:rsidR="002E12BE">
        <w:t>21</w:t>
      </w:r>
      <w:r>
        <w:fldChar w:fldCharType="end"/>
      </w:r>
    </w:p>
    <w:p w14:paraId="316F1A1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t>Plus CAL per Lync Server 2013</w:t>
      </w:r>
      <w:r>
        <w:tab/>
      </w:r>
      <w:r>
        <w:fldChar w:fldCharType="begin"/>
      </w:r>
      <w:r>
        <w:instrText xml:space="preserve"> PAGEREF _Toc377597536 \h </w:instrText>
      </w:r>
      <w:r>
        <w:fldChar w:fldCharType="separate"/>
      </w:r>
      <w:r w:rsidR="002E12BE">
        <w:t>21</w:t>
      </w:r>
      <w:r>
        <w:fldChar w:fldCharType="end"/>
      </w:r>
    </w:p>
    <w:p w14:paraId="0E49751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Standard CAL per Lync Server 2013</w:t>
      </w:r>
      <w:r>
        <w:tab/>
      </w:r>
      <w:r>
        <w:fldChar w:fldCharType="begin"/>
      </w:r>
      <w:r>
        <w:instrText xml:space="preserve"> PAGEREF _Toc377597537 \h </w:instrText>
      </w:r>
      <w:r>
        <w:fldChar w:fldCharType="separate"/>
      </w:r>
      <w:r w:rsidR="002E12BE">
        <w:t>21</w:t>
      </w:r>
      <w:r>
        <w:fldChar w:fldCharType="end"/>
      </w:r>
    </w:p>
    <w:p w14:paraId="331DFA2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Enterprise Additive CAL per Microsoft Dynamics AX 2012 R2 (Utente e Dispositivo)</w:t>
      </w:r>
      <w:r>
        <w:tab/>
      </w:r>
      <w:r>
        <w:fldChar w:fldCharType="begin"/>
      </w:r>
      <w:r>
        <w:instrText xml:space="preserve"> PAGEREF _Toc377597538 \h </w:instrText>
      </w:r>
      <w:r>
        <w:fldChar w:fldCharType="separate"/>
      </w:r>
      <w:r w:rsidR="002E12BE">
        <w:t>21</w:t>
      </w:r>
      <w:r>
        <w:fldChar w:fldCharType="end"/>
      </w:r>
    </w:p>
    <w:p w14:paraId="20127B3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Enterprise CAL per Microsoft Dynamics AX 2012 R2 (Utente e Dispositivo)</w:t>
      </w:r>
      <w:r>
        <w:tab/>
      </w:r>
      <w:r>
        <w:fldChar w:fldCharType="begin"/>
      </w:r>
      <w:r>
        <w:instrText xml:space="preserve"> PAGEREF _Toc377597539 \h </w:instrText>
      </w:r>
      <w:r>
        <w:fldChar w:fldCharType="separate"/>
      </w:r>
      <w:r w:rsidR="002E12BE">
        <w:t>21</w:t>
      </w:r>
      <w:r>
        <w:fldChar w:fldCharType="end"/>
      </w:r>
    </w:p>
    <w:p w14:paraId="000EC18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Functional Additive CAL per Microsoft Dynamics AX 2012 R2 (Utente e Dispositivo)</w:t>
      </w:r>
      <w:r>
        <w:tab/>
      </w:r>
      <w:r>
        <w:fldChar w:fldCharType="begin"/>
      </w:r>
      <w:r>
        <w:instrText xml:space="preserve"> PAGEREF _Toc377597540 \h </w:instrText>
      </w:r>
      <w:r>
        <w:fldChar w:fldCharType="separate"/>
      </w:r>
      <w:r w:rsidR="002E12BE">
        <w:t>21</w:t>
      </w:r>
      <w:r>
        <w:fldChar w:fldCharType="end"/>
      </w:r>
    </w:p>
    <w:p w14:paraId="5123473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Functional CAL per Microsoft Dynamics AX 2012 R2 (Utente e Dispositivo)</w:t>
      </w:r>
      <w:r>
        <w:tab/>
      </w:r>
      <w:r>
        <w:fldChar w:fldCharType="begin"/>
      </w:r>
      <w:r>
        <w:instrText xml:space="preserve"> PAGEREF _Toc377597541 \h </w:instrText>
      </w:r>
      <w:r>
        <w:fldChar w:fldCharType="separate"/>
      </w:r>
      <w:r w:rsidR="002E12BE">
        <w:t>21</w:t>
      </w:r>
      <w:r>
        <w:fldChar w:fldCharType="end"/>
      </w:r>
    </w:p>
    <w:p w14:paraId="5170B7E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Self Serve CAL per Microsoft Dynamics AX 2012 R2 (Utente e Dispositivo)</w:t>
      </w:r>
      <w:r>
        <w:tab/>
      </w:r>
      <w:r>
        <w:fldChar w:fldCharType="begin"/>
      </w:r>
      <w:r>
        <w:instrText xml:space="preserve"> PAGEREF _Toc377597542 \h </w:instrText>
      </w:r>
      <w:r>
        <w:fldChar w:fldCharType="separate"/>
      </w:r>
      <w:r w:rsidR="002E12BE">
        <w:t>21</w:t>
      </w:r>
      <w:r>
        <w:fldChar w:fldCharType="end"/>
      </w:r>
    </w:p>
    <w:p w14:paraId="6C4C81C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pt-BR"/>
        </w:rPr>
        <w:t>Microsoft Dynamics AX 2012 R2 Server</w:t>
      </w:r>
      <w:r>
        <w:tab/>
      </w:r>
      <w:r>
        <w:fldChar w:fldCharType="begin"/>
      </w:r>
      <w:r>
        <w:instrText xml:space="preserve"> PAGEREF _Toc377597543 \h </w:instrText>
      </w:r>
      <w:r>
        <w:fldChar w:fldCharType="separate"/>
      </w:r>
      <w:r w:rsidR="002E12BE">
        <w:t>21</w:t>
      </w:r>
      <w:r>
        <w:fldChar w:fldCharType="end"/>
      </w:r>
    </w:p>
    <w:p w14:paraId="4E1C374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Task Additive CAL per Microsoft Dynamics AX 2012 R2 (Utente e Dispositivo)</w:t>
      </w:r>
      <w:r>
        <w:tab/>
      </w:r>
      <w:r>
        <w:fldChar w:fldCharType="begin"/>
      </w:r>
      <w:r>
        <w:instrText xml:space="preserve"> PAGEREF _Toc377597544 \h </w:instrText>
      </w:r>
      <w:r>
        <w:fldChar w:fldCharType="separate"/>
      </w:r>
      <w:r w:rsidR="002E12BE">
        <w:t>22</w:t>
      </w:r>
      <w:r>
        <w:fldChar w:fldCharType="end"/>
      </w:r>
    </w:p>
    <w:p w14:paraId="2B81028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Task CAL per Microsoft Dynamics AX 2012 R2 (Utente e Dispositivo)</w:t>
      </w:r>
      <w:r>
        <w:tab/>
      </w:r>
      <w:r>
        <w:fldChar w:fldCharType="begin"/>
      </w:r>
      <w:r>
        <w:instrText xml:space="preserve"> PAGEREF _Toc377597545 \h </w:instrText>
      </w:r>
      <w:r>
        <w:fldChar w:fldCharType="separate"/>
      </w:r>
      <w:r w:rsidR="002E12BE">
        <w:t>22</w:t>
      </w:r>
      <w:r>
        <w:fldChar w:fldCharType="end"/>
      </w:r>
    </w:p>
    <w:p w14:paraId="0F4B7C5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per Microsoft Dynamics CRM 2013 Basic (Utente e Dispositivo)</w:t>
      </w:r>
      <w:r>
        <w:tab/>
      </w:r>
      <w:r>
        <w:fldChar w:fldCharType="begin"/>
      </w:r>
      <w:r>
        <w:instrText xml:space="preserve"> PAGEREF _Toc377597546 \h </w:instrText>
      </w:r>
      <w:r>
        <w:fldChar w:fldCharType="separate"/>
      </w:r>
      <w:r w:rsidR="002E12BE">
        <w:t>22</w:t>
      </w:r>
      <w:r>
        <w:fldChar w:fldCharType="end"/>
      </w:r>
    </w:p>
    <w:p w14:paraId="5DEDFA6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Basic Use Additive CAL per Microsoft Dynamics 2013 CRM (Utente e Dispositivo)</w:t>
      </w:r>
      <w:r>
        <w:tab/>
      </w:r>
      <w:r>
        <w:fldChar w:fldCharType="begin"/>
      </w:r>
      <w:r>
        <w:instrText xml:space="preserve"> PAGEREF _Toc377597547 \h </w:instrText>
      </w:r>
      <w:r>
        <w:fldChar w:fldCharType="separate"/>
      </w:r>
      <w:r w:rsidR="002E12BE">
        <w:t>22</w:t>
      </w:r>
      <w:r>
        <w:fldChar w:fldCharType="end"/>
      </w:r>
    </w:p>
    <w:p w14:paraId="0DAB673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Essential CAL per Microsoft Dynamics 2013 CRM</w:t>
      </w:r>
      <w:r>
        <w:tab/>
      </w:r>
      <w:r>
        <w:fldChar w:fldCharType="begin"/>
      </w:r>
      <w:r>
        <w:instrText xml:space="preserve"> PAGEREF _Toc377597548 \h </w:instrText>
      </w:r>
      <w:r>
        <w:fldChar w:fldCharType="separate"/>
      </w:r>
      <w:r w:rsidR="002E12BE">
        <w:t>22</w:t>
      </w:r>
      <w:r>
        <w:fldChar w:fldCharType="end"/>
      </w:r>
    </w:p>
    <w:p w14:paraId="03A31B6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per Microsoft Dynamics 2013 CRM Professional (Utente e Dispositivo)</w:t>
      </w:r>
      <w:r>
        <w:tab/>
      </w:r>
      <w:r>
        <w:fldChar w:fldCharType="begin"/>
      </w:r>
      <w:r>
        <w:instrText xml:space="preserve"> PAGEREF _Toc377597549 \h </w:instrText>
      </w:r>
      <w:r>
        <w:fldChar w:fldCharType="separate"/>
      </w:r>
      <w:r w:rsidR="002E12BE">
        <w:t>22</w:t>
      </w:r>
      <w:r>
        <w:fldChar w:fldCharType="end"/>
      </w:r>
    </w:p>
    <w:p w14:paraId="235FB66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Aggiuntiva per l’Utilizzo di Microsoft Dynamics 2013 CRM Professional (Utente e Dispositivo)</w:t>
      </w:r>
      <w:r>
        <w:tab/>
      </w:r>
      <w:r>
        <w:fldChar w:fldCharType="begin"/>
      </w:r>
      <w:r>
        <w:instrText xml:space="preserve"> PAGEREF _Toc377597550 \h </w:instrText>
      </w:r>
      <w:r>
        <w:fldChar w:fldCharType="separate"/>
      </w:r>
      <w:r w:rsidR="002E12BE">
        <w:t>22</w:t>
      </w:r>
      <w:r>
        <w:fldChar w:fldCharType="end"/>
      </w:r>
    </w:p>
    <w:p w14:paraId="29E67CA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2013 Server</w:t>
      </w:r>
      <w:r>
        <w:tab/>
      </w:r>
      <w:r>
        <w:fldChar w:fldCharType="begin"/>
      </w:r>
      <w:r>
        <w:instrText xml:space="preserve"> PAGEREF _Toc377597551 \h </w:instrText>
      </w:r>
      <w:r>
        <w:fldChar w:fldCharType="separate"/>
      </w:r>
      <w:r w:rsidR="002E12BE">
        <w:t>22</w:t>
      </w:r>
      <w:r>
        <w:fldChar w:fldCharType="end"/>
      </w:r>
    </w:p>
    <w:p w14:paraId="0A4881E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Workgroup Server 2013</w:t>
      </w:r>
      <w:r>
        <w:tab/>
      </w:r>
      <w:r>
        <w:fldChar w:fldCharType="begin"/>
      </w:r>
      <w:r>
        <w:instrText xml:space="preserve"> PAGEREF _Toc377597552 \h </w:instrText>
      </w:r>
      <w:r>
        <w:fldChar w:fldCharType="separate"/>
      </w:r>
      <w:r w:rsidR="002E12BE">
        <w:t>22</w:t>
      </w:r>
      <w:r>
        <w:fldChar w:fldCharType="end"/>
      </w:r>
    </w:p>
    <w:p w14:paraId="1AABA0E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2011 External Connector</w:t>
      </w:r>
      <w:r>
        <w:tab/>
      </w:r>
      <w:r>
        <w:fldChar w:fldCharType="begin"/>
      </w:r>
      <w:r>
        <w:instrText xml:space="preserve"> PAGEREF _Toc377597553 \h </w:instrText>
      </w:r>
      <w:r>
        <w:fldChar w:fldCharType="separate"/>
      </w:r>
      <w:r w:rsidR="002E12BE">
        <w:t>22</w:t>
      </w:r>
      <w:r>
        <w:fldChar w:fldCharType="end"/>
      </w:r>
    </w:p>
    <w:p w14:paraId="45499E8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Basic</w:t>
      </w:r>
      <w:r>
        <w:tab/>
      </w:r>
      <w:r>
        <w:fldChar w:fldCharType="begin"/>
      </w:r>
      <w:r>
        <w:instrText xml:space="preserve"> PAGEREF _Toc377597554 \h </w:instrText>
      </w:r>
      <w:r>
        <w:fldChar w:fldCharType="separate"/>
      </w:r>
      <w:r w:rsidR="002E12BE">
        <w:t>22</w:t>
      </w:r>
      <w:r>
        <w:fldChar w:fldCharType="end"/>
      </w:r>
    </w:p>
    <w:p w14:paraId="3453999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Enhanced Support</w:t>
      </w:r>
      <w:r>
        <w:tab/>
      </w:r>
      <w:r>
        <w:fldChar w:fldCharType="begin"/>
      </w:r>
      <w:r>
        <w:instrText xml:space="preserve"> PAGEREF _Toc377597555 \h </w:instrText>
      </w:r>
      <w:r>
        <w:fldChar w:fldCharType="separate"/>
      </w:r>
      <w:r w:rsidR="002E12BE">
        <w:t>22</w:t>
      </w:r>
      <w:r>
        <w:fldChar w:fldCharType="end"/>
      </w:r>
    </w:p>
    <w:p w14:paraId="06388CC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Essential</w:t>
      </w:r>
      <w:r>
        <w:tab/>
      </w:r>
      <w:r>
        <w:fldChar w:fldCharType="begin"/>
      </w:r>
      <w:r>
        <w:instrText xml:space="preserve"> PAGEREF _Toc377597556 \h </w:instrText>
      </w:r>
      <w:r>
        <w:fldChar w:fldCharType="separate"/>
      </w:r>
      <w:r w:rsidR="002E12BE">
        <w:t>22</w:t>
      </w:r>
      <w:r>
        <w:fldChar w:fldCharType="end"/>
      </w:r>
    </w:p>
    <w:p w14:paraId="427C797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lastRenderedPageBreak/>
        <w:t>Microsoft Dynamics CRM Online Non-Production Instance</w:t>
      </w:r>
      <w:r>
        <w:tab/>
      </w:r>
      <w:r>
        <w:fldChar w:fldCharType="begin"/>
      </w:r>
      <w:r>
        <w:instrText xml:space="preserve"> PAGEREF _Toc377597557 \h </w:instrText>
      </w:r>
      <w:r>
        <w:fldChar w:fldCharType="separate"/>
      </w:r>
      <w:r w:rsidR="002E12BE">
        <w:t>22</w:t>
      </w:r>
      <w:r>
        <w:fldChar w:fldCharType="end"/>
      </w:r>
    </w:p>
    <w:p w14:paraId="3C4DA52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Production Instance</w:t>
      </w:r>
      <w:r>
        <w:tab/>
      </w:r>
      <w:r>
        <w:fldChar w:fldCharType="begin"/>
      </w:r>
      <w:r>
        <w:instrText xml:space="preserve"> PAGEREF _Toc377597558 \h </w:instrText>
      </w:r>
      <w:r>
        <w:fldChar w:fldCharType="separate"/>
      </w:r>
      <w:r w:rsidR="002E12BE">
        <w:t>22</w:t>
      </w:r>
      <w:r>
        <w:fldChar w:fldCharType="end"/>
      </w:r>
    </w:p>
    <w:p w14:paraId="09C57C7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Professional</w:t>
      </w:r>
      <w:r>
        <w:tab/>
      </w:r>
      <w:r>
        <w:fldChar w:fldCharType="begin"/>
      </w:r>
      <w:r>
        <w:instrText xml:space="preserve"> PAGEREF _Toc377597559 \h </w:instrText>
      </w:r>
      <w:r>
        <w:fldChar w:fldCharType="separate"/>
      </w:r>
      <w:r w:rsidR="002E12BE">
        <w:t>22</w:t>
      </w:r>
      <w:r>
        <w:fldChar w:fldCharType="end"/>
      </w:r>
    </w:p>
    <w:p w14:paraId="7845D7D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Professional Direct Support</w:t>
      </w:r>
      <w:r>
        <w:tab/>
      </w:r>
      <w:r>
        <w:fldChar w:fldCharType="begin"/>
      </w:r>
      <w:r>
        <w:instrText xml:space="preserve"> PAGEREF _Toc377597560 \h </w:instrText>
      </w:r>
      <w:r>
        <w:fldChar w:fldCharType="separate"/>
      </w:r>
      <w:r w:rsidR="002E12BE">
        <w:t>22</w:t>
      </w:r>
      <w:r>
        <w:fldChar w:fldCharType="end"/>
      </w:r>
    </w:p>
    <w:p w14:paraId="2A7767A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Dynamics CRM Online Storage</w:t>
      </w:r>
      <w:r>
        <w:tab/>
      </w:r>
      <w:r>
        <w:fldChar w:fldCharType="begin"/>
      </w:r>
      <w:r>
        <w:instrText xml:space="preserve"> PAGEREF _Toc377597561 \h </w:instrText>
      </w:r>
      <w:r>
        <w:fldChar w:fldCharType="separate"/>
      </w:r>
      <w:r w:rsidR="002E12BE">
        <w:t>22</w:t>
      </w:r>
      <w:r>
        <w:fldChar w:fldCharType="end"/>
      </w:r>
    </w:p>
    <w:p w14:paraId="41CFF27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Learning E-Reference Library (SL per Utente)</w:t>
      </w:r>
      <w:r>
        <w:tab/>
      </w:r>
      <w:r>
        <w:fldChar w:fldCharType="begin"/>
      </w:r>
      <w:r>
        <w:instrText xml:space="preserve"> PAGEREF _Toc377597562 \h </w:instrText>
      </w:r>
      <w:r>
        <w:fldChar w:fldCharType="separate"/>
      </w:r>
      <w:r w:rsidR="002E12BE">
        <w:t>22</w:t>
      </w:r>
      <w:r>
        <w:fldChar w:fldCharType="end"/>
      </w:r>
    </w:p>
    <w:p w14:paraId="6196A58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Learning IT Academy (SL Servizi)</w:t>
      </w:r>
      <w:r>
        <w:tab/>
      </w:r>
      <w:r>
        <w:fldChar w:fldCharType="begin"/>
      </w:r>
      <w:r>
        <w:instrText xml:space="preserve"> PAGEREF _Toc377597563 \h </w:instrText>
      </w:r>
      <w:r>
        <w:fldChar w:fldCharType="separate"/>
      </w:r>
      <w:r w:rsidR="002E12BE">
        <w:t>22</w:t>
      </w:r>
      <w:r>
        <w:fldChar w:fldCharType="end"/>
      </w:r>
    </w:p>
    <w:p w14:paraId="6B5969D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Learning MCP 1 Exam Vouchers (SL Servizi)</w:t>
      </w:r>
      <w:r>
        <w:tab/>
      </w:r>
      <w:r>
        <w:fldChar w:fldCharType="begin"/>
      </w:r>
      <w:r>
        <w:instrText xml:space="preserve"> PAGEREF _Toc377597564 \h </w:instrText>
      </w:r>
      <w:r>
        <w:fldChar w:fldCharType="separate"/>
      </w:r>
      <w:r w:rsidR="002E12BE">
        <w:t>22</w:t>
      </w:r>
      <w:r>
        <w:fldChar w:fldCharType="end"/>
      </w:r>
    </w:p>
    <w:p w14:paraId="603E144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Learning MCP 30 Exam Vouchers (SL per Utente)</w:t>
      </w:r>
      <w:r>
        <w:tab/>
      </w:r>
      <w:r>
        <w:fldChar w:fldCharType="begin"/>
      </w:r>
      <w:r>
        <w:instrText xml:space="preserve"> PAGEREF _Toc377597565 \h </w:instrText>
      </w:r>
      <w:r>
        <w:fldChar w:fldCharType="separate"/>
      </w:r>
      <w:r w:rsidR="002E12BE">
        <w:t>22</w:t>
      </w:r>
      <w:r>
        <w:fldChar w:fldCharType="end"/>
      </w:r>
    </w:p>
    <w:p w14:paraId="489BCF7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Learning MOS 500 Exam Site License (SL Servizi)</w:t>
      </w:r>
      <w:r>
        <w:tab/>
      </w:r>
      <w:r>
        <w:fldChar w:fldCharType="begin"/>
      </w:r>
      <w:r>
        <w:instrText xml:space="preserve"> PAGEREF _Toc377597566 \h </w:instrText>
      </w:r>
      <w:r>
        <w:fldChar w:fldCharType="separate"/>
      </w:r>
      <w:r w:rsidR="002E12BE">
        <w:t>22</w:t>
      </w:r>
      <w:r>
        <w:fldChar w:fldCharType="end"/>
      </w:r>
    </w:p>
    <w:p w14:paraId="1C72D78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Learning MTA 250 Exam Site License (SL Servizi)</w:t>
      </w:r>
      <w:r>
        <w:tab/>
      </w:r>
      <w:r>
        <w:fldChar w:fldCharType="begin"/>
      </w:r>
      <w:r>
        <w:instrText xml:space="preserve"> PAGEREF _Toc377597567 \h </w:instrText>
      </w:r>
      <w:r>
        <w:fldChar w:fldCharType="separate"/>
      </w:r>
      <w:r w:rsidR="002E12BE">
        <w:t>22</w:t>
      </w:r>
      <w:r>
        <w:fldChar w:fldCharType="end"/>
      </w:r>
    </w:p>
    <w:p w14:paraId="7CC2507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Office Audit and Control Management Server</w:t>
      </w:r>
      <w:r>
        <w:tab/>
      </w:r>
      <w:r>
        <w:fldChar w:fldCharType="begin"/>
      </w:r>
      <w:r>
        <w:instrText xml:space="preserve"> PAGEREF _Toc377597568 \h </w:instrText>
      </w:r>
      <w:r>
        <w:fldChar w:fldCharType="separate"/>
      </w:r>
      <w:r w:rsidR="002E12BE">
        <w:t>22</w:t>
      </w:r>
      <w:r>
        <w:fldChar w:fldCharType="end"/>
      </w:r>
    </w:p>
    <w:p w14:paraId="4595046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Servizi Microsoft Rights Management (SL per Utente)</w:t>
      </w:r>
      <w:r>
        <w:tab/>
      </w:r>
      <w:r>
        <w:fldChar w:fldCharType="begin"/>
      </w:r>
      <w:r>
        <w:instrText xml:space="preserve"> PAGEREF _Toc377597569 \h </w:instrText>
      </w:r>
      <w:r>
        <w:fldChar w:fldCharType="separate"/>
      </w:r>
      <w:r w:rsidR="002E12BE">
        <w:t>22</w:t>
      </w:r>
      <w:r>
        <w:fldChar w:fldCharType="end"/>
      </w:r>
    </w:p>
    <w:p w14:paraId="00D7895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Rights Management Academic (SL per Utente)</w:t>
      </w:r>
      <w:r>
        <w:tab/>
      </w:r>
      <w:r>
        <w:fldChar w:fldCharType="begin"/>
      </w:r>
      <w:r>
        <w:instrText xml:space="preserve"> PAGEREF _Toc377597570 \h </w:instrText>
      </w:r>
      <w:r>
        <w:fldChar w:fldCharType="separate"/>
      </w:r>
      <w:r w:rsidR="002E12BE">
        <w:t>23</w:t>
      </w:r>
      <w:r>
        <w:fldChar w:fldCharType="end"/>
      </w:r>
    </w:p>
    <w:p w14:paraId="67BD7E5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Microsoft Rights Management (SL per Utente)</w:t>
      </w:r>
      <w:r>
        <w:tab/>
      </w:r>
      <w:r>
        <w:fldChar w:fldCharType="begin"/>
      </w:r>
      <w:r>
        <w:instrText xml:space="preserve"> PAGEREF _Toc377597571 \h </w:instrText>
      </w:r>
      <w:r>
        <w:fldChar w:fldCharType="separate"/>
      </w:r>
      <w:r w:rsidR="002E12BE">
        <w:t>23</w:t>
      </w:r>
      <w:r>
        <w:fldChar w:fldCharType="end"/>
      </w:r>
    </w:p>
    <w:p w14:paraId="6BA59DD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Microsoft Translator API</w:t>
      </w:r>
      <w:r>
        <w:tab/>
      </w:r>
      <w:r>
        <w:fldChar w:fldCharType="begin"/>
      </w:r>
      <w:r>
        <w:instrText xml:space="preserve"> PAGEREF _Toc377597572 \h </w:instrText>
      </w:r>
      <w:r>
        <w:fldChar w:fldCharType="separate"/>
      </w:r>
      <w:r w:rsidR="002E12BE">
        <w:t>23</w:t>
      </w:r>
      <w:r>
        <w:fldChar w:fldCharType="end"/>
      </w:r>
    </w:p>
    <w:p w14:paraId="4BA5F1B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Midsize Business (SL per Utente)</w:t>
      </w:r>
      <w:r>
        <w:tab/>
      </w:r>
      <w:r>
        <w:fldChar w:fldCharType="begin"/>
      </w:r>
      <w:r>
        <w:instrText xml:space="preserve"> PAGEREF _Toc377597573 \h </w:instrText>
      </w:r>
      <w:r>
        <w:fldChar w:fldCharType="separate"/>
      </w:r>
      <w:r w:rsidR="002E12BE">
        <w:t>23</w:t>
      </w:r>
      <w:r>
        <w:fldChar w:fldCharType="end"/>
      </w:r>
    </w:p>
    <w:p w14:paraId="3835D50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Education A2 (SL per Utente)</w:t>
      </w:r>
      <w:r>
        <w:tab/>
      </w:r>
      <w:r>
        <w:fldChar w:fldCharType="begin"/>
      </w:r>
      <w:r>
        <w:instrText xml:space="preserve"> PAGEREF _Toc377597574 \h </w:instrText>
      </w:r>
      <w:r>
        <w:fldChar w:fldCharType="separate"/>
      </w:r>
      <w:r w:rsidR="002E12BE">
        <w:t>23</w:t>
      </w:r>
      <w:r>
        <w:fldChar w:fldCharType="end"/>
      </w:r>
    </w:p>
    <w:p w14:paraId="0439B96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Education A3 (SL per Utente)</w:t>
      </w:r>
      <w:r>
        <w:tab/>
      </w:r>
      <w:r>
        <w:fldChar w:fldCharType="begin"/>
      </w:r>
      <w:r>
        <w:instrText xml:space="preserve"> PAGEREF _Toc377597575 \h </w:instrText>
      </w:r>
      <w:r>
        <w:fldChar w:fldCharType="separate"/>
      </w:r>
      <w:r w:rsidR="002E12BE">
        <w:t>23</w:t>
      </w:r>
      <w:r>
        <w:fldChar w:fldCharType="end"/>
      </w:r>
    </w:p>
    <w:p w14:paraId="358A215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Education A4 (SL per Utente)</w:t>
      </w:r>
      <w:r>
        <w:tab/>
      </w:r>
      <w:r>
        <w:fldChar w:fldCharType="begin"/>
      </w:r>
      <w:r>
        <w:instrText xml:space="preserve"> PAGEREF _Toc377597576 \h </w:instrText>
      </w:r>
      <w:r>
        <w:fldChar w:fldCharType="separate"/>
      </w:r>
      <w:r w:rsidR="002E12BE">
        <w:t>23</w:t>
      </w:r>
      <w:r>
        <w:fldChar w:fldCharType="end"/>
      </w:r>
    </w:p>
    <w:p w14:paraId="0F2E1C0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E1 (SL per Utente)</w:t>
      </w:r>
      <w:r>
        <w:tab/>
      </w:r>
      <w:r>
        <w:fldChar w:fldCharType="begin"/>
      </w:r>
      <w:r>
        <w:instrText xml:space="preserve"> PAGEREF _Toc377597577 \h </w:instrText>
      </w:r>
      <w:r>
        <w:fldChar w:fldCharType="separate"/>
      </w:r>
      <w:r w:rsidR="002E12BE">
        <w:t>23</w:t>
      </w:r>
      <w:r>
        <w:fldChar w:fldCharType="end"/>
      </w:r>
    </w:p>
    <w:p w14:paraId="76F5804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E3 (SL per Utente)</w:t>
      </w:r>
      <w:r>
        <w:tab/>
      </w:r>
      <w:r>
        <w:fldChar w:fldCharType="begin"/>
      </w:r>
      <w:r>
        <w:instrText xml:space="preserve"> PAGEREF _Toc377597578 \h </w:instrText>
      </w:r>
      <w:r>
        <w:fldChar w:fldCharType="separate"/>
      </w:r>
      <w:r w:rsidR="002E12BE">
        <w:t>23</w:t>
      </w:r>
      <w:r>
        <w:fldChar w:fldCharType="end"/>
      </w:r>
    </w:p>
    <w:p w14:paraId="4346C77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E4 (SL per Utente)</w:t>
      </w:r>
      <w:r>
        <w:tab/>
      </w:r>
      <w:r>
        <w:fldChar w:fldCharType="begin"/>
      </w:r>
      <w:r>
        <w:instrText xml:space="preserve"> PAGEREF _Toc377597579 \h </w:instrText>
      </w:r>
      <w:r>
        <w:fldChar w:fldCharType="separate"/>
      </w:r>
      <w:r w:rsidR="002E12BE">
        <w:t>23</w:t>
      </w:r>
      <w:r>
        <w:fldChar w:fldCharType="end"/>
      </w:r>
    </w:p>
    <w:p w14:paraId="0D5EBF0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Office 365 Enterprise E1, E3, E4 (SL per Utente)</w:t>
      </w:r>
      <w:r>
        <w:tab/>
      </w:r>
      <w:r>
        <w:fldChar w:fldCharType="begin"/>
      </w:r>
      <w:r>
        <w:instrText xml:space="preserve"> PAGEREF _Toc377597580 \h </w:instrText>
      </w:r>
      <w:r>
        <w:fldChar w:fldCharType="separate"/>
      </w:r>
      <w:r w:rsidR="002E12BE">
        <w:t>23</w:t>
      </w:r>
      <w:r>
        <w:fldChar w:fldCharType="end"/>
      </w:r>
    </w:p>
    <w:p w14:paraId="06D33C2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E3, E4 senza Componente Aggiuntivo di Office Pro Plus (SL per Utente)</w:t>
      </w:r>
      <w:r>
        <w:tab/>
      </w:r>
      <w:r>
        <w:fldChar w:fldCharType="begin"/>
      </w:r>
      <w:r>
        <w:instrText xml:space="preserve"> PAGEREF _Toc377597581 \h </w:instrText>
      </w:r>
      <w:r>
        <w:fldChar w:fldCharType="separate"/>
      </w:r>
      <w:r w:rsidR="002E12BE">
        <w:t>23</w:t>
      </w:r>
      <w:r>
        <w:fldChar w:fldCharType="end"/>
      </w:r>
    </w:p>
    <w:p w14:paraId="70B63D2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Enterprise K1 (SL per Utente)</w:t>
      </w:r>
      <w:r>
        <w:tab/>
      </w:r>
      <w:r>
        <w:fldChar w:fldCharType="begin"/>
      </w:r>
      <w:r>
        <w:instrText xml:space="preserve"> PAGEREF _Toc377597582 \h </w:instrText>
      </w:r>
      <w:r>
        <w:fldChar w:fldCharType="separate"/>
      </w:r>
      <w:r w:rsidR="002E12BE">
        <w:t>23</w:t>
      </w:r>
      <w:r>
        <w:fldChar w:fldCharType="end"/>
      </w:r>
    </w:p>
    <w:p w14:paraId="1A554E2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365 Government G1, G3, G4 (SL per Utente)</w:t>
      </w:r>
      <w:r>
        <w:tab/>
      </w:r>
      <w:r>
        <w:fldChar w:fldCharType="begin"/>
      </w:r>
      <w:r>
        <w:instrText xml:space="preserve"> PAGEREF _Toc377597583 \h </w:instrText>
      </w:r>
      <w:r>
        <w:fldChar w:fldCharType="separate"/>
      </w:r>
      <w:r w:rsidR="002E12BE">
        <w:t>23</w:t>
      </w:r>
      <w:r>
        <w:fldChar w:fldCharType="end"/>
      </w:r>
    </w:p>
    <w:p w14:paraId="55A4C6A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Office 365 Government G1, G3, G4 (SL per Utente)</w:t>
      </w:r>
      <w:r>
        <w:tab/>
      </w:r>
      <w:r>
        <w:fldChar w:fldCharType="begin"/>
      </w:r>
      <w:r>
        <w:instrText xml:space="preserve"> PAGEREF _Toc377597584 \h </w:instrText>
      </w:r>
      <w:r>
        <w:fldChar w:fldCharType="separate"/>
      </w:r>
      <w:r w:rsidR="002E12BE">
        <w:t>23</w:t>
      </w:r>
      <w:r>
        <w:fldChar w:fldCharType="end"/>
      </w:r>
    </w:p>
    <w:p w14:paraId="2D64BD6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Government G3, G4 senza Componente Aggiuntivo di Office Pro Plus (SL per Utente)</w:t>
      </w:r>
      <w:r>
        <w:tab/>
      </w:r>
      <w:r>
        <w:fldChar w:fldCharType="begin"/>
      </w:r>
      <w:r>
        <w:instrText xml:space="preserve"> PAGEREF _Toc377597585 \h </w:instrText>
      </w:r>
      <w:r>
        <w:fldChar w:fldCharType="separate"/>
      </w:r>
      <w:r w:rsidR="002E12BE">
        <w:t>23</w:t>
      </w:r>
      <w:r>
        <w:fldChar w:fldCharType="end"/>
      </w:r>
    </w:p>
    <w:p w14:paraId="0CC29A4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Office Web Applications con SharePoint Piano 2A (SL per utente)</w:t>
      </w:r>
      <w:r>
        <w:tab/>
      </w:r>
      <w:r>
        <w:fldChar w:fldCharType="begin"/>
      </w:r>
      <w:r>
        <w:instrText xml:space="preserve"> PAGEREF _Toc377597586 \h </w:instrText>
      </w:r>
      <w:r>
        <w:fldChar w:fldCharType="separate"/>
      </w:r>
      <w:r w:rsidR="002E12BE">
        <w:t>23</w:t>
      </w:r>
      <w:r>
        <w:fldChar w:fldCharType="end"/>
      </w:r>
    </w:p>
    <w:p w14:paraId="20A5F77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Power BI per Office 365</w:t>
      </w:r>
      <w:r>
        <w:tab/>
      </w:r>
      <w:r>
        <w:fldChar w:fldCharType="begin"/>
      </w:r>
      <w:r>
        <w:instrText xml:space="preserve"> PAGEREF _Toc377597587 \h </w:instrText>
      </w:r>
      <w:r>
        <w:fldChar w:fldCharType="separate"/>
      </w:r>
      <w:r w:rsidR="002E12BE">
        <w:t>23</w:t>
      </w:r>
      <w:r>
        <w:fldChar w:fldCharType="end"/>
      </w:r>
    </w:p>
    <w:p w14:paraId="1A13E10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Power BI per Office 365 A</w:t>
      </w:r>
      <w:r>
        <w:tab/>
      </w:r>
      <w:r>
        <w:fldChar w:fldCharType="begin"/>
      </w:r>
      <w:r>
        <w:instrText xml:space="preserve"> PAGEREF _Toc377597588 \h </w:instrText>
      </w:r>
      <w:r>
        <w:fldChar w:fldCharType="separate"/>
      </w:r>
      <w:r w:rsidR="002E12BE">
        <w:t>23</w:t>
      </w:r>
      <w:r>
        <w:fldChar w:fldCharType="end"/>
      </w:r>
    </w:p>
    <w:p w14:paraId="07ADB8D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Project Online</w:t>
      </w:r>
      <w:r>
        <w:tab/>
      </w:r>
      <w:r>
        <w:fldChar w:fldCharType="begin"/>
      </w:r>
      <w:r>
        <w:instrText xml:space="preserve"> PAGEREF _Toc377597589 \h </w:instrText>
      </w:r>
      <w:r>
        <w:fldChar w:fldCharType="separate"/>
      </w:r>
      <w:r w:rsidR="002E12BE">
        <w:t>23</w:t>
      </w:r>
      <w:r>
        <w:fldChar w:fldCharType="end"/>
      </w:r>
    </w:p>
    <w:p w14:paraId="2E98F96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Project Online A</w:t>
      </w:r>
      <w:r>
        <w:tab/>
      </w:r>
      <w:r>
        <w:fldChar w:fldCharType="begin"/>
      </w:r>
      <w:r>
        <w:instrText xml:space="preserve"> PAGEREF _Toc377597590 \h </w:instrText>
      </w:r>
      <w:r>
        <w:fldChar w:fldCharType="separate"/>
      </w:r>
      <w:r w:rsidR="002E12BE">
        <w:t>23</w:t>
      </w:r>
      <w:r>
        <w:fldChar w:fldCharType="end"/>
      </w:r>
    </w:p>
    <w:p w14:paraId="3DA3DFF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Project Server 2013</w:t>
      </w:r>
      <w:r>
        <w:tab/>
      </w:r>
      <w:r>
        <w:fldChar w:fldCharType="begin"/>
      </w:r>
      <w:r>
        <w:instrText xml:space="preserve"> PAGEREF _Toc377597591 \h </w:instrText>
      </w:r>
      <w:r>
        <w:fldChar w:fldCharType="separate"/>
      </w:r>
      <w:r w:rsidR="002E12BE">
        <w:t>23</w:t>
      </w:r>
      <w:r>
        <w:fldChar w:fldCharType="end"/>
      </w:r>
    </w:p>
    <w:p w14:paraId="52D31B5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per Project Server 2013</w:t>
      </w:r>
      <w:r>
        <w:tab/>
      </w:r>
      <w:r>
        <w:fldChar w:fldCharType="begin"/>
      </w:r>
      <w:r>
        <w:instrText xml:space="preserve"> PAGEREF _Toc377597592 \h </w:instrText>
      </w:r>
      <w:r>
        <w:fldChar w:fldCharType="separate"/>
      </w:r>
      <w:r w:rsidR="002E12BE">
        <w:t>23</w:t>
      </w:r>
      <w:r>
        <w:fldChar w:fldCharType="end"/>
      </w:r>
    </w:p>
    <w:p w14:paraId="07CD671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SharePoint™ Online Extra Storage 1 GB (SL Add-on)</w:t>
      </w:r>
      <w:r>
        <w:tab/>
      </w:r>
      <w:r>
        <w:fldChar w:fldCharType="begin"/>
      </w:r>
      <w:r>
        <w:instrText xml:space="preserve"> PAGEREF _Toc377597593 \h </w:instrText>
      </w:r>
      <w:r>
        <w:fldChar w:fldCharType="separate"/>
      </w:r>
      <w:r w:rsidR="002E12BE">
        <w:t>24</w:t>
      </w:r>
      <w:r>
        <w:fldChar w:fldCharType="end"/>
      </w:r>
    </w:p>
    <w:p w14:paraId="6DF8F94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SharePoint™ Online Extra Storage 1 GB A (SL Add-on)</w:t>
      </w:r>
      <w:r>
        <w:tab/>
      </w:r>
      <w:r>
        <w:fldChar w:fldCharType="begin"/>
      </w:r>
      <w:r>
        <w:instrText xml:space="preserve"> PAGEREF _Toc377597594 \h </w:instrText>
      </w:r>
      <w:r>
        <w:fldChar w:fldCharType="separate"/>
      </w:r>
      <w:r w:rsidR="002E12BE">
        <w:t>24</w:t>
      </w:r>
      <w:r>
        <w:fldChar w:fldCharType="end"/>
      </w:r>
    </w:p>
    <w:p w14:paraId="038018C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Componente Aggiuntivo di SharePoint™ Online Piano 1 (SL per Utente)</w:t>
      </w:r>
      <w:r>
        <w:tab/>
      </w:r>
      <w:r>
        <w:fldChar w:fldCharType="begin"/>
      </w:r>
      <w:r>
        <w:instrText xml:space="preserve"> PAGEREF _Toc377597595 \h </w:instrText>
      </w:r>
      <w:r>
        <w:fldChar w:fldCharType="separate"/>
      </w:r>
      <w:r w:rsidR="002E12BE">
        <w:t>24</w:t>
      </w:r>
      <w:r>
        <w:fldChar w:fldCharType="end"/>
      </w:r>
    </w:p>
    <w:p w14:paraId="644320B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SharePoint™ Online Piano 1 (SL per Utente)</w:t>
      </w:r>
      <w:r>
        <w:tab/>
      </w:r>
      <w:r>
        <w:fldChar w:fldCharType="begin"/>
      </w:r>
      <w:r>
        <w:instrText xml:space="preserve"> PAGEREF _Toc377597596 \h </w:instrText>
      </w:r>
      <w:r>
        <w:fldChar w:fldCharType="separate"/>
      </w:r>
      <w:r w:rsidR="002E12BE">
        <w:t>24</w:t>
      </w:r>
      <w:r>
        <w:fldChar w:fldCharType="end"/>
      </w:r>
    </w:p>
    <w:p w14:paraId="7E4A326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SharePoint™ Online Piano 1 con Componente Aggiuntivo di Yammer (SL per Utente)</w:t>
      </w:r>
      <w:r>
        <w:tab/>
      </w:r>
      <w:r>
        <w:fldChar w:fldCharType="begin"/>
      </w:r>
      <w:r>
        <w:instrText xml:space="preserve"> PAGEREF _Toc377597597 \h </w:instrText>
      </w:r>
      <w:r>
        <w:fldChar w:fldCharType="separate"/>
      </w:r>
      <w:r w:rsidR="002E12BE">
        <w:t>24</w:t>
      </w:r>
      <w:r>
        <w:fldChar w:fldCharType="end"/>
      </w:r>
    </w:p>
    <w:p w14:paraId="7F7CFFF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SharePoint™ Online Piano 2 (SL per Utente)</w:t>
      </w:r>
      <w:r>
        <w:tab/>
      </w:r>
      <w:r>
        <w:fldChar w:fldCharType="begin"/>
      </w:r>
      <w:r>
        <w:instrText xml:space="preserve"> PAGEREF _Toc377597598 \h </w:instrText>
      </w:r>
      <w:r>
        <w:fldChar w:fldCharType="separate"/>
      </w:r>
      <w:r w:rsidR="002E12BE">
        <w:t>24</w:t>
      </w:r>
      <w:r>
        <w:fldChar w:fldCharType="end"/>
      </w:r>
    </w:p>
    <w:p w14:paraId="7974C9D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SharePoint™ Server 2013</w:t>
      </w:r>
      <w:r>
        <w:tab/>
      </w:r>
      <w:r>
        <w:fldChar w:fldCharType="begin"/>
      </w:r>
      <w:r>
        <w:instrText xml:space="preserve"> PAGEREF _Toc377597599 \h </w:instrText>
      </w:r>
      <w:r>
        <w:fldChar w:fldCharType="separate"/>
      </w:r>
      <w:r w:rsidR="002E12BE">
        <w:t>24</w:t>
      </w:r>
      <w:r>
        <w:fldChar w:fldCharType="end"/>
      </w:r>
    </w:p>
    <w:p w14:paraId="1070744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Enterprise CAL per SharePoint™ Server 2013</w:t>
      </w:r>
      <w:r>
        <w:tab/>
      </w:r>
      <w:r>
        <w:fldChar w:fldCharType="begin"/>
      </w:r>
      <w:r>
        <w:instrText xml:space="preserve"> PAGEREF _Toc377597600 \h </w:instrText>
      </w:r>
      <w:r>
        <w:fldChar w:fldCharType="separate"/>
      </w:r>
      <w:r w:rsidR="002E12BE">
        <w:t>24</w:t>
      </w:r>
      <w:r>
        <w:fldChar w:fldCharType="end"/>
      </w:r>
    </w:p>
    <w:p w14:paraId="452AB28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Standard CAL per SharePoint™ Server 2013</w:t>
      </w:r>
      <w:r>
        <w:tab/>
      </w:r>
      <w:r>
        <w:fldChar w:fldCharType="begin"/>
      </w:r>
      <w:r>
        <w:instrText xml:space="preserve"> PAGEREF _Toc377597601 \h </w:instrText>
      </w:r>
      <w:r>
        <w:fldChar w:fldCharType="separate"/>
      </w:r>
      <w:r w:rsidR="002E12BE">
        <w:t>24</w:t>
      </w:r>
      <w:r>
        <w:fldChar w:fldCharType="end"/>
      </w:r>
    </w:p>
    <w:p w14:paraId="120F7E8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1 Licenza per Processore per SQL Server</w:t>
      </w:r>
      <w:r w:rsidRPr="00566846">
        <w:rPr>
          <w:rFonts w:eastAsia="Times New Roman" w:cs="Tahoma"/>
          <w:color w:val="000000"/>
          <w:vertAlign w:val="superscript"/>
          <w:lang w:val="it-IT"/>
        </w:rPr>
        <w:t>®</w:t>
      </w:r>
      <w:r w:rsidRPr="00566846">
        <w:rPr>
          <w:rFonts w:cs="Tahoma"/>
          <w:lang w:val="it-IT"/>
        </w:rPr>
        <w:t xml:space="preserve"> 2008 R2 Datacenter</w:t>
      </w:r>
      <w:r>
        <w:tab/>
      </w:r>
      <w:r>
        <w:fldChar w:fldCharType="begin"/>
      </w:r>
      <w:r>
        <w:instrText xml:space="preserve"> PAGEREF _Toc377597602 \h </w:instrText>
      </w:r>
      <w:r>
        <w:fldChar w:fldCharType="separate"/>
      </w:r>
      <w:r w:rsidR="002E12BE">
        <w:t>24</w:t>
      </w:r>
      <w:r>
        <w:fldChar w:fldCharType="end"/>
      </w:r>
    </w:p>
    <w:p w14:paraId="777584D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2008 R2 Small Business</w:t>
      </w:r>
      <w:r>
        <w:tab/>
      </w:r>
      <w:r>
        <w:fldChar w:fldCharType="begin"/>
      </w:r>
      <w:r>
        <w:instrText xml:space="preserve"> PAGEREF _Toc377597603 \h </w:instrText>
      </w:r>
      <w:r>
        <w:fldChar w:fldCharType="separate"/>
      </w:r>
      <w:r w:rsidR="002E12BE">
        <w:t>24</w:t>
      </w:r>
      <w:r>
        <w:fldChar w:fldCharType="end"/>
      </w:r>
    </w:p>
    <w:p w14:paraId="7276F63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Licenza CAL per SQL Server</w:t>
      </w:r>
      <w:r w:rsidRPr="00566846">
        <w:rPr>
          <w:rFonts w:eastAsia="Times New Roman" w:cs="Tahoma"/>
          <w:color w:val="000000"/>
          <w:vertAlign w:val="superscript"/>
        </w:rPr>
        <w:t>®</w:t>
      </w:r>
      <w:r w:rsidRPr="00566846">
        <w:rPr>
          <w:rFonts w:cs="Tahoma"/>
        </w:rPr>
        <w:t xml:space="preserve"> 2008 R2 Small Business</w:t>
      </w:r>
      <w:r>
        <w:tab/>
      </w:r>
      <w:r>
        <w:fldChar w:fldCharType="begin"/>
      </w:r>
      <w:r>
        <w:instrText xml:space="preserve"> PAGEREF _Toc377597604 \h </w:instrText>
      </w:r>
      <w:r>
        <w:fldChar w:fldCharType="separate"/>
      </w:r>
      <w:r w:rsidR="002E12BE">
        <w:t>24</w:t>
      </w:r>
      <w:r>
        <w:fldChar w:fldCharType="end"/>
      </w:r>
    </w:p>
    <w:p w14:paraId="58D167F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Per Processore per SQL Server</w:t>
      </w:r>
      <w:r w:rsidRPr="00566846">
        <w:rPr>
          <w:rFonts w:eastAsia="Times New Roman" w:cs="Tahoma"/>
          <w:color w:val="000000"/>
          <w:vertAlign w:val="superscript"/>
          <w:lang w:val="it-IT"/>
        </w:rPr>
        <w:t>®</w:t>
      </w:r>
      <w:r w:rsidRPr="00566846">
        <w:rPr>
          <w:rFonts w:cs="Tahoma"/>
          <w:lang w:val="it-IT"/>
        </w:rPr>
        <w:t xml:space="preserve"> 2008 R2 Web</w:t>
      </w:r>
      <w:r>
        <w:tab/>
      </w:r>
      <w:r>
        <w:fldChar w:fldCharType="begin"/>
      </w:r>
      <w:r>
        <w:instrText xml:space="preserve"> PAGEREF _Toc377597605 \h </w:instrText>
      </w:r>
      <w:r>
        <w:fldChar w:fldCharType="separate"/>
      </w:r>
      <w:r w:rsidR="002E12BE">
        <w:t>24</w:t>
      </w:r>
      <w:r>
        <w:fldChar w:fldCharType="end"/>
      </w:r>
    </w:p>
    <w:p w14:paraId="748F290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CAL per SQL Server</w:t>
      </w:r>
      <w:r w:rsidRPr="00566846">
        <w:rPr>
          <w:rFonts w:eastAsia="Times New Roman" w:cs="Tahoma"/>
          <w:color w:val="000000"/>
          <w:vertAlign w:val="superscript"/>
          <w:lang w:val="it-IT"/>
        </w:rPr>
        <w:t>®</w:t>
      </w:r>
      <w:r w:rsidRPr="00566846">
        <w:rPr>
          <w:rFonts w:cs="Tahoma"/>
          <w:lang w:val="it-IT"/>
        </w:rPr>
        <w:t xml:space="preserve"> 2008 R2 Workgroup</w:t>
      </w:r>
      <w:r>
        <w:tab/>
      </w:r>
      <w:r>
        <w:fldChar w:fldCharType="begin"/>
      </w:r>
      <w:r>
        <w:instrText xml:space="preserve"> PAGEREF _Toc377597606 \h </w:instrText>
      </w:r>
      <w:r>
        <w:fldChar w:fldCharType="separate"/>
      </w:r>
      <w:r w:rsidR="002E12BE">
        <w:t>24</w:t>
      </w:r>
      <w:r>
        <w:fldChar w:fldCharType="end"/>
      </w:r>
    </w:p>
    <w:p w14:paraId="3326D74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2008 R2 Workgroup (5 Add On Client)</w:t>
      </w:r>
      <w:r>
        <w:tab/>
      </w:r>
      <w:r>
        <w:fldChar w:fldCharType="begin"/>
      </w:r>
      <w:r>
        <w:instrText xml:space="preserve"> PAGEREF _Toc377597607 \h </w:instrText>
      </w:r>
      <w:r>
        <w:fldChar w:fldCharType="separate"/>
      </w:r>
      <w:r w:rsidR="002E12BE">
        <w:t>24</w:t>
      </w:r>
      <w:r>
        <w:fldChar w:fldCharType="end"/>
      </w:r>
    </w:p>
    <w:p w14:paraId="741C921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1 Licenza per Processore per SQL Server</w:t>
      </w:r>
      <w:r w:rsidRPr="00566846">
        <w:rPr>
          <w:rFonts w:eastAsia="Times New Roman" w:cs="Tahoma"/>
          <w:color w:val="000000"/>
          <w:vertAlign w:val="superscript"/>
          <w:lang w:val="it-IT"/>
        </w:rPr>
        <w:t>®</w:t>
      </w:r>
      <w:r w:rsidRPr="00566846">
        <w:rPr>
          <w:rFonts w:cs="Tahoma"/>
          <w:lang w:val="it-IT"/>
        </w:rPr>
        <w:t xml:space="preserve"> 2008 R2 Workgroup</w:t>
      </w:r>
      <w:r>
        <w:tab/>
      </w:r>
      <w:r>
        <w:fldChar w:fldCharType="begin"/>
      </w:r>
      <w:r>
        <w:instrText xml:space="preserve"> PAGEREF _Toc377597608 \h </w:instrText>
      </w:r>
      <w:r>
        <w:fldChar w:fldCharType="separate"/>
      </w:r>
      <w:r w:rsidR="002E12BE">
        <w:t>24</w:t>
      </w:r>
      <w:r>
        <w:fldChar w:fldCharType="end"/>
      </w:r>
    </w:p>
    <w:p w14:paraId="071D15A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2012 Business Intelligence</w:t>
      </w:r>
      <w:r>
        <w:tab/>
      </w:r>
      <w:r>
        <w:fldChar w:fldCharType="begin"/>
      </w:r>
      <w:r>
        <w:instrText xml:space="preserve"> PAGEREF _Toc377597609 \h </w:instrText>
      </w:r>
      <w:r>
        <w:fldChar w:fldCharType="separate"/>
      </w:r>
      <w:r w:rsidR="002E12BE">
        <w:t>24</w:t>
      </w:r>
      <w:r>
        <w:fldChar w:fldCharType="end"/>
      </w:r>
    </w:p>
    <w:p w14:paraId="01D59D5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CAL per SQL Server</w:t>
      </w:r>
      <w:r w:rsidRPr="00566846">
        <w:rPr>
          <w:rFonts w:eastAsia="Times New Roman" w:cs="Tahoma"/>
          <w:color w:val="000000"/>
          <w:vertAlign w:val="superscript"/>
          <w:lang w:val="it-IT"/>
        </w:rPr>
        <w:t>®</w:t>
      </w:r>
      <w:r w:rsidRPr="00566846">
        <w:rPr>
          <w:rFonts w:cs="Tahoma"/>
          <w:lang w:val="it-IT"/>
        </w:rPr>
        <w:t xml:space="preserve"> 2012 (SL per Dispositivo e Utente)</w:t>
      </w:r>
      <w:r>
        <w:tab/>
      </w:r>
      <w:r>
        <w:fldChar w:fldCharType="begin"/>
      </w:r>
      <w:r>
        <w:instrText xml:space="preserve"> PAGEREF _Toc377597610 \h </w:instrText>
      </w:r>
      <w:r>
        <w:fldChar w:fldCharType="separate"/>
      </w:r>
      <w:r w:rsidR="002E12BE">
        <w:t>24</w:t>
      </w:r>
      <w:r>
        <w:fldChar w:fldCharType="end"/>
      </w:r>
    </w:p>
    <w:p w14:paraId="7B01C00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2012 Developer</w:t>
      </w:r>
      <w:r>
        <w:tab/>
      </w:r>
      <w:r>
        <w:fldChar w:fldCharType="begin"/>
      </w:r>
      <w:r>
        <w:instrText xml:space="preserve"> PAGEREF _Toc377597611 \h </w:instrText>
      </w:r>
      <w:r>
        <w:fldChar w:fldCharType="separate"/>
      </w:r>
      <w:r w:rsidR="002E12BE">
        <w:t>24</w:t>
      </w:r>
      <w:r>
        <w:fldChar w:fldCharType="end"/>
      </w:r>
    </w:p>
    <w:p w14:paraId="0D300FC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2012 Enterprise</w:t>
      </w:r>
      <w:r>
        <w:tab/>
      </w:r>
      <w:r>
        <w:fldChar w:fldCharType="begin"/>
      </w:r>
      <w:r>
        <w:instrText xml:space="preserve"> PAGEREF _Toc377597612 \h </w:instrText>
      </w:r>
      <w:r>
        <w:fldChar w:fldCharType="separate"/>
      </w:r>
      <w:r w:rsidR="002E12BE">
        <w:t>24</w:t>
      </w:r>
      <w:r>
        <w:fldChar w:fldCharType="end"/>
      </w:r>
    </w:p>
    <w:p w14:paraId="07DA2A3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SQL Server</w:t>
      </w:r>
      <w:r w:rsidRPr="00566846">
        <w:rPr>
          <w:rFonts w:eastAsia="Times New Roman" w:cs="Tahoma"/>
          <w:color w:val="000000"/>
          <w:vertAlign w:val="superscript"/>
          <w:lang w:val="it-IT"/>
        </w:rPr>
        <w:t>®</w:t>
      </w:r>
      <w:r w:rsidRPr="00566846">
        <w:rPr>
          <w:rFonts w:cs="Tahoma"/>
          <w:lang w:val="it-IT"/>
        </w:rPr>
        <w:t xml:space="preserve"> 2012 Enterprise Core (2 Licenze Core per confezione)</w:t>
      </w:r>
      <w:r>
        <w:tab/>
      </w:r>
      <w:r>
        <w:fldChar w:fldCharType="begin"/>
      </w:r>
      <w:r>
        <w:instrText xml:space="preserve"> PAGEREF _Toc377597613 \h </w:instrText>
      </w:r>
      <w:r>
        <w:fldChar w:fldCharType="separate"/>
      </w:r>
      <w:r w:rsidR="002E12BE">
        <w:t>24</w:t>
      </w:r>
      <w:r>
        <w:fldChar w:fldCharType="end"/>
      </w:r>
    </w:p>
    <w:p w14:paraId="579299E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2012 Parallel Data Warehouse</w:t>
      </w:r>
      <w:r>
        <w:tab/>
      </w:r>
      <w:r>
        <w:fldChar w:fldCharType="begin"/>
      </w:r>
      <w:r>
        <w:instrText xml:space="preserve"> PAGEREF _Toc377597614 \h </w:instrText>
      </w:r>
      <w:r>
        <w:fldChar w:fldCharType="separate"/>
      </w:r>
      <w:r w:rsidR="002E12BE">
        <w:t>24</w:t>
      </w:r>
      <w:r>
        <w:fldChar w:fldCharType="end"/>
      </w:r>
    </w:p>
    <w:p w14:paraId="2E26506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SQL Server</w:t>
      </w:r>
      <w:r w:rsidRPr="00566846">
        <w:rPr>
          <w:rFonts w:eastAsia="Times New Roman" w:cs="Tahoma"/>
          <w:color w:val="000000"/>
          <w:vertAlign w:val="superscript"/>
        </w:rPr>
        <w:t>®</w:t>
      </w:r>
      <w:r w:rsidRPr="00566846">
        <w:rPr>
          <w:rFonts w:cs="Tahoma"/>
        </w:rPr>
        <w:t xml:space="preserve"> 2012 Parallel Data Warehouse Developer</w:t>
      </w:r>
      <w:r>
        <w:tab/>
      </w:r>
      <w:r>
        <w:fldChar w:fldCharType="begin"/>
      </w:r>
      <w:r>
        <w:instrText xml:space="preserve"> PAGEREF _Toc377597615 \h </w:instrText>
      </w:r>
      <w:r>
        <w:fldChar w:fldCharType="separate"/>
      </w:r>
      <w:r w:rsidR="002E12BE">
        <w:t>24</w:t>
      </w:r>
      <w:r>
        <w:fldChar w:fldCharType="end"/>
      </w:r>
    </w:p>
    <w:p w14:paraId="0EE6C54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lastRenderedPageBreak/>
        <w:t>SQL Server</w:t>
      </w:r>
      <w:r w:rsidRPr="00566846">
        <w:rPr>
          <w:rFonts w:eastAsia="Times New Roman" w:cs="Tahoma"/>
          <w:color w:val="000000"/>
          <w:vertAlign w:val="superscript"/>
        </w:rPr>
        <w:t>®</w:t>
      </w:r>
      <w:r w:rsidRPr="00566846">
        <w:rPr>
          <w:rFonts w:cs="Tahoma"/>
        </w:rPr>
        <w:t xml:space="preserve"> 2012 Standard</w:t>
      </w:r>
      <w:r>
        <w:tab/>
      </w:r>
      <w:r>
        <w:fldChar w:fldCharType="begin"/>
      </w:r>
      <w:r>
        <w:instrText xml:space="preserve"> PAGEREF _Toc377597616 \h </w:instrText>
      </w:r>
      <w:r>
        <w:fldChar w:fldCharType="separate"/>
      </w:r>
      <w:r w:rsidR="002E12BE">
        <w:t>24</w:t>
      </w:r>
      <w:r>
        <w:fldChar w:fldCharType="end"/>
      </w:r>
    </w:p>
    <w:p w14:paraId="462AEA1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SQL Server</w:t>
      </w:r>
      <w:r w:rsidRPr="00566846">
        <w:rPr>
          <w:rFonts w:eastAsia="Times New Roman" w:cs="Tahoma"/>
          <w:color w:val="000000"/>
          <w:vertAlign w:val="superscript"/>
          <w:lang w:val="it-IT"/>
        </w:rPr>
        <w:t>®</w:t>
      </w:r>
      <w:r w:rsidRPr="00566846">
        <w:rPr>
          <w:rFonts w:cs="Tahoma"/>
          <w:lang w:val="it-IT"/>
        </w:rPr>
        <w:t xml:space="preserve"> 2012 Standard Core (2 Licenze Core per confezione)</w:t>
      </w:r>
      <w:r>
        <w:tab/>
      </w:r>
      <w:r>
        <w:fldChar w:fldCharType="begin"/>
      </w:r>
      <w:r>
        <w:instrText xml:space="preserve"> PAGEREF _Toc377597617 \h </w:instrText>
      </w:r>
      <w:r>
        <w:fldChar w:fldCharType="separate"/>
      </w:r>
      <w:r w:rsidR="002E12BE">
        <w:t>24</w:t>
      </w:r>
      <w:r>
        <w:fldChar w:fldCharType="end"/>
      </w:r>
    </w:p>
    <w:p w14:paraId="77626DA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Enterprise per System Center Configuration Manager 2007 R3</w:t>
      </w:r>
      <w:r>
        <w:tab/>
      </w:r>
      <w:r>
        <w:fldChar w:fldCharType="begin"/>
      </w:r>
      <w:r>
        <w:instrText xml:space="preserve"> PAGEREF _Toc377597618 \h </w:instrText>
      </w:r>
      <w:r>
        <w:fldChar w:fldCharType="separate"/>
      </w:r>
      <w:r w:rsidR="002E12BE">
        <w:t>25</w:t>
      </w:r>
      <w:r>
        <w:fldChar w:fldCharType="end"/>
      </w:r>
    </w:p>
    <w:p w14:paraId="1614C96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Standard (Standard Server ML) per System Center Configuration Manager 2007 R3</w:t>
      </w:r>
      <w:r>
        <w:tab/>
      </w:r>
      <w:r>
        <w:fldChar w:fldCharType="begin"/>
      </w:r>
      <w:r>
        <w:instrText xml:space="preserve"> PAGEREF _Toc377597619 \h </w:instrText>
      </w:r>
      <w:r>
        <w:fldChar w:fldCharType="separate"/>
      </w:r>
      <w:r w:rsidR="002E12BE">
        <w:t>25</w:t>
      </w:r>
      <w:r>
        <w:fldChar w:fldCharType="end"/>
      </w:r>
    </w:p>
    <w:p w14:paraId="368031E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Enterprise per System Center Data Protection Manager 2010</w:t>
      </w:r>
      <w:r>
        <w:tab/>
      </w:r>
      <w:r>
        <w:fldChar w:fldCharType="begin"/>
      </w:r>
      <w:r>
        <w:instrText xml:space="preserve"> PAGEREF _Toc377597620 \h </w:instrText>
      </w:r>
      <w:r>
        <w:fldChar w:fldCharType="separate"/>
      </w:r>
      <w:r w:rsidR="002E12BE">
        <w:t>25</w:t>
      </w:r>
      <w:r>
        <w:fldChar w:fldCharType="end"/>
      </w:r>
    </w:p>
    <w:p w14:paraId="6F06C2C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Standard per System Center Data Protection Manager 2010</w:t>
      </w:r>
      <w:r>
        <w:tab/>
      </w:r>
      <w:r>
        <w:fldChar w:fldCharType="begin"/>
      </w:r>
      <w:r>
        <w:instrText xml:space="preserve"> PAGEREF _Toc377597621 \h </w:instrText>
      </w:r>
      <w:r>
        <w:fldChar w:fldCharType="separate"/>
      </w:r>
      <w:r w:rsidR="002E12BE">
        <w:t>25</w:t>
      </w:r>
      <w:r>
        <w:fldChar w:fldCharType="end"/>
      </w:r>
    </w:p>
    <w:p w14:paraId="716A588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System Center Essentials 2010</w:t>
      </w:r>
      <w:r>
        <w:tab/>
      </w:r>
      <w:r>
        <w:fldChar w:fldCharType="begin"/>
      </w:r>
      <w:r>
        <w:instrText xml:space="preserve"> PAGEREF _Toc377597622 \h </w:instrText>
      </w:r>
      <w:r>
        <w:fldChar w:fldCharType="separate"/>
      </w:r>
      <w:r w:rsidR="002E12BE">
        <w:t>25</w:t>
      </w:r>
      <w:r>
        <w:fldChar w:fldCharType="end"/>
      </w:r>
    </w:p>
    <w:p w14:paraId="17D31AF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Client ML per System Center Essentials 2010</w:t>
      </w:r>
      <w:r>
        <w:tab/>
      </w:r>
      <w:r>
        <w:fldChar w:fldCharType="begin"/>
      </w:r>
      <w:r>
        <w:instrText xml:space="preserve"> PAGEREF _Toc377597623 \h </w:instrText>
      </w:r>
      <w:r>
        <w:fldChar w:fldCharType="separate"/>
      </w:r>
      <w:r w:rsidR="002E12BE">
        <w:t>25</w:t>
      </w:r>
      <w:r>
        <w:fldChar w:fldCharType="end"/>
      </w:r>
    </w:p>
    <w:p w14:paraId="18BE738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Server ML per System Center Essentials 2010</w:t>
      </w:r>
      <w:r>
        <w:tab/>
      </w:r>
      <w:r>
        <w:fldChar w:fldCharType="begin"/>
      </w:r>
      <w:r>
        <w:instrText xml:space="preserve"> PAGEREF _Toc377597624 \h </w:instrText>
      </w:r>
      <w:r>
        <w:fldChar w:fldCharType="separate"/>
      </w:r>
      <w:r w:rsidR="002E12BE">
        <w:t>25</w:t>
      </w:r>
      <w:r>
        <w:fldChar w:fldCharType="end"/>
      </w:r>
    </w:p>
    <w:p w14:paraId="5D6327A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System Center Essentials 2010 con Tecnologia SQL Server 2008</w:t>
      </w:r>
      <w:r>
        <w:tab/>
      </w:r>
      <w:r>
        <w:fldChar w:fldCharType="begin"/>
      </w:r>
      <w:r>
        <w:instrText xml:space="preserve"> PAGEREF _Toc377597625 \h </w:instrText>
      </w:r>
      <w:r>
        <w:fldChar w:fldCharType="separate"/>
      </w:r>
      <w:r w:rsidR="002E12BE">
        <w:t>25</w:t>
      </w:r>
      <w:r>
        <w:fldChar w:fldCharType="end"/>
      </w:r>
    </w:p>
    <w:p w14:paraId="3FF45C0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Suite di Licenza di Gestione Client per System Center Essentials Plus 2010</w:t>
      </w:r>
      <w:r>
        <w:tab/>
      </w:r>
      <w:r>
        <w:fldChar w:fldCharType="begin"/>
      </w:r>
      <w:r>
        <w:instrText xml:space="preserve"> PAGEREF _Toc377597626 \h </w:instrText>
      </w:r>
      <w:r>
        <w:fldChar w:fldCharType="separate"/>
      </w:r>
      <w:r w:rsidR="002E12BE">
        <w:t>25</w:t>
      </w:r>
      <w:r>
        <w:fldChar w:fldCharType="end"/>
      </w:r>
    </w:p>
    <w:p w14:paraId="1C7B3AC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Standard per System Center Operations Manager 2007 R2</w:t>
      </w:r>
      <w:r>
        <w:tab/>
      </w:r>
      <w:r>
        <w:fldChar w:fldCharType="begin"/>
      </w:r>
      <w:r>
        <w:instrText xml:space="preserve"> PAGEREF _Toc377597627 \h </w:instrText>
      </w:r>
      <w:r>
        <w:fldChar w:fldCharType="separate"/>
      </w:r>
      <w:r w:rsidR="002E12BE">
        <w:t>25</w:t>
      </w:r>
      <w:r>
        <w:fldChar w:fldCharType="end"/>
      </w:r>
    </w:p>
    <w:p w14:paraId="3E8AD40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Enterprise per System Center Operations Manager 2007 R2</w:t>
      </w:r>
      <w:r>
        <w:tab/>
      </w:r>
      <w:r>
        <w:fldChar w:fldCharType="begin"/>
      </w:r>
      <w:r>
        <w:instrText xml:space="preserve"> PAGEREF _Toc377597628 \h </w:instrText>
      </w:r>
      <w:r>
        <w:fldChar w:fldCharType="separate"/>
      </w:r>
      <w:r w:rsidR="002E12BE">
        <w:t>25</w:t>
      </w:r>
      <w:r>
        <w:fldChar w:fldCharType="end"/>
      </w:r>
    </w:p>
    <w:p w14:paraId="6EF44A4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per OSE per System Center Operations Manager 2007 R2</w:t>
      </w:r>
      <w:r>
        <w:tab/>
      </w:r>
      <w:r>
        <w:fldChar w:fldCharType="begin"/>
      </w:r>
      <w:r>
        <w:instrText xml:space="preserve"> PAGEREF _Toc377597629 \h </w:instrText>
      </w:r>
      <w:r>
        <w:fldChar w:fldCharType="separate"/>
      </w:r>
      <w:r w:rsidR="002E12BE">
        <w:t>25</w:t>
      </w:r>
      <w:r>
        <w:fldChar w:fldCharType="end"/>
      </w:r>
    </w:p>
    <w:p w14:paraId="2CD1B7A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per Utente per System Center Operations Manager 2007 R2</w:t>
      </w:r>
      <w:r>
        <w:tab/>
      </w:r>
      <w:r>
        <w:fldChar w:fldCharType="begin"/>
      </w:r>
      <w:r>
        <w:instrText xml:space="preserve"> PAGEREF _Toc377597630 \h </w:instrText>
      </w:r>
      <w:r>
        <w:fldChar w:fldCharType="separate"/>
      </w:r>
      <w:r w:rsidR="002E12BE">
        <w:t>25</w:t>
      </w:r>
      <w:r>
        <w:fldChar w:fldCharType="end"/>
      </w:r>
    </w:p>
    <w:p w14:paraId="047EFD8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System Center Reporting Manager 2006</w:t>
      </w:r>
      <w:r>
        <w:tab/>
      </w:r>
      <w:r>
        <w:fldChar w:fldCharType="begin"/>
      </w:r>
      <w:r>
        <w:instrText xml:space="preserve"> PAGEREF _Toc377597631 \h </w:instrText>
      </w:r>
      <w:r>
        <w:fldChar w:fldCharType="separate"/>
      </w:r>
      <w:r w:rsidR="002E12BE">
        <w:t>25</w:t>
      </w:r>
      <w:r>
        <w:fldChar w:fldCharType="end"/>
      </w:r>
    </w:p>
    <w:p w14:paraId="16D1BE1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System Center Server Management Suite Enterprise</w:t>
      </w:r>
      <w:r>
        <w:tab/>
      </w:r>
      <w:r>
        <w:fldChar w:fldCharType="begin"/>
      </w:r>
      <w:r>
        <w:instrText xml:space="preserve"> PAGEREF _Toc377597632 \h </w:instrText>
      </w:r>
      <w:r>
        <w:fldChar w:fldCharType="separate"/>
      </w:r>
      <w:r w:rsidR="002E12BE">
        <w:t>25</w:t>
      </w:r>
      <w:r>
        <w:fldChar w:fldCharType="end"/>
      </w:r>
    </w:p>
    <w:p w14:paraId="0775AD0E"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rPr>
        <w:t>System Center Server Management Suite Datacenter</w:t>
      </w:r>
      <w:r>
        <w:rPr>
          <w:noProof/>
        </w:rPr>
        <w:tab/>
      </w:r>
      <w:r>
        <w:rPr>
          <w:noProof/>
        </w:rPr>
        <w:fldChar w:fldCharType="begin"/>
      </w:r>
      <w:r>
        <w:rPr>
          <w:noProof/>
        </w:rPr>
        <w:instrText xml:space="preserve"> PAGEREF _Toc377597633 \h </w:instrText>
      </w:r>
      <w:r>
        <w:rPr>
          <w:noProof/>
        </w:rPr>
      </w:r>
      <w:r>
        <w:rPr>
          <w:noProof/>
        </w:rPr>
        <w:fldChar w:fldCharType="separate"/>
      </w:r>
      <w:r w:rsidR="002E12BE">
        <w:rPr>
          <w:noProof/>
        </w:rPr>
        <w:t>25</w:t>
      </w:r>
      <w:r>
        <w:rPr>
          <w:noProof/>
        </w:rPr>
        <w:fldChar w:fldCharType="end"/>
      </w:r>
    </w:p>
    <w:p w14:paraId="487CB6D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(Client ML) per OSE per System Center Service Manager 2010</w:t>
      </w:r>
      <w:r>
        <w:tab/>
      </w:r>
      <w:r>
        <w:fldChar w:fldCharType="begin"/>
      </w:r>
      <w:r>
        <w:instrText xml:space="preserve"> PAGEREF _Toc377597634 \h </w:instrText>
      </w:r>
      <w:r>
        <w:fldChar w:fldCharType="separate"/>
      </w:r>
      <w:r w:rsidR="002E12BE">
        <w:t>25</w:t>
      </w:r>
      <w:r>
        <w:fldChar w:fldCharType="end"/>
      </w:r>
    </w:p>
    <w:p w14:paraId="7380591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(Client ML) per Utente per System Center Service Manager 2010</w:t>
      </w:r>
      <w:r>
        <w:tab/>
      </w:r>
      <w:r>
        <w:fldChar w:fldCharType="begin"/>
      </w:r>
      <w:r>
        <w:instrText xml:space="preserve"> PAGEREF _Toc377597635 \h </w:instrText>
      </w:r>
      <w:r>
        <w:fldChar w:fldCharType="separate"/>
      </w:r>
      <w:r w:rsidR="002E12BE">
        <w:t>25</w:t>
      </w:r>
      <w:r>
        <w:fldChar w:fldCharType="end"/>
      </w:r>
    </w:p>
    <w:p w14:paraId="1DE767AF"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Licenza di Gestione Server (Server ML) per OSE per System Center Service Manager 2010</w:t>
      </w:r>
      <w:r>
        <w:tab/>
      </w:r>
      <w:r>
        <w:fldChar w:fldCharType="begin"/>
      </w:r>
      <w:r>
        <w:instrText xml:space="preserve"> PAGEREF _Toc377597636 \h </w:instrText>
      </w:r>
      <w:r>
        <w:fldChar w:fldCharType="separate"/>
      </w:r>
      <w:r w:rsidR="002E12BE">
        <w:t>25</w:t>
      </w:r>
      <w:r>
        <w:fldChar w:fldCharType="end"/>
      </w:r>
    </w:p>
    <w:p w14:paraId="5181564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t>System Center 2012 R2 Client Management Suite (Client ML) per OSE</w:t>
      </w:r>
      <w:r>
        <w:tab/>
      </w:r>
      <w:r>
        <w:fldChar w:fldCharType="begin"/>
      </w:r>
      <w:r>
        <w:instrText xml:space="preserve"> PAGEREF _Toc377597637 \h </w:instrText>
      </w:r>
      <w:r>
        <w:fldChar w:fldCharType="separate"/>
      </w:r>
      <w:r w:rsidR="002E12BE">
        <w:t>25</w:t>
      </w:r>
      <w:r>
        <w:fldChar w:fldCharType="end"/>
      </w:r>
    </w:p>
    <w:p w14:paraId="69D6BF7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fr-FR"/>
        </w:rPr>
        <w:t>System Center 2012 R2 Client Management Suite (Client ML) per Utente</w:t>
      </w:r>
      <w:r>
        <w:tab/>
      </w:r>
      <w:r>
        <w:fldChar w:fldCharType="begin"/>
      </w:r>
      <w:r>
        <w:instrText xml:space="preserve"> PAGEREF _Toc377597638 \h </w:instrText>
      </w:r>
      <w:r>
        <w:fldChar w:fldCharType="separate"/>
      </w:r>
      <w:r w:rsidR="002E12BE">
        <w:t>25</w:t>
      </w:r>
      <w:r>
        <w:fldChar w:fldCharType="end"/>
      </w:r>
    </w:p>
    <w:p w14:paraId="6E7D5AB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(Client ML) per System Center 2012 R2 Configuration Manager (Solo Studenti)</w:t>
      </w:r>
      <w:r>
        <w:tab/>
      </w:r>
      <w:r>
        <w:fldChar w:fldCharType="begin"/>
      </w:r>
      <w:r>
        <w:instrText xml:space="preserve"> PAGEREF _Toc377597639 \h </w:instrText>
      </w:r>
      <w:r>
        <w:fldChar w:fldCharType="separate"/>
      </w:r>
      <w:r w:rsidR="002E12BE">
        <w:t>26</w:t>
      </w:r>
      <w:r>
        <w:fldChar w:fldCharType="end"/>
      </w:r>
    </w:p>
    <w:p w14:paraId="5A0D96F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per OSE per System Center 2012 R2 Configuration Manager</w:t>
      </w:r>
      <w:r>
        <w:tab/>
      </w:r>
      <w:r>
        <w:fldChar w:fldCharType="begin"/>
      </w:r>
      <w:r>
        <w:instrText xml:space="preserve"> PAGEREF _Toc377597640 \h </w:instrText>
      </w:r>
      <w:r>
        <w:fldChar w:fldCharType="separate"/>
      </w:r>
      <w:r w:rsidR="002E12BE">
        <w:t>26</w:t>
      </w:r>
      <w:r>
        <w:fldChar w:fldCharType="end"/>
      </w:r>
    </w:p>
    <w:p w14:paraId="56663B7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per Utente per System Center 2012 R2 Configuration Manager</w:t>
      </w:r>
      <w:r>
        <w:tab/>
      </w:r>
      <w:r>
        <w:fldChar w:fldCharType="begin"/>
      </w:r>
      <w:r>
        <w:instrText xml:space="preserve"> PAGEREF _Toc377597641 \h </w:instrText>
      </w:r>
      <w:r>
        <w:fldChar w:fldCharType="separate"/>
      </w:r>
      <w:r w:rsidR="002E12BE">
        <w:t>26</w:t>
      </w:r>
      <w:r>
        <w:fldChar w:fldCharType="end"/>
      </w:r>
    </w:p>
    <w:p w14:paraId="2B03BF4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per System Center 2012 R2 Datacenter (2 processori)</w:t>
      </w:r>
      <w:r>
        <w:tab/>
      </w:r>
      <w:r>
        <w:fldChar w:fldCharType="begin"/>
      </w:r>
      <w:r>
        <w:instrText xml:space="preserve"> PAGEREF _Toc377597642 \h </w:instrText>
      </w:r>
      <w:r>
        <w:fldChar w:fldCharType="separate"/>
      </w:r>
      <w:r w:rsidR="002E12BE">
        <w:t>26</w:t>
      </w:r>
      <w:r>
        <w:fldChar w:fldCharType="end"/>
      </w:r>
    </w:p>
    <w:p w14:paraId="49CE2DC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System Center 2012 R2 Endpoint Protection</w:t>
      </w:r>
      <w:r>
        <w:tab/>
      </w:r>
      <w:r>
        <w:fldChar w:fldCharType="begin"/>
      </w:r>
      <w:r>
        <w:instrText xml:space="preserve"> PAGEREF _Toc377597643 \h </w:instrText>
      </w:r>
      <w:r>
        <w:fldChar w:fldCharType="separate"/>
      </w:r>
      <w:r w:rsidR="002E12BE">
        <w:t>26</w:t>
      </w:r>
      <w:r>
        <w:fldChar w:fldCharType="end"/>
      </w:r>
    </w:p>
    <w:p w14:paraId="05C0335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Server per System Center 2012 R2 Standard  (2 processori)</w:t>
      </w:r>
      <w:r>
        <w:tab/>
      </w:r>
      <w:r>
        <w:fldChar w:fldCharType="begin"/>
      </w:r>
      <w:r>
        <w:instrText xml:space="preserve"> PAGEREF _Toc377597644 \h </w:instrText>
      </w:r>
      <w:r>
        <w:fldChar w:fldCharType="separate"/>
      </w:r>
      <w:r w:rsidR="002E12BE">
        <w:t>26</w:t>
      </w:r>
      <w:r>
        <w:fldChar w:fldCharType="end"/>
      </w:r>
    </w:p>
    <w:p w14:paraId="397D917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VDI Suite</w:t>
      </w:r>
      <w:r>
        <w:tab/>
      </w:r>
      <w:r>
        <w:fldChar w:fldCharType="begin"/>
      </w:r>
      <w:r>
        <w:instrText xml:space="preserve"> PAGEREF _Toc377597645 \h </w:instrText>
      </w:r>
      <w:r>
        <w:fldChar w:fldCharType="separate"/>
      </w:r>
      <w:r w:rsidR="002E12BE">
        <w:t>26</w:t>
      </w:r>
      <w:r>
        <w:fldChar w:fldCharType="end"/>
      </w:r>
    </w:p>
    <w:p w14:paraId="2141DF9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VDI Suite con MDOP</w:t>
      </w:r>
      <w:r>
        <w:tab/>
      </w:r>
      <w:r>
        <w:fldChar w:fldCharType="begin"/>
      </w:r>
      <w:r>
        <w:instrText xml:space="preserve"> PAGEREF _Toc377597646 \h </w:instrText>
      </w:r>
      <w:r>
        <w:fldChar w:fldCharType="separate"/>
      </w:r>
      <w:r w:rsidR="002E12BE">
        <w:t>26</w:t>
      </w:r>
      <w:r>
        <w:fldChar w:fldCharType="end"/>
      </w:r>
    </w:p>
    <w:p w14:paraId="772C670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pt-BR"/>
        </w:rPr>
        <w:t>Virtual Server 2005 R2 Enterprise Edition</w:t>
      </w:r>
      <w:r>
        <w:tab/>
      </w:r>
      <w:r>
        <w:fldChar w:fldCharType="begin"/>
      </w:r>
      <w:r>
        <w:instrText xml:space="preserve"> PAGEREF _Toc377597647 \h </w:instrText>
      </w:r>
      <w:r>
        <w:fldChar w:fldCharType="separate"/>
      </w:r>
      <w:r w:rsidR="002E12BE">
        <w:t>26</w:t>
      </w:r>
      <w:r>
        <w:fldChar w:fldCharType="end"/>
      </w:r>
    </w:p>
    <w:p w14:paraId="7D79149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Visual Studio Deployment 2013 Datacenter</w:t>
      </w:r>
      <w:r>
        <w:tab/>
      </w:r>
      <w:r>
        <w:fldChar w:fldCharType="begin"/>
      </w:r>
      <w:r>
        <w:instrText xml:space="preserve"> PAGEREF _Toc377597648 \h </w:instrText>
      </w:r>
      <w:r>
        <w:fldChar w:fldCharType="separate"/>
      </w:r>
      <w:r w:rsidR="002E12BE">
        <w:t>26</w:t>
      </w:r>
      <w:r>
        <w:fldChar w:fldCharType="end"/>
      </w:r>
    </w:p>
    <w:p w14:paraId="2918B72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Visual Studio Deployment 2013 Datacenter</w:t>
      </w:r>
      <w:r>
        <w:tab/>
      </w:r>
      <w:r>
        <w:fldChar w:fldCharType="begin"/>
      </w:r>
      <w:r>
        <w:instrText xml:space="preserve"> PAGEREF _Toc377597649 \h </w:instrText>
      </w:r>
      <w:r>
        <w:fldChar w:fldCharType="separate"/>
      </w:r>
      <w:r w:rsidR="002E12BE">
        <w:t>26</w:t>
      </w:r>
      <w:r>
        <w:fldChar w:fldCharType="end"/>
      </w:r>
    </w:p>
    <w:p w14:paraId="3437579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Visual Studio</w:t>
      </w:r>
      <w:r w:rsidRPr="00566846">
        <w:rPr>
          <w:rFonts w:eastAsia="Times New Roman" w:cs="Tahoma"/>
          <w:color w:val="000000"/>
          <w:vertAlign w:val="superscript"/>
        </w:rPr>
        <w:t>®</w:t>
      </w:r>
      <w:r w:rsidRPr="00566846">
        <w:rPr>
          <w:rFonts w:cs="Tahoma"/>
        </w:rPr>
        <w:t xml:space="preserve"> Team Foundation Server 2013 con Tecnologia SQL Server 2012</w:t>
      </w:r>
      <w:r>
        <w:tab/>
      </w:r>
      <w:r>
        <w:fldChar w:fldCharType="begin"/>
      </w:r>
      <w:r>
        <w:instrText xml:space="preserve"> PAGEREF _Toc377597650 \h </w:instrText>
      </w:r>
      <w:r>
        <w:fldChar w:fldCharType="separate"/>
      </w:r>
      <w:r w:rsidR="002E12BE">
        <w:t>26</w:t>
      </w:r>
      <w:r>
        <w:fldChar w:fldCharType="end"/>
      </w:r>
    </w:p>
    <w:p w14:paraId="4A272DF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per Dispositivo per Visual Studio</w:t>
      </w:r>
      <w:r w:rsidRPr="00566846">
        <w:rPr>
          <w:rFonts w:cs="Tahoma"/>
          <w:vertAlign w:val="superscript"/>
          <w:lang w:val="it-IT"/>
        </w:rPr>
        <w:t>®</w:t>
      </w:r>
      <w:r w:rsidRPr="00566846">
        <w:rPr>
          <w:rFonts w:cs="Tahoma"/>
          <w:lang w:val="it-IT"/>
        </w:rPr>
        <w:t xml:space="preserve"> Team Foundation Server 2013</w:t>
      </w:r>
      <w:r>
        <w:tab/>
      </w:r>
      <w:r>
        <w:fldChar w:fldCharType="begin"/>
      </w:r>
      <w:r>
        <w:instrText xml:space="preserve"> PAGEREF _Toc377597651 \h </w:instrText>
      </w:r>
      <w:r>
        <w:fldChar w:fldCharType="separate"/>
      </w:r>
      <w:r w:rsidR="002E12BE">
        <w:t>26</w:t>
      </w:r>
      <w:r>
        <w:fldChar w:fldCharType="end"/>
      </w:r>
    </w:p>
    <w:p w14:paraId="5C1A4F5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User CAL per Visual Studio</w:t>
      </w:r>
      <w:r w:rsidRPr="00566846">
        <w:rPr>
          <w:rFonts w:cs="Tahoma"/>
          <w:vertAlign w:val="superscript"/>
        </w:rPr>
        <w:t>®</w:t>
      </w:r>
      <w:r w:rsidRPr="00566846">
        <w:rPr>
          <w:rFonts w:cs="Tahoma"/>
        </w:rPr>
        <w:t xml:space="preserve"> Team Foundation Server 2013</w:t>
      </w:r>
      <w:r>
        <w:tab/>
      </w:r>
      <w:r>
        <w:fldChar w:fldCharType="begin"/>
      </w:r>
      <w:r>
        <w:instrText xml:space="preserve"> PAGEREF _Toc377597652 \h </w:instrText>
      </w:r>
      <w:r>
        <w:fldChar w:fldCharType="separate"/>
      </w:r>
      <w:r w:rsidR="002E12BE">
        <w:t>26</w:t>
      </w:r>
      <w:r>
        <w:fldChar w:fldCharType="end"/>
      </w:r>
    </w:p>
    <w:p w14:paraId="78629FC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Servizi Windows Azure</w:t>
      </w:r>
      <w:r>
        <w:tab/>
      </w:r>
      <w:r>
        <w:fldChar w:fldCharType="begin"/>
      </w:r>
      <w:r>
        <w:instrText xml:space="preserve"> PAGEREF _Toc377597653 \h </w:instrText>
      </w:r>
      <w:r>
        <w:fldChar w:fldCharType="separate"/>
      </w:r>
      <w:r w:rsidR="002E12BE">
        <w:t>26</w:t>
      </w:r>
      <w:r>
        <w:fldChar w:fldCharType="end"/>
      </w:r>
    </w:p>
    <w:p w14:paraId="7A99B4E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Embedded Device Manager 2011</w:t>
      </w:r>
      <w:r>
        <w:tab/>
      </w:r>
      <w:r>
        <w:fldChar w:fldCharType="begin"/>
      </w:r>
      <w:r>
        <w:instrText xml:space="preserve"> PAGEREF _Toc377597654 \h </w:instrText>
      </w:r>
      <w:r>
        <w:fldChar w:fldCharType="separate"/>
      </w:r>
      <w:r w:rsidR="002E12BE">
        <w:t>26</w:t>
      </w:r>
      <w:r>
        <w:fldChar w:fldCharType="end"/>
      </w:r>
    </w:p>
    <w:p w14:paraId="75BE8AC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per OSE per Windows</w:t>
      </w:r>
      <w:r w:rsidRPr="00566846">
        <w:rPr>
          <w:rFonts w:cs="Tahoma"/>
          <w:vertAlign w:val="superscript"/>
          <w:lang w:val="it-IT"/>
        </w:rPr>
        <w:t>®</w:t>
      </w:r>
      <w:r w:rsidRPr="00566846">
        <w:rPr>
          <w:rFonts w:cs="Tahoma"/>
          <w:lang w:val="it-IT"/>
        </w:rPr>
        <w:t xml:space="preserve"> Embedded Device Manager 2011</w:t>
      </w:r>
      <w:r>
        <w:tab/>
      </w:r>
      <w:r>
        <w:fldChar w:fldCharType="begin"/>
      </w:r>
      <w:r>
        <w:instrText xml:space="preserve"> PAGEREF _Toc377597655 \h </w:instrText>
      </w:r>
      <w:r>
        <w:fldChar w:fldCharType="separate"/>
      </w:r>
      <w:r w:rsidR="002E12BE">
        <w:t>26</w:t>
      </w:r>
      <w:r>
        <w:fldChar w:fldCharType="end"/>
      </w:r>
    </w:p>
    <w:p w14:paraId="29DF451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di Gestione Client per Utente per Windows</w:t>
      </w:r>
      <w:r w:rsidRPr="00566846">
        <w:rPr>
          <w:rFonts w:cs="Tahoma"/>
          <w:vertAlign w:val="superscript"/>
          <w:lang w:val="it-IT"/>
        </w:rPr>
        <w:t>®</w:t>
      </w:r>
      <w:r w:rsidRPr="00566846">
        <w:rPr>
          <w:rFonts w:cs="Tahoma"/>
          <w:lang w:val="it-IT"/>
        </w:rPr>
        <w:t xml:space="preserve"> Embedded Device Manager 2011</w:t>
      </w:r>
      <w:r>
        <w:tab/>
      </w:r>
      <w:r>
        <w:fldChar w:fldCharType="begin"/>
      </w:r>
      <w:r>
        <w:instrText xml:space="preserve"> PAGEREF _Toc377597656 \h </w:instrText>
      </w:r>
      <w:r>
        <w:fldChar w:fldCharType="separate"/>
      </w:r>
      <w:r w:rsidR="002E12BE">
        <w:t>26</w:t>
      </w:r>
      <w:r>
        <w:fldChar w:fldCharType="end"/>
      </w:r>
    </w:p>
    <w:p w14:paraId="756B72B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w:t>
      </w:r>
      <w:r w:rsidRPr="00566846">
        <w:rPr>
          <w:rFonts w:cs="Tahoma"/>
          <w:vertAlign w:val="superscript"/>
        </w:rPr>
        <w:t>®</w:t>
      </w:r>
      <w:r w:rsidRPr="00566846">
        <w:rPr>
          <w:rFonts w:cs="Tahoma"/>
        </w:rPr>
        <w:t xml:space="preserve"> Embedded Device Manager 2011 con Tecnologia SQL Server</w:t>
      </w:r>
      <w:r w:rsidRPr="00566846">
        <w:rPr>
          <w:rFonts w:cs="Tahoma"/>
          <w:vertAlign w:val="superscript"/>
        </w:rPr>
        <w:t>®</w:t>
      </w:r>
      <w:r w:rsidRPr="00566846">
        <w:rPr>
          <w:rFonts w:cs="Tahoma"/>
        </w:rPr>
        <w:t xml:space="preserve"> 2008</w:t>
      </w:r>
      <w:r>
        <w:tab/>
      </w:r>
      <w:r>
        <w:fldChar w:fldCharType="begin"/>
      </w:r>
      <w:r>
        <w:instrText xml:space="preserve"> PAGEREF _Toc377597657 \h </w:instrText>
      </w:r>
      <w:r>
        <w:fldChar w:fldCharType="separate"/>
      </w:r>
      <w:r w:rsidR="002E12BE">
        <w:t>26</w:t>
      </w:r>
      <w:r>
        <w:fldChar w:fldCharType="end"/>
      </w:r>
    </w:p>
    <w:p w14:paraId="361D39D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Essential Business Server 2008 Standard</w:t>
      </w:r>
      <w:r>
        <w:tab/>
      </w:r>
      <w:r>
        <w:fldChar w:fldCharType="begin"/>
      </w:r>
      <w:r>
        <w:instrText xml:space="preserve"> PAGEREF _Toc377597658 \h </w:instrText>
      </w:r>
      <w:r>
        <w:fldChar w:fldCharType="separate"/>
      </w:r>
      <w:r w:rsidR="002E12BE">
        <w:t>26</w:t>
      </w:r>
      <w:r>
        <w:fldChar w:fldCharType="end"/>
      </w:r>
    </w:p>
    <w:p w14:paraId="1A3FBE4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Suite per Windows Essential Business Server 2008</w:t>
      </w:r>
      <w:r>
        <w:tab/>
      </w:r>
      <w:r>
        <w:fldChar w:fldCharType="begin"/>
      </w:r>
      <w:r>
        <w:instrText xml:space="preserve"> PAGEREF _Toc377597659 \h </w:instrText>
      </w:r>
      <w:r>
        <w:fldChar w:fldCharType="separate"/>
      </w:r>
      <w:r w:rsidR="002E12BE">
        <w:t>26</w:t>
      </w:r>
      <w:r>
        <w:fldChar w:fldCharType="end"/>
      </w:r>
    </w:p>
    <w:p w14:paraId="1A744C5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Suite per Windows Essential Business Server 2008 (5 client)</w:t>
      </w:r>
      <w:r>
        <w:tab/>
      </w:r>
      <w:r>
        <w:fldChar w:fldCharType="begin"/>
      </w:r>
      <w:r>
        <w:instrText xml:space="preserve"> PAGEREF _Toc377597660 \h </w:instrText>
      </w:r>
      <w:r>
        <w:fldChar w:fldCharType="separate"/>
      </w:r>
      <w:r w:rsidR="002E12BE">
        <w:t>26</w:t>
      </w:r>
      <w:r>
        <w:fldChar w:fldCharType="end"/>
      </w:r>
    </w:p>
    <w:p w14:paraId="7AA2750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color w:val="000000"/>
        </w:rPr>
        <w:t>CAL Suite per Windows Essential Business Server 2008 (20 client)</w:t>
      </w:r>
      <w:r>
        <w:tab/>
      </w:r>
      <w:r>
        <w:fldChar w:fldCharType="begin"/>
      </w:r>
      <w:r>
        <w:instrText xml:space="preserve"> PAGEREF _Toc377597661 \h </w:instrText>
      </w:r>
      <w:r>
        <w:fldChar w:fldCharType="separate"/>
      </w:r>
      <w:r w:rsidR="002E12BE">
        <w:t>26</w:t>
      </w:r>
      <w:r>
        <w:fldChar w:fldCharType="end"/>
      </w:r>
    </w:p>
    <w:p w14:paraId="4571A22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Suite per Windows Essential Business Server 2008 (50 client)</w:t>
      </w:r>
      <w:r>
        <w:tab/>
      </w:r>
      <w:r>
        <w:fldChar w:fldCharType="begin"/>
      </w:r>
      <w:r>
        <w:instrText xml:space="preserve"> PAGEREF _Toc377597662 \h </w:instrText>
      </w:r>
      <w:r>
        <w:fldChar w:fldCharType="separate"/>
      </w:r>
      <w:r w:rsidR="002E12BE">
        <w:t>27</w:t>
      </w:r>
      <w:r>
        <w:fldChar w:fldCharType="end"/>
      </w:r>
    </w:p>
    <w:p w14:paraId="3366ACF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Essential Business Server 2008 Premium</w:t>
      </w:r>
      <w:r>
        <w:tab/>
      </w:r>
      <w:r>
        <w:fldChar w:fldCharType="begin"/>
      </w:r>
      <w:r>
        <w:instrText xml:space="preserve"> PAGEREF _Toc377597663 \h </w:instrText>
      </w:r>
      <w:r>
        <w:fldChar w:fldCharType="separate"/>
      </w:r>
      <w:r w:rsidR="002E12BE">
        <w:t>27</w:t>
      </w:r>
      <w:r>
        <w:fldChar w:fldCharType="end"/>
      </w:r>
    </w:p>
    <w:p w14:paraId="0506C18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Suite per Windows Essential Business Server 2008 per Utenti o Dispositivi Premium</w:t>
      </w:r>
      <w:r>
        <w:tab/>
      </w:r>
      <w:r>
        <w:fldChar w:fldCharType="begin"/>
      </w:r>
      <w:r>
        <w:instrText xml:space="preserve"> PAGEREF _Toc377597664 \h </w:instrText>
      </w:r>
      <w:r>
        <w:fldChar w:fldCharType="separate"/>
      </w:r>
      <w:r w:rsidR="002E12BE">
        <w:t>27</w:t>
      </w:r>
      <w:r>
        <w:fldChar w:fldCharType="end"/>
      </w:r>
    </w:p>
    <w:p w14:paraId="6F39F45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Suite per Windows Essential Business Server 2008 per Utenti o Dispositivi Premium (5 client)</w:t>
      </w:r>
      <w:r>
        <w:tab/>
      </w:r>
      <w:r>
        <w:fldChar w:fldCharType="begin"/>
      </w:r>
      <w:r>
        <w:instrText xml:space="preserve"> PAGEREF _Toc377597665 \h </w:instrText>
      </w:r>
      <w:r>
        <w:fldChar w:fldCharType="separate"/>
      </w:r>
      <w:r w:rsidR="002E12BE">
        <w:t>27</w:t>
      </w:r>
      <w:r>
        <w:fldChar w:fldCharType="end"/>
      </w:r>
    </w:p>
    <w:p w14:paraId="1D5F60D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Suite per Windows Essential Business Server 2008 per Utenti o Dispositivi Premium (20 client)</w:t>
      </w:r>
      <w:r>
        <w:tab/>
      </w:r>
      <w:r>
        <w:fldChar w:fldCharType="begin"/>
      </w:r>
      <w:r>
        <w:instrText xml:space="preserve"> PAGEREF _Toc377597666 \h </w:instrText>
      </w:r>
      <w:r>
        <w:fldChar w:fldCharType="separate"/>
      </w:r>
      <w:r w:rsidR="002E12BE">
        <w:t>27</w:t>
      </w:r>
      <w:r>
        <w:fldChar w:fldCharType="end"/>
      </w:r>
    </w:p>
    <w:p w14:paraId="6F1394B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Suite per Windows Essential Business Server 2008 per Utenti o Dispositivi Premium (50 client)</w:t>
      </w:r>
      <w:r>
        <w:tab/>
      </w:r>
      <w:r>
        <w:fldChar w:fldCharType="begin"/>
      </w:r>
      <w:r>
        <w:instrText xml:space="preserve"> PAGEREF _Toc377597667 \h </w:instrText>
      </w:r>
      <w:r>
        <w:fldChar w:fldCharType="separate"/>
      </w:r>
      <w:r w:rsidR="002E12BE">
        <w:t>27</w:t>
      </w:r>
      <w:r>
        <w:fldChar w:fldCharType="end"/>
      </w:r>
    </w:p>
    <w:p w14:paraId="5D3C09B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HPC Server 2008 R2 Suite</w:t>
      </w:r>
      <w:r>
        <w:tab/>
      </w:r>
      <w:r>
        <w:fldChar w:fldCharType="begin"/>
      </w:r>
      <w:r>
        <w:instrText xml:space="preserve"> PAGEREF _Toc377597668 \h </w:instrText>
      </w:r>
      <w:r>
        <w:fldChar w:fldCharType="separate"/>
      </w:r>
      <w:r w:rsidR="002E12BE">
        <w:t>27</w:t>
      </w:r>
      <w:r>
        <w:fldChar w:fldCharType="end"/>
      </w:r>
    </w:p>
    <w:p w14:paraId="634C988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 xml:space="preserve">Componente Aggiuntivo per Windows Intune per System Center Configuration Manager e </w:t>
      </w:r>
      <w:r>
        <w:rPr>
          <w:rFonts w:cs="Tahoma"/>
        </w:rPr>
        <w:br/>
      </w:r>
      <w:r w:rsidRPr="00566846">
        <w:rPr>
          <w:rFonts w:cs="Tahoma"/>
        </w:rPr>
        <w:t>System Center EndPoint Protection  (Per Utente)</w:t>
      </w:r>
      <w:r>
        <w:tab/>
      </w:r>
      <w:r>
        <w:fldChar w:fldCharType="begin"/>
      </w:r>
      <w:r>
        <w:instrText xml:space="preserve"> PAGEREF _Toc377597669 \h </w:instrText>
      </w:r>
      <w:r>
        <w:fldChar w:fldCharType="separate"/>
      </w:r>
      <w:r w:rsidR="002E12BE">
        <w:t>27</w:t>
      </w:r>
      <w:r>
        <w:fldChar w:fldCharType="end"/>
      </w:r>
    </w:p>
    <w:p w14:paraId="0C853D7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Intune (Per Utente)</w:t>
      </w:r>
      <w:r>
        <w:tab/>
      </w:r>
      <w:r>
        <w:fldChar w:fldCharType="begin"/>
      </w:r>
      <w:r>
        <w:instrText xml:space="preserve"> PAGEREF _Toc377597670 \h </w:instrText>
      </w:r>
      <w:r>
        <w:fldChar w:fldCharType="separate"/>
      </w:r>
      <w:r w:rsidR="002E12BE">
        <w:t>27</w:t>
      </w:r>
      <w:r>
        <w:fldChar w:fldCharType="end"/>
      </w:r>
    </w:p>
    <w:p w14:paraId="6E944C8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USL Add-On per Windows Intune Extra Storage 1 GB</w:t>
      </w:r>
      <w:r>
        <w:tab/>
      </w:r>
      <w:r>
        <w:fldChar w:fldCharType="begin"/>
      </w:r>
      <w:r>
        <w:instrText xml:space="preserve"> PAGEREF _Toc377597671 \h </w:instrText>
      </w:r>
      <w:r>
        <w:fldChar w:fldCharType="separate"/>
      </w:r>
      <w:r w:rsidR="002E12BE">
        <w:t>27</w:t>
      </w:r>
      <w:r>
        <w:fldChar w:fldCharType="end"/>
      </w:r>
    </w:p>
    <w:p w14:paraId="4A47F33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MultiPoint Server 2012 Standard</w:t>
      </w:r>
      <w:r>
        <w:tab/>
      </w:r>
      <w:r>
        <w:fldChar w:fldCharType="begin"/>
      </w:r>
      <w:r>
        <w:instrText xml:space="preserve"> PAGEREF _Toc377597672 \h </w:instrText>
      </w:r>
      <w:r>
        <w:fldChar w:fldCharType="separate"/>
      </w:r>
      <w:r w:rsidR="002E12BE">
        <w:t>27</w:t>
      </w:r>
      <w:r>
        <w:fldChar w:fldCharType="end"/>
      </w:r>
    </w:p>
    <w:p w14:paraId="454B471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MultiPoint Server 2012 Premium</w:t>
      </w:r>
      <w:r>
        <w:tab/>
      </w:r>
      <w:r>
        <w:fldChar w:fldCharType="begin"/>
      </w:r>
      <w:r>
        <w:instrText xml:space="preserve"> PAGEREF _Toc377597673 \h </w:instrText>
      </w:r>
      <w:r>
        <w:fldChar w:fldCharType="separate"/>
      </w:r>
      <w:r w:rsidR="002E12BE">
        <w:t>27</w:t>
      </w:r>
      <w:r>
        <w:fldChar w:fldCharType="end"/>
      </w:r>
    </w:p>
    <w:p w14:paraId="73F35F0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lastRenderedPageBreak/>
        <w:t>CAL per Windows MultiPoint Server 2012</w:t>
      </w:r>
      <w:r>
        <w:tab/>
      </w:r>
      <w:r>
        <w:fldChar w:fldCharType="begin"/>
      </w:r>
      <w:r>
        <w:instrText xml:space="preserve"> PAGEREF _Toc377597674 \h </w:instrText>
      </w:r>
      <w:r>
        <w:fldChar w:fldCharType="separate"/>
      </w:r>
      <w:r w:rsidR="002E12BE">
        <w:t>27</w:t>
      </w:r>
      <w:r>
        <w:fldChar w:fldCharType="end"/>
      </w:r>
    </w:p>
    <w:p w14:paraId="5A924ED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per Windows MultiPoint Server 2012 con CAL per Windows Server 2012</w:t>
      </w:r>
      <w:r>
        <w:tab/>
      </w:r>
      <w:r>
        <w:fldChar w:fldCharType="begin"/>
      </w:r>
      <w:r>
        <w:instrText xml:space="preserve"> PAGEREF _Toc377597675 \h </w:instrText>
      </w:r>
      <w:r>
        <w:fldChar w:fldCharType="separate"/>
      </w:r>
      <w:r w:rsidR="002E12BE">
        <w:t>27</w:t>
      </w:r>
      <w:r>
        <w:fldChar w:fldCharType="end"/>
      </w:r>
    </w:p>
    <w:p w14:paraId="39E65A5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MultiPoint Server 2012 Premium con Windows MultiPoint Server 2012 (CAL) (5 Client)</w:t>
      </w:r>
      <w:r>
        <w:tab/>
      </w:r>
      <w:r>
        <w:fldChar w:fldCharType="begin"/>
      </w:r>
      <w:r>
        <w:instrText xml:space="preserve"> PAGEREF _Toc377597676 \h </w:instrText>
      </w:r>
      <w:r>
        <w:fldChar w:fldCharType="separate"/>
      </w:r>
      <w:r w:rsidR="002E12BE">
        <w:t>27</w:t>
      </w:r>
      <w:r>
        <w:fldChar w:fldCharType="end"/>
      </w:r>
    </w:p>
    <w:p w14:paraId="552511E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 xml:space="preserve">Windows MultiPoint Server 2012 Premium con Windows MultiPoint Server 2012 (CAL) (5 Client) con </w:t>
      </w:r>
      <w:r>
        <w:rPr>
          <w:rFonts w:cs="Tahoma"/>
        </w:rPr>
        <w:br/>
      </w:r>
      <w:r w:rsidRPr="00566846">
        <w:rPr>
          <w:rFonts w:cs="Tahoma"/>
        </w:rPr>
        <w:t>Windows Server 2012 (CAL) (5 Client)</w:t>
      </w:r>
      <w:r>
        <w:tab/>
      </w:r>
      <w:r>
        <w:fldChar w:fldCharType="begin"/>
      </w:r>
      <w:r>
        <w:instrText xml:space="preserve"> PAGEREF _Toc377597677 \h </w:instrText>
      </w:r>
      <w:r>
        <w:fldChar w:fldCharType="separate"/>
      </w:r>
      <w:r w:rsidR="002E12BE">
        <w:t>27</w:t>
      </w:r>
      <w:r>
        <w:fldChar w:fldCharType="end"/>
      </w:r>
    </w:p>
    <w:p w14:paraId="0A2C914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Server™ 2008 R2 HPC Edition</w:t>
      </w:r>
      <w:r>
        <w:tab/>
      </w:r>
      <w:r>
        <w:fldChar w:fldCharType="begin"/>
      </w:r>
      <w:r>
        <w:instrText xml:space="preserve"> PAGEREF _Toc377597678 \h </w:instrText>
      </w:r>
      <w:r>
        <w:fldChar w:fldCharType="separate"/>
      </w:r>
      <w:r w:rsidR="002E12BE">
        <w:t>27</w:t>
      </w:r>
      <w:r>
        <w:fldChar w:fldCharType="end"/>
      </w:r>
    </w:p>
    <w:p w14:paraId="6ACE19C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Server™ 2008 R2 Enterprise</w:t>
      </w:r>
      <w:r>
        <w:tab/>
      </w:r>
      <w:r>
        <w:fldChar w:fldCharType="begin"/>
      </w:r>
      <w:r>
        <w:instrText xml:space="preserve"> PAGEREF _Toc377597679 \h </w:instrText>
      </w:r>
      <w:r>
        <w:fldChar w:fldCharType="separate"/>
      </w:r>
      <w:r w:rsidR="002E12BE">
        <w:t>27</w:t>
      </w:r>
      <w:r>
        <w:fldChar w:fldCharType="end"/>
      </w:r>
    </w:p>
    <w:p w14:paraId="7FBF979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Windows Server™ 2008 R2 per Sistemi Basati su Itanium</w:t>
      </w:r>
      <w:r>
        <w:tab/>
      </w:r>
      <w:r>
        <w:fldChar w:fldCharType="begin"/>
      </w:r>
      <w:r>
        <w:instrText xml:space="preserve"> PAGEREF _Toc377597680 \h </w:instrText>
      </w:r>
      <w:r>
        <w:fldChar w:fldCharType="separate"/>
      </w:r>
      <w:r w:rsidR="002E12BE">
        <w:t>27</w:t>
      </w:r>
      <w:r>
        <w:fldChar w:fldCharType="end"/>
      </w:r>
    </w:p>
    <w:p w14:paraId="74288EB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per Windows Server™ 2012 (Dispositivo e Utente)</w:t>
      </w:r>
      <w:r>
        <w:tab/>
      </w:r>
      <w:r>
        <w:fldChar w:fldCharType="begin"/>
      </w:r>
      <w:r>
        <w:instrText xml:space="preserve"> PAGEREF _Toc377597681 \h </w:instrText>
      </w:r>
      <w:r>
        <w:fldChar w:fldCharType="separate"/>
      </w:r>
      <w:r w:rsidR="002E12BE">
        <w:t>27</w:t>
      </w:r>
      <w:r>
        <w:fldChar w:fldCharType="end"/>
      </w:r>
    </w:p>
    <w:p w14:paraId="52F9031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Server™ 2012 R2 Datacenter</w:t>
      </w:r>
      <w:r>
        <w:tab/>
      </w:r>
      <w:r>
        <w:fldChar w:fldCharType="begin"/>
      </w:r>
      <w:r>
        <w:instrText xml:space="preserve"> PAGEREF _Toc377597682 \h </w:instrText>
      </w:r>
      <w:r>
        <w:fldChar w:fldCharType="separate"/>
      </w:r>
      <w:r w:rsidR="002E12BE">
        <w:t>27</w:t>
      </w:r>
      <w:r>
        <w:fldChar w:fldCharType="end"/>
      </w:r>
    </w:p>
    <w:p w14:paraId="35F84AC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Server™ 2012 R2 Essentials</w:t>
      </w:r>
      <w:r>
        <w:tab/>
      </w:r>
      <w:r>
        <w:fldChar w:fldCharType="begin"/>
      </w:r>
      <w:r>
        <w:instrText xml:space="preserve"> PAGEREF _Toc377597683 \h </w:instrText>
      </w:r>
      <w:r>
        <w:fldChar w:fldCharType="separate"/>
      </w:r>
      <w:r w:rsidR="002E12BE">
        <w:t>27</w:t>
      </w:r>
      <w:r>
        <w:fldChar w:fldCharType="end"/>
      </w:r>
    </w:p>
    <w:p w14:paraId="1159310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Server™ 2012 R2 Standard</w:t>
      </w:r>
      <w:r>
        <w:tab/>
      </w:r>
      <w:r>
        <w:fldChar w:fldCharType="begin"/>
      </w:r>
      <w:r>
        <w:instrText xml:space="preserve"> PAGEREF _Toc377597684 \h </w:instrText>
      </w:r>
      <w:r>
        <w:fldChar w:fldCharType="separate"/>
      </w:r>
      <w:r w:rsidR="002E12BE">
        <w:t>27</w:t>
      </w:r>
      <w:r>
        <w:fldChar w:fldCharType="end"/>
      </w:r>
    </w:p>
    <w:p w14:paraId="25B980C7"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External Connector per Windows Server™</w:t>
      </w:r>
      <w:r>
        <w:tab/>
      </w:r>
      <w:r>
        <w:fldChar w:fldCharType="begin"/>
      </w:r>
      <w:r>
        <w:instrText xml:space="preserve"> PAGEREF _Toc377597685 \h </w:instrText>
      </w:r>
      <w:r>
        <w:fldChar w:fldCharType="separate"/>
      </w:r>
      <w:r w:rsidR="002E12BE">
        <w:t>27</w:t>
      </w:r>
      <w:r>
        <w:fldChar w:fldCharType="end"/>
      </w:r>
    </w:p>
    <w:p w14:paraId="588E197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CAL per Servizi Desktop Remoto Windows Server™ 2012</w:t>
      </w:r>
      <w:r>
        <w:tab/>
      </w:r>
      <w:r>
        <w:fldChar w:fldCharType="begin"/>
      </w:r>
      <w:r>
        <w:instrText xml:space="preserve"> PAGEREF _Toc377597686 \h </w:instrText>
      </w:r>
      <w:r>
        <w:fldChar w:fldCharType="separate"/>
      </w:r>
      <w:r w:rsidR="002E12BE">
        <w:t>27</w:t>
      </w:r>
      <w:r>
        <w:fldChar w:fldCharType="end"/>
      </w:r>
    </w:p>
    <w:p w14:paraId="5E74263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External Connector per Servizi Desktop Remoto Windows Server™ 2012</w:t>
      </w:r>
      <w:r>
        <w:tab/>
      </w:r>
      <w:r>
        <w:fldChar w:fldCharType="begin"/>
      </w:r>
      <w:r>
        <w:instrText xml:space="preserve"> PAGEREF _Toc377597687 \h </w:instrText>
      </w:r>
      <w:r>
        <w:fldChar w:fldCharType="separate"/>
      </w:r>
      <w:r w:rsidR="002E12BE">
        <w:t>28</w:t>
      </w:r>
      <w:r>
        <w:fldChar w:fldCharType="end"/>
      </w:r>
    </w:p>
    <w:p w14:paraId="28EB4EC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per Windows Server™ 2012 Active Directory Rights Management Services</w:t>
      </w:r>
      <w:r>
        <w:tab/>
      </w:r>
      <w:r>
        <w:fldChar w:fldCharType="begin"/>
      </w:r>
      <w:r>
        <w:instrText xml:space="preserve"> PAGEREF _Toc377597688 \h </w:instrText>
      </w:r>
      <w:r>
        <w:fldChar w:fldCharType="separate"/>
      </w:r>
      <w:r w:rsidR="002E12BE">
        <w:t>28</w:t>
      </w:r>
      <w:r>
        <w:fldChar w:fldCharType="end"/>
      </w:r>
    </w:p>
    <w:p w14:paraId="663AA5C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External Connector per Windows Server™ Active Directory Rights Management Services</w:t>
      </w:r>
      <w:r>
        <w:tab/>
      </w:r>
      <w:r>
        <w:fldChar w:fldCharType="begin"/>
      </w:r>
      <w:r>
        <w:instrText xml:space="preserve"> PAGEREF _Toc377597689 \h </w:instrText>
      </w:r>
      <w:r>
        <w:fldChar w:fldCharType="separate"/>
      </w:r>
      <w:r w:rsidR="002E12BE">
        <w:t>28</w:t>
      </w:r>
      <w:r>
        <w:fldChar w:fldCharType="end"/>
      </w:r>
    </w:p>
    <w:p w14:paraId="72F6899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Small Business Server 2008 Premium</w:t>
      </w:r>
      <w:r>
        <w:tab/>
      </w:r>
      <w:r>
        <w:fldChar w:fldCharType="begin"/>
      </w:r>
      <w:r>
        <w:instrText xml:space="preserve"> PAGEREF _Toc377597690 \h </w:instrText>
      </w:r>
      <w:r>
        <w:fldChar w:fldCharType="separate"/>
      </w:r>
      <w:r w:rsidR="002E12BE">
        <w:t>28</w:t>
      </w:r>
      <w:r>
        <w:fldChar w:fldCharType="end"/>
      </w:r>
    </w:p>
    <w:p w14:paraId="7708B4C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Small Business Server 2011 Standard</w:t>
      </w:r>
      <w:r>
        <w:tab/>
      </w:r>
      <w:r>
        <w:fldChar w:fldCharType="begin"/>
      </w:r>
      <w:r>
        <w:instrText xml:space="preserve"> PAGEREF _Toc377597691 \h </w:instrText>
      </w:r>
      <w:r>
        <w:fldChar w:fldCharType="separate"/>
      </w:r>
      <w:r w:rsidR="002E12BE">
        <w:t>28</w:t>
      </w:r>
      <w:r>
        <w:fldChar w:fldCharType="end"/>
      </w:r>
    </w:p>
    <w:p w14:paraId="240C112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Suite per Windows Small Business Server 2011 (1 client)</w:t>
      </w:r>
      <w:r>
        <w:tab/>
      </w:r>
      <w:r>
        <w:fldChar w:fldCharType="begin"/>
      </w:r>
      <w:r>
        <w:instrText xml:space="preserve"> PAGEREF _Toc377597692 \h </w:instrText>
      </w:r>
      <w:r>
        <w:fldChar w:fldCharType="separate"/>
      </w:r>
      <w:r w:rsidR="002E12BE">
        <w:t>28</w:t>
      </w:r>
      <w:r>
        <w:fldChar w:fldCharType="end"/>
      </w:r>
    </w:p>
    <w:p w14:paraId="7DFBF84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Suite per Windows Small Business Server 2011 (5 client)</w:t>
      </w:r>
      <w:r>
        <w:tab/>
      </w:r>
      <w:r>
        <w:fldChar w:fldCharType="begin"/>
      </w:r>
      <w:r>
        <w:instrText xml:space="preserve"> PAGEREF _Toc377597693 \h </w:instrText>
      </w:r>
      <w:r>
        <w:fldChar w:fldCharType="separate"/>
      </w:r>
      <w:r w:rsidR="002E12BE">
        <w:t>28</w:t>
      </w:r>
      <w:r>
        <w:fldChar w:fldCharType="end"/>
      </w:r>
    </w:p>
    <w:p w14:paraId="4670FBE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CAL Suite per Windows Small Business Server 2011 (20 client)</w:t>
      </w:r>
      <w:r>
        <w:tab/>
      </w:r>
      <w:r>
        <w:fldChar w:fldCharType="begin"/>
      </w:r>
      <w:r>
        <w:instrText xml:space="preserve"> PAGEREF _Toc377597694 \h </w:instrText>
      </w:r>
      <w:r>
        <w:fldChar w:fldCharType="separate"/>
      </w:r>
      <w:r w:rsidR="002E12BE">
        <w:t>28</w:t>
      </w:r>
      <w:r>
        <w:fldChar w:fldCharType="end"/>
      </w:r>
    </w:p>
    <w:p w14:paraId="777CE8F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Premium Add-on per Windows Small Business Server 2011</w:t>
      </w:r>
      <w:r>
        <w:tab/>
      </w:r>
      <w:r>
        <w:fldChar w:fldCharType="begin"/>
      </w:r>
      <w:r>
        <w:instrText xml:space="preserve"> PAGEREF _Toc377597695 \h </w:instrText>
      </w:r>
      <w:r>
        <w:fldChar w:fldCharType="separate"/>
      </w:r>
      <w:r w:rsidR="002E12BE">
        <w:t>28</w:t>
      </w:r>
      <w:r>
        <w:fldChar w:fldCharType="end"/>
      </w:r>
    </w:p>
    <w:p w14:paraId="0E033FD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Premium Add-on CAL Suite per Windows Small Business Server 2011</w:t>
      </w:r>
      <w:r>
        <w:tab/>
      </w:r>
      <w:r>
        <w:fldChar w:fldCharType="begin"/>
      </w:r>
      <w:r>
        <w:instrText xml:space="preserve"> PAGEREF _Toc377597696 \h </w:instrText>
      </w:r>
      <w:r>
        <w:fldChar w:fldCharType="separate"/>
      </w:r>
      <w:r w:rsidR="002E12BE">
        <w:t>28</w:t>
      </w:r>
      <w:r>
        <w:fldChar w:fldCharType="end"/>
      </w:r>
    </w:p>
    <w:p w14:paraId="2DB45CB1"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Premium Add-on CAL Suite per Windows Small Business Server 2011 (5 client)</w:t>
      </w:r>
      <w:r>
        <w:tab/>
      </w:r>
      <w:r>
        <w:fldChar w:fldCharType="begin"/>
      </w:r>
      <w:r>
        <w:instrText xml:space="preserve"> PAGEREF _Toc377597697 \h </w:instrText>
      </w:r>
      <w:r>
        <w:fldChar w:fldCharType="separate"/>
      </w:r>
      <w:r w:rsidR="002E12BE">
        <w:t>28</w:t>
      </w:r>
      <w:r>
        <w:fldChar w:fldCharType="end"/>
      </w:r>
    </w:p>
    <w:p w14:paraId="7B54C05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Premium Add-on CAL Suite per Windows Small Business Server 2011 (20 client)</w:t>
      </w:r>
      <w:r>
        <w:tab/>
      </w:r>
      <w:r>
        <w:fldChar w:fldCharType="begin"/>
      </w:r>
      <w:r>
        <w:instrText xml:space="preserve"> PAGEREF _Toc377597698 \h </w:instrText>
      </w:r>
      <w:r>
        <w:fldChar w:fldCharType="separate"/>
      </w:r>
      <w:r w:rsidR="002E12BE">
        <w:t>28</w:t>
      </w:r>
      <w:r>
        <w:fldChar w:fldCharType="end"/>
      </w:r>
    </w:p>
    <w:p w14:paraId="7D65070D"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Server 2012 R2 Essentials</w:t>
      </w:r>
      <w:r>
        <w:tab/>
      </w:r>
      <w:r>
        <w:fldChar w:fldCharType="begin"/>
      </w:r>
      <w:r>
        <w:instrText xml:space="preserve"> PAGEREF _Toc377597699 \h </w:instrText>
      </w:r>
      <w:r>
        <w:fldChar w:fldCharType="separate"/>
      </w:r>
      <w:r w:rsidR="002E12BE">
        <w:t>28</w:t>
      </w:r>
      <w:r>
        <w:fldChar w:fldCharType="end"/>
      </w:r>
    </w:p>
    <w:p w14:paraId="27CC786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Small Business Server 2011 Essentials</w:t>
      </w:r>
      <w:r>
        <w:tab/>
      </w:r>
      <w:r>
        <w:fldChar w:fldCharType="begin"/>
      </w:r>
      <w:r>
        <w:instrText xml:space="preserve"> PAGEREF _Toc377597700 \h </w:instrText>
      </w:r>
      <w:r>
        <w:fldChar w:fldCharType="separate"/>
      </w:r>
      <w:r w:rsidR="002E12BE">
        <w:t>28</w:t>
      </w:r>
      <w:r>
        <w:fldChar w:fldCharType="end"/>
      </w:r>
    </w:p>
    <w:p w14:paraId="6A33086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Windows Web Server 2008 R2</w:t>
      </w:r>
      <w:r>
        <w:tab/>
      </w:r>
      <w:r>
        <w:fldChar w:fldCharType="begin"/>
      </w:r>
      <w:r>
        <w:instrText xml:space="preserve"> PAGEREF _Toc377597701 \h </w:instrText>
      </w:r>
      <w:r>
        <w:fldChar w:fldCharType="separate"/>
      </w:r>
      <w:r w:rsidR="002E12BE">
        <w:t>28</w:t>
      </w:r>
      <w:r>
        <w:fldChar w:fldCharType="end"/>
      </w:r>
    </w:p>
    <w:p w14:paraId="42D6A8E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Yammer Enterprise</w:t>
      </w:r>
      <w:r>
        <w:tab/>
      </w:r>
      <w:r>
        <w:fldChar w:fldCharType="begin"/>
      </w:r>
      <w:r>
        <w:instrText xml:space="preserve"> PAGEREF _Toc377597702 \h </w:instrText>
      </w:r>
      <w:r>
        <w:fldChar w:fldCharType="separate"/>
      </w:r>
      <w:r w:rsidR="002E12BE">
        <w:t>28</w:t>
      </w:r>
      <w:r>
        <w:fldChar w:fldCharType="end"/>
      </w:r>
    </w:p>
    <w:p w14:paraId="401B141E"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 xml:space="preserve">ARTICOLO 1 </w:t>
      </w:r>
      <w:r>
        <w:t>–</w:t>
      </w:r>
      <w:r w:rsidRPr="00566846">
        <w:rPr>
          <w:lang w:val="it-IT"/>
        </w:rPr>
        <w:t xml:space="preserve"> Modifiche apportate alla LISTA DEI PRODOTTI </w:t>
      </w:r>
      <w:r>
        <w:rPr>
          <w:lang w:val="it-IT"/>
        </w:rPr>
        <w:br/>
      </w:r>
      <w:r w:rsidRPr="00566846">
        <w:rPr>
          <w:lang w:val="it-IT"/>
        </w:rPr>
        <w:t>negli ultimi 12 mesi</w:t>
      </w:r>
      <w:r>
        <w:tab/>
      </w:r>
      <w:r>
        <w:fldChar w:fldCharType="begin"/>
      </w:r>
      <w:r>
        <w:instrText xml:space="preserve"> PAGEREF _Toc377597703 \h </w:instrText>
      </w:r>
      <w:r>
        <w:fldChar w:fldCharType="separate"/>
      </w:r>
      <w:r w:rsidR="002E12BE">
        <w:t>29</w:t>
      </w:r>
      <w:r>
        <w:fldChar w:fldCharType="end"/>
      </w:r>
    </w:p>
    <w:p w14:paraId="69DF8715"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FEBBRAIO 2014</w:t>
      </w:r>
      <w:r w:rsidRPr="005A6AC9">
        <w:tab/>
      </w:r>
      <w:r w:rsidRPr="005A6AC9">
        <w:fldChar w:fldCharType="begin"/>
      </w:r>
      <w:r w:rsidRPr="005A6AC9">
        <w:instrText xml:space="preserve"> PAGEREF _Toc377597704 \h </w:instrText>
      </w:r>
      <w:r w:rsidRPr="005A6AC9">
        <w:fldChar w:fldCharType="separate"/>
      </w:r>
      <w:r w:rsidR="002E12BE">
        <w:t>29</w:t>
      </w:r>
      <w:r w:rsidRPr="005A6AC9">
        <w:fldChar w:fldCharType="end"/>
      </w:r>
    </w:p>
    <w:p w14:paraId="3F4E15B5"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GENNAIO 2014</w:t>
      </w:r>
      <w:r w:rsidRPr="005A6AC9">
        <w:tab/>
      </w:r>
      <w:r w:rsidRPr="005A6AC9">
        <w:fldChar w:fldCharType="begin"/>
      </w:r>
      <w:r w:rsidRPr="005A6AC9">
        <w:instrText xml:space="preserve"> PAGEREF _Toc377597705 \h </w:instrText>
      </w:r>
      <w:r w:rsidRPr="005A6AC9">
        <w:fldChar w:fldCharType="separate"/>
      </w:r>
      <w:r w:rsidR="002E12BE">
        <w:t>29</w:t>
      </w:r>
      <w:r w:rsidRPr="005A6AC9">
        <w:fldChar w:fldCharType="end"/>
      </w:r>
    </w:p>
    <w:p w14:paraId="31A39BDE"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DICEMBRE 2013</w:t>
      </w:r>
      <w:r w:rsidRPr="005A6AC9">
        <w:tab/>
      </w:r>
      <w:r w:rsidRPr="005A6AC9">
        <w:fldChar w:fldCharType="begin"/>
      </w:r>
      <w:r w:rsidRPr="005A6AC9">
        <w:instrText xml:space="preserve"> PAGEREF _Toc377597706 \h </w:instrText>
      </w:r>
      <w:r w:rsidRPr="005A6AC9">
        <w:fldChar w:fldCharType="separate"/>
      </w:r>
      <w:r w:rsidR="002E12BE">
        <w:t>29</w:t>
      </w:r>
      <w:r w:rsidRPr="005A6AC9">
        <w:fldChar w:fldCharType="end"/>
      </w:r>
    </w:p>
    <w:p w14:paraId="6C9F68B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NOVEMBRE 2013</w:t>
      </w:r>
      <w:r w:rsidRPr="005A6AC9">
        <w:tab/>
      </w:r>
      <w:r w:rsidRPr="005A6AC9">
        <w:fldChar w:fldCharType="begin"/>
      </w:r>
      <w:r w:rsidRPr="005A6AC9">
        <w:instrText xml:space="preserve"> PAGEREF _Toc377597707 \h </w:instrText>
      </w:r>
      <w:r w:rsidRPr="005A6AC9">
        <w:fldChar w:fldCharType="separate"/>
      </w:r>
      <w:r w:rsidR="002E12BE">
        <w:t>29</w:t>
      </w:r>
      <w:r w:rsidRPr="005A6AC9">
        <w:fldChar w:fldCharType="end"/>
      </w:r>
    </w:p>
    <w:p w14:paraId="3A802E5C"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OTTOBRE 2013</w:t>
      </w:r>
      <w:r w:rsidRPr="005A6AC9">
        <w:tab/>
      </w:r>
      <w:r w:rsidRPr="005A6AC9">
        <w:fldChar w:fldCharType="begin"/>
      </w:r>
      <w:r w:rsidRPr="005A6AC9">
        <w:instrText xml:space="preserve"> PAGEREF _Toc377597708 \h </w:instrText>
      </w:r>
      <w:r w:rsidRPr="005A6AC9">
        <w:fldChar w:fldCharType="separate"/>
      </w:r>
      <w:r w:rsidR="002E12BE">
        <w:t>31</w:t>
      </w:r>
      <w:r w:rsidRPr="005A6AC9">
        <w:fldChar w:fldCharType="end"/>
      </w:r>
    </w:p>
    <w:p w14:paraId="627F542A"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SETTEMBRE 2013</w:t>
      </w:r>
      <w:r w:rsidRPr="005A6AC9">
        <w:tab/>
      </w:r>
      <w:r w:rsidRPr="005A6AC9">
        <w:fldChar w:fldCharType="begin"/>
      </w:r>
      <w:r w:rsidRPr="005A6AC9">
        <w:instrText xml:space="preserve"> PAGEREF _Toc377597709 \h </w:instrText>
      </w:r>
      <w:r w:rsidRPr="005A6AC9">
        <w:fldChar w:fldCharType="separate"/>
      </w:r>
      <w:r w:rsidR="002E12BE">
        <w:t>31</w:t>
      </w:r>
      <w:r w:rsidRPr="005A6AC9">
        <w:fldChar w:fldCharType="end"/>
      </w:r>
    </w:p>
    <w:p w14:paraId="49CCB9CE"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AGOSTO 2013</w:t>
      </w:r>
      <w:r w:rsidRPr="005A6AC9">
        <w:tab/>
      </w:r>
      <w:r w:rsidRPr="005A6AC9">
        <w:fldChar w:fldCharType="begin"/>
      </w:r>
      <w:r w:rsidRPr="005A6AC9">
        <w:instrText xml:space="preserve"> PAGEREF _Toc377597710 \h </w:instrText>
      </w:r>
      <w:r w:rsidRPr="005A6AC9">
        <w:fldChar w:fldCharType="separate"/>
      </w:r>
      <w:r w:rsidR="002E12BE">
        <w:t>32</w:t>
      </w:r>
      <w:r w:rsidRPr="005A6AC9">
        <w:fldChar w:fldCharType="end"/>
      </w:r>
    </w:p>
    <w:p w14:paraId="4E00F8EA"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LUGLIO 2013</w:t>
      </w:r>
      <w:r w:rsidRPr="005A6AC9">
        <w:tab/>
      </w:r>
      <w:r w:rsidRPr="005A6AC9">
        <w:fldChar w:fldCharType="begin"/>
      </w:r>
      <w:r w:rsidRPr="005A6AC9">
        <w:instrText xml:space="preserve"> PAGEREF _Toc377597711 \h </w:instrText>
      </w:r>
      <w:r w:rsidRPr="005A6AC9">
        <w:fldChar w:fldCharType="separate"/>
      </w:r>
      <w:r w:rsidR="002E12BE">
        <w:t>32</w:t>
      </w:r>
      <w:r w:rsidRPr="005A6AC9">
        <w:fldChar w:fldCharType="end"/>
      </w:r>
    </w:p>
    <w:p w14:paraId="165A0420"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GIUGNO 2013</w:t>
      </w:r>
      <w:r w:rsidRPr="005A6AC9">
        <w:tab/>
      </w:r>
      <w:r w:rsidRPr="005A6AC9">
        <w:fldChar w:fldCharType="begin"/>
      </w:r>
      <w:r w:rsidRPr="005A6AC9">
        <w:instrText xml:space="preserve"> PAGEREF _Toc377597712 \h </w:instrText>
      </w:r>
      <w:r w:rsidRPr="005A6AC9">
        <w:fldChar w:fldCharType="separate"/>
      </w:r>
      <w:r w:rsidR="002E12BE">
        <w:t>33</w:t>
      </w:r>
      <w:r w:rsidRPr="005A6AC9">
        <w:fldChar w:fldCharType="end"/>
      </w:r>
    </w:p>
    <w:p w14:paraId="165CEE4F"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MAGGIO 2013</w:t>
      </w:r>
      <w:r w:rsidRPr="005A6AC9">
        <w:tab/>
      </w:r>
      <w:r w:rsidRPr="005A6AC9">
        <w:fldChar w:fldCharType="begin"/>
      </w:r>
      <w:r w:rsidRPr="005A6AC9">
        <w:instrText xml:space="preserve"> PAGEREF _Toc377597713 \h </w:instrText>
      </w:r>
      <w:r w:rsidRPr="005A6AC9">
        <w:fldChar w:fldCharType="separate"/>
      </w:r>
      <w:r w:rsidR="002E12BE">
        <w:t>33</w:t>
      </w:r>
      <w:r w:rsidRPr="005A6AC9">
        <w:fldChar w:fldCharType="end"/>
      </w:r>
    </w:p>
    <w:p w14:paraId="062F0666"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APRILE 2013</w:t>
      </w:r>
      <w:r w:rsidRPr="005A6AC9">
        <w:tab/>
      </w:r>
      <w:r w:rsidRPr="005A6AC9">
        <w:fldChar w:fldCharType="begin"/>
      </w:r>
      <w:r w:rsidRPr="005A6AC9">
        <w:instrText xml:space="preserve"> PAGEREF _Toc377597714 \h </w:instrText>
      </w:r>
      <w:r w:rsidRPr="005A6AC9">
        <w:fldChar w:fldCharType="separate"/>
      </w:r>
      <w:r w:rsidR="002E12BE">
        <w:t>33</w:t>
      </w:r>
      <w:r w:rsidRPr="005A6AC9">
        <w:fldChar w:fldCharType="end"/>
      </w:r>
    </w:p>
    <w:p w14:paraId="55152549"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MODIFICHE APPORTATE NEL MESE DI MARZO 2013</w:t>
      </w:r>
      <w:r w:rsidRPr="005A6AC9">
        <w:tab/>
      </w:r>
      <w:r w:rsidRPr="005A6AC9">
        <w:fldChar w:fldCharType="begin"/>
      </w:r>
      <w:r w:rsidRPr="005A6AC9">
        <w:instrText xml:space="preserve"> PAGEREF _Toc377597715 \h </w:instrText>
      </w:r>
      <w:r w:rsidRPr="005A6AC9">
        <w:fldChar w:fldCharType="separate"/>
      </w:r>
      <w:r w:rsidR="002E12BE">
        <w:t>35</w:t>
      </w:r>
      <w:r w:rsidRPr="005A6AC9">
        <w:fldChar w:fldCharType="end"/>
      </w:r>
    </w:p>
    <w:p w14:paraId="27443E22" w14:textId="77777777" w:rsidR="005A6AC9" w:rsidRPr="005A6AC9" w:rsidRDefault="005A6AC9">
      <w:pPr>
        <w:pStyle w:val="TOC1"/>
        <w:rPr>
          <w:rFonts w:asciiTheme="minorHAnsi" w:eastAsiaTheme="minorEastAsia" w:hAnsiTheme="minorHAnsi" w:cstheme="minorBidi"/>
          <w:b w:val="0"/>
          <w:caps w:val="0"/>
          <w:color w:val="auto"/>
          <w:szCs w:val="22"/>
          <w:lang w:eastAsia="zh-CN"/>
        </w:rPr>
      </w:pPr>
      <w:r w:rsidRPr="005A6AC9">
        <w:rPr>
          <w:color w:val="auto"/>
          <w:lang w:val="it-IT"/>
        </w:rPr>
        <w:t>ARTICOLO 2</w:t>
      </w:r>
      <w:r w:rsidRPr="005A6AC9">
        <w:rPr>
          <w:color w:val="auto"/>
        </w:rPr>
        <w:tab/>
      </w:r>
      <w:r w:rsidRPr="005A6AC9">
        <w:rPr>
          <w:color w:val="auto"/>
        </w:rPr>
        <w:fldChar w:fldCharType="begin"/>
      </w:r>
      <w:r w:rsidRPr="005A6AC9">
        <w:rPr>
          <w:color w:val="auto"/>
        </w:rPr>
        <w:instrText xml:space="preserve"> PAGEREF _Toc377597716 \h </w:instrText>
      </w:r>
      <w:r w:rsidRPr="005A6AC9">
        <w:rPr>
          <w:color w:val="auto"/>
        </w:rPr>
      </w:r>
      <w:r w:rsidRPr="005A6AC9">
        <w:rPr>
          <w:color w:val="auto"/>
        </w:rPr>
        <w:fldChar w:fldCharType="separate"/>
      </w:r>
      <w:r w:rsidR="002E12BE">
        <w:rPr>
          <w:color w:val="auto"/>
        </w:rPr>
        <w:t>38</w:t>
      </w:r>
      <w:r w:rsidRPr="005A6AC9">
        <w:rPr>
          <w:color w:val="auto"/>
        </w:rPr>
        <w:fldChar w:fldCharType="end"/>
      </w:r>
    </w:p>
    <w:p w14:paraId="00106550"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eastAsia="Times New Roman" w:cs="Tahoma"/>
          <w:lang w:val="it-IT"/>
        </w:rPr>
        <w:t>Promozione di Windows Intune e del Componente Aggiuntivo per Intune</w:t>
      </w:r>
      <w:r w:rsidRPr="005A6AC9">
        <w:tab/>
      </w:r>
      <w:r w:rsidRPr="005A6AC9">
        <w:fldChar w:fldCharType="begin"/>
      </w:r>
      <w:r w:rsidRPr="005A6AC9">
        <w:instrText xml:space="preserve"> PAGEREF _Toc377597717 \h </w:instrText>
      </w:r>
      <w:r w:rsidRPr="005A6AC9">
        <w:fldChar w:fldCharType="separate"/>
      </w:r>
      <w:r w:rsidR="002E12BE">
        <w:t>38</w:t>
      </w:r>
      <w:r w:rsidRPr="005A6AC9">
        <w:fldChar w:fldCharType="end"/>
      </w:r>
    </w:p>
    <w:p w14:paraId="100B621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eastAsia="Times New Roman" w:cs="Tahoma"/>
          <w:lang w:val="it-IT"/>
        </w:rPr>
        <w:t>Promozione della Gestione dei Portfolio e dei Progetti nel Cloud</w:t>
      </w:r>
      <w:r w:rsidRPr="005A6AC9">
        <w:tab/>
      </w:r>
      <w:r w:rsidRPr="005A6AC9">
        <w:fldChar w:fldCharType="begin"/>
      </w:r>
      <w:r w:rsidRPr="005A6AC9">
        <w:instrText xml:space="preserve"> PAGEREF _Toc377597718 \h </w:instrText>
      </w:r>
      <w:r w:rsidRPr="005A6AC9">
        <w:fldChar w:fldCharType="separate"/>
      </w:r>
      <w:r w:rsidR="002E12BE">
        <w:t>38</w:t>
      </w:r>
      <w:r w:rsidRPr="005A6AC9">
        <w:fldChar w:fldCharType="end"/>
      </w:r>
    </w:p>
    <w:p w14:paraId="1FBDDBE7"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eastAsia="Times New Roman" w:cs="Tahoma"/>
          <w:lang w:val="it-IT"/>
        </w:rPr>
        <w:t>Promozione di Visual Studio Test Pro con MSDN</w:t>
      </w:r>
      <w:r w:rsidRPr="005A6AC9">
        <w:tab/>
      </w:r>
      <w:r w:rsidRPr="005A6AC9">
        <w:fldChar w:fldCharType="begin"/>
      </w:r>
      <w:r w:rsidRPr="005A6AC9">
        <w:instrText xml:space="preserve"> PAGEREF _Toc377597719 \h </w:instrText>
      </w:r>
      <w:r w:rsidRPr="005A6AC9">
        <w:fldChar w:fldCharType="separate"/>
      </w:r>
      <w:r w:rsidR="002E12BE">
        <w:t>38</w:t>
      </w:r>
      <w:r w:rsidRPr="005A6AC9">
        <w:fldChar w:fldCharType="end"/>
      </w:r>
    </w:p>
    <w:p w14:paraId="51A9F71D"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eastAsia="Times New Roman" w:cs="Tahoma"/>
        </w:rPr>
        <w:t>Iscrizione Server and Cloud Jumpstart AF14</w:t>
      </w:r>
      <w:r w:rsidRPr="005A6AC9">
        <w:tab/>
      </w:r>
      <w:r w:rsidRPr="005A6AC9">
        <w:fldChar w:fldCharType="begin"/>
      </w:r>
      <w:r w:rsidRPr="005A6AC9">
        <w:instrText xml:space="preserve"> PAGEREF _Toc377597720 \h </w:instrText>
      </w:r>
      <w:r w:rsidRPr="005A6AC9">
        <w:fldChar w:fldCharType="separate"/>
      </w:r>
      <w:r w:rsidR="002E12BE">
        <w:t>38</w:t>
      </w:r>
      <w:r w:rsidRPr="005A6AC9">
        <w:fldChar w:fldCharType="end"/>
      </w:r>
    </w:p>
    <w:p w14:paraId="007A052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eastAsia="Times New Roman" w:cs="Tahoma"/>
          <w:lang w:val="it-IT"/>
        </w:rPr>
        <w:t>Windows Azure Adoption Acceleration</w:t>
      </w:r>
      <w:r w:rsidRPr="005A6AC9">
        <w:tab/>
      </w:r>
      <w:r w:rsidRPr="005A6AC9">
        <w:fldChar w:fldCharType="begin"/>
      </w:r>
      <w:r w:rsidRPr="005A6AC9">
        <w:instrText xml:space="preserve"> PAGEREF _Toc377597721 \h </w:instrText>
      </w:r>
      <w:r w:rsidRPr="005A6AC9">
        <w:fldChar w:fldCharType="separate"/>
      </w:r>
      <w:r w:rsidR="002E12BE">
        <w:t>38</w:t>
      </w:r>
      <w:r w:rsidRPr="005A6AC9">
        <w:fldChar w:fldCharType="end"/>
      </w:r>
    </w:p>
    <w:p w14:paraId="6423848C"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Promozione Step-Up per Project e Visio SA</w:t>
      </w:r>
      <w:r w:rsidRPr="005A6AC9">
        <w:tab/>
      </w:r>
      <w:r w:rsidRPr="005A6AC9">
        <w:fldChar w:fldCharType="begin"/>
      </w:r>
      <w:r w:rsidRPr="005A6AC9">
        <w:instrText xml:space="preserve"> PAGEREF _Toc377597722 \h </w:instrText>
      </w:r>
      <w:r w:rsidRPr="005A6AC9">
        <w:fldChar w:fldCharType="separate"/>
      </w:r>
      <w:r w:rsidR="002E12BE">
        <w:t>39</w:t>
      </w:r>
      <w:r w:rsidRPr="005A6AC9">
        <w:fldChar w:fldCharType="end"/>
      </w:r>
    </w:p>
    <w:p w14:paraId="41A0EC97"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Promozione Project e Visio SA Transition</w:t>
      </w:r>
      <w:r w:rsidRPr="005A6AC9">
        <w:tab/>
      </w:r>
      <w:r w:rsidRPr="005A6AC9">
        <w:fldChar w:fldCharType="begin"/>
      </w:r>
      <w:r w:rsidRPr="005A6AC9">
        <w:instrText xml:space="preserve"> PAGEREF _Toc377597723 \h </w:instrText>
      </w:r>
      <w:r w:rsidRPr="005A6AC9">
        <w:fldChar w:fldCharType="separate"/>
      </w:r>
      <w:r w:rsidR="002E12BE">
        <w:t>39</w:t>
      </w:r>
      <w:r w:rsidRPr="005A6AC9">
        <w:fldChar w:fldCharType="end"/>
      </w:r>
    </w:p>
    <w:p w14:paraId="55A13A37"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Nuova Offerta di Windows EA</w:t>
      </w:r>
      <w:r w:rsidRPr="005A6AC9">
        <w:tab/>
      </w:r>
      <w:r w:rsidRPr="005A6AC9">
        <w:fldChar w:fldCharType="begin"/>
      </w:r>
      <w:r w:rsidRPr="005A6AC9">
        <w:instrText xml:space="preserve"> PAGEREF _Toc377597724 \h </w:instrText>
      </w:r>
      <w:r w:rsidRPr="005A6AC9">
        <w:fldChar w:fldCharType="separate"/>
      </w:r>
      <w:r w:rsidR="002E12BE">
        <w:t>39</w:t>
      </w:r>
      <w:r w:rsidRPr="005A6AC9">
        <w:fldChar w:fldCharType="end"/>
      </w:r>
    </w:p>
    <w:p w14:paraId="25433642"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Promozione per Windows Embedded VL</w:t>
      </w:r>
      <w:r w:rsidRPr="005A6AC9">
        <w:tab/>
      </w:r>
      <w:r w:rsidRPr="005A6AC9">
        <w:fldChar w:fldCharType="begin"/>
      </w:r>
      <w:r w:rsidRPr="005A6AC9">
        <w:instrText xml:space="preserve"> PAGEREF _Toc377597725 \h </w:instrText>
      </w:r>
      <w:r w:rsidRPr="005A6AC9">
        <w:fldChar w:fldCharType="separate"/>
      </w:r>
      <w:r w:rsidR="002E12BE">
        <w:t>39</w:t>
      </w:r>
      <w:r w:rsidRPr="005A6AC9">
        <w:fldChar w:fldCharType="end"/>
      </w:r>
    </w:p>
    <w:p w14:paraId="1E85597F"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Offerta di Licenze Step-up con SA per SCE Pro-Premium</w:t>
      </w:r>
      <w:r w:rsidRPr="005A6AC9">
        <w:tab/>
      </w:r>
      <w:r w:rsidRPr="005A6AC9">
        <w:fldChar w:fldCharType="begin"/>
      </w:r>
      <w:r w:rsidRPr="005A6AC9">
        <w:instrText xml:space="preserve"> PAGEREF _Toc377597726 \h </w:instrText>
      </w:r>
      <w:r w:rsidRPr="005A6AC9">
        <w:fldChar w:fldCharType="separate"/>
      </w:r>
      <w:r w:rsidR="002E12BE">
        <w:t>39</w:t>
      </w:r>
      <w:r w:rsidRPr="005A6AC9">
        <w:fldChar w:fldCharType="end"/>
      </w:r>
    </w:p>
    <w:p w14:paraId="7CC7169A"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Offerta di Licenze Step-up con SA per SCE Premium-Ultimate</w:t>
      </w:r>
      <w:r w:rsidRPr="005A6AC9">
        <w:tab/>
      </w:r>
      <w:r w:rsidRPr="005A6AC9">
        <w:fldChar w:fldCharType="begin"/>
      </w:r>
      <w:r w:rsidRPr="005A6AC9">
        <w:instrText xml:space="preserve"> PAGEREF _Toc377597727 \h </w:instrText>
      </w:r>
      <w:r w:rsidRPr="005A6AC9">
        <w:fldChar w:fldCharType="separate"/>
      </w:r>
      <w:r w:rsidR="002E12BE">
        <w:t>39</w:t>
      </w:r>
      <w:r w:rsidRPr="005A6AC9">
        <w:fldChar w:fldCharType="end"/>
      </w:r>
    </w:p>
    <w:p w14:paraId="7CBB1E5C" w14:textId="77777777" w:rsidR="005A6AC9" w:rsidRDefault="005A6AC9">
      <w:pPr>
        <w:pStyle w:val="TOC2"/>
        <w:rPr>
          <w:rFonts w:asciiTheme="minorHAnsi" w:eastAsiaTheme="minorEastAsia" w:hAnsiTheme="minorHAnsi" w:cstheme="minorBidi"/>
          <w:sz w:val="22"/>
          <w:szCs w:val="22"/>
          <w:lang w:eastAsia="zh-CN"/>
        </w:rPr>
      </w:pPr>
      <w:r w:rsidRPr="005A6AC9">
        <w:rPr>
          <w:rFonts w:cs="Tahoma"/>
          <w:lang w:val="it-IT"/>
        </w:rPr>
        <w:t>Offerta di Visual Studio Release Management</w:t>
      </w:r>
      <w:r>
        <w:tab/>
      </w:r>
      <w:r>
        <w:fldChar w:fldCharType="begin"/>
      </w:r>
      <w:r>
        <w:instrText xml:space="preserve"> PAGEREF _Toc377597728 \h </w:instrText>
      </w:r>
      <w:r>
        <w:fldChar w:fldCharType="separate"/>
      </w:r>
      <w:r w:rsidR="002E12BE">
        <w:t>40</w:t>
      </w:r>
      <w:r>
        <w:fldChar w:fldCharType="end"/>
      </w:r>
    </w:p>
    <w:p w14:paraId="3188988C"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lastRenderedPageBreak/>
        <w:t xml:space="preserve">ARTICOLO 3 </w:t>
      </w:r>
      <w:r>
        <w:t>–</w:t>
      </w:r>
      <w:r w:rsidRPr="00566846">
        <w:rPr>
          <w:lang w:val="it-IT"/>
        </w:rPr>
        <w:t xml:space="preserve"> CONDIZIONI Dei Programmi Multilicenza</w:t>
      </w:r>
      <w:r>
        <w:tab/>
      </w:r>
      <w:r>
        <w:fldChar w:fldCharType="begin"/>
      </w:r>
      <w:r>
        <w:instrText xml:space="preserve"> PAGEREF _Toc377597729 \h </w:instrText>
      </w:r>
      <w:r>
        <w:fldChar w:fldCharType="separate"/>
      </w:r>
      <w:r w:rsidR="002E12BE">
        <w:t>41</w:t>
      </w:r>
      <w:r>
        <w:fldChar w:fldCharType="end"/>
      </w:r>
    </w:p>
    <w:p w14:paraId="605106B4"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Programmi di Contratti Multilicenza Applicabili</w:t>
      </w:r>
      <w:r>
        <w:tab/>
      </w:r>
      <w:r>
        <w:fldChar w:fldCharType="begin"/>
      </w:r>
      <w:r>
        <w:instrText xml:space="preserve"> PAGEREF _Toc377597730 \h </w:instrText>
      </w:r>
      <w:r>
        <w:fldChar w:fldCharType="separate"/>
      </w:r>
      <w:r w:rsidR="002E12BE">
        <w:t>41</w:t>
      </w:r>
      <w:r>
        <w:fldChar w:fldCharType="end"/>
      </w:r>
    </w:p>
    <w:p w14:paraId="1F7B0B0C"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Punti e Requisiti Minimi per gli Ordini</w:t>
      </w:r>
      <w:r>
        <w:tab/>
      </w:r>
      <w:r>
        <w:fldChar w:fldCharType="begin"/>
      </w:r>
      <w:r>
        <w:instrText xml:space="preserve"> PAGEREF _Toc377597731 \h </w:instrText>
      </w:r>
      <w:r>
        <w:fldChar w:fldCharType="separate"/>
      </w:r>
      <w:r w:rsidR="002E12BE">
        <w:t>41</w:t>
      </w:r>
      <w:r>
        <w:fldChar w:fldCharType="end"/>
      </w:r>
    </w:p>
    <w:p w14:paraId="4E63952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Requisiti Minimi dell’Ordine</w:t>
      </w:r>
      <w:r>
        <w:tab/>
      </w:r>
      <w:r>
        <w:fldChar w:fldCharType="begin"/>
      </w:r>
      <w:r>
        <w:instrText xml:space="preserve"> PAGEREF _Toc377597732 \h </w:instrText>
      </w:r>
      <w:r>
        <w:fldChar w:fldCharType="separate"/>
      </w:r>
      <w:r w:rsidR="002E12BE">
        <w:t>41</w:t>
      </w:r>
      <w:r>
        <w:fldChar w:fldCharType="end"/>
      </w:r>
    </w:p>
    <w:p w14:paraId="5D5E42E0"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Piattaforme</w:t>
      </w:r>
      <w:r>
        <w:tab/>
      </w:r>
      <w:r>
        <w:fldChar w:fldCharType="begin"/>
      </w:r>
      <w:r>
        <w:instrText xml:space="preserve"> PAGEREF _Toc377597733 \h </w:instrText>
      </w:r>
      <w:r>
        <w:fldChar w:fldCharType="separate"/>
      </w:r>
      <w:r w:rsidR="002E12BE">
        <w:t>45</w:t>
      </w:r>
      <w:r>
        <w:fldChar w:fldCharType="end"/>
      </w:r>
    </w:p>
    <w:p w14:paraId="04386452"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Definizione di Gestione per i Dispositivi Qualificanti</w:t>
      </w:r>
      <w:r>
        <w:tab/>
      </w:r>
      <w:r>
        <w:fldChar w:fldCharType="begin"/>
      </w:r>
      <w:r>
        <w:instrText xml:space="preserve"> PAGEREF _Toc377597734 \h </w:instrText>
      </w:r>
      <w:r>
        <w:fldChar w:fldCharType="separate"/>
      </w:r>
      <w:r w:rsidR="002E12BE">
        <w:t>46</w:t>
      </w:r>
      <w:r>
        <w:fldChar w:fldCharType="end"/>
      </w:r>
    </w:p>
    <w:p w14:paraId="026D4235"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Prodotti Qualificati per lo Sconto Up-to-Date (UTD)</w:t>
      </w:r>
      <w:r>
        <w:tab/>
      </w:r>
      <w:r>
        <w:fldChar w:fldCharType="begin"/>
      </w:r>
      <w:r>
        <w:instrText xml:space="preserve"> PAGEREF _Toc377597735 \h </w:instrText>
      </w:r>
      <w:r>
        <w:fldChar w:fldCharType="separate"/>
      </w:r>
      <w:r w:rsidR="002E12BE">
        <w:t>47</w:t>
      </w:r>
      <w:r>
        <w:fldChar w:fldCharType="end"/>
      </w:r>
    </w:p>
    <w:p w14:paraId="3491A95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Condizioni Aggiornate per i Programmi Contratto Enterprise e Contratto Subscription</w:t>
      </w:r>
      <w:r>
        <w:tab/>
      </w:r>
      <w:r>
        <w:fldChar w:fldCharType="begin"/>
      </w:r>
      <w:r>
        <w:instrText xml:space="preserve"> PAGEREF _Toc377597736 \h </w:instrText>
      </w:r>
      <w:r>
        <w:fldChar w:fldCharType="separate"/>
      </w:r>
      <w:r w:rsidR="002E12BE">
        <w:t>47</w:t>
      </w:r>
      <w:r>
        <w:fldChar w:fldCharType="end"/>
      </w:r>
    </w:p>
    <w:p w14:paraId="531B6B3E"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Punti del Contratto di Servizi e Prodotti Microsoft</w:t>
      </w:r>
      <w:r>
        <w:tab/>
      </w:r>
      <w:r>
        <w:fldChar w:fldCharType="begin"/>
      </w:r>
      <w:r>
        <w:instrText xml:space="preserve"> PAGEREF _Toc377597737 \h </w:instrText>
      </w:r>
      <w:r>
        <w:fldChar w:fldCharType="separate"/>
      </w:r>
      <w:r w:rsidR="002E12BE">
        <w:t>51</w:t>
      </w:r>
      <w:r>
        <w:fldChar w:fldCharType="end"/>
      </w:r>
    </w:p>
    <w:p w14:paraId="5DEE102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Continuità del Servizio per Proroga del Periodo di Validità</w:t>
      </w:r>
      <w:r>
        <w:tab/>
      </w:r>
      <w:r>
        <w:fldChar w:fldCharType="begin"/>
      </w:r>
      <w:r>
        <w:instrText xml:space="preserve"> PAGEREF _Toc377597738 \h </w:instrText>
      </w:r>
      <w:r>
        <w:fldChar w:fldCharType="separate"/>
      </w:r>
      <w:r w:rsidR="002E12BE">
        <w:t>52</w:t>
      </w:r>
      <w:r>
        <w:fldChar w:fldCharType="end"/>
      </w:r>
    </w:p>
    <w:p w14:paraId="10EF6258"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 xml:space="preserve">ARTICOLO 4 </w:t>
      </w:r>
      <w:r>
        <w:t>–</w:t>
      </w:r>
      <w:r w:rsidRPr="00566846">
        <w:rPr>
          <w:lang w:val="it-IT"/>
        </w:rPr>
        <w:t xml:space="preserve"> Tipi di Licenze e Corrispettivi</w:t>
      </w:r>
      <w:r>
        <w:tab/>
      </w:r>
      <w:r>
        <w:fldChar w:fldCharType="begin"/>
      </w:r>
      <w:r>
        <w:instrText xml:space="preserve"> PAGEREF _Toc377597739 \h </w:instrText>
      </w:r>
      <w:r>
        <w:fldChar w:fldCharType="separate"/>
      </w:r>
      <w:r w:rsidR="002E12BE">
        <w:t>53</w:t>
      </w:r>
      <w:r>
        <w:fldChar w:fldCharType="end"/>
      </w:r>
    </w:p>
    <w:p w14:paraId="4A9C9532"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Corrispettivi</w:t>
      </w:r>
      <w:r>
        <w:tab/>
      </w:r>
      <w:r>
        <w:fldChar w:fldCharType="begin"/>
      </w:r>
      <w:r>
        <w:instrText xml:space="preserve"> PAGEREF _Toc377597740 \h </w:instrText>
      </w:r>
      <w:r>
        <w:fldChar w:fldCharType="separate"/>
      </w:r>
      <w:r w:rsidR="002E12BE">
        <w:t>53</w:t>
      </w:r>
      <w:r>
        <w:fldChar w:fldCharType="end"/>
      </w:r>
    </w:p>
    <w:p w14:paraId="7414871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w:t>
      </w:r>
      <w:r>
        <w:tab/>
      </w:r>
      <w:r>
        <w:fldChar w:fldCharType="begin"/>
      </w:r>
      <w:r>
        <w:instrText xml:space="preserve"> PAGEREF _Toc377597741 \h </w:instrText>
      </w:r>
      <w:r>
        <w:fldChar w:fldCharType="separate"/>
      </w:r>
      <w:r w:rsidR="002E12BE">
        <w:t>53</w:t>
      </w:r>
      <w:r>
        <w:fldChar w:fldCharType="end"/>
      </w:r>
    </w:p>
    <w:p w14:paraId="528F54B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Licenza e Software Assurance (L&amp;SA)</w:t>
      </w:r>
      <w:r>
        <w:tab/>
      </w:r>
      <w:r>
        <w:fldChar w:fldCharType="begin"/>
      </w:r>
      <w:r>
        <w:instrText xml:space="preserve"> PAGEREF _Toc377597742 \h </w:instrText>
      </w:r>
      <w:r>
        <w:fldChar w:fldCharType="separate"/>
      </w:r>
      <w:r w:rsidR="002E12BE">
        <w:t>53</w:t>
      </w:r>
      <w:r>
        <w:fldChar w:fldCharType="end"/>
      </w:r>
    </w:p>
    <w:p w14:paraId="5FB20F4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Software Assurance</w:t>
      </w:r>
      <w:r>
        <w:tab/>
      </w:r>
      <w:r>
        <w:fldChar w:fldCharType="begin"/>
      </w:r>
      <w:r>
        <w:instrText xml:space="preserve"> PAGEREF _Toc377597743 \h </w:instrText>
      </w:r>
      <w:r>
        <w:fldChar w:fldCharType="separate"/>
      </w:r>
      <w:r w:rsidR="002E12BE">
        <w:t>54</w:t>
      </w:r>
      <w:r>
        <w:fldChar w:fldCharType="end"/>
      </w:r>
    </w:p>
    <w:p w14:paraId="4D00067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Licenze Step-Up</w:t>
      </w:r>
      <w:r>
        <w:tab/>
      </w:r>
      <w:r>
        <w:fldChar w:fldCharType="begin"/>
      </w:r>
      <w:r>
        <w:instrText xml:space="preserve"> PAGEREF _Toc377597744 \h </w:instrText>
      </w:r>
      <w:r>
        <w:fldChar w:fldCharType="separate"/>
      </w:r>
      <w:r w:rsidR="002E12BE">
        <w:t>55</w:t>
      </w:r>
      <w:r>
        <w:fldChar w:fldCharType="end"/>
      </w:r>
    </w:p>
    <w:p w14:paraId="15057CA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Licenze “Subscription”</w:t>
      </w:r>
      <w:r>
        <w:tab/>
      </w:r>
      <w:r>
        <w:fldChar w:fldCharType="begin"/>
      </w:r>
      <w:r>
        <w:instrText xml:space="preserve"> PAGEREF _Toc377597745 \h </w:instrText>
      </w:r>
      <w:r>
        <w:fldChar w:fldCharType="separate"/>
      </w:r>
      <w:r w:rsidR="002E12BE">
        <w:t>55</w:t>
      </w:r>
      <w:r>
        <w:fldChar w:fldCharType="end"/>
      </w:r>
    </w:p>
    <w:p w14:paraId="0E8C79C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rPr>
        <w:t>Aggiornamento</w:t>
      </w:r>
      <w:r>
        <w:tab/>
      </w:r>
      <w:r>
        <w:fldChar w:fldCharType="begin"/>
      </w:r>
      <w:r>
        <w:instrText xml:space="preserve"> PAGEREF _Toc377597746 \h </w:instrText>
      </w:r>
      <w:r>
        <w:fldChar w:fldCharType="separate"/>
      </w:r>
      <w:r w:rsidR="002E12BE">
        <w:t>56</w:t>
      </w:r>
      <w:r>
        <w:fldChar w:fldCharType="end"/>
      </w:r>
    </w:p>
    <w:p w14:paraId="3E27751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Aggiornamento e Software Assurance</w:t>
      </w:r>
      <w:r>
        <w:tab/>
      </w:r>
      <w:r>
        <w:fldChar w:fldCharType="begin"/>
      </w:r>
      <w:r>
        <w:instrText xml:space="preserve"> PAGEREF _Toc377597747 \h </w:instrText>
      </w:r>
      <w:r>
        <w:fldChar w:fldCharType="separate"/>
      </w:r>
      <w:r w:rsidR="002E12BE">
        <w:t>56</w:t>
      </w:r>
      <w:r>
        <w:fldChar w:fldCharType="end"/>
      </w:r>
    </w:p>
    <w:p w14:paraId="0AC4ECD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Licenze Work at Home</w:t>
      </w:r>
      <w:r>
        <w:tab/>
      </w:r>
      <w:r>
        <w:fldChar w:fldCharType="begin"/>
      </w:r>
      <w:r>
        <w:instrText xml:space="preserve"> PAGEREF _Toc377597748 \h </w:instrText>
      </w:r>
      <w:r>
        <w:fldChar w:fldCharType="separate"/>
      </w:r>
      <w:r w:rsidR="002E12BE">
        <w:t>56</w:t>
      </w:r>
      <w:r>
        <w:fldChar w:fldCharType="end"/>
      </w:r>
    </w:p>
    <w:p w14:paraId="3FBEF85B"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 xml:space="preserve">Articolo 5 </w:t>
      </w:r>
      <w:r>
        <w:t>–</w:t>
      </w:r>
      <w:r w:rsidRPr="00566846">
        <w:rPr>
          <w:lang w:val="it-IT"/>
        </w:rPr>
        <w:t xml:space="preserve"> PREZZI DEI SERVIZI ONLINE e CONDIZIONI DI PAGAMENTO</w:t>
      </w:r>
      <w:r>
        <w:tab/>
      </w:r>
      <w:r>
        <w:fldChar w:fldCharType="begin"/>
      </w:r>
      <w:r>
        <w:instrText xml:space="preserve"> PAGEREF _Toc377597749 \h </w:instrText>
      </w:r>
      <w:r>
        <w:fldChar w:fldCharType="separate"/>
      </w:r>
      <w:r w:rsidR="002E12BE">
        <w:t>58</w:t>
      </w:r>
      <w:r>
        <w:fldChar w:fldCharType="end"/>
      </w:r>
    </w:p>
    <w:p w14:paraId="1C4A856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Prezzi dei Servizi Online e Condizioni di Pagamento</w:t>
      </w:r>
      <w:r>
        <w:tab/>
      </w:r>
      <w:r>
        <w:fldChar w:fldCharType="begin"/>
      </w:r>
      <w:r>
        <w:instrText xml:space="preserve"> PAGEREF _Toc377597750 \h </w:instrText>
      </w:r>
      <w:r>
        <w:fldChar w:fldCharType="separate"/>
      </w:r>
      <w:r w:rsidR="002E12BE">
        <w:t>58</w:t>
      </w:r>
      <w:r>
        <w:fldChar w:fldCharType="end"/>
      </w:r>
    </w:p>
    <w:p w14:paraId="71EC07F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Periodo di Validità dell’Abbonamento ai Servizi Online</w:t>
      </w:r>
      <w:r>
        <w:tab/>
      </w:r>
      <w:r>
        <w:fldChar w:fldCharType="begin"/>
      </w:r>
      <w:r>
        <w:instrText xml:space="preserve"> PAGEREF _Toc377597751 \h </w:instrText>
      </w:r>
      <w:r>
        <w:fldChar w:fldCharType="separate"/>
      </w:r>
      <w:r w:rsidR="002E12BE">
        <w:t>59</w:t>
      </w:r>
      <w:r>
        <w:fldChar w:fldCharType="end"/>
      </w:r>
    </w:p>
    <w:p w14:paraId="06FBA41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Acquisti e Rinnovo Automatico di Servizi Online</w:t>
      </w:r>
      <w:r>
        <w:tab/>
      </w:r>
      <w:r>
        <w:fldChar w:fldCharType="begin"/>
      </w:r>
      <w:r>
        <w:instrText xml:space="preserve"> PAGEREF _Toc377597752 \h </w:instrText>
      </w:r>
      <w:r>
        <w:fldChar w:fldCharType="separate"/>
      </w:r>
      <w:r w:rsidR="002E12BE">
        <w:t>60</w:t>
      </w:r>
      <w:r>
        <w:fldChar w:fldCharType="end"/>
      </w:r>
    </w:p>
    <w:p w14:paraId="7ED2FA4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Gestione degli Stati di Rinnovo e di Rinnovo Automatico</w:t>
      </w:r>
      <w:r>
        <w:tab/>
      </w:r>
      <w:r>
        <w:fldChar w:fldCharType="begin"/>
      </w:r>
      <w:r>
        <w:instrText xml:space="preserve"> PAGEREF _Toc377597753 \h </w:instrText>
      </w:r>
      <w:r>
        <w:fldChar w:fldCharType="separate"/>
      </w:r>
      <w:r w:rsidR="002E12BE">
        <w:t>60</w:t>
      </w:r>
      <w:r>
        <w:fldChar w:fldCharType="end"/>
      </w:r>
    </w:p>
    <w:p w14:paraId="7ED802D4"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Annullamento dei Servizi Online</w:t>
      </w:r>
      <w:r>
        <w:tab/>
      </w:r>
      <w:r>
        <w:fldChar w:fldCharType="begin"/>
      </w:r>
      <w:r>
        <w:instrText xml:space="preserve"> PAGEREF _Toc377597754 \h </w:instrText>
      </w:r>
      <w:r>
        <w:fldChar w:fldCharType="separate"/>
      </w:r>
      <w:r w:rsidR="002E12BE">
        <w:t>60</w:t>
      </w:r>
      <w:r>
        <w:fldChar w:fldCharType="end"/>
      </w:r>
    </w:p>
    <w:p w14:paraId="3FF1703C"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Opzioni relative alle Condizioni di Pagamento dei Servizi Online</w:t>
      </w:r>
      <w:r>
        <w:tab/>
      </w:r>
      <w:r>
        <w:fldChar w:fldCharType="begin"/>
      </w:r>
      <w:r>
        <w:instrText xml:space="preserve"> PAGEREF _Toc377597755 \h </w:instrText>
      </w:r>
      <w:r>
        <w:fldChar w:fldCharType="separate"/>
      </w:r>
      <w:r w:rsidR="002E12BE">
        <w:t>60</w:t>
      </w:r>
      <w:r>
        <w:fldChar w:fldCharType="end"/>
      </w:r>
    </w:p>
    <w:p w14:paraId="2C6B72F5"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Requisiti di Acquisto Minimo per i Servizi Online in Volume Licensing</w:t>
      </w:r>
      <w:r>
        <w:tab/>
      </w:r>
      <w:r>
        <w:fldChar w:fldCharType="begin"/>
      </w:r>
      <w:r>
        <w:instrText xml:space="preserve"> PAGEREF _Toc377597756 \h </w:instrText>
      </w:r>
      <w:r>
        <w:fldChar w:fldCharType="separate"/>
      </w:r>
      <w:r w:rsidR="002E12BE">
        <w:t>61</w:t>
      </w:r>
      <w:r>
        <w:fldChar w:fldCharType="end"/>
      </w:r>
    </w:p>
    <w:p w14:paraId="3125ED95"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Servizi Windows Azure</w:t>
      </w:r>
      <w:r>
        <w:tab/>
      </w:r>
      <w:r>
        <w:fldChar w:fldCharType="begin"/>
      </w:r>
      <w:r>
        <w:instrText xml:space="preserve"> PAGEREF _Toc377597757 \h </w:instrText>
      </w:r>
      <w:r>
        <w:fldChar w:fldCharType="separate"/>
      </w:r>
      <w:r w:rsidR="002E12BE">
        <w:t>61</w:t>
      </w:r>
      <w:r>
        <w:fldChar w:fldCharType="end"/>
      </w:r>
    </w:p>
    <w:p w14:paraId="1718390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365 in Open</w:t>
      </w:r>
      <w:r>
        <w:tab/>
      </w:r>
      <w:r>
        <w:fldChar w:fldCharType="begin"/>
      </w:r>
      <w:r>
        <w:instrText xml:space="preserve"> PAGEREF _Toc377597758 \h </w:instrText>
      </w:r>
      <w:r>
        <w:fldChar w:fldCharType="separate"/>
      </w:r>
      <w:r w:rsidR="002E12BE">
        <w:t>62</w:t>
      </w:r>
      <w:r>
        <w:fldChar w:fldCharType="end"/>
      </w:r>
    </w:p>
    <w:p w14:paraId="1750C1D3"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Disponibilità internazionale del Servizio Online</w:t>
      </w:r>
      <w:r>
        <w:tab/>
      </w:r>
      <w:r>
        <w:fldChar w:fldCharType="begin"/>
      </w:r>
      <w:r>
        <w:instrText xml:space="preserve"> PAGEREF _Toc377597759 \h </w:instrText>
      </w:r>
      <w:r>
        <w:fldChar w:fldCharType="separate"/>
      </w:r>
      <w:r w:rsidR="002E12BE">
        <w:t>62</w:t>
      </w:r>
      <w:r>
        <w:fldChar w:fldCharType="end"/>
      </w:r>
    </w:p>
    <w:p w14:paraId="10286DEF"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Condizioni Aggiuntive per i Servizi Online</w:t>
      </w:r>
      <w:r>
        <w:tab/>
      </w:r>
      <w:r>
        <w:fldChar w:fldCharType="begin"/>
      </w:r>
      <w:r>
        <w:instrText xml:space="preserve"> PAGEREF _Toc377597760 \h </w:instrText>
      </w:r>
      <w:r>
        <w:fldChar w:fldCharType="separate"/>
      </w:r>
      <w:r w:rsidR="002E12BE">
        <w:t>63</w:t>
      </w:r>
      <w:r>
        <w:fldChar w:fldCharType="end"/>
      </w:r>
    </w:p>
    <w:p w14:paraId="7A0E18BA"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 xml:space="preserve">ARTICOLO 6 </w:t>
      </w:r>
      <w:r>
        <w:t>–</w:t>
      </w:r>
      <w:r w:rsidRPr="00566846">
        <w:rPr>
          <w:lang w:val="it-IT"/>
        </w:rPr>
        <w:t xml:space="preserve"> Regole per il Rinnovo di Software Assurance</w:t>
      </w:r>
      <w:r>
        <w:tab/>
      </w:r>
      <w:r>
        <w:fldChar w:fldCharType="begin"/>
      </w:r>
      <w:r>
        <w:instrText xml:space="preserve"> PAGEREF _Toc377597761 \h </w:instrText>
      </w:r>
      <w:r>
        <w:fldChar w:fldCharType="separate"/>
      </w:r>
      <w:r w:rsidR="002E12BE">
        <w:t>64</w:t>
      </w:r>
      <w:r>
        <w:fldChar w:fldCharType="end"/>
      </w:r>
    </w:p>
    <w:p w14:paraId="09D78C89"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Licenza Open</w:t>
      </w:r>
      <w:r>
        <w:rPr>
          <w:noProof/>
        </w:rPr>
        <w:tab/>
      </w:r>
      <w:r>
        <w:rPr>
          <w:noProof/>
        </w:rPr>
        <w:fldChar w:fldCharType="begin"/>
      </w:r>
      <w:r>
        <w:rPr>
          <w:noProof/>
        </w:rPr>
        <w:instrText xml:space="preserve"> PAGEREF _Toc377597762 \h </w:instrText>
      </w:r>
      <w:r>
        <w:rPr>
          <w:noProof/>
        </w:rPr>
      </w:r>
      <w:r>
        <w:rPr>
          <w:noProof/>
        </w:rPr>
        <w:fldChar w:fldCharType="separate"/>
      </w:r>
      <w:r w:rsidR="002E12BE">
        <w:rPr>
          <w:noProof/>
        </w:rPr>
        <w:t>64</w:t>
      </w:r>
      <w:r>
        <w:rPr>
          <w:noProof/>
        </w:rPr>
        <w:fldChar w:fldCharType="end"/>
      </w:r>
    </w:p>
    <w:p w14:paraId="2D372C14"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Open Value 20xx</w:t>
      </w:r>
      <w:r>
        <w:rPr>
          <w:noProof/>
        </w:rPr>
        <w:tab/>
      </w:r>
      <w:r>
        <w:rPr>
          <w:noProof/>
        </w:rPr>
        <w:fldChar w:fldCharType="begin"/>
      </w:r>
      <w:r>
        <w:rPr>
          <w:noProof/>
        </w:rPr>
        <w:instrText xml:space="preserve"> PAGEREF _Toc377597763 \h </w:instrText>
      </w:r>
      <w:r>
        <w:rPr>
          <w:noProof/>
        </w:rPr>
      </w:r>
      <w:r>
        <w:rPr>
          <w:noProof/>
        </w:rPr>
        <w:fldChar w:fldCharType="separate"/>
      </w:r>
      <w:r w:rsidR="002E12BE">
        <w:rPr>
          <w:noProof/>
        </w:rPr>
        <w:t>64</w:t>
      </w:r>
      <w:r>
        <w:rPr>
          <w:noProof/>
        </w:rPr>
        <w:fldChar w:fldCharType="end"/>
      </w:r>
    </w:p>
    <w:p w14:paraId="38A2B99B"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Select 20xx</w:t>
      </w:r>
      <w:r>
        <w:rPr>
          <w:noProof/>
        </w:rPr>
        <w:tab/>
      </w:r>
      <w:r>
        <w:rPr>
          <w:noProof/>
        </w:rPr>
        <w:fldChar w:fldCharType="begin"/>
      </w:r>
      <w:r>
        <w:rPr>
          <w:noProof/>
        </w:rPr>
        <w:instrText xml:space="preserve"> PAGEREF _Toc377597764 \h </w:instrText>
      </w:r>
      <w:r>
        <w:rPr>
          <w:noProof/>
        </w:rPr>
      </w:r>
      <w:r>
        <w:rPr>
          <w:noProof/>
        </w:rPr>
        <w:fldChar w:fldCharType="separate"/>
      </w:r>
      <w:r w:rsidR="002E12BE">
        <w:rPr>
          <w:noProof/>
        </w:rPr>
        <w:t>64</w:t>
      </w:r>
      <w:r>
        <w:rPr>
          <w:noProof/>
        </w:rPr>
        <w:fldChar w:fldCharType="end"/>
      </w:r>
    </w:p>
    <w:p w14:paraId="55B74DF1"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Rinnovo della Copertura ai sensi del Medesimo Contratto</w:t>
      </w:r>
      <w:r>
        <w:rPr>
          <w:noProof/>
        </w:rPr>
        <w:tab/>
      </w:r>
      <w:r>
        <w:rPr>
          <w:noProof/>
        </w:rPr>
        <w:fldChar w:fldCharType="begin"/>
      </w:r>
      <w:r>
        <w:rPr>
          <w:noProof/>
        </w:rPr>
        <w:instrText xml:space="preserve"> PAGEREF _Toc377597765 \h </w:instrText>
      </w:r>
      <w:r>
        <w:rPr>
          <w:noProof/>
        </w:rPr>
      </w:r>
      <w:r>
        <w:rPr>
          <w:noProof/>
        </w:rPr>
        <w:fldChar w:fldCharType="separate"/>
      </w:r>
      <w:r w:rsidR="002E12BE">
        <w:rPr>
          <w:noProof/>
        </w:rPr>
        <w:t>64</w:t>
      </w:r>
      <w:r>
        <w:rPr>
          <w:noProof/>
        </w:rPr>
        <w:fldChar w:fldCharType="end"/>
      </w:r>
    </w:p>
    <w:p w14:paraId="74360032"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Rinnovo della Copertura con un Contratto Separato</w:t>
      </w:r>
      <w:r>
        <w:rPr>
          <w:noProof/>
        </w:rPr>
        <w:tab/>
      </w:r>
      <w:r>
        <w:rPr>
          <w:noProof/>
        </w:rPr>
        <w:fldChar w:fldCharType="begin"/>
      </w:r>
      <w:r>
        <w:rPr>
          <w:noProof/>
        </w:rPr>
        <w:instrText xml:space="preserve"> PAGEREF _Toc377597766 \h </w:instrText>
      </w:r>
      <w:r>
        <w:rPr>
          <w:noProof/>
        </w:rPr>
      </w:r>
      <w:r>
        <w:rPr>
          <w:noProof/>
        </w:rPr>
        <w:fldChar w:fldCharType="separate"/>
      </w:r>
      <w:r w:rsidR="002E12BE">
        <w:rPr>
          <w:noProof/>
        </w:rPr>
        <w:t>64</w:t>
      </w:r>
      <w:r>
        <w:rPr>
          <w:noProof/>
        </w:rPr>
        <w:fldChar w:fldCharType="end"/>
      </w:r>
    </w:p>
    <w:p w14:paraId="56B282B6"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Select Plus 20xx</w:t>
      </w:r>
      <w:r>
        <w:rPr>
          <w:noProof/>
        </w:rPr>
        <w:tab/>
      </w:r>
      <w:r>
        <w:rPr>
          <w:noProof/>
        </w:rPr>
        <w:fldChar w:fldCharType="begin"/>
      </w:r>
      <w:r>
        <w:rPr>
          <w:noProof/>
        </w:rPr>
        <w:instrText xml:space="preserve"> PAGEREF _Toc377597767 \h </w:instrText>
      </w:r>
      <w:r>
        <w:rPr>
          <w:noProof/>
        </w:rPr>
      </w:r>
      <w:r>
        <w:rPr>
          <w:noProof/>
        </w:rPr>
        <w:fldChar w:fldCharType="separate"/>
      </w:r>
      <w:r w:rsidR="002E12BE">
        <w:rPr>
          <w:noProof/>
        </w:rPr>
        <w:t>65</w:t>
      </w:r>
      <w:r>
        <w:rPr>
          <w:noProof/>
        </w:rPr>
        <w:fldChar w:fldCharType="end"/>
      </w:r>
    </w:p>
    <w:p w14:paraId="194D6666"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Contratto Enterprise 2011 e versioni successive</w:t>
      </w:r>
      <w:r>
        <w:rPr>
          <w:noProof/>
        </w:rPr>
        <w:tab/>
      </w:r>
      <w:r>
        <w:rPr>
          <w:noProof/>
        </w:rPr>
        <w:fldChar w:fldCharType="begin"/>
      </w:r>
      <w:r>
        <w:rPr>
          <w:noProof/>
        </w:rPr>
        <w:instrText xml:space="preserve"> PAGEREF _Toc377597768 \h </w:instrText>
      </w:r>
      <w:r>
        <w:rPr>
          <w:noProof/>
        </w:rPr>
      </w:r>
      <w:r>
        <w:rPr>
          <w:noProof/>
        </w:rPr>
        <w:fldChar w:fldCharType="separate"/>
      </w:r>
      <w:r w:rsidR="002E12BE">
        <w:rPr>
          <w:noProof/>
        </w:rPr>
        <w:t>65</w:t>
      </w:r>
      <w:r>
        <w:rPr>
          <w:noProof/>
        </w:rPr>
        <w:fldChar w:fldCharType="end"/>
      </w:r>
    </w:p>
    <w:p w14:paraId="495E0835"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Contratto Enterprise Prima del 2011</w:t>
      </w:r>
      <w:r>
        <w:rPr>
          <w:noProof/>
        </w:rPr>
        <w:tab/>
      </w:r>
      <w:r>
        <w:rPr>
          <w:noProof/>
        </w:rPr>
        <w:fldChar w:fldCharType="begin"/>
      </w:r>
      <w:r>
        <w:rPr>
          <w:noProof/>
        </w:rPr>
        <w:instrText xml:space="preserve"> PAGEREF _Toc377597769 \h </w:instrText>
      </w:r>
      <w:r>
        <w:rPr>
          <w:noProof/>
        </w:rPr>
      </w:r>
      <w:r>
        <w:rPr>
          <w:noProof/>
        </w:rPr>
        <w:fldChar w:fldCharType="separate"/>
      </w:r>
      <w:r w:rsidR="002E12BE">
        <w:rPr>
          <w:noProof/>
        </w:rPr>
        <w:t>66</w:t>
      </w:r>
      <w:r>
        <w:rPr>
          <w:noProof/>
        </w:rPr>
        <w:fldChar w:fldCharType="end"/>
      </w:r>
    </w:p>
    <w:p w14:paraId="376DB917" w14:textId="77777777" w:rsidR="005A6AC9" w:rsidRDefault="005A6AC9">
      <w:pPr>
        <w:pStyle w:val="TOC4"/>
        <w:rPr>
          <w:rFonts w:asciiTheme="minorHAnsi" w:eastAsiaTheme="minorEastAsia" w:hAnsiTheme="minorHAnsi" w:cstheme="minorBidi"/>
          <w:noProof/>
          <w:sz w:val="22"/>
          <w:szCs w:val="22"/>
          <w:lang w:eastAsia="zh-CN"/>
        </w:rPr>
      </w:pPr>
      <w:r w:rsidRPr="00566846">
        <w:rPr>
          <w:rFonts w:cs="Tahoma"/>
          <w:noProof/>
          <w:lang w:val="it-IT"/>
        </w:rPr>
        <w:t>Rinnovo Incrociato dei Programmi</w:t>
      </w:r>
      <w:r>
        <w:rPr>
          <w:noProof/>
        </w:rPr>
        <w:tab/>
      </w:r>
      <w:r>
        <w:rPr>
          <w:noProof/>
        </w:rPr>
        <w:fldChar w:fldCharType="begin"/>
      </w:r>
      <w:r>
        <w:rPr>
          <w:noProof/>
        </w:rPr>
        <w:instrText xml:space="preserve"> PAGEREF _Toc377597770 \h </w:instrText>
      </w:r>
      <w:r>
        <w:rPr>
          <w:noProof/>
        </w:rPr>
      </w:r>
      <w:r>
        <w:rPr>
          <w:noProof/>
        </w:rPr>
        <w:fldChar w:fldCharType="separate"/>
      </w:r>
      <w:r w:rsidR="002E12BE">
        <w:rPr>
          <w:noProof/>
        </w:rPr>
        <w:t>66</w:t>
      </w:r>
      <w:r>
        <w:rPr>
          <w:noProof/>
        </w:rPr>
        <w:fldChar w:fldCharType="end"/>
      </w:r>
    </w:p>
    <w:p w14:paraId="0762670C"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 xml:space="preserve">ARTICOLO 7 </w:t>
      </w:r>
      <w:r>
        <w:t>–</w:t>
      </w:r>
      <w:r w:rsidRPr="00566846">
        <w:rPr>
          <w:lang w:val="it-IT"/>
        </w:rPr>
        <w:t xml:space="preserve"> Vantaggi del Programma, di Software </w:t>
      </w:r>
      <w:r>
        <w:rPr>
          <w:lang w:val="it-IT"/>
        </w:rPr>
        <w:br/>
      </w:r>
      <w:r w:rsidRPr="00566846">
        <w:rPr>
          <w:lang w:val="it-IT"/>
        </w:rPr>
        <w:t>Assurance (SA) e dei Servizi Online (OLS)</w:t>
      </w:r>
      <w:r>
        <w:tab/>
      </w:r>
      <w:r>
        <w:fldChar w:fldCharType="begin"/>
      </w:r>
      <w:r>
        <w:instrText xml:space="preserve"> PAGEREF _Toc377597771 \h </w:instrText>
      </w:r>
      <w:r>
        <w:fldChar w:fldCharType="separate"/>
      </w:r>
      <w:r w:rsidR="002E12BE">
        <w:t>67</w:t>
      </w:r>
      <w:r>
        <w:fldChar w:fldCharType="end"/>
      </w:r>
    </w:p>
    <w:p w14:paraId="6517F9F8"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Diritti su Versioni Nuove</w:t>
      </w:r>
      <w:r>
        <w:tab/>
      </w:r>
      <w:r>
        <w:fldChar w:fldCharType="begin"/>
      </w:r>
      <w:r>
        <w:instrText xml:space="preserve"> PAGEREF _Toc377597772 \h </w:instrText>
      </w:r>
      <w:r>
        <w:fldChar w:fldCharType="separate"/>
      </w:r>
      <w:r w:rsidR="002E12BE">
        <w:t>69</w:t>
      </w:r>
      <w:r>
        <w:fldChar w:fldCharType="end"/>
      </w:r>
    </w:p>
    <w:p w14:paraId="63DD8B4A"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Office Multi Language Pack</w:t>
      </w:r>
      <w:r>
        <w:tab/>
      </w:r>
      <w:r>
        <w:fldChar w:fldCharType="begin"/>
      </w:r>
      <w:r>
        <w:instrText xml:space="preserve"> PAGEREF _Toc377597773 \h </w:instrText>
      </w:r>
      <w:r>
        <w:fldChar w:fldCharType="separate"/>
      </w:r>
      <w:r w:rsidR="002E12BE">
        <w:t>69</w:t>
      </w:r>
      <w:r>
        <w:fldChar w:fldCharType="end"/>
      </w:r>
    </w:p>
    <w:p w14:paraId="45357AD0"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Windows Embedded 8.1 Industry Enterprise</w:t>
      </w:r>
      <w:r>
        <w:tab/>
      </w:r>
      <w:r>
        <w:fldChar w:fldCharType="begin"/>
      </w:r>
      <w:r>
        <w:instrText xml:space="preserve"> PAGEREF _Toc377597774 \h </w:instrText>
      </w:r>
      <w:r>
        <w:fldChar w:fldCharType="separate"/>
      </w:r>
      <w:r w:rsidR="002E12BE">
        <w:t>74</w:t>
      </w:r>
      <w:r>
        <w:fldChar w:fldCharType="end"/>
      </w:r>
    </w:p>
    <w:p w14:paraId="2FB54ABD"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Windows 8.1 Enterprise</w:t>
      </w:r>
      <w:r>
        <w:tab/>
      </w:r>
      <w:r>
        <w:fldChar w:fldCharType="begin"/>
      </w:r>
      <w:r>
        <w:instrText xml:space="preserve"> PAGEREF _Toc377597775 \h </w:instrText>
      </w:r>
      <w:r>
        <w:fldChar w:fldCharType="separate"/>
      </w:r>
      <w:r w:rsidR="002E12BE">
        <w:t>74</w:t>
      </w:r>
      <w:r>
        <w:fldChar w:fldCharType="end"/>
      </w:r>
    </w:p>
    <w:p w14:paraId="590111F2"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Enterprise Sideloading</w:t>
      </w:r>
      <w:r>
        <w:tab/>
      </w:r>
      <w:r>
        <w:fldChar w:fldCharType="begin"/>
      </w:r>
      <w:r>
        <w:instrText xml:space="preserve"> PAGEREF _Toc377597776 \h </w:instrText>
      </w:r>
      <w:r>
        <w:fldChar w:fldCharType="separate"/>
      </w:r>
      <w:r w:rsidR="002E12BE">
        <w:t>74</w:t>
      </w:r>
      <w:r>
        <w:fldChar w:fldCharType="end"/>
      </w:r>
    </w:p>
    <w:p w14:paraId="191A503A"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Licenza “Subscription” per Windows Companion</w:t>
      </w:r>
      <w:r>
        <w:tab/>
      </w:r>
      <w:r>
        <w:fldChar w:fldCharType="begin"/>
      </w:r>
      <w:r>
        <w:instrText xml:space="preserve"> PAGEREF _Toc377597777 \h </w:instrText>
      </w:r>
      <w:r>
        <w:fldChar w:fldCharType="separate"/>
      </w:r>
      <w:r w:rsidR="002E12BE">
        <w:t>74</w:t>
      </w:r>
      <w:r>
        <w:fldChar w:fldCharType="end"/>
      </w:r>
    </w:p>
    <w:p w14:paraId="21847659"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Voucher Corsi</w:t>
      </w:r>
      <w:r>
        <w:tab/>
      </w:r>
      <w:r>
        <w:fldChar w:fldCharType="begin"/>
      </w:r>
      <w:r>
        <w:instrText xml:space="preserve"> PAGEREF _Toc377597778 \h </w:instrText>
      </w:r>
      <w:r>
        <w:fldChar w:fldCharType="separate"/>
      </w:r>
      <w:r w:rsidR="002E12BE">
        <w:t>74</w:t>
      </w:r>
      <w:r>
        <w:fldChar w:fldCharType="end"/>
      </w:r>
    </w:p>
    <w:p w14:paraId="71BCED6D"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E-Learning</w:t>
      </w:r>
      <w:r>
        <w:tab/>
      </w:r>
      <w:r>
        <w:fldChar w:fldCharType="begin"/>
      </w:r>
      <w:r>
        <w:instrText xml:space="preserve"> PAGEREF _Toc377597779 \h </w:instrText>
      </w:r>
      <w:r>
        <w:fldChar w:fldCharType="separate"/>
      </w:r>
      <w:r w:rsidR="002E12BE">
        <w:t>77</w:t>
      </w:r>
      <w:r>
        <w:fldChar w:fldCharType="end"/>
      </w:r>
    </w:p>
    <w:p w14:paraId="77ED582B"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Home Use Program</w:t>
      </w:r>
      <w:r>
        <w:tab/>
      </w:r>
      <w:r>
        <w:fldChar w:fldCharType="begin"/>
      </w:r>
      <w:r>
        <w:instrText xml:space="preserve"> PAGEREF _Toc377597780 \h </w:instrText>
      </w:r>
      <w:r>
        <w:fldChar w:fldCharType="separate"/>
      </w:r>
      <w:r w:rsidR="002E12BE">
        <w:t>78</w:t>
      </w:r>
      <w:r>
        <w:fldChar w:fldCharType="end"/>
      </w:r>
    </w:p>
    <w:p w14:paraId="675C6746"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Supporto per la Risoluzione dei Problemi 24x7</w:t>
      </w:r>
      <w:r>
        <w:tab/>
      </w:r>
      <w:r>
        <w:fldChar w:fldCharType="begin"/>
      </w:r>
      <w:r>
        <w:instrText xml:space="preserve"> PAGEREF _Toc377597781 \h </w:instrText>
      </w:r>
      <w:r>
        <w:fldChar w:fldCharType="separate"/>
      </w:r>
      <w:r w:rsidR="002E12BE">
        <w:t>80</w:t>
      </w:r>
      <w:r>
        <w:fldChar w:fldCharType="end"/>
      </w:r>
    </w:p>
    <w:p w14:paraId="5EF2D9CB"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Supporto Illimitato per la Risoluzione dei Problemi 24x7</w:t>
      </w:r>
      <w:r>
        <w:tab/>
      </w:r>
      <w:r>
        <w:fldChar w:fldCharType="begin"/>
      </w:r>
      <w:r>
        <w:instrText xml:space="preserve"> PAGEREF _Toc377597782 \h </w:instrText>
      </w:r>
      <w:r>
        <w:fldChar w:fldCharType="separate"/>
      </w:r>
      <w:r w:rsidR="002E12BE">
        <w:t>85</w:t>
      </w:r>
      <w:r>
        <w:fldChar w:fldCharType="end"/>
      </w:r>
    </w:p>
    <w:p w14:paraId="259A3A22"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lastRenderedPageBreak/>
        <w:t>Back-up per Ripristino di Emergenza</w:t>
      </w:r>
      <w:r>
        <w:tab/>
      </w:r>
      <w:r>
        <w:fldChar w:fldCharType="begin"/>
      </w:r>
      <w:r>
        <w:instrText xml:space="preserve"> PAGEREF _Toc377597783 \h </w:instrText>
      </w:r>
      <w:r>
        <w:fldChar w:fldCharType="separate"/>
      </w:r>
      <w:r w:rsidR="002E12BE">
        <w:t>87</w:t>
      </w:r>
      <w:r>
        <w:fldChar w:fldCharType="end"/>
      </w:r>
    </w:p>
    <w:p w14:paraId="28B4E7B8"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Servizi in Abbonamento TechNet SA</w:t>
      </w:r>
      <w:r>
        <w:tab/>
      </w:r>
      <w:r>
        <w:fldChar w:fldCharType="begin"/>
      </w:r>
      <w:r>
        <w:instrText xml:space="preserve"> PAGEREF _Toc377597784 \h </w:instrText>
      </w:r>
      <w:r>
        <w:fldChar w:fldCharType="separate"/>
      </w:r>
      <w:r w:rsidR="002E12BE">
        <w:t>87</w:t>
      </w:r>
      <w:r>
        <w:fldChar w:fldCharType="end"/>
      </w:r>
    </w:p>
    <w:p w14:paraId="3F2A4E9E"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TechNet Plus Direct</w:t>
      </w:r>
      <w:r>
        <w:tab/>
      </w:r>
      <w:r>
        <w:fldChar w:fldCharType="begin"/>
      </w:r>
      <w:r>
        <w:instrText xml:space="preserve"> PAGEREF _Toc377597785 \h </w:instrText>
      </w:r>
      <w:r>
        <w:fldChar w:fldCharType="separate"/>
      </w:r>
      <w:r w:rsidR="002E12BE">
        <w:t>88</w:t>
      </w:r>
      <w:r>
        <w:fldChar w:fldCharType="end"/>
      </w:r>
    </w:p>
    <w:p w14:paraId="5516D5E5"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Mobilità delle Licenze tramite Software Assurance</w:t>
      </w:r>
      <w:r>
        <w:tab/>
      </w:r>
      <w:r>
        <w:fldChar w:fldCharType="begin"/>
      </w:r>
      <w:r>
        <w:instrText xml:space="preserve"> PAGEREF _Toc377597786 \h </w:instrText>
      </w:r>
      <w:r>
        <w:fldChar w:fldCharType="separate"/>
      </w:r>
      <w:r w:rsidR="002E12BE">
        <w:t>89</w:t>
      </w:r>
      <w:r>
        <w:fldChar w:fldCharType="end"/>
      </w:r>
    </w:p>
    <w:p w14:paraId="68188B81"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Windows Thin PC</w:t>
      </w:r>
      <w:r>
        <w:tab/>
      </w:r>
      <w:r>
        <w:fldChar w:fldCharType="begin"/>
      </w:r>
      <w:r>
        <w:instrText xml:space="preserve"> PAGEREF _Toc377597787 \h </w:instrText>
      </w:r>
      <w:r>
        <w:fldChar w:fldCharType="separate"/>
      </w:r>
      <w:r w:rsidR="002E12BE">
        <w:t>89</w:t>
      </w:r>
      <w:r>
        <w:fldChar w:fldCharType="end"/>
      </w:r>
    </w:p>
    <w:p w14:paraId="10ACC17D"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t>Microsoft Desktop Optimization Pack per Software Assurance</w:t>
      </w:r>
      <w:r>
        <w:tab/>
      </w:r>
      <w:r>
        <w:fldChar w:fldCharType="begin"/>
      </w:r>
      <w:r>
        <w:instrText xml:space="preserve"> PAGEREF _Toc377597788 \h </w:instrText>
      </w:r>
      <w:r>
        <w:fldChar w:fldCharType="separate"/>
      </w:r>
      <w:r w:rsidR="002E12BE">
        <w:t>90</w:t>
      </w:r>
      <w:r>
        <w:fldChar w:fldCharType="end"/>
      </w:r>
    </w:p>
    <w:p w14:paraId="4E8781EB"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Diritti per Windows Virtual Desktop Access (VDA)</w:t>
      </w:r>
      <w:r>
        <w:tab/>
      </w:r>
      <w:r>
        <w:fldChar w:fldCharType="begin"/>
      </w:r>
      <w:r>
        <w:instrText xml:space="preserve"> PAGEREF _Toc377597789 \h </w:instrText>
      </w:r>
      <w:r>
        <w:fldChar w:fldCharType="separate"/>
      </w:r>
      <w:r w:rsidR="002E12BE">
        <w:t>91</w:t>
      </w:r>
      <w:r>
        <w:fldChar w:fldCharType="end"/>
      </w:r>
    </w:p>
    <w:p w14:paraId="3F900656"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Disponibilità di Licenze Step-Up</w:t>
      </w:r>
      <w:r>
        <w:tab/>
      </w:r>
      <w:r>
        <w:fldChar w:fldCharType="begin"/>
      </w:r>
      <w:r>
        <w:instrText xml:space="preserve"> PAGEREF _Toc377597790 \h </w:instrText>
      </w:r>
      <w:r>
        <w:fldChar w:fldCharType="separate"/>
      </w:r>
      <w:r w:rsidR="002E12BE">
        <w:t>91</w:t>
      </w:r>
      <w:r>
        <w:fldChar w:fldCharType="end"/>
      </w:r>
    </w:p>
    <w:p w14:paraId="134FF5A6"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ARTICOLO 8 - Servizi</w:t>
      </w:r>
      <w:r>
        <w:tab/>
      </w:r>
      <w:r>
        <w:fldChar w:fldCharType="begin"/>
      </w:r>
      <w:r>
        <w:instrText xml:space="preserve"> PAGEREF _Toc377597791 \h </w:instrText>
      </w:r>
      <w:r>
        <w:fldChar w:fldCharType="separate"/>
      </w:r>
      <w:r w:rsidR="002E12BE">
        <w:t>92</w:t>
      </w:r>
      <w:r>
        <w:fldChar w:fldCharType="end"/>
      </w:r>
    </w:p>
    <w:p w14:paraId="7D8FA410"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Diritti sull’utilizzo, di titolarità e di licenza</w:t>
      </w:r>
      <w:r>
        <w:tab/>
      </w:r>
      <w:r>
        <w:fldChar w:fldCharType="begin"/>
      </w:r>
      <w:r>
        <w:instrText xml:space="preserve"> PAGEREF _Toc377597792 \h </w:instrText>
      </w:r>
      <w:r>
        <w:fldChar w:fldCharType="separate"/>
      </w:r>
      <w:r w:rsidR="002E12BE">
        <w:t>99</w:t>
      </w:r>
      <w:r>
        <w:fldChar w:fldCharType="end"/>
      </w:r>
    </w:p>
    <w:p w14:paraId="0A95F3F3"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ARTICOLO 9 - Condizioni Aggiuntive</w:t>
      </w:r>
      <w:r>
        <w:tab/>
      </w:r>
      <w:r>
        <w:fldChar w:fldCharType="begin"/>
      </w:r>
      <w:r>
        <w:instrText xml:space="preserve"> PAGEREF _Toc377597793 \h </w:instrText>
      </w:r>
      <w:r>
        <w:fldChar w:fldCharType="separate"/>
      </w:r>
      <w:r w:rsidR="002E12BE">
        <w:t>104</w:t>
      </w:r>
      <w:r>
        <w:fldChar w:fldCharType="end"/>
      </w:r>
    </w:p>
    <w:p w14:paraId="35BC67C0"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rFonts w:eastAsia="Times New Roman"/>
          <w:lang w:val="it-IT"/>
        </w:rPr>
        <w:t>Client Access Licenses (CAL) e Licenze di Gestione Client (ML)</w:t>
      </w:r>
      <w:r>
        <w:tab/>
      </w:r>
      <w:r>
        <w:fldChar w:fldCharType="begin"/>
      </w:r>
      <w:r>
        <w:instrText xml:space="preserve"> PAGEREF _Toc377597794 \h </w:instrText>
      </w:r>
      <w:r>
        <w:fldChar w:fldCharType="separate"/>
      </w:r>
      <w:r w:rsidR="002E12BE">
        <w:t>104</w:t>
      </w:r>
      <w:r>
        <w:fldChar w:fldCharType="end"/>
      </w:r>
    </w:p>
    <w:p w14:paraId="17E50C9D"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Limitazioni dei Controlli EI</w:t>
      </w:r>
      <w:r>
        <w:tab/>
      </w:r>
      <w:r>
        <w:fldChar w:fldCharType="begin"/>
      </w:r>
      <w:r>
        <w:instrText xml:space="preserve"> PAGEREF _Toc377597795 \h </w:instrText>
      </w:r>
      <w:r>
        <w:fldChar w:fldCharType="separate"/>
      </w:r>
      <w:r w:rsidR="002E12BE">
        <w:t>104</w:t>
      </w:r>
      <w:r>
        <w:fldChar w:fldCharType="end"/>
      </w:r>
    </w:p>
    <w:p w14:paraId="4921B109" w14:textId="77777777" w:rsidR="005A6AC9" w:rsidRDefault="005A6AC9">
      <w:pPr>
        <w:pStyle w:val="TOC3"/>
        <w:rPr>
          <w:rFonts w:asciiTheme="minorHAnsi" w:eastAsiaTheme="minorEastAsia" w:hAnsiTheme="minorHAnsi" w:cstheme="minorBidi"/>
          <w:bCs w:val="0"/>
          <w:color w:val="auto"/>
          <w:sz w:val="22"/>
          <w:szCs w:val="22"/>
          <w:lang w:eastAsia="zh-CN"/>
        </w:rPr>
      </w:pPr>
      <w:r w:rsidRPr="00566846">
        <w:rPr>
          <w:lang w:val="it-IT"/>
        </w:rPr>
        <w:t>Multilanguage Pack (MLP), Funzionalità Multilanguage User Interface (MUI) e Nuovi Diritti sulle Lingue</w:t>
      </w:r>
      <w:r>
        <w:tab/>
      </w:r>
      <w:r>
        <w:fldChar w:fldCharType="begin"/>
      </w:r>
      <w:r>
        <w:instrText xml:space="preserve"> PAGEREF _Toc377597796 \h </w:instrText>
      </w:r>
      <w:r>
        <w:fldChar w:fldCharType="separate"/>
      </w:r>
      <w:r w:rsidR="002E12BE">
        <w:t>105</w:t>
      </w:r>
      <w:r>
        <w:fldChar w:fldCharType="end"/>
      </w:r>
    </w:p>
    <w:p w14:paraId="2C91837B"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Licenze Indipendenti dalla Piattaforma</w:t>
      </w:r>
      <w:r>
        <w:tab/>
      </w:r>
      <w:r>
        <w:fldChar w:fldCharType="begin"/>
      </w:r>
      <w:r>
        <w:instrText xml:space="preserve"> PAGEREF _Toc377597797 \h </w:instrText>
      </w:r>
      <w:r>
        <w:fldChar w:fldCharType="separate"/>
      </w:r>
      <w:r w:rsidR="002E12BE">
        <w:t>105</w:t>
      </w:r>
      <w:r>
        <w:fldChar w:fldCharType="end"/>
      </w:r>
    </w:p>
    <w:p w14:paraId="656DDE06"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Codice “Product Key” per Volume Licensing</w:t>
      </w:r>
      <w:r>
        <w:tab/>
      </w:r>
      <w:r>
        <w:fldChar w:fldCharType="begin"/>
      </w:r>
      <w:r>
        <w:instrText xml:space="preserve"> PAGEREF _Toc377597798 \h </w:instrText>
      </w:r>
      <w:r>
        <w:fldChar w:fldCharType="separate"/>
      </w:r>
      <w:r w:rsidR="002E12BE">
        <w:t>106</w:t>
      </w:r>
      <w:r>
        <w:fldChar w:fldCharType="end"/>
      </w:r>
    </w:p>
    <w:p w14:paraId="42EB6BF0"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 xml:space="preserve">Articolo 10 - Condizioni Supplementari per i Servizi </w:t>
      </w:r>
      <w:r>
        <w:rPr>
          <w:lang w:val="it-IT"/>
        </w:rPr>
        <w:br/>
      </w:r>
      <w:r w:rsidRPr="00566846">
        <w:rPr>
          <w:lang w:val="it-IT"/>
        </w:rPr>
        <w:t>Online Utilizzati con il Software On-Premise</w:t>
      </w:r>
      <w:r>
        <w:tab/>
      </w:r>
      <w:r>
        <w:fldChar w:fldCharType="begin"/>
      </w:r>
      <w:r>
        <w:instrText xml:space="preserve"> PAGEREF _Toc377597799 \h </w:instrText>
      </w:r>
      <w:r>
        <w:fldChar w:fldCharType="separate"/>
      </w:r>
      <w:r w:rsidR="002E12BE">
        <w:t>107</w:t>
      </w:r>
      <w:r>
        <w:fldChar w:fldCharType="end"/>
      </w:r>
    </w:p>
    <w:p w14:paraId="5C98B545" w14:textId="77777777" w:rsidR="005A6AC9" w:rsidRDefault="005A6AC9">
      <w:pPr>
        <w:pStyle w:val="TOC1"/>
        <w:rPr>
          <w:rFonts w:asciiTheme="minorHAnsi" w:eastAsiaTheme="minorEastAsia" w:hAnsiTheme="minorHAnsi" w:cstheme="minorBidi"/>
          <w:b w:val="0"/>
          <w:caps w:val="0"/>
          <w:color w:val="auto"/>
          <w:szCs w:val="22"/>
          <w:lang w:eastAsia="zh-CN"/>
        </w:rPr>
      </w:pPr>
      <w:r w:rsidRPr="00566846">
        <w:rPr>
          <w:lang w:val="it-IT"/>
        </w:rPr>
        <w:t>NOTE del Prodotto</w:t>
      </w:r>
      <w:r>
        <w:tab/>
      </w:r>
      <w:r>
        <w:fldChar w:fldCharType="begin"/>
      </w:r>
      <w:r>
        <w:instrText xml:space="preserve"> PAGEREF _Toc377597800 \h </w:instrText>
      </w:r>
      <w:r>
        <w:fldChar w:fldCharType="separate"/>
      </w:r>
      <w:r w:rsidR="002E12BE">
        <w:t>110</w:t>
      </w:r>
      <w:r>
        <w:fldChar w:fldCharType="end"/>
      </w:r>
    </w:p>
    <w:p w14:paraId="696F0529" w14:textId="77777777" w:rsidR="005A6AC9" w:rsidRDefault="005A6AC9">
      <w:pPr>
        <w:pStyle w:val="TOC2"/>
        <w:rPr>
          <w:rFonts w:asciiTheme="minorHAnsi" w:eastAsiaTheme="minorEastAsia" w:hAnsiTheme="minorHAnsi" w:cstheme="minorBidi"/>
          <w:sz w:val="22"/>
          <w:szCs w:val="22"/>
          <w:lang w:eastAsia="zh-CN"/>
        </w:rPr>
      </w:pPr>
      <w:r w:rsidRPr="00566846">
        <w:rPr>
          <w:rFonts w:cs="Tahoma"/>
          <w:lang w:val="it-IT"/>
        </w:rPr>
        <w:t>Pool di Applicazioni</w:t>
      </w:r>
      <w:r>
        <w:tab/>
      </w:r>
      <w:r>
        <w:fldChar w:fldCharType="begin"/>
      </w:r>
      <w:r>
        <w:instrText xml:space="preserve"> PAGEREF _Toc377597801 \h </w:instrText>
      </w:r>
      <w:r>
        <w:fldChar w:fldCharType="separate"/>
      </w:r>
      <w:r w:rsidR="002E12BE">
        <w:t>110</w:t>
      </w:r>
      <w:r>
        <w:fldChar w:fldCharType="end"/>
      </w:r>
    </w:p>
    <w:p w14:paraId="6325E1B7"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w:t>
      </w:r>
      <w:r w:rsidRPr="005A6AC9">
        <w:rPr>
          <w:color w:val="auto"/>
          <w:lang w:val="it-IT"/>
        </w:rPr>
        <w:t xml:space="preserve"> Expression Encoder Pro 4</w:t>
      </w:r>
      <w:r w:rsidRPr="005A6AC9">
        <w:rPr>
          <w:color w:val="auto"/>
        </w:rPr>
        <w:tab/>
      </w:r>
      <w:r w:rsidRPr="005A6AC9">
        <w:rPr>
          <w:color w:val="auto"/>
        </w:rPr>
        <w:fldChar w:fldCharType="begin"/>
      </w:r>
      <w:r w:rsidRPr="005A6AC9">
        <w:rPr>
          <w:color w:val="auto"/>
        </w:rPr>
        <w:instrText xml:space="preserve"> PAGEREF _Toc377597802 \h </w:instrText>
      </w:r>
      <w:r w:rsidRPr="005A6AC9">
        <w:rPr>
          <w:color w:val="auto"/>
        </w:rPr>
      </w:r>
      <w:r w:rsidRPr="005A6AC9">
        <w:rPr>
          <w:color w:val="auto"/>
        </w:rPr>
        <w:fldChar w:fldCharType="separate"/>
      </w:r>
      <w:r w:rsidR="002E12BE">
        <w:rPr>
          <w:color w:val="auto"/>
        </w:rPr>
        <w:t>110</w:t>
      </w:r>
      <w:r w:rsidRPr="005A6AC9">
        <w:rPr>
          <w:color w:val="auto"/>
        </w:rPr>
        <w:fldChar w:fldCharType="end"/>
      </w:r>
    </w:p>
    <w:p w14:paraId="3F5111EE"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w:t>
      </w:r>
      <w:r w:rsidRPr="005A6AC9">
        <w:rPr>
          <w:color w:val="auto"/>
          <w:lang w:val="it-IT"/>
        </w:rPr>
        <w:t xml:space="preserve"> Lync per Mac 2011</w:t>
      </w:r>
      <w:r w:rsidRPr="005A6AC9">
        <w:rPr>
          <w:color w:val="auto"/>
        </w:rPr>
        <w:tab/>
      </w:r>
      <w:r w:rsidRPr="005A6AC9">
        <w:rPr>
          <w:color w:val="auto"/>
        </w:rPr>
        <w:fldChar w:fldCharType="begin"/>
      </w:r>
      <w:r w:rsidRPr="005A6AC9">
        <w:rPr>
          <w:color w:val="auto"/>
        </w:rPr>
        <w:instrText xml:space="preserve"> PAGEREF _Toc377597803 \h </w:instrText>
      </w:r>
      <w:r w:rsidRPr="005A6AC9">
        <w:rPr>
          <w:color w:val="auto"/>
        </w:rPr>
      </w:r>
      <w:r w:rsidRPr="005A6AC9">
        <w:rPr>
          <w:color w:val="auto"/>
        </w:rPr>
        <w:fldChar w:fldCharType="separate"/>
      </w:r>
      <w:r w:rsidR="002E12BE">
        <w:rPr>
          <w:color w:val="auto"/>
        </w:rPr>
        <w:t>110</w:t>
      </w:r>
      <w:r w:rsidRPr="005A6AC9">
        <w:rPr>
          <w:color w:val="auto"/>
        </w:rPr>
        <w:fldChar w:fldCharType="end"/>
      </w:r>
    </w:p>
    <w:p w14:paraId="2429B93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w:t>
      </w:r>
      <w:r w:rsidRPr="005A6AC9">
        <w:rPr>
          <w:color w:val="auto"/>
          <w:lang w:val="it-IT"/>
        </w:rPr>
        <w:t xml:space="preserve"> Sistemi Operativi MSDN</w:t>
      </w:r>
      <w:r w:rsidRPr="005A6AC9">
        <w:rPr>
          <w:color w:val="auto"/>
        </w:rPr>
        <w:tab/>
      </w:r>
      <w:r w:rsidRPr="005A6AC9">
        <w:rPr>
          <w:color w:val="auto"/>
        </w:rPr>
        <w:fldChar w:fldCharType="begin"/>
      </w:r>
      <w:r w:rsidRPr="005A6AC9">
        <w:rPr>
          <w:color w:val="auto"/>
        </w:rPr>
        <w:instrText xml:space="preserve"> PAGEREF _Toc377597804 \h </w:instrText>
      </w:r>
      <w:r w:rsidRPr="005A6AC9">
        <w:rPr>
          <w:color w:val="auto"/>
        </w:rPr>
      </w:r>
      <w:r w:rsidRPr="005A6AC9">
        <w:rPr>
          <w:color w:val="auto"/>
        </w:rPr>
        <w:fldChar w:fldCharType="separate"/>
      </w:r>
      <w:r w:rsidR="002E12BE">
        <w:rPr>
          <w:color w:val="auto"/>
        </w:rPr>
        <w:t>110</w:t>
      </w:r>
      <w:r w:rsidRPr="005A6AC9">
        <w:rPr>
          <w:color w:val="auto"/>
        </w:rPr>
        <w:fldChar w:fldCharType="end"/>
      </w:r>
    </w:p>
    <w:p w14:paraId="6FB45AEF"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4</w:t>
      </w:r>
      <w:r w:rsidRPr="005A6AC9">
        <w:rPr>
          <w:rFonts w:cs="Tahoma"/>
        </w:rPr>
        <w:t xml:space="preserve"> Piattaforme MSDN</w:t>
      </w:r>
      <w:r w:rsidRPr="005A6AC9">
        <w:tab/>
      </w:r>
      <w:r w:rsidRPr="005A6AC9">
        <w:fldChar w:fldCharType="begin"/>
      </w:r>
      <w:r w:rsidRPr="005A6AC9">
        <w:instrText xml:space="preserve"> PAGEREF _Toc377597805 \h </w:instrText>
      </w:r>
      <w:r w:rsidRPr="005A6AC9">
        <w:fldChar w:fldCharType="separate"/>
      </w:r>
      <w:r w:rsidR="002E12BE">
        <w:t>111</w:t>
      </w:r>
      <w:r w:rsidRPr="005A6AC9">
        <w:fldChar w:fldCharType="end"/>
      </w:r>
    </w:p>
    <w:p w14:paraId="751173BD"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5</w:t>
      </w:r>
      <w:r w:rsidRPr="005A6AC9">
        <w:rPr>
          <w:rFonts w:cs="Tahoma"/>
          <w:lang w:val="it-IT"/>
        </w:rPr>
        <w:t xml:space="preserve"> Office 365 Education A2-A4 (SL per Utente)</w:t>
      </w:r>
      <w:r w:rsidRPr="005A6AC9">
        <w:tab/>
      </w:r>
      <w:r w:rsidRPr="005A6AC9">
        <w:fldChar w:fldCharType="begin"/>
      </w:r>
      <w:r w:rsidRPr="005A6AC9">
        <w:instrText xml:space="preserve"> PAGEREF _Toc377597806 \h </w:instrText>
      </w:r>
      <w:r w:rsidRPr="005A6AC9">
        <w:fldChar w:fldCharType="separate"/>
      </w:r>
      <w:r w:rsidR="002E12BE">
        <w:t>111</w:t>
      </w:r>
      <w:r w:rsidRPr="005A6AC9">
        <w:fldChar w:fldCharType="end"/>
      </w:r>
    </w:p>
    <w:p w14:paraId="39920FAC"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6</w:t>
      </w:r>
      <w:r w:rsidRPr="005A6AC9">
        <w:rPr>
          <w:rFonts w:cs="Tahoma"/>
        </w:rPr>
        <w:t xml:space="preserve"> Office 365 Midsize Business (SL per Utente)</w:t>
      </w:r>
      <w:r w:rsidRPr="005A6AC9">
        <w:tab/>
      </w:r>
      <w:r w:rsidRPr="005A6AC9">
        <w:fldChar w:fldCharType="begin"/>
      </w:r>
      <w:r w:rsidRPr="005A6AC9">
        <w:instrText xml:space="preserve"> PAGEREF _Toc377597807 \h </w:instrText>
      </w:r>
      <w:r w:rsidRPr="005A6AC9">
        <w:fldChar w:fldCharType="separate"/>
      </w:r>
      <w:r w:rsidR="002E12BE">
        <w:t>113</w:t>
      </w:r>
      <w:r w:rsidRPr="005A6AC9">
        <w:fldChar w:fldCharType="end"/>
      </w:r>
    </w:p>
    <w:p w14:paraId="3370169F"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7</w:t>
      </w:r>
      <w:r w:rsidRPr="005A6AC9">
        <w:rPr>
          <w:rFonts w:cs="Tahoma"/>
          <w:caps/>
          <w:lang w:val="it-IT"/>
        </w:rPr>
        <w:t xml:space="preserve"> </w:t>
      </w:r>
      <w:r w:rsidRPr="005A6AC9">
        <w:rPr>
          <w:rFonts w:cs="Tahoma"/>
          <w:lang w:val="it-IT"/>
        </w:rPr>
        <w:t>Licenze Subscription Add-on per Utente per Carichi di Lavoro di Office 365 ed Enterprise</w:t>
      </w:r>
      <w:r w:rsidRPr="005A6AC9">
        <w:tab/>
      </w:r>
      <w:r w:rsidRPr="005A6AC9">
        <w:fldChar w:fldCharType="begin"/>
      </w:r>
      <w:r w:rsidRPr="005A6AC9">
        <w:instrText xml:space="preserve"> PAGEREF _Toc377597808 \h </w:instrText>
      </w:r>
      <w:r w:rsidRPr="005A6AC9">
        <w:fldChar w:fldCharType="separate"/>
      </w:r>
      <w:r w:rsidR="002E12BE">
        <w:t>113</w:t>
      </w:r>
      <w:r w:rsidRPr="005A6AC9">
        <w:fldChar w:fldCharType="end"/>
      </w:r>
    </w:p>
    <w:p w14:paraId="6E20A322"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8</w:t>
      </w:r>
      <w:r w:rsidRPr="005A6AC9">
        <w:rPr>
          <w:rFonts w:cs="Tahoma"/>
          <w:caps/>
          <w:lang w:val="it-IT"/>
        </w:rPr>
        <w:t xml:space="preserve"> </w:t>
      </w:r>
      <w:r w:rsidRPr="005A6AC9">
        <w:rPr>
          <w:rFonts w:cs="Tahoma"/>
          <w:lang w:val="it-IT"/>
        </w:rPr>
        <w:t>Office 365 Enterprise E3-E4</w:t>
      </w:r>
      <w:r w:rsidRPr="005A6AC9">
        <w:tab/>
      </w:r>
      <w:r w:rsidRPr="005A6AC9">
        <w:fldChar w:fldCharType="begin"/>
      </w:r>
      <w:r w:rsidRPr="005A6AC9">
        <w:instrText xml:space="preserve"> PAGEREF _Toc377597809 \h </w:instrText>
      </w:r>
      <w:r w:rsidRPr="005A6AC9">
        <w:fldChar w:fldCharType="separate"/>
      </w:r>
      <w:r w:rsidR="002E12BE">
        <w:t>115</w:t>
      </w:r>
      <w:r w:rsidRPr="005A6AC9">
        <w:fldChar w:fldCharType="end"/>
      </w:r>
    </w:p>
    <w:p w14:paraId="751F333A"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9</w:t>
      </w:r>
      <w:r w:rsidRPr="005A6AC9">
        <w:rPr>
          <w:caps/>
          <w:color w:val="auto"/>
        </w:rPr>
        <w:t xml:space="preserve"> </w:t>
      </w:r>
      <w:r w:rsidRPr="005A6AC9">
        <w:rPr>
          <w:color w:val="auto"/>
        </w:rPr>
        <w:t>Office per Mac Standard 2011</w:t>
      </w:r>
      <w:r w:rsidRPr="005A6AC9">
        <w:rPr>
          <w:color w:val="auto"/>
        </w:rPr>
        <w:tab/>
      </w:r>
      <w:r w:rsidRPr="005A6AC9">
        <w:rPr>
          <w:color w:val="auto"/>
        </w:rPr>
        <w:fldChar w:fldCharType="begin"/>
      </w:r>
      <w:r w:rsidRPr="005A6AC9">
        <w:rPr>
          <w:color w:val="auto"/>
        </w:rPr>
        <w:instrText xml:space="preserve"> PAGEREF _Toc377597810 \h </w:instrText>
      </w:r>
      <w:r w:rsidRPr="005A6AC9">
        <w:rPr>
          <w:color w:val="auto"/>
        </w:rPr>
      </w:r>
      <w:r w:rsidRPr="005A6AC9">
        <w:rPr>
          <w:color w:val="auto"/>
        </w:rPr>
        <w:fldChar w:fldCharType="separate"/>
      </w:r>
      <w:r w:rsidR="002E12BE">
        <w:rPr>
          <w:color w:val="auto"/>
        </w:rPr>
        <w:t>116</w:t>
      </w:r>
      <w:r w:rsidRPr="005A6AC9">
        <w:rPr>
          <w:color w:val="auto"/>
        </w:rPr>
        <w:fldChar w:fldCharType="end"/>
      </w:r>
    </w:p>
    <w:p w14:paraId="48FD3D3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10</w:t>
      </w:r>
      <w:r w:rsidRPr="005A6AC9">
        <w:rPr>
          <w:color w:val="auto"/>
          <w:lang w:val="it-IT"/>
        </w:rPr>
        <w:t xml:space="preserve"> Office Multi-Language Pack 2013</w:t>
      </w:r>
      <w:r w:rsidRPr="005A6AC9">
        <w:rPr>
          <w:color w:val="auto"/>
        </w:rPr>
        <w:tab/>
      </w:r>
      <w:r w:rsidRPr="005A6AC9">
        <w:rPr>
          <w:color w:val="auto"/>
        </w:rPr>
        <w:fldChar w:fldCharType="begin"/>
      </w:r>
      <w:r w:rsidRPr="005A6AC9">
        <w:rPr>
          <w:color w:val="auto"/>
        </w:rPr>
        <w:instrText xml:space="preserve"> PAGEREF _Toc377597811 \h </w:instrText>
      </w:r>
      <w:r w:rsidRPr="005A6AC9">
        <w:rPr>
          <w:color w:val="auto"/>
        </w:rPr>
      </w:r>
      <w:r w:rsidRPr="005A6AC9">
        <w:rPr>
          <w:color w:val="auto"/>
        </w:rPr>
        <w:fldChar w:fldCharType="separate"/>
      </w:r>
      <w:r w:rsidR="002E12BE">
        <w:rPr>
          <w:color w:val="auto"/>
        </w:rPr>
        <w:t>116</w:t>
      </w:r>
      <w:r w:rsidRPr="005A6AC9">
        <w:rPr>
          <w:color w:val="auto"/>
        </w:rPr>
        <w:fldChar w:fldCharType="end"/>
      </w:r>
    </w:p>
    <w:p w14:paraId="36225EA4"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11</w:t>
      </w:r>
      <w:r w:rsidRPr="005A6AC9">
        <w:rPr>
          <w:color w:val="auto"/>
        </w:rPr>
        <w:t xml:space="preserve"> Office Professional Plus 2013</w:t>
      </w:r>
      <w:r w:rsidRPr="005A6AC9">
        <w:rPr>
          <w:color w:val="auto"/>
        </w:rPr>
        <w:tab/>
      </w:r>
      <w:r w:rsidRPr="005A6AC9">
        <w:rPr>
          <w:color w:val="auto"/>
        </w:rPr>
        <w:fldChar w:fldCharType="begin"/>
      </w:r>
      <w:r w:rsidRPr="005A6AC9">
        <w:rPr>
          <w:color w:val="auto"/>
        </w:rPr>
        <w:instrText xml:space="preserve"> PAGEREF _Toc377597812 \h </w:instrText>
      </w:r>
      <w:r w:rsidRPr="005A6AC9">
        <w:rPr>
          <w:color w:val="auto"/>
        </w:rPr>
      </w:r>
      <w:r w:rsidRPr="005A6AC9">
        <w:rPr>
          <w:color w:val="auto"/>
        </w:rPr>
        <w:fldChar w:fldCharType="separate"/>
      </w:r>
      <w:r w:rsidR="002E12BE">
        <w:rPr>
          <w:color w:val="auto"/>
        </w:rPr>
        <w:t>117</w:t>
      </w:r>
      <w:r w:rsidRPr="005A6AC9">
        <w:rPr>
          <w:color w:val="auto"/>
        </w:rPr>
        <w:fldChar w:fldCharType="end"/>
      </w:r>
    </w:p>
    <w:p w14:paraId="5F95967D"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12</w:t>
      </w:r>
      <w:r w:rsidRPr="005A6AC9">
        <w:rPr>
          <w:color w:val="auto"/>
        </w:rPr>
        <w:t xml:space="preserve"> Office Standard 2013</w:t>
      </w:r>
      <w:r w:rsidRPr="005A6AC9">
        <w:rPr>
          <w:color w:val="auto"/>
        </w:rPr>
        <w:tab/>
      </w:r>
      <w:r w:rsidRPr="005A6AC9">
        <w:rPr>
          <w:color w:val="auto"/>
        </w:rPr>
        <w:fldChar w:fldCharType="begin"/>
      </w:r>
      <w:r w:rsidRPr="005A6AC9">
        <w:rPr>
          <w:color w:val="auto"/>
        </w:rPr>
        <w:instrText xml:space="preserve"> PAGEREF _Toc377597813 \h </w:instrText>
      </w:r>
      <w:r w:rsidRPr="005A6AC9">
        <w:rPr>
          <w:color w:val="auto"/>
        </w:rPr>
      </w:r>
      <w:r w:rsidRPr="005A6AC9">
        <w:rPr>
          <w:color w:val="auto"/>
        </w:rPr>
        <w:fldChar w:fldCharType="separate"/>
      </w:r>
      <w:r w:rsidR="002E12BE">
        <w:rPr>
          <w:color w:val="auto"/>
        </w:rPr>
        <w:t>117</w:t>
      </w:r>
      <w:r w:rsidRPr="005A6AC9">
        <w:rPr>
          <w:color w:val="auto"/>
        </w:rPr>
        <w:fldChar w:fldCharType="end"/>
      </w:r>
    </w:p>
    <w:p w14:paraId="08BB1C3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13</w:t>
      </w:r>
      <w:r w:rsidRPr="005A6AC9">
        <w:rPr>
          <w:color w:val="auto"/>
          <w:lang w:val="it-IT"/>
        </w:rPr>
        <w:t xml:space="preserve"> Office 365 ProPlus (SL per Utente)</w:t>
      </w:r>
      <w:r w:rsidRPr="005A6AC9">
        <w:rPr>
          <w:color w:val="auto"/>
        </w:rPr>
        <w:tab/>
      </w:r>
      <w:r w:rsidRPr="005A6AC9">
        <w:rPr>
          <w:color w:val="auto"/>
        </w:rPr>
        <w:fldChar w:fldCharType="begin"/>
      </w:r>
      <w:r w:rsidRPr="005A6AC9">
        <w:rPr>
          <w:color w:val="auto"/>
        </w:rPr>
        <w:instrText xml:space="preserve"> PAGEREF _Toc377597814 \h </w:instrText>
      </w:r>
      <w:r w:rsidRPr="005A6AC9">
        <w:rPr>
          <w:color w:val="auto"/>
        </w:rPr>
      </w:r>
      <w:r w:rsidRPr="005A6AC9">
        <w:rPr>
          <w:color w:val="auto"/>
        </w:rPr>
        <w:fldChar w:fldCharType="separate"/>
      </w:r>
      <w:r w:rsidR="002E12BE">
        <w:rPr>
          <w:color w:val="auto"/>
        </w:rPr>
        <w:t>117</w:t>
      </w:r>
      <w:r w:rsidRPr="005A6AC9">
        <w:rPr>
          <w:color w:val="auto"/>
        </w:rPr>
        <w:fldChar w:fldCharType="end"/>
      </w:r>
    </w:p>
    <w:p w14:paraId="0D37406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14</w:t>
      </w:r>
      <w:r w:rsidRPr="005A6AC9">
        <w:rPr>
          <w:color w:val="auto"/>
          <w:lang w:val="it-IT"/>
        </w:rPr>
        <w:t xml:space="preserve"> Outlook per Mac 2011</w:t>
      </w:r>
      <w:r w:rsidRPr="005A6AC9">
        <w:rPr>
          <w:color w:val="auto"/>
        </w:rPr>
        <w:tab/>
      </w:r>
      <w:r w:rsidRPr="005A6AC9">
        <w:rPr>
          <w:color w:val="auto"/>
        </w:rPr>
        <w:fldChar w:fldCharType="begin"/>
      </w:r>
      <w:r w:rsidRPr="005A6AC9">
        <w:rPr>
          <w:color w:val="auto"/>
        </w:rPr>
        <w:instrText xml:space="preserve"> PAGEREF _Toc377597815 \h </w:instrText>
      </w:r>
      <w:r w:rsidRPr="005A6AC9">
        <w:rPr>
          <w:color w:val="auto"/>
        </w:rPr>
      </w:r>
      <w:r w:rsidRPr="005A6AC9">
        <w:rPr>
          <w:color w:val="auto"/>
        </w:rPr>
        <w:fldChar w:fldCharType="separate"/>
      </w:r>
      <w:r w:rsidR="002E12BE">
        <w:rPr>
          <w:color w:val="auto"/>
        </w:rPr>
        <w:t>118</w:t>
      </w:r>
      <w:r w:rsidRPr="005A6AC9">
        <w:rPr>
          <w:color w:val="auto"/>
        </w:rPr>
        <w:fldChar w:fldCharType="end"/>
      </w:r>
    </w:p>
    <w:p w14:paraId="1BAE8D02"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15</w:t>
      </w:r>
      <w:r w:rsidRPr="005A6AC9">
        <w:rPr>
          <w:color w:val="auto"/>
          <w:lang w:val="it-IT"/>
        </w:rPr>
        <w:t xml:space="preserve"> Project Professional 2013</w:t>
      </w:r>
      <w:r w:rsidRPr="005A6AC9">
        <w:rPr>
          <w:color w:val="auto"/>
        </w:rPr>
        <w:tab/>
      </w:r>
      <w:r w:rsidRPr="005A6AC9">
        <w:rPr>
          <w:color w:val="auto"/>
        </w:rPr>
        <w:fldChar w:fldCharType="begin"/>
      </w:r>
      <w:r w:rsidRPr="005A6AC9">
        <w:rPr>
          <w:color w:val="auto"/>
        </w:rPr>
        <w:instrText xml:space="preserve"> PAGEREF _Toc377597816 \h </w:instrText>
      </w:r>
      <w:r w:rsidRPr="005A6AC9">
        <w:rPr>
          <w:color w:val="auto"/>
        </w:rPr>
      </w:r>
      <w:r w:rsidRPr="005A6AC9">
        <w:rPr>
          <w:color w:val="auto"/>
        </w:rPr>
        <w:fldChar w:fldCharType="separate"/>
      </w:r>
      <w:r w:rsidR="002E12BE">
        <w:rPr>
          <w:color w:val="auto"/>
        </w:rPr>
        <w:t>118</w:t>
      </w:r>
      <w:r w:rsidRPr="005A6AC9">
        <w:rPr>
          <w:color w:val="auto"/>
        </w:rPr>
        <w:fldChar w:fldCharType="end"/>
      </w:r>
    </w:p>
    <w:p w14:paraId="1264342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16</w:t>
      </w:r>
      <w:r w:rsidRPr="005A6AC9">
        <w:rPr>
          <w:caps/>
          <w:color w:val="auto"/>
          <w:lang w:val="it-IT"/>
        </w:rPr>
        <w:t xml:space="preserve"> </w:t>
      </w:r>
      <w:r w:rsidRPr="005A6AC9">
        <w:rPr>
          <w:color w:val="auto"/>
          <w:lang w:val="it-IT"/>
        </w:rPr>
        <w:t>Project Pro per Office 365</w:t>
      </w:r>
      <w:r w:rsidRPr="005A6AC9">
        <w:rPr>
          <w:color w:val="auto"/>
        </w:rPr>
        <w:tab/>
      </w:r>
      <w:r w:rsidRPr="005A6AC9">
        <w:rPr>
          <w:color w:val="auto"/>
        </w:rPr>
        <w:fldChar w:fldCharType="begin"/>
      </w:r>
      <w:r w:rsidRPr="005A6AC9">
        <w:rPr>
          <w:color w:val="auto"/>
        </w:rPr>
        <w:instrText xml:space="preserve"> PAGEREF _Toc377597817 \h </w:instrText>
      </w:r>
      <w:r w:rsidRPr="005A6AC9">
        <w:rPr>
          <w:color w:val="auto"/>
        </w:rPr>
      </w:r>
      <w:r w:rsidRPr="005A6AC9">
        <w:rPr>
          <w:color w:val="auto"/>
        </w:rPr>
        <w:fldChar w:fldCharType="separate"/>
      </w:r>
      <w:r w:rsidR="002E12BE">
        <w:rPr>
          <w:color w:val="auto"/>
        </w:rPr>
        <w:t>119</w:t>
      </w:r>
      <w:r w:rsidRPr="005A6AC9">
        <w:rPr>
          <w:color w:val="auto"/>
        </w:rPr>
        <w:fldChar w:fldCharType="end"/>
      </w:r>
    </w:p>
    <w:p w14:paraId="2932BA3B"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17</w:t>
      </w:r>
      <w:r w:rsidRPr="005A6AC9">
        <w:rPr>
          <w:color w:val="auto"/>
          <w:lang w:val="it-IT"/>
        </w:rPr>
        <w:t xml:space="preserve"> Diritti di Noleggio per Office</w:t>
      </w:r>
      <w:r w:rsidRPr="005A6AC9">
        <w:rPr>
          <w:color w:val="auto"/>
        </w:rPr>
        <w:tab/>
      </w:r>
      <w:r w:rsidRPr="005A6AC9">
        <w:rPr>
          <w:color w:val="auto"/>
        </w:rPr>
        <w:fldChar w:fldCharType="begin"/>
      </w:r>
      <w:r w:rsidRPr="005A6AC9">
        <w:rPr>
          <w:color w:val="auto"/>
        </w:rPr>
        <w:instrText xml:space="preserve"> PAGEREF _Toc377597818 \h </w:instrText>
      </w:r>
      <w:r w:rsidRPr="005A6AC9">
        <w:rPr>
          <w:color w:val="auto"/>
        </w:rPr>
      </w:r>
      <w:r w:rsidRPr="005A6AC9">
        <w:rPr>
          <w:color w:val="auto"/>
        </w:rPr>
        <w:fldChar w:fldCharType="separate"/>
      </w:r>
      <w:r w:rsidR="002E12BE">
        <w:rPr>
          <w:color w:val="auto"/>
        </w:rPr>
        <w:t>119</w:t>
      </w:r>
      <w:r w:rsidRPr="005A6AC9">
        <w:rPr>
          <w:color w:val="auto"/>
        </w:rPr>
        <w:fldChar w:fldCharType="end"/>
      </w:r>
    </w:p>
    <w:p w14:paraId="1A1F240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18</w:t>
      </w:r>
      <w:r w:rsidRPr="005A6AC9">
        <w:rPr>
          <w:color w:val="auto"/>
          <w:lang w:val="it-IT"/>
        </w:rPr>
        <w:t xml:space="preserve"> Visio Professional 2013</w:t>
      </w:r>
      <w:r w:rsidRPr="005A6AC9">
        <w:rPr>
          <w:color w:val="auto"/>
        </w:rPr>
        <w:tab/>
      </w:r>
      <w:r w:rsidRPr="005A6AC9">
        <w:rPr>
          <w:color w:val="auto"/>
        </w:rPr>
        <w:fldChar w:fldCharType="begin"/>
      </w:r>
      <w:r w:rsidRPr="005A6AC9">
        <w:rPr>
          <w:color w:val="auto"/>
        </w:rPr>
        <w:instrText xml:space="preserve"> PAGEREF _Toc377597819 \h </w:instrText>
      </w:r>
      <w:r w:rsidRPr="005A6AC9">
        <w:rPr>
          <w:color w:val="auto"/>
        </w:rPr>
      </w:r>
      <w:r w:rsidRPr="005A6AC9">
        <w:rPr>
          <w:color w:val="auto"/>
        </w:rPr>
        <w:fldChar w:fldCharType="separate"/>
      </w:r>
      <w:r w:rsidR="002E12BE">
        <w:rPr>
          <w:color w:val="auto"/>
        </w:rPr>
        <w:t>120</w:t>
      </w:r>
      <w:r w:rsidRPr="005A6AC9">
        <w:rPr>
          <w:color w:val="auto"/>
        </w:rPr>
        <w:fldChar w:fldCharType="end"/>
      </w:r>
    </w:p>
    <w:p w14:paraId="37B5FC0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19</w:t>
      </w:r>
      <w:r w:rsidRPr="005A6AC9">
        <w:rPr>
          <w:color w:val="auto"/>
          <w:lang w:val="it-IT"/>
        </w:rPr>
        <w:t xml:space="preserve"> Visio Pro per Office 365</w:t>
      </w:r>
      <w:r w:rsidRPr="005A6AC9">
        <w:rPr>
          <w:color w:val="auto"/>
        </w:rPr>
        <w:tab/>
      </w:r>
      <w:r w:rsidRPr="005A6AC9">
        <w:rPr>
          <w:color w:val="auto"/>
        </w:rPr>
        <w:fldChar w:fldCharType="begin"/>
      </w:r>
      <w:r w:rsidRPr="005A6AC9">
        <w:rPr>
          <w:color w:val="auto"/>
        </w:rPr>
        <w:instrText xml:space="preserve"> PAGEREF _Toc377597820 \h </w:instrText>
      </w:r>
      <w:r w:rsidRPr="005A6AC9">
        <w:rPr>
          <w:color w:val="auto"/>
        </w:rPr>
      </w:r>
      <w:r w:rsidRPr="005A6AC9">
        <w:rPr>
          <w:color w:val="auto"/>
        </w:rPr>
        <w:fldChar w:fldCharType="separate"/>
      </w:r>
      <w:r w:rsidR="002E12BE">
        <w:rPr>
          <w:color w:val="auto"/>
        </w:rPr>
        <w:t>120</w:t>
      </w:r>
      <w:r w:rsidRPr="005A6AC9">
        <w:rPr>
          <w:color w:val="auto"/>
        </w:rPr>
        <w:fldChar w:fldCharType="end"/>
      </w:r>
    </w:p>
    <w:p w14:paraId="5B92906D"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20</w:t>
      </w:r>
      <w:r w:rsidRPr="005A6AC9">
        <w:rPr>
          <w:color w:val="auto"/>
          <w:lang w:val="it-IT"/>
        </w:rPr>
        <w:t xml:space="preserve"> Visual Studio Professional 2012</w:t>
      </w:r>
      <w:r w:rsidRPr="005A6AC9">
        <w:rPr>
          <w:color w:val="auto"/>
        </w:rPr>
        <w:tab/>
      </w:r>
      <w:r w:rsidRPr="005A6AC9">
        <w:rPr>
          <w:color w:val="auto"/>
        </w:rPr>
        <w:fldChar w:fldCharType="begin"/>
      </w:r>
      <w:r w:rsidRPr="005A6AC9">
        <w:rPr>
          <w:color w:val="auto"/>
        </w:rPr>
        <w:instrText xml:space="preserve"> PAGEREF _Toc377597821 \h </w:instrText>
      </w:r>
      <w:r w:rsidRPr="005A6AC9">
        <w:rPr>
          <w:color w:val="auto"/>
        </w:rPr>
      </w:r>
      <w:r w:rsidRPr="005A6AC9">
        <w:rPr>
          <w:color w:val="auto"/>
        </w:rPr>
        <w:fldChar w:fldCharType="separate"/>
      </w:r>
      <w:r w:rsidR="002E12BE">
        <w:rPr>
          <w:color w:val="auto"/>
        </w:rPr>
        <w:t>120</w:t>
      </w:r>
      <w:r w:rsidRPr="005A6AC9">
        <w:rPr>
          <w:color w:val="auto"/>
        </w:rPr>
        <w:fldChar w:fldCharType="end"/>
      </w:r>
    </w:p>
    <w:p w14:paraId="20BB976A"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21</w:t>
      </w:r>
      <w:r w:rsidRPr="005A6AC9">
        <w:rPr>
          <w:color w:val="auto"/>
          <w:lang w:val="it-IT"/>
        </w:rPr>
        <w:t xml:space="preserve"> Visual Studio Professional 2013 con MSDN</w:t>
      </w:r>
      <w:r w:rsidRPr="005A6AC9">
        <w:rPr>
          <w:color w:val="auto"/>
        </w:rPr>
        <w:tab/>
      </w:r>
      <w:r w:rsidRPr="005A6AC9">
        <w:rPr>
          <w:color w:val="auto"/>
        </w:rPr>
        <w:fldChar w:fldCharType="begin"/>
      </w:r>
      <w:r w:rsidRPr="005A6AC9">
        <w:rPr>
          <w:color w:val="auto"/>
        </w:rPr>
        <w:instrText xml:space="preserve"> PAGEREF _Toc377597822 \h </w:instrText>
      </w:r>
      <w:r w:rsidRPr="005A6AC9">
        <w:rPr>
          <w:color w:val="auto"/>
        </w:rPr>
      </w:r>
      <w:r w:rsidRPr="005A6AC9">
        <w:rPr>
          <w:color w:val="auto"/>
        </w:rPr>
        <w:fldChar w:fldCharType="separate"/>
      </w:r>
      <w:r w:rsidR="002E12BE">
        <w:rPr>
          <w:color w:val="auto"/>
        </w:rPr>
        <w:t>121</w:t>
      </w:r>
      <w:r w:rsidRPr="005A6AC9">
        <w:rPr>
          <w:color w:val="auto"/>
        </w:rPr>
        <w:fldChar w:fldCharType="end"/>
      </w:r>
    </w:p>
    <w:p w14:paraId="57AC93F9"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22</w:t>
      </w:r>
      <w:r w:rsidRPr="005A6AC9">
        <w:rPr>
          <w:color w:val="auto"/>
        </w:rPr>
        <w:t xml:space="preserve"> Visual Studio Premium 2013 con MSDN</w:t>
      </w:r>
      <w:r w:rsidRPr="005A6AC9">
        <w:rPr>
          <w:color w:val="auto"/>
        </w:rPr>
        <w:tab/>
      </w:r>
      <w:r w:rsidRPr="005A6AC9">
        <w:rPr>
          <w:color w:val="auto"/>
        </w:rPr>
        <w:fldChar w:fldCharType="begin"/>
      </w:r>
      <w:r w:rsidRPr="005A6AC9">
        <w:rPr>
          <w:color w:val="auto"/>
        </w:rPr>
        <w:instrText xml:space="preserve"> PAGEREF _Toc377597823 \h </w:instrText>
      </w:r>
      <w:r w:rsidRPr="005A6AC9">
        <w:rPr>
          <w:color w:val="auto"/>
        </w:rPr>
      </w:r>
      <w:r w:rsidRPr="005A6AC9">
        <w:rPr>
          <w:color w:val="auto"/>
        </w:rPr>
        <w:fldChar w:fldCharType="separate"/>
      </w:r>
      <w:r w:rsidR="002E12BE">
        <w:rPr>
          <w:color w:val="auto"/>
        </w:rPr>
        <w:t>122</w:t>
      </w:r>
      <w:r w:rsidRPr="005A6AC9">
        <w:rPr>
          <w:color w:val="auto"/>
        </w:rPr>
        <w:fldChar w:fldCharType="end"/>
      </w:r>
    </w:p>
    <w:p w14:paraId="12B5A8D4"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23</w:t>
      </w:r>
      <w:r w:rsidRPr="005A6AC9">
        <w:rPr>
          <w:color w:val="auto"/>
          <w:lang w:val="it-IT"/>
        </w:rPr>
        <w:t xml:space="preserve"> Visual Studio Ultimate 2013 con MSDN</w:t>
      </w:r>
      <w:r w:rsidRPr="005A6AC9">
        <w:rPr>
          <w:color w:val="auto"/>
        </w:rPr>
        <w:tab/>
      </w:r>
      <w:r w:rsidRPr="005A6AC9">
        <w:rPr>
          <w:color w:val="auto"/>
        </w:rPr>
        <w:fldChar w:fldCharType="begin"/>
      </w:r>
      <w:r w:rsidRPr="005A6AC9">
        <w:rPr>
          <w:color w:val="auto"/>
        </w:rPr>
        <w:instrText xml:space="preserve"> PAGEREF _Toc377597824 \h </w:instrText>
      </w:r>
      <w:r w:rsidRPr="005A6AC9">
        <w:rPr>
          <w:color w:val="auto"/>
        </w:rPr>
      </w:r>
      <w:r w:rsidRPr="005A6AC9">
        <w:rPr>
          <w:color w:val="auto"/>
        </w:rPr>
        <w:fldChar w:fldCharType="separate"/>
      </w:r>
      <w:r w:rsidR="002E12BE">
        <w:rPr>
          <w:color w:val="auto"/>
        </w:rPr>
        <w:t>123</w:t>
      </w:r>
      <w:r w:rsidRPr="005A6AC9">
        <w:rPr>
          <w:color w:val="auto"/>
        </w:rPr>
        <w:fldChar w:fldCharType="end"/>
      </w:r>
    </w:p>
    <w:p w14:paraId="5E1A79A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24</w:t>
      </w:r>
      <w:r w:rsidRPr="005A6AC9">
        <w:rPr>
          <w:color w:val="auto"/>
        </w:rPr>
        <w:t xml:space="preserve"> Visual Studio Test Professional 2013 con MSDN</w:t>
      </w:r>
      <w:r w:rsidRPr="005A6AC9">
        <w:rPr>
          <w:color w:val="auto"/>
        </w:rPr>
        <w:tab/>
      </w:r>
      <w:r w:rsidRPr="005A6AC9">
        <w:rPr>
          <w:color w:val="auto"/>
        </w:rPr>
        <w:fldChar w:fldCharType="begin"/>
      </w:r>
      <w:r w:rsidRPr="005A6AC9">
        <w:rPr>
          <w:color w:val="auto"/>
        </w:rPr>
        <w:instrText xml:space="preserve"> PAGEREF _Toc377597825 \h </w:instrText>
      </w:r>
      <w:r w:rsidRPr="005A6AC9">
        <w:rPr>
          <w:color w:val="auto"/>
        </w:rPr>
      </w:r>
      <w:r w:rsidRPr="005A6AC9">
        <w:rPr>
          <w:color w:val="auto"/>
        </w:rPr>
        <w:fldChar w:fldCharType="separate"/>
      </w:r>
      <w:r w:rsidR="002E12BE">
        <w:rPr>
          <w:color w:val="auto"/>
        </w:rPr>
        <w:t>124</w:t>
      </w:r>
      <w:r w:rsidRPr="005A6AC9">
        <w:rPr>
          <w:color w:val="auto"/>
        </w:rPr>
        <w:fldChar w:fldCharType="end"/>
      </w:r>
    </w:p>
    <w:p w14:paraId="38BA9F37"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rPr>
        <w:t>Pool di Sistemi</w:t>
      </w:r>
      <w:r w:rsidRPr="005A6AC9">
        <w:tab/>
      </w:r>
      <w:r w:rsidRPr="005A6AC9">
        <w:fldChar w:fldCharType="begin"/>
      </w:r>
      <w:r w:rsidRPr="005A6AC9">
        <w:instrText xml:space="preserve"> PAGEREF _Toc377597826 \h </w:instrText>
      </w:r>
      <w:r w:rsidRPr="005A6AC9">
        <w:fldChar w:fldCharType="separate"/>
      </w:r>
      <w:r w:rsidR="002E12BE">
        <w:t>125</w:t>
      </w:r>
      <w:r w:rsidRPr="005A6AC9">
        <w:fldChar w:fldCharType="end"/>
      </w:r>
    </w:p>
    <w:p w14:paraId="6A7AD1C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25</w:t>
      </w:r>
      <w:r w:rsidRPr="005A6AC9">
        <w:rPr>
          <w:caps/>
          <w:color w:val="auto"/>
        </w:rPr>
        <w:t xml:space="preserve"> </w:t>
      </w:r>
      <w:r w:rsidRPr="005A6AC9">
        <w:rPr>
          <w:color w:val="auto"/>
        </w:rPr>
        <w:t>Enterprise Sideloading per Windows Embedded 8.1</w:t>
      </w:r>
      <w:r w:rsidRPr="005A6AC9">
        <w:rPr>
          <w:color w:val="auto"/>
        </w:rPr>
        <w:tab/>
      </w:r>
      <w:r w:rsidRPr="005A6AC9">
        <w:rPr>
          <w:color w:val="auto"/>
        </w:rPr>
        <w:fldChar w:fldCharType="begin"/>
      </w:r>
      <w:r w:rsidRPr="005A6AC9">
        <w:rPr>
          <w:color w:val="auto"/>
        </w:rPr>
        <w:instrText xml:space="preserve"> PAGEREF _Toc377597827 \h </w:instrText>
      </w:r>
      <w:r w:rsidRPr="005A6AC9">
        <w:rPr>
          <w:color w:val="auto"/>
        </w:rPr>
      </w:r>
      <w:r w:rsidRPr="005A6AC9">
        <w:rPr>
          <w:color w:val="auto"/>
        </w:rPr>
        <w:fldChar w:fldCharType="separate"/>
      </w:r>
      <w:r w:rsidR="002E12BE">
        <w:rPr>
          <w:color w:val="auto"/>
        </w:rPr>
        <w:t>125</w:t>
      </w:r>
      <w:r w:rsidRPr="005A6AC9">
        <w:rPr>
          <w:color w:val="auto"/>
        </w:rPr>
        <w:fldChar w:fldCharType="end"/>
      </w:r>
    </w:p>
    <w:p w14:paraId="04CDAB9D"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26</w:t>
      </w:r>
      <w:r w:rsidRPr="005A6AC9">
        <w:rPr>
          <w:color w:val="auto"/>
          <w:lang w:val="it-IT"/>
        </w:rPr>
        <w:t xml:space="preserve"> Microsoft Desktop Optimization Pack per Software Assurance</w:t>
      </w:r>
      <w:r w:rsidRPr="005A6AC9">
        <w:rPr>
          <w:color w:val="auto"/>
        </w:rPr>
        <w:tab/>
      </w:r>
      <w:r w:rsidRPr="005A6AC9">
        <w:rPr>
          <w:color w:val="auto"/>
        </w:rPr>
        <w:fldChar w:fldCharType="begin"/>
      </w:r>
      <w:r w:rsidRPr="005A6AC9">
        <w:rPr>
          <w:color w:val="auto"/>
        </w:rPr>
        <w:instrText xml:space="preserve"> PAGEREF _Toc377597828 \h </w:instrText>
      </w:r>
      <w:r w:rsidRPr="005A6AC9">
        <w:rPr>
          <w:color w:val="auto"/>
        </w:rPr>
      </w:r>
      <w:r w:rsidRPr="005A6AC9">
        <w:rPr>
          <w:color w:val="auto"/>
        </w:rPr>
        <w:fldChar w:fldCharType="separate"/>
      </w:r>
      <w:r w:rsidR="002E12BE">
        <w:rPr>
          <w:color w:val="auto"/>
        </w:rPr>
        <w:t>125</w:t>
      </w:r>
      <w:r w:rsidRPr="005A6AC9">
        <w:rPr>
          <w:color w:val="auto"/>
        </w:rPr>
        <w:fldChar w:fldCharType="end"/>
      </w:r>
    </w:p>
    <w:p w14:paraId="613D58F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27</w:t>
      </w:r>
      <w:r w:rsidRPr="005A6AC9">
        <w:rPr>
          <w:rFonts w:eastAsia="Times New Roman"/>
          <w:color w:val="auto"/>
          <w:lang w:val="it-IT"/>
        </w:rPr>
        <w:t xml:space="preserve"> </w:t>
      </w:r>
      <w:r w:rsidRPr="005A6AC9">
        <w:rPr>
          <w:color w:val="auto"/>
          <w:lang w:val="it-IT"/>
        </w:rPr>
        <w:t>Windows</w:t>
      </w:r>
      <w:r w:rsidRPr="005A6AC9">
        <w:rPr>
          <w:color w:val="auto"/>
          <w:vertAlign w:val="superscript"/>
          <w:lang w:val="it-IT"/>
        </w:rPr>
        <w:t>®</w:t>
      </w:r>
      <w:r w:rsidRPr="005A6AC9">
        <w:rPr>
          <w:color w:val="auto"/>
          <w:lang w:val="it-IT"/>
        </w:rPr>
        <w:t xml:space="preserve"> 7 Partners in Learning</w:t>
      </w:r>
      <w:r w:rsidRPr="005A6AC9">
        <w:rPr>
          <w:color w:val="auto"/>
        </w:rPr>
        <w:tab/>
      </w:r>
      <w:r w:rsidRPr="005A6AC9">
        <w:rPr>
          <w:color w:val="auto"/>
        </w:rPr>
        <w:fldChar w:fldCharType="begin"/>
      </w:r>
      <w:r w:rsidRPr="005A6AC9">
        <w:rPr>
          <w:color w:val="auto"/>
        </w:rPr>
        <w:instrText xml:space="preserve"> PAGEREF _Toc377597829 \h </w:instrText>
      </w:r>
      <w:r w:rsidRPr="005A6AC9">
        <w:rPr>
          <w:color w:val="auto"/>
        </w:rPr>
      </w:r>
      <w:r w:rsidRPr="005A6AC9">
        <w:rPr>
          <w:color w:val="auto"/>
        </w:rPr>
        <w:fldChar w:fldCharType="separate"/>
      </w:r>
      <w:r w:rsidR="002E12BE">
        <w:rPr>
          <w:color w:val="auto"/>
        </w:rPr>
        <w:t>126</w:t>
      </w:r>
      <w:r w:rsidRPr="005A6AC9">
        <w:rPr>
          <w:color w:val="auto"/>
        </w:rPr>
        <w:fldChar w:fldCharType="end"/>
      </w:r>
    </w:p>
    <w:p w14:paraId="098BA92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28</w:t>
      </w:r>
      <w:r w:rsidRPr="005A6AC9">
        <w:rPr>
          <w:color w:val="auto"/>
        </w:rPr>
        <w:t xml:space="preserve"> Windows</w:t>
      </w:r>
      <w:r w:rsidRPr="005A6AC9">
        <w:rPr>
          <w:color w:val="auto"/>
          <w:vertAlign w:val="superscript"/>
        </w:rPr>
        <w:t>®</w:t>
      </w:r>
      <w:r w:rsidRPr="005A6AC9">
        <w:rPr>
          <w:color w:val="auto"/>
        </w:rPr>
        <w:t xml:space="preserve"> 8.1 Enterprise Sideloading</w:t>
      </w:r>
      <w:r w:rsidRPr="005A6AC9">
        <w:rPr>
          <w:color w:val="auto"/>
        </w:rPr>
        <w:tab/>
      </w:r>
      <w:r w:rsidRPr="005A6AC9">
        <w:rPr>
          <w:color w:val="auto"/>
        </w:rPr>
        <w:fldChar w:fldCharType="begin"/>
      </w:r>
      <w:r w:rsidRPr="005A6AC9">
        <w:rPr>
          <w:color w:val="auto"/>
        </w:rPr>
        <w:instrText xml:space="preserve"> PAGEREF _Toc377597830 \h </w:instrText>
      </w:r>
      <w:r w:rsidRPr="005A6AC9">
        <w:rPr>
          <w:color w:val="auto"/>
        </w:rPr>
      </w:r>
      <w:r w:rsidRPr="005A6AC9">
        <w:rPr>
          <w:color w:val="auto"/>
        </w:rPr>
        <w:fldChar w:fldCharType="separate"/>
      </w:r>
      <w:r w:rsidR="002E12BE">
        <w:rPr>
          <w:color w:val="auto"/>
        </w:rPr>
        <w:t>126</w:t>
      </w:r>
      <w:r w:rsidRPr="005A6AC9">
        <w:rPr>
          <w:color w:val="auto"/>
        </w:rPr>
        <w:fldChar w:fldCharType="end"/>
      </w:r>
    </w:p>
    <w:p w14:paraId="4DE5A67E"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29</w:t>
      </w:r>
      <w:r w:rsidRPr="005A6AC9">
        <w:rPr>
          <w:color w:val="auto"/>
          <w:lang w:val="it-IT"/>
        </w:rPr>
        <w:t xml:space="preserve"> Aggiornamento per Windows</w:t>
      </w:r>
      <w:r w:rsidRPr="005A6AC9">
        <w:rPr>
          <w:color w:val="auto"/>
          <w:vertAlign w:val="superscript"/>
          <w:lang w:val="it-IT"/>
        </w:rPr>
        <w:t>®</w:t>
      </w:r>
      <w:r w:rsidRPr="005A6AC9">
        <w:rPr>
          <w:color w:val="auto"/>
          <w:lang w:val="it-IT"/>
        </w:rPr>
        <w:t xml:space="preserve"> 8.1 Pro</w:t>
      </w:r>
      <w:r w:rsidRPr="005A6AC9">
        <w:rPr>
          <w:color w:val="auto"/>
        </w:rPr>
        <w:tab/>
      </w:r>
      <w:r w:rsidRPr="005A6AC9">
        <w:rPr>
          <w:color w:val="auto"/>
        </w:rPr>
        <w:fldChar w:fldCharType="begin"/>
      </w:r>
      <w:r w:rsidRPr="005A6AC9">
        <w:rPr>
          <w:color w:val="auto"/>
        </w:rPr>
        <w:instrText xml:space="preserve"> PAGEREF _Toc377597831 \h </w:instrText>
      </w:r>
      <w:r w:rsidRPr="005A6AC9">
        <w:rPr>
          <w:color w:val="auto"/>
        </w:rPr>
      </w:r>
      <w:r w:rsidRPr="005A6AC9">
        <w:rPr>
          <w:color w:val="auto"/>
        </w:rPr>
        <w:fldChar w:fldCharType="separate"/>
      </w:r>
      <w:r w:rsidR="002E12BE">
        <w:rPr>
          <w:color w:val="auto"/>
        </w:rPr>
        <w:t>127</w:t>
      </w:r>
      <w:r w:rsidRPr="005A6AC9">
        <w:rPr>
          <w:color w:val="auto"/>
        </w:rPr>
        <w:fldChar w:fldCharType="end"/>
      </w:r>
    </w:p>
    <w:p w14:paraId="7E3121B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30</w:t>
      </w:r>
      <w:r w:rsidRPr="005A6AC9">
        <w:rPr>
          <w:caps/>
          <w:color w:val="auto"/>
          <w:lang w:val="it-IT"/>
        </w:rPr>
        <w:t xml:space="preserve"> </w:t>
      </w:r>
      <w:r w:rsidRPr="005A6AC9">
        <w:rPr>
          <w:color w:val="auto"/>
          <w:lang w:val="it-IT"/>
        </w:rPr>
        <w:t>Licenza “Subscription” per Windows</w:t>
      </w:r>
      <w:r w:rsidRPr="005A6AC9">
        <w:rPr>
          <w:color w:val="auto"/>
          <w:vertAlign w:val="superscript"/>
          <w:lang w:val="it-IT"/>
        </w:rPr>
        <w:t>®</w:t>
      </w:r>
      <w:r w:rsidRPr="005A6AC9">
        <w:rPr>
          <w:color w:val="auto"/>
          <w:lang w:val="it-IT"/>
        </w:rPr>
        <w:t xml:space="preserve"> Companion</w:t>
      </w:r>
      <w:r w:rsidRPr="005A6AC9">
        <w:rPr>
          <w:color w:val="auto"/>
        </w:rPr>
        <w:tab/>
      </w:r>
      <w:r w:rsidRPr="005A6AC9">
        <w:rPr>
          <w:color w:val="auto"/>
        </w:rPr>
        <w:fldChar w:fldCharType="begin"/>
      </w:r>
      <w:r w:rsidRPr="005A6AC9">
        <w:rPr>
          <w:color w:val="auto"/>
        </w:rPr>
        <w:instrText xml:space="preserve"> PAGEREF _Toc377597832 \h </w:instrText>
      </w:r>
      <w:r w:rsidRPr="005A6AC9">
        <w:rPr>
          <w:color w:val="auto"/>
        </w:rPr>
      </w:r>
      <w:r w:rsidRPr="005A6AC9">
        <w:rPr>
          <w:color w:val="auto"/>
        </w:rPr>
        <w:fldChar w:fldCharType="separate"/>
      </w:r>
      <w:r w:rsidR="002E12BE">
        <w:rPr>
          <w:color w:val="auto"/>
        </w:rPr>
        <w:t>133</w:t>
      </w:r>
      <w:r w:rsidRPr="005A6AC9">
        <w:rPr>
          <w:color w:val="auto"/>
        </w:rPr>
        <w:fldChar w:fldCharType="end"/>
      </w:r>
    </w:p>
    <w:p w14:paraId="3DE8341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31</w:t>
      </w:r>
      <w:r w:rsidRPr="005A6AC9">
        <w:rPr>
          <w:caps/>
          <w:color w:val="auto"/>
          <w:lang w:val="it-IT"/>
        </w:rPr>
        <w:t xml:space="preserve"> </w:t>
      </w:r>
      <w:r w:rsidRPr="005A6AC9">
        <w:rPr>
          <w:color w:val="auto"/>
          <w:lang w:val="it-IT"/>
        </w:rPr>
        <w:t>Windows Embedded 8 Standard Enterprise Kit</w:t>
      </w:r>
      <w:r w:rsidRPr="005A6AC9">
        <w:rPr>
          <w:color w:val="auto"/>
        </w:rPr>
        <w:tab/>
      </w:r>
      <w:r w:rsidRPr="005A6AC9">
        <w:rPr>
          <w:color w:val="auto"/>
        </w:rPr>
        <w:fldChar w:fldCharType="begin"/>
      </w:r>
      <w:r w:rsidRPr="005A6AC9">
        <w:rPr>
          <w:color w:val="auto"/>
        </w:rPr>
        <w:instrText xml:space="preserve"> PAGEREF _Toc377597833 \h </w:instrText>
      </w:r>
      <w:r w:rsidRPr="005A6AC9">
        <w:rPr>
          <w:color w:val="auto"/>
        </w:rPr>
      </w:r>
      <w:r w:rsidRPr="005A6AC9">
        <w:rPr>
          <w:color w:val="auto"/>
        </w:rPr>
        <w:fldChar w:fldCharType="separate"/>
      </w:r>
      <w:r w:rsidR="002E12BE">
        <w:rPr>
          <w:color w:val="auto"/>
        </w:rPr>
        <w:t>133</w:t>
      </w:r>
      <w:r w:rsidRPr="005A6AC9">
        <w:rPr>
          <w:color w:val="auto"/>
        </w:rPr>
        <w:fldChar w:fldCharType="end"/>
      </w:r>
    </w:p>
    <w:p w14:paraId="102232F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32</w:t>
      </w:r>
      <w:r w:rsidRPr="005A6AC9">
        <w:rPr>
          <w:caps/>
          <w:color w:val="auto"/>
        </w:rPr>
        <w:t xml:space="preserve"> </w:t>
      </w:r>
      <w:r w:rsidRPr="005A6AC9">
        <w:rPr>
          <w:color w:val="auto"/>
        </w:rPr>
        <w:t>Aggiornamento per Windows</w:t>
      </w:r>
      <w:r w:rsidRPr="005A6AC9">
        <w:rPr>
          <w:color w:val="auto"/>
          <w:vertAlign w:val="superscript"/>
        </w:rPr>
        <w:t>®</w:t>
      </w:r>
      <w:r w:rsidRPr="005A6AC9">
        <w:rPr>
          <w:color w:val="auto"/>
        </w:rPr>
        <w:t xml:space="preserve"> Embedded 8.1 Industry Pro</w:t>
      </w:r>
      <w:r w:rsidRPr="005A6AC9">
        <w:rPr>
          <w:color w:val="auto"/>
        </w:rPr>
        <w:tab/>
      </w:r>
      <w:r w:rsidRPr="005A6AC9">
        <w:rPr>
          <w:color w:val="auto"/>
        </w:rPr>
        <w:fldChar w:fldCharType="begin"/>
      </w:r>
      <w:r w:rsidRPr="005A6AC9">
        <w:rPr>
          <w:color w:val="auto"/>
        </w:rPr>
        <w:instrText xml:space="preserve"> PAGEREF _Toc377597834 \h </w:instrText>
      </w:r>
      <w:r w:rsidRPr="005A6AC9">
        <w:rPr>
          <w:color w:val="auto"/>
        </w:rPr>
      </w:r>
      <w:r w:rsidRPr="005A6AC9">
        <w:rPr>
          <w:color w:val="auto"/>
        </w:rPr>
        <w:fldChar w:fldCharType="separate"/>
      </w:r>
      <w:r w:rsidR="002E12BE">
        <w:rPr>
          <w:color w:val="auto"/>
        </w:rPr>
        <w:t>134</w:t>
      </w:r>
      <w:r w:rsidRPr="005A6AC9">
        <w:rPr>
          <w:color w:val="auto"/>
        </w:rPr>
        <w:fldChar w:fldCharType="end"/>
      </w:r>
    </w:p>
    <w:p w14:paraId="0B08F4F6"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33</w:t>
      </w:r>
      <w:r w:rsidRPr="005A6AC9">
        <w:rPr>
          <w:rFonts w:cs="Tahoma"/>
          <w:caps/>
          <w:lang w:val="it-IT"/>
        </w:rPr>
        <w:t xml:space="preserve"> </w:t>
      </w:r>
      <w:r w:rsidRPr="005A6AC9">
        <w:rPr>
          <w:rFonts w:cs="Tahoma"/>
          <w:lang w:val="it-IT"/>
        </w:rPr>
        <w:t>Componente Aggiuntivo per Windows Intune (Per Dispositivo)</w:t>
      </w:r>
      <w:r w:rsidRPr="005A6AC9">
        <w:tab/>
      </w:r>
      <w:r w:rsidRPr="005A6AC9">
        <w:fldChar w:fldCharType="begin"/>
      </w:r>
      <w:r w:rsidRPr="005A6AC9">
        <w:instrText xml:space="preserve"> PAGEREF _Toc377597835 \h </w:instrText>
      </w:r>
      <w:r w:rsidRPr="005A6AC9">
        <w:fldChar w:fldCharType="separate"/>
      </w:r>
      <w:r w:rsidR="002E12BE">
        <w:t>135</w:t>
      </w:r>
      <w:r w:rsidRPr="005A6AC9">
        <w:fldChar w:fldCharType="end"/>
      </w:r>
    </w:p>
    <w:p w14:paraId="71AA37B0"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lang w:val="it-IT"/>
        </w:rPr>
        <w:t>Pool di Server</w:t>
      </w:r>
      <w:r w:rsidRPr="005A6AC9">
        <w:tab/>
      </w:r>
      <w:r w:rsidRPr="005A6AC9">
        <w:fldChar w:fldCharType="begin"/>
      </w:r>
      <w:r w:rsidRPr="005A6AC9">
        <w:instrText xml:space="preserve"> PAGEREF _Toc377597836 \h </w:instrText>
      </w:r>
      <w:r w:rsidRPr="005A6AC9">
        <w:fldChar w:fldCharType="separate"/>
      </w:r>
      <w:r w:rsidR="002E12BE">
        <w:t>137</w:t>
      </w:r>
      <w:r w:rsidRPr="005A6AC9">
        <w:fldChar w:fldCharType="end"/>
      </w:r>
    </w:p>
    <w:p w14:paraId="2A274F3A"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34</w:t>
      </w:r>
      <w:r w:rsidRPr="005A6AC9">
        <w:rPr>
          <w:rFonts w:cs="Tahoma"/>
          <w:lang w:val="it-IT"/>
        </w:rPr>
        <w:t xml:space="preserve"> Componente Aggiuntivo per Bing Maps Public Website Usage e SL Add-On Bing Maps Internal Website Usage</w:t>
      </w:r>
      <w:r w:rsidRPr="005A6AC9">
        <w:tab/>
      </w:r>
      <w:r w:rsidRPr="005A6AC9">
        <w:fldChar w:fldCharType="begin"/>
      </w:r>
      <w:r w:rsidRPr="005A6AC9">
        <w:instrText xml:space="preserve"> PAGEREF _Toc377597837 \h </w:instrText>
      </w:r>
      <w:r w:rsidRPr="005A6AC9">
        <w:fldChar w:fldCharType="separate"/>
      </w:r>
      <w:r w:rsidR="002E12BE">
        <w:t>137</w:t>
      </w:r>
      <w:r w:rsidRPr="005A6AC9">
        <w:fldChar w:fldCharType="end"/>
      </w:r>
    </w:p>
    <w:p w14:paraId="41173A5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lastRenderedPageBreak/>
        <w:t>35</w:t>
      </w:r>
      <w:r w:rsidRPr="005A6AC9">
        <w:rPr>
          <w:caps/>
          <w:color w:val="auto"/>
          <w:lang w:val="it-IT"/>
        </w:rPr>
        <w:t xml:space="preserve"> </w:t>
      </w:r>
      <w:r w:rsidRPr="005A6AC9">
        <w:rPr>
          <w:color w:val="auto"/>
          <w:lang w:val="it-IT"/>
        </w:rPr>
        <w:t>BizTalk Server</w:t>
      </w:r>
      <w:r w:rsidRPr="005A6AC9">
        <w:rPr>
          <w:color w:val="auto"/>
          <w:vertAlign w:val="superscript"/>
          <w:lang w:val="it-IT"/>
        </w:rPr>
        <w:t>®</w:t>
      </w:r>
      <w:r w:rsidRPr="005A6AC9">
        <w:rPr>
          <w:color w:val="auto"/>
          <w:lang w:val="it-IT"/>
        </w:rPr>
        <w:t xml:space="preserve"> 2013 Branch</w:t>
      </w:r>
      <w:r w:rsidRPr="005A6AC9">
        <w:rPr>
          <w:color w:val="auto"/>
        </w:rPr>
        <w:tab/>
      </w:r>
      <w:r w:rsidRPr="005A6AC9">
        <w:rPr>
          <w:color w:val="auto"/>
        </w:rPr>
        <w:fldChar w:fldCharType="begin"/>
      </w:r>
      <w:r w:rsidRPr="005A6AC9">
        <w:rPr>
          <w:color w:val="auto"/>
        </w:rPr>
        <w:instrText xml:space="preserve"> PAGEREF _Toc377597838 \h </w:instrText>
      </w:r>
      <w:r w:rsidRPr="005A6AC9">
        <w:rPr>
          <w:color w:val="auto"/>
        </w:rPr>
      </w:r>
      <w:r w:rsidRPr="005A6AC9">
        <w:rPr>
          <w:color w:val="auto"/>
        </w:rPr>
        <w:fldChar w:fldCharType="separate"/>
      </w:r>
      <w:r w:rsidR="002E12BE">
        <w:rPr>
          <w:color w:val="auto"/>
        </w:rPr>
        <w:t>138</w:t>
      </w:r>
      <w:r w:rsidRPr="005A6AC9">
        <w:rPr>
          <w:color w:val="auto"/>
        </w:rPr>
        <w:fldChar w:fldCharType="end"/>
      </w:r>
    </w:p>
    <w:p w14:paraId="3324EB86"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36</w:t>
      </w:r>
      <w:r w:rsidRPr="005A6AC9">
        <w:rPr>
          <w:caps/>
          <w:color w:val="auto"/>
          <w:lang w:val="it-IT"/>
        </w:rPr>
        <w:t xml:space="preserve"> </w:t>
      </w:r>
      <w:r w:rsidRPr="005A6AC9">
        <w:rPr>
          <w:color w:val="auto"/>
          <w:lang w:val="it-IT"/>
        </w:rPr>
        <w:t>BizTalk Server</w:t>
      </w:r>
      <w:r w:rsidRPr="005A6AC9">
        <w:rPr>
          <w:color w:val="auto"/>
          <w:vertAlign w:val="superscript"/>
          <w:lang w:val="it-IT"/>
        </w:rPr>
        <w:t>®</w:t>
      </w:r>
      <w:r w:rsidRPr="005A6AC9">
        <w:rPr>
          <w:color w:val="auto"/>
          <w:lang w:val="it-IT"/>
        </w:rPr>
        <w:t xml:space="preserve"> 2013 Enterprise</w:t>
      </w:r>
      <w:r w:rsidRPr="005A6AC9">
        <w:rPr>
          <w:color w:val="auto"/>
        </w:rPr>
        <w:tab/>
      </w:r>
      <w:r w:rsidRPr="005A6AC9">
        <w:rPr>
          <w:color w:val="auto"/>
        </w:rPr>
        <w:fldChar w:fldCharType="begin"/>
      </w:r>
      <w:r w:rsidRPr="005A6AC9">
        <w:rPr>
          <w:color w:val="auto"/>
        </w:rPr>
        <w:instrText xml:space="preserve"> PAGEREF _Toc377597839 \h </w:instrText>
      </w:r>
      <w:r w:rsidRPr="005A6AC9">
        <w:rPr>
          <w:color w:val="auto"/>
        </w:rPr>
      </w:r>
      <w:r w:rsidRPr="005A6AC9">
        <w:rPr>
          <w:color w:val="auto"/>
        </w:rPr>
        <w:fldChar w:fldCharType="separate"/>
      </w:r>
      <w:r w:rsidR="002E12BE">
        <w:rPr>
          <w:color w:val="auto"/>
        </w:rPr>
        <w:t>139</w:t>
      </w:r>
      <w:r w:rsidRPr="005A6AC9">
        <w:rPr>
          <w:color w:val="auto"/>
        </w:rPr>
        <w:fldChar w:fldCharType="end"/>
      </w:r>
    </w:p>
    <w:p w14:paraId="2A6C531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37</w:t>
      </w:r>
      <w:r w:rsidRPr="005A6AC9">
        <w:rPr>
          <w:color w:val="auto"/>
          <w:lang w:val="it-IT"/>
        </w:rPr>
        <w:t xml:space="preserve"> BizTalk Server</w:t>
      </w:r>
      <w:r w:rsidRPr="005A6AC9">
        <w:rPr>
          <w:color w:val="auto"/>
          <w:vertAlign w:val="superscript"/>
          <w:lang w:val="it-IT"/>
        </w:rPr>
        <w:t>®</w:t>
      </w:r>
      <w:r w:rsidRPr="005A6AC9">
        <w:rPr>
          <w:color w:val="auto"/>
          <w:lang w:val="it-IT"/>
        </w:rPr>
        <w:t xml:space="preserve"> 2013 Standard</w:t>
      </w:r>
      <w:r w:rsidRPr="005A6AC9">
        <w:rPr>
          <w:color w:val="auto"/>
        </w:rPr>
        <w:tab/>
      </w:r>
      <w:r w:rsidRPr="005A6AC9">
        <w:rPr>
          <w:color w:val="auto"/>
        </w:rPr>
        <w:fldChar w:fldCharType="begin"/>
      </w:r>
      <w:r w:rsidRPr="005A6AC9">
        <w:rPr>
          <w:color w:val="auto"/>
        </w:rPr>
        <w:instrText xml:space="preserve"> PAGEREF _Toc377597840 \h </w:instrText>
      </w:r>
      <w:r w:rsidRPr="005A6AC9">
        <w:rPr>
          <w:color w:val="auto"/>
        </w:rPr>
      </w:r>
      <w:r w:rsidRPr="005A6AC9">
        <w:rPr>
          <w:color w:val="auto"/>
        </w:rPr>
        <w:fldChar w:fldCharType="separate"/>
      </w:r>
      <w:r w:rsidR="002E12BE">
        <w:rPr>
          <w:color w:val="auto"/>
        </w:rPr>
        <w:t>140</w:t>
      </w:r>
      <w:r w:rsidRPr="005A6AC9">
        <w:rPr>
          <w:color w:val="auto"/>
        </w:rPr>
        <w:fldChar w:fldCharType="end"/>
      </w:r>
    </w:p>
    <w:p w14:paraId="18BB6F6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38</w:t>
      </w:r>
      <w:r w:rsidRPr="005A6AC9">
        <w:rPr>
          <w:caps/>
          <w:color w:val="auto"/>
          <w:lang w:val="it-IT"/>
        </w:rPr>
        <w:t xml:space="preserve"> </w:t>
      </w:r>
      <w:r w:rsidRPr="005A6AC9">
        <w:rPr>
          <w:color w:val="auto"/>
          <w:lang w:val="it-IT"/>
        </w:rPr>
        <w:t>Business Intelligence Appliance 2012</w:t>
      </w:r>
      <w:r w:rsidRPr="005A6AC9">
        <w:rPr>
          <w:color w:val="auto"/>
        </w:rPr>
        <w:tab/>
      </w:r>
      <w:r w:rsidRPr="005A6AC9">
        <w:rPr>
          <w:color w:val="auto"/>
        </w:rPr>
        <w:fldChar w:fldCharType="begin"/>
      </w:r>
      <w:r w:rsidRPr="005A6AC9">
        <w:rPr>
          <w:color w:val="auto"/>
        </w:rPr>
        <w:instrText xml:space="preserve"> PAGEREF _Toc377597841 \h </w:instrText>
      </w:r>
      <w:r w:rsidRPr="005A6AC9">
        <w:rPr>
          <w:color w:val="auto"/>
        </w:rPr>
      </w:r>
      <w:r w:rsidRPr="005A6AC9">
        <w:rPr>
          <w:color w:val="auto"/>
        </w:rPr>
        <w:fldChar w:fldCharType="separate"/>
      </w:r>
      <w:r w:rsidR="002E12BE">
        <w:rPr>
          <w:color w:val="auto"/>
        </w:rPr>
        <w:t>142</w:t>
      </w:r>
      <w:r w:rsidRPr="005A6AC9">
        <w:rPr>
          <w:color w:val="auto"/>
        </w:rPr>
        <w:fldChar w:fldCharType="end"/>
      </w:r>
    </w:p>
    <w:p w14:paraId="69AE3735"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39</w:t>
      </w:r>
      <w:r w:rsidRPr="005A6AC9">
        <w:rPr>
          <w:color w:val="auto"/>
          <w:lang w:val="it-IT"/>
        </w:rPr>
        <w:t xml:space="preserve"> Core CAL Suite Bridge per Office 365, Core CAL Suite Bridge per Office 365 e Windows Intune e </w:t>
      </w:r>
      <w:r>
        <w:rPr>
          <w:color w:val="auto"/>
          <w:lang w:val="it-IT"/>
        </w:rPr>
        <w:br/>
      </w:r>
      <w:r w:rsidRPr="005A6AC9">
        <w:rPr>
          <w:color w:val="auto"/>
          <w:lang w:val="it-IT"/>
        </w:rPr>
        <w:t>Core CAL Suite Bridge per Windows Intune</w:t>
      </w:r>
      <w:r w:rsidRPr="005A6AC9">
        <w:rPr>
          <w:color w:val="auto"/>
        </w:rPr>
        <w:tab/>
      </w:r>
      <w:r w:rsidRPr="005A6AC9">
        <w:rPr>
          <w:color w:val="auto"/>
        </w:rPr>
        <w:fldChar w:fldCharType="begin"/>
      </w:r>
      <w:r w:rsidRPr="005A6AC9">
        <w:rPr>
          <w:color w:val="auto"/>
        </w:rPr>
        <w:instrText xml:space="preserve"> PAGEREF _Toc377597842 \h </w:instrText>
      </w:r>
      <w:r w:rsidRPr="005A6AC9">
        <w:rPr>
          <w:color w:val="auto"/>
        </w:rPr>
      </w:r>
      <w:r w:rsidRPr="005A6AC9">
        <w:rPr>
          <w:color w:val="auto"/>
        </w:rPr>
        <w:fldChar w:fldCharType="separate"/>
      </w:r>
      <w:r w:rsidR="002E12BE">
        <w:rPr>
          <w:color w:val="auto"/>
        </w:rPr>
        <w:t>142</w:t>
      </w:r>
      <w:r w:rsidRPr="005A6AC9">
        <w:rPr>
          <w:color w:val="auto"/>
        </w:rPr>
        <w:fldChar w:fldCharType="end"/>
      </w:r>
    </w:p>
    <w:p w14:paraId="5B88D633"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40</w:t>
      </w:r>
      <w:r w:rsidRPr="005A6AC9">
        <w:rPr>
          <w:color w:val="auto"/>
        </w:rPr>
        <w:t xml:space="preserve"> Core CAL Suite</w:t>
      </w:r>
      <w:r w:rsidRPr="005A6AC9">
        <w:rPr>
          <w:color w:val="auto"/>
        </w:rPr>
        <w:tab/>
      </w:r>
      <w:r w:rsidRPr="005A6AC9">
        <w:rPr>
          <w:color w:val="auto"/>
        </w:rPr>
        <w:fldChar w:fldCharType="begin"/>
      </w:r>
      <w:r w:rsidRPr="005A6AC9">
        <w:rPr>
          <w:color w:val="auto"/>
        </w:rPr>
        <w:instrText xml:space="preserve"> PAGEREF _Toc377597843 \h </w:instrText>
      </w:r>
      <w:r w:rsidRPr="005A6AC9">
        <w:rPr>
          <w:color w:val="auto"/>
        </w:rPr>
      </w:r>
      <w:r w:rsidRPr="005A6AC9">
        <w:rPr>
          <w:color w:val="auto"/>
        </w:rPr>
        <w:fldChar w:fldCharType="separate"/>
      </w:r>
      <w:r w:rsidR="002E12BE">
        <w:rPr>
          <w:color w:val="auto"/>
        </w:rPr>
        <w:t>143</w:t>
      </w:r>
      <w:r w:rsidRPr="005A6AC9">
        <w:rPr>
          <w:color w:val="auto"/>
        </w:rPr>
        <w:fldChar w:fldCharType="end"/>
      </w:r>
    </w:p>
    <w:p w14:paraId="2B8E5C96"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41</w:t>
      </w:r>
      <w:r w:rsidRPr="005A6AC9">
        <w:rPr>
          <w:color w:val="auto"/>
          <w:lang w:val="it-IT"/>
        </w:rPr>
        <w:t xml:space="preserve"> Core Infrastructure Server Suite Standard</w:t>
      </w:r>
      <w:r w:rsidRPr="005A6AC9">
        <w:rPr>
          <w:color w:val="auto"/>
        </w:rPr>
        <w:tab/>
      </w:r>
      <w:r w:rsidRPr="005A6AC9">
        <w:rPr>
          <w:color w:val="auto"/>
        </w:rPr>
        <w:fldChar w:fldCharType="begin"/>
      </w:r>
      <w:r w:rsidRPr="005A6AC9">
        <w:rPr>
          <w:color w:val="auto"/>
        </w:rPr>
        <w:instrText xml:space="preserve"> PAGEREF _Toc377597844 \h </w:instrText>
      </w:r>
      <w:r w:rsidRPr="005A6AC9">
        <w:rPr>
          <w:color w:val="auto"/>
        </w:rPr>
      </w:r>
      <w:r w:rsidRPr="005A6AC9">
        <w:rPr>
          <w:color w:val="auto"/>
        </w:rPr>
        <w:fldChar w:fldCharType="separate"/>
      </w:r>
      <w:r w:rsidR="002E12BE">
        <w:rPr>
          <w:color w:val="auto"/>
        </w:rPr>
        <w:t>143</w:t>
      </w:r>
      <w:r w:rsidRPr="005A6AC9">
        <w:rPr>
          <w:color w:val="auto"/>
        </w:rPr>
        <w:fldChar w:fldCharType="end"/>
      </w:r>
    </w:p>
    <w:p w14:paraId="0F82BC37"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42</w:t>
      </w:r>
      <w:r w:rsidRPr="005A6AC9">
        <w:rPr>
          <w:color w:val="auto"/>
          <w:lang w:val="it-IT"/>
        </w:rPr>
        <w:t xml:space="preserve"> Core Infrastructure Server Suite Enterprise</w:t>
      </w:r>
      <w:r w:rsidRPr="005A6AC9">
        <w:rPr>
          <w:color w:val="auto"/>
        </w:rPr>
        <w:tab/>
      </w:r>
      <w:r w:rsidRPr="005A6AC9">
        <w:rPr>
          <w:color w:val="auto"/>
        </w:rPr>
        <w:fldChar w:fldCharType="begin"/>
      </w:r>
      <w:r w:rsidRPr="005A6AC9">
        <w:rPr>
          <w:color w:val="auto"/>
        </w:rPr>
        <w:instrText xml:space="preserve"> PAGEREF _Toc377597845 \h </w:instrText>
      </w:r>
      <w:r w:rsidRPr="005A6AC9">
        <w:rPr>
          <w:color w:val="auto"/>
        </w:rPr>
      </w:r>
      <w:r w:rsidRPr="005A6AC9">
        <w:rPr>
          <w:color w:val="auto"/>
        </w:rPr>
        <w:fldChar w:fldCharType="separate"/>
      </w:r>
      <w:r w:rsidR="002E12BE">
        <w:rPr>
          <w:color w:val="auto"/>
        </w:rPr>
        <w:t>144</w:t>
      </w:r>
      <w:r w:rsidRPr="005A6AC9">
        <w:rPr>
          <w:color w:val="auto"/>
        </w:rPr>
        <w:fldChar w:fldCharType="end"/>
      </w:r>
    </w:p>
    <w:p w14:paraId="257B35AA"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43</w:t>
      </w:r>
      <w:r w:rsidRPr="005A6AC9">
        <w:rPr>
          <w:color w:val="auto"/>
          <w:lang w:val="it-IT"/>
        </w:rPr>
        <w:t xml:space="preserve"> Core Infrastructure Server Suite Datacenter</w:t>
      </w:r>
      <w:r w:rsidRPr="005A6AC9">
        <w:rPr>
          <w:color w:val="auto"/>
        </w:rPr>
        <w:tab/>
      </w:r>
      <w:r w:rsidRPr="005A6AC9">
        <w:rPr>
          <w:color w:val="auto"/>
        </w:rPr>
        <w:fldChar w:fldCharType="begin"/>
      </w:r>
      <w:r w:rsidRPr="005A6AC9">
        <w:rPr>
          <w:color w:val="auto"/>
        </w:rPr>
        <w:instrText xml:space="preserve"> PAGEREF _Toc377597846 \h </w:instrText>
      </w:r>
      <w:r w:rsidRPr="005A6AC9">
        <w:rPr>
          <w:color w:val="auto"/>
        </w:rPr>
      </w:r>
      <w:r w:rsidRPr="005A6AC9">
        <w:rPr>
          <w:color w:val="auto"/>
        </w:rPr>
        <w:fldChar w:fldCharType="separate"/>
      </w:r>
      <w:r w:rsidR="002E12BE">
        <w:rPr>
          <w:color w:val="auto"/>
        </w:rPr>
        <w:t>145</w:t>
      </w:r>
      <w:r w:rsidRPr="005A6AC9">
        <w:rPr>
          <w:color w:val="auto"/>
        </w:rPr>
        <w:fldChar w:fldCharType="end"/>
      </w:r>
    </w:p>
    <w:p w14:paraId="02C690A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eastAsia="Times New Roman" w:cs="Tahoma"/>
          <w:caps/>
          <w:vertAlign w:val="superscript"/>
          <w:lang w:val="it-IT"/>
        </w:rPr>
        <w:t>44</w:t>
      </w:r>
      <w:r w:rsidRPr="005A6AC9">
        <w:rPr>
          <w:rFonts w:eastAsia="Times New Roman" w:cs="Tahoma"/>
          <w:caps/>
          <w:lang w:val="it-IT"/>
        </w:rPr>
        <w:t xml:space="preserve"> </w:t>
      </w:r>
      <w:r w:rsidRPr="005A6AC9">
        <w:rPr>
          <w:rFonts w:eastAsia="Times New Roman" w:cs="Tahoma"/>
          <w:lang w:val="it-IT"/>
        </w:rPr>
        <w:t>Duet Enterprise 2.0</w:t>
      </w:r>
      <w:r w:rsidRPr="005A6AC9">
        <w:tab/>
      </w:r>
      <w:r w:rsidRPr="005A6AC9">
        <w:fldChar w:fldCharType="begin"/>
      </w:r>
      <w:r w:rsidRPr="005A6AC9">
        <w:instrText xml:space="preserve"> PAGEREF _Toc377597847 \h </w:instrText>
      </w:r>
      <w:r w:rsidRPr="005A6AC9">
        <w:fldChar w:fldCharType="separate"/>
      </w:r>
      <w:r w:rsidR="002E12BE">
        <w:t>146</w:t>
      </w:r>
      <w:r w:rsidRPr="005A6AC9">
        <w:fldChar w:fldCharType="end"/>
      </w:r>
    </w:p>
    <w:p w14:paraId="16A72A1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45</w:t>
      </w:r>
      <w:r w:rsidRPr="005A6AC9">
        <w:rPr>
          <w:caps/>
          <w:color w:val="auto"/>
          <w:lang w:val="it-IT"/>
        </w:rPr>
        <w:t xml:space="preserve"> </w:t>
      </w:r>
      <w:r w:rsidRPr="005A6AC9">
        <w:rPr>
          <w:color w:val="auto"/>
          <w:lang w:val="it-IT"/>
        </w:rPr>
        <w:t>Enterprise CAL Suite Bridge per Office 365, Enterprise CAL Suite Bridge per Office 365 e Windows Intune e Enterprise CAL Suite Bridge per Windows Intune</w:t>
      </w:r>
      <w:r w:rsidRPr="005A6AC9">
        <w:rPr>
          <w:color w:val="auto"/>
        </w:rPr>
        <w:tab/>
      </w:r>
      <w:r w:rsidRPr="005A6AC9">
        <w:rPr>
          <w:color w:val="auto"/>
        </w:rPr>
        <w:fldChar w:fldCharType="begin"/>
      </w:r>
      <w:r w:rsidRPr="005A6AC9">
        <w:rPr>
          <w:color w:val="auto"/>
        </w:rPr>
        <w:instrText xml:space="preserve"> PAGEREF _Toc377597848 \h </w:instrText>
      </w:r>
      <w:r w:rsidRPr="005A6AC9">
        <w:rPr>
          <w:color w:val="auto"/>
        </w:rPr>
      </w:r>
      <w:r w:rsidRPr="005A6AC9">
        <w:rPr>
          <w:color w:val="auto"/>
        </w:rPr>
        <w:fldChar w:fldCharType="separate"/>
      </w:r>
      <w:r w:rsidR="002E12BE">
        <w:rPr>
          <w:color w:val="auto"/>
        </w:rPr>
        <w:t>146</w:t>
      </w:r>
      <w:r w:rsidRPr="005A6AC9">
        <w:rPr>
          <w:color w:val="auto"/>
        </w:rPr>
        <w:fldChar w:fldCharType="end"/>
      </w:r>
    </w:p>
    <w:p w14:paraId="260741CD"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46</w:t>
      </w:r>
      <w:r w:rsidRPr="005A6AC9">
        <w:rPr>
          <w:color w:val="auto"/>
        </w:rPr>
        <w:t xml:space="preserve"> Enterprise CAL Suite</w:t>
      </w:r>
      <w:r w:rsidRPr="005A6AC9">
        <w:rPr>
          <w:color w:val="auto"/>
        </w:rPr>
        <w:tab/>
      </w:r>
      <w:r w:rsidRPr="005A6AC9">
        <w:rPr>
          <w:color w:val="auto"/>
        </w:rPr>
        <w:fldChar w:fldCharType="begin"/>
      </w:r>
      <w:r w:rsidRPr="005A6AC9">
        <w:rPr>
          <w:color w:val="auto"/>
        </w:rPr>
        <w:instrText xml:space="preserve"> PAGEREF _Toc377597849 \h </w:instrText>
      </w:r>
      <w:r w:rsidRPr="005A6AC9">
        <w:rPr>
          <w:color w:val="auto"/>
        </w:rPr>
      </w:r>
      <w:r w:rsidRPr="005A6AC9">
        <w:rPr>
          <w:color w:val="auto"/>
        </w:rPr>
        <w:fldChar w:fldCharType="separate"/>
      </w:r>
      <w:r w:rsidR="002E12BE">
        <w:rPr>
          <w:color w:val="auto"/>
        </w:rPr>
        <w:t>147</w:t>
      </w:r>
      <w:r w:rsidRPr="005A6AC9">
        <w:rPr>
          <w:color w:val="auto"/>
        </w:rPr>
        <w:fldChar w:fldCharType="end"/>
      </w:r>
    </w:p>
    <w:p w14:paraId="7F7426D7"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47</w:t>
      </w:r>
      <w:r w:rsidRPr="005A6AC9">
        <w:rPr>
          <w:color w:val="auto"/>
          <w:lang w:val="it-IT"/>
        </w:rPr>
        <w:t xml:space="preserve"> Exchange Enterprise CAL con Servizi 2013</w:t>
      </w:r>
      <w:r w:rsidRPr="005A6AC9">
        <w:rPr>
          <w:color w:val="auto"/>
        </w:rPr>
        <w:tab/>
      </w:r>
      <w:r w:rsidRPr="005A6AC9">
        <w:rPr>
          <w:color w:val="auto"/>
        </w:rPr>
        <w:fldChar w:fldCharType="begin"/>
      </w:r>
      <w:r w:rsidRPr="005A6AC9">
        <w:rPr>
          <w:color w:val="auto"/>
        </w:rPr>
        <w:instrText xml:space="preserve"> PAGEREF _Toc377597850 \h </w:instrText>
      </w:r>
      <w:r w:rsidRPr="005A6AC9">
        <w:rPr>
          <w:color w:val="auto"/>
        </w:rPr>
      </w:r>
      <w:r w:rsidRPr="005A6AC9">
        <w:rPr>
          <w:color w:val="auto"/>
        </w:rPr>
        <w:fldChar w:fldCharType="separate"/>
      </w:r>
      <w:r w:rsidR="002E12BE">
        <w:rPr>
          <w:color w:val="auto"/>
        </w:rPr>
        <w:t>149</w:t>
      </w:r>
      <w:r w:rsidRPr="005A6AC9">
        <w:rPr>
          <w:color w:val="auto"/>
        </w:rPr>
        <w:fldChar w:fldCharType="end"/>
      </w:r>
    </w:p>
    <w:p w14:paraId="2603105A"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vertAlign w:val="superscript"/>
          <w:lang w:val="it-IT"/>
        </w:rPr>
        <w:t>48</w:t>
      </w:r>
      <w:r w:rsidRPr="005A6AC9">
        <w:rPr>
          <w:rFonts w:cs="Tahoma"/>
          <w:lang w:val="it-IT"/>
        </w:rPr>
        <w:t xml:space="preserve"> Archiviazione Exchange Online per Exchange Server (SL per Utente)</w:t>
      </w:r>
      <w:r w:rsidRPr="005A6AC9">
        <w:tab/>
      </w:r>
      <w:r w:rsidRPr="005A6AC9">
        <w:fldChar w:fldCharType="begin"/>
      </w:r>
      <w:r w:rsidRPr="005A6AC9">
        <w:instrText xml:space="preserve"> PAGEREF _Toc377597851 \h </w:instrText>
      </w:r>
      <w:r w:rsidRPr="005A6AC9">
        <w:fldChar w:fldCharType="separate"/>
      </w:r>
      <w:r w:rsidR="002E12BE">
        <w:t>149</w:t>
      </w:r>
      <w:r w:rsidRPr="005A6AC9">
        <w:fldChar w:fldCharType="end"/>
      </w:r>
    </w:p>
    <w:p w14:paraId="5E97051D"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vertAlign w:val="superscript"/>
          <w:lang w:val="it-IT"/>
        </w:rPr>
        <w:t>49</w:t>
      </w:r>
      <w:r w:rsidRPr="005A6AC9">
        <w:rPr>
          <w:rFonts w:cs="Tahoma"/>
          <w:lang w:val="it-IT"/>
        </w:rPr>
        <w:t xml:space="preserve"> Archiviazione Exchange Online per Exchange Server A (SL per Utente)</w:t>
      </w:r>
      <w:r w:rsidRPr="005A6AC9">
        <w:tab/>
      </w:r>
      <w:r w:rsidRPr="005A6AC9">
        <w:fldChar w:fldCharType="begin"/>
      </w:r>
      <w:r w:rsidRPr="005A6AC9">
        <w:instrText xml:space="preserve"> PAGEREF _Toc377597852 \h </w:instrText>
      </w:r>
      <w:r w:rsidRPr="005A6AC9">
        <w:fldChar w:fldCharType="separate"/>
      </w:r>
      <w:r w:rsidR="002E12BE">
        <w:t>149</w:t>
      </w:r>
      <w:r w:rsidRPr="005A6AC9">
        <w:fldChar w:fldCharType="end"/>
      </w:r>
    </w:p>
    <w:p w14:paraId="62AC211E"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vertAlign w:val="superscript"/>
        </w:rPr>
        <w:t>50</w:t>
      </w:r>
      <w:r w:rsidRPr="005A6AC9">
        <w:rPr>
          <w:rFonts w:cs="Tahoma"/>
        </w:rPr>
        <w:t xml:space="preserve"> Exchange Hosted Archive (SL per Utente), Exchange Hosted Archive Extra Storage (SL Add-on)</w:t>
      </w:r>
      <w:r w:rsidRPr="005A6AC9">
        <w:tab/>
      </w:r>
      <w:r w:rsidRPr="005A6AC9">
        <w:fldChar w:fldCharType="begin"/>
      </w:r>
      <w:r w:rsidRPr="005A6AC9">
        <w:instrText xml:space="preserve"> PAGEREF _Toc377597853 \h </w:instrText>
      </w:r>
      <w:r w:rsidRPr="005A6AC9">
        <w:fldChar w:fldCharType="separate"/>
      </w:r>
      <w:r w:rsidR="002E12BE">
        <w:t>150</w:t>
      </w:r>
      <w:r w:rsidRPr="005A6AC9">
        <w:fldChar w:fldCharType="end"/>
      </w:r>
    </w:p>
    <w:p w14:paraId="007F7835"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vertAlign w:val="superscript"/>
          <w:lang w:val="sv-SE"/>
        </w:rPr>
        <w:t>51</w:t>
      </w:r>
      <w:r w:rsidRPr="005A6AC9">
        <w:rPr>
          <w:rFonts w:cs="Tahoma"/>
          <w:lang w:val="sv-SE"/>
        </w:rPr>
        <w:t xml:space="preserve"> Exchange Hosted Encryption (SL per Utente)</w:t>
      </w:r>
      <w:r w:rsidRPr="005A6AC9">
        <w:tab/>
      </w:r>
      <w:r w:rsidRPr="005A6AC9">
        <w:fldChar w:fldCharType="begin"/>
      </w:r>
      <w:r w:rsidRPr="005A6AC9">
        <w:instrText xml:space="preserve"> PAGEREF _Toc377597854 \h </w:instrText>
      </w:r>
      <w:r w:rsidRPr="005A6AC9">
        <w:fldChar w:fldCharType="separate"/>
      </w:r>
      <w:r w:rsidR="002E12BE">
        <w:t>150</w:t>
      </w:r>
      <w:r w:rsidRPr="005A6AC9">
        <w:fldChar w:fldCharType="end"/>
      </w:r>
    </w:p>
    <w:p w14:paraId="353349D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52</w:t>
      </w:r>
      <w:r w:rsidRPr="005A6AC9">
        <w:rPr>
          <w:color w:val="auto"/>
          <w:lang w:val="it-IT"/>
        </w:rPr>
        <w:t xml:space="preserve"> Chiosco Exchange Online (SL per Utente)</w:t>
      </w:r>
      <w:r w:rsidRPr="005A6AC9">
        <w:rPr>
          <w:color w:val="auto"/>
        </w:rPr>
        <w:tab/>
      </w:r>
      <w:r w:rsidRPr="005A6AC9">
        <w:rPr>
          <w:color w:val="auto"/>
        </w:rPr>
        <w:fldChar w:fldCharType="begin"/>
      </w:r>
      <w:r w:rsidRPr="005A6AC9">
        <w:rPr>
          <w:color w:val="auto"/>
        </w:rPr>
        <w:instrText xml:space="preserve"> PAGEREF _Toc377597855 \h </w:instrText>
      </w:r>
      <w:r w:rsidRPr="005A6AC9">
        <w:rPr>
          <w:color w:val="auto"/>
        </w:rPr>
      </w:r>
      <w:r w:rsidRPr="005A6AC9">
        <w:rPr>
          <w:color w:val="auto"/>
        </w:rPr>
        <w:fldChar w:fldCharType="separate"/>
      </w:r>
      <w:r w:rsidR="002E12BE">
        <w:rPr>
          <w:color w:val="auto"/>
        </w:rPr>
        <w:t>151</w:t>
      </w:r>
      <w:r w:rsidRPr="005A6AC9">
        <w:rPr>
          <w:color w:val="auto"/>
        </w:rPr>
        <w:fldChar w:fldCharType="end"/>
      </w:r>
    </w:p>
    <w:p w14:paraId="0BA4ACFA"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53</w:t>
      </w:r>
      <w:r w:rsidRPr="005A6AC9">
        <w:rPr>
          <w:caps/>
          <w:color w:val="auto"/>
          <w:lang w:val="it-IT"/>
        </w:rPr>
        <w:t xml:space="preserve"> </w:t>
      </w:r>
      <w:r w:rsidRPr="005A6AC9">
        <w:rPr>
          <w:color w:val="auto"/>
          <w:lang w:val="it-IT"/>
        </w:rPr>
        <w:t>Exchange Online Piano 1</w:t>
      </w:r>
      <w:r w:rsidRPr="005A6AC9">
        <w:rPr>
          <w:color w:val="auto"/>
        </w:rPr>
        <w:tab/>
      </w:r>
      <w:r w:rsidRPr="005A6AC9">
        <w:rPr>
          <w:color w:val="auto"/>
        </w:rPr>
        <w:fldChar w:fldCharType="begin"/>
      </w:r>
      <w:r w:rsidRPr="005A6AC9">
        <w:rPr>
          <w:color w:val="auto"/>
        </w:rPr>
        <w:instrText xml:space="preserve"> PAGEREF _Toc377597856 \h </w:instrText>
      </w:r>
      <w:r w:rsidRPr="005A6AC9">
        <w:rPr>
          <w:color w:val="auto"/>
        </w:rPr>
      </w:r>
      <w:r w:rsidRPr="005A6AC9">
        <w:rPr>
          <w:color w:val="auto"/>
        </w:rPr>
        <w:fldChar w:fldCharType="separate"/>
      </w:r>
      <w:r w:rsidR="002E12BE">
        <w:rPr>
          <w:color w:val="auto"/>
        </w:rPr>
        <w:t>151</w:t>
      </w:r>
      <w:r w:rsidRPr="005A6AC9">
        <w:rPr>
          <w:color w:val="auto"/>
        </w:rPr>
        <w:fldChar w:fldCharType="end"/>
      </w:r>
    </w:p>
    <w:p w14:paraId="478CB91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54</w:t>
      </w:r>
      <w:r w:rsidRPr="005A6AC9">
        <w:rPr>
          <w:rFonts w:cs="Tahoma"/>
          <w:lang w:val="it-IT"/>
        </w:rPr>
        <w:t xml:space="preserve"> Exchange Online Piano 2</w:t>
      </w:r>
      <w:r w:rsidRPr="005A6AC9">
        <w:tab/>
      </w:r>
      <w:r w:rsidRPr="005A6AC9">
        <w:fldChar w:fldCharType="begin"/>
      </w:r>
      <w:r w:rsidRPr="005A6AC9">
        <w:instrText xml:space="preserve"> PAGEREF _Toc377597857 \h </w:instrText>
      </w:r>
      <w:r w:rsidRPr="005A6AC9">
        <w:fldChar w:fldCharType="separate"/>
      </w:r>
      <w:r w:rsidR="002E12BE">
        <w:t>151</w:t>
      </w:r>
      <w:r w:rsidRPr="005A6AC9">
        <w:fldChar w:fldCharType="end"/>
      </w:r>
    </w:p>
    <w:p w14:paraId="7CA492E2"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55</w:t>
      </w:r>
      <w:r w:rsidRPr="005A6AC9">
        <w:rPr>
          <w:rFonts w:cs="Tahoma"/>
          <w:caps/>
          <w:lang w:val="it-IT"/>
        </w:rPr>
        <w:t xml:space="preserve"> </w:t>
      </w:r>
      <w:r w:rsidRPr="005A6AC9">
        <w:rPr>
          <w:rFonts w:cs="Tahoma"/>
          <w:lang w:val="it-IT"/>
        </w:rPr>
        <w:t>Exchange Online Protection (SL per Utente)</w:t>
      </w:r>
      <w:r w:rsidRPr="005A6AC9">
        <w:tab/>
      </w:r>
      <w:r w:rsidRPr="005A6AC9">
        <w:fldChar w:fldCharType="begin"/>
      </w:r>
      <w:r w:rsidRPr="005A6AC9">
        <w:instrText xml:space="preserve"> PAGEREF _Toc377597858 \h </w:instrText>
      </w:r>
      <w:r w:rsidRPr="005A6AC9">
        <w:fldChar w:fldCharType="separate"/>
      </w:r>
      <w:r w:rsidR="002E12BE">
        <w:t>152</w:t>
      </w:r>
      <w:r w:rsidRPr="005A6AC9">
        <w:fldChar w:fldCharType="end"/>
      </w:r>
    </w:p>
    <w:p w14:paraId="50A3D832"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56</w:t>
      </w:r>
      <w:r w:rsidRPr="005A6AC9">
        <w:rPr>
          <w:rFonts w:cs="Tahoma"/>
          <w:caps/>
          <w:lang w:val="it-IT"/>
        </w:rPr>
        <w:t xml:space="preserve"> </w:t>
      </w:r>
      <w:r w:rsidRPr="005A6AC9">
        <w:rPr>
          <w:rFonts w:cs="Tahoma"/>
          <w:lang w:val="it-IT"/>
        </w:rPr>
        <w:t>Exchange Server 2013, Edizioni Enterprise e Standard</w:t>
      </w:r>
      <w:r w:rsidRPr="005A6AC9">
        <w:tab/>
      </w:r>
      <w:r w:rsidRPr="005A6AC9">
        <w:fldChar w:fldCharType="begin"/>
      </w:r>
      <w:r w:rsidRPr="005A6AC9">
        <w:instrText xml:space="preserve"> PAGEREF _Toc377597859 \h </w:instrText>
      </w:r>
      <w:r w:rsidRPr="005A6AC9">
        <w:fldChar w:fldCharType="separate"/>
      </w:r>
      <w:r w:rsidR="002E12BE">
        <w:t>152</w:t>
      </w:r>
      <w:r w:rsidRPr="005A6AC9">
        <w:fldChar w:fldCharType="end"/>
      </w:r>
    </w:p>
    <w:p w14:paraId="38A9C5D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57</w:t>
      </w:r>
      <w:r w:rsidRPr="005A6AC9">
        <w:rPr>
          <w:color w:val="auto"/>
        </w:rPr>
        <w:t xml:space="preserve"> Standard CAL per Exchange Server 2010</w:t>
      </w:r>
      <w:r w:rsidRPr="005A6AC9">
        <w:rPr>
          <w:color w:val="auto"/>
        </w:rPr>
        <w:tab/>
      </w:r>
      <w:r w:rsidRPr="005A6AC9">
        <w:rPr>
          <w:color w:val="auto"/>
        </w:rPr>
        <w:fldChar w:fldCharType="begin"/>
      </w:r>
      <w:r w:rsidRPr="005A6AC9">
        <w:rPr>
          <w:color w:val="auto"/>
        </w:rPr>
        <w:instrText xml:space="preserve"> PAGEREF _Toc377597860 \h </w:instrText>
      </w:r>
      <w:r w:rsidRPr="005A6AC9">
        <w:rPr>
          <w:color w:val="auto"/>
        </w:rPr>
      </w:r>
      <w:r w:rsidRPr="005A6AC9">
        <w:rPr>
          <w:color w:val="auto"/>
        </w:rPr>
        <w:fldChar w:fldCharType="separate"/>
      </w:r>
      <w:r w:rsidR="002E12BE">
        <w:rPr>
          <w:color w:val="auto"/>
        </w:rPr>
        <w:t>153</w:t>
      </w:r>
      <w:r w:rsidRPr="005A6AC9">
        <w:rPr>
          <w:color w:val="auto"/>
        </w:rPr>
        <w:fldChar w:fldCharType="end"/>
      </w:r>
    </w:p>
    <w:p w14:paraId="6416999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58</w:t>
      </w:r>
      <w:r w:rsidRPr="005A6AC9">
        <w:rPr>
          <w:color w:val="auto"/>
          <w:lang w:val="it-IT"/>
        </w:rPr>
        <w:t xml:space="preserve"> Forefront Endpoint Protection</w:t>
      </w:r>
      <w:r w:rsidRPr="005A6AC9">
        <w:rPr>
          <w:color w:val="auto"/>
        </w:rPr>
        <w:tab/>
      </w:r>
      <w:r w:rsidRPr="005A6AC9">
        <w:rPr>
          <w:color w:val="auto"/>
        </w:rPr>
        <w:fldChar w:fldCharType="begin"/>
      </w:r>
      <w:r w:rsidRPr="005A6AC9">
        <w:rPr>
          <w:color w:val="auto"/>
        </w:rPr>
        <w:instrText xml:space="preserve"> PAGEREF _Toc377597861 \h </w:instrText>
      </w:r>
      <w:r w:rsidRPr="005A6AC9">
        <w:rPr>
          <w:color w:val="auto"/>
        </w:rPr>
      </w:r>
      <w:r w:rsidRPr="005A6AC9">
        <w:rPr>
          <w:color w:val="auto"/>
        </w:rPr>
        <w:fldChar w:fldCharType="separate"/>
      </w:r>
      <w:r w:rsidR="002E12BE">
        <w:rPr>
          <w:color w:val="auto"/>
        </w:rPr>
        <w:t>154</w:t>
      </w:r>
      <w:r w:rsidRPr="005A6AC9">
        <w:rPr>
          <w:color w:val="auto"/>
        </w:rPr>
        <w:fldChar w:fldCharType="end"/>
      </w:r>
    </w:p>
    <w:p w14:paraId="52105987"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59</w:t>
      </w:r>
      <w:r w:rsidRPr="005A6AC9">
        <w:rPr>
          <w:caps/>
          <w:color w:val="auto"/>
          <w:lang w:val="it-IT"/>
        </w:rPr>
        <w:t xml:space="preserve"> </w:t>
      </w:r>
      <w:r w:rsidRPr="005A6AC9">
        <w:rPr>
          <w:color w:val="auto"/>
          <w:lang w:val="it-IT"/>
        </w:rPr>
        <w:t>Forefront Identity Manager 2010 R2</w:t>
      </w:r>
      <w:r w:rsidRPr="005A6AC9">
        <w:rPr>
          <w:color w:val="auto"/>
        </w:rPr>
        <w:tab/>
      </w:r>
      <w:r w:rsidRPr="005A6AC9">
        <w:rPr>
          <w:color w:val="auto"/>
        </w:rPr>
        <w:fldChar w:fldCharType="begin"/>
      </w:r>
      <w:r w:rsidRPr="005A6AC9">
        <w:rPr>
          <w:color w:val="auto"/>
        </w:rPr>
        <w:instrText xml:space="preserve"> PAGEREF _Toc377597862 \h </w:instrText>
      </w:r>
      <w:r w:rsidRPr="005A6AC9">
        <w:rPr>
          <w:color w:val="auto"/>
        </w:rPr>
      </w:r>
      <w:r w:rsidRPr="005A6AC9">
        <w:rPr>
          <w:color w:val="auto"/>
        </w:rPr>
        <w:fldChar w:fldCharType="separate"/>
      </w:r>
      <w:r w:rsidR="002E12BE">
        <w:rPr>
          <w:color w:val="auto"/>
        </w:rPr>
        <w:t>154</w:t>
      </w:r>
      <w:r w:rsidRPr="005A6AC9">
        <w:rPr>
          <w:color w:val="auto"/>
        </w:rPr>
        <w:fldChar w:fldCharType="end"/>
      </w:r>
    </w:p>
    <w:p w14:paraId="5847780B"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60</w:t>
      </w:r>
      <w:r w:rsidRPr="005A6AC9">
        <w:rPr>
          <w:rFonts w:cs="Tahoma"/>
        </w:rPr>
        <w:t xml:space="preserve"> Forefront Identity Manager 2010 – Windows Live Edition</w:t>
      </w:r>
      <w:r w:rsidRPr="005A6AC9">
        <w:tab/>
      </w:r>
      <w:r w:rsidRPr="005A6AC9">
        <w:fldChar w:fldCharType="begin"/>
      </w:r>
      <w:r w:rsidRPr="005A6AC9">
        <w:instrText xml:space="preserve"> PAGEREF _Toc377597863 \h </w:instrText>
      </w:r>
      <w:r w:rsidRPr="005A6AC9">
        <w:fldChar w:fldCharType="separate"/>
      </w:r>
      <w:r w:rsidR="002E12BE">
        <w:t>154</w:t>
      </w:r>
      <w:r w:rsidRPr="005A6AC9">
        <w:fldChar w:fldCharType="end"/>
      </w:r>
    </w:p>
    <w:p w14:paraId="48D51C55"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61</w:t>
      </w:r>
      <w:r w:rsidRPr="005A6AC9">
        <w:rPr>
          <w:color w:val="auto"/>
        </w:rPr>
        <w:t xml:space="preserve"> Forefront Online Protection for Exchange (SL per Dispositivo e Utente)</w:t>
      </w:r>
      <w:r w:rsidRPr="005A6AC9">
        <w:rPr>
          <w:color w:val="auto"/>
        </w:rPr>
        <w:tab/>
      </w:r>
      <w:r w:rsidRPr="005A6AC9">
        <w:rPr>
          <w:color w:val="auto"/>
        </w:rPr>
        <w:fldChar w:fldCharType="begin"/>
      </w:r>
      <w:r w:rsidRPr="005A6AC9">
        <w:rPr>
          <w:color w:val="auto"/>
        </w:rPr>
        <w:instrText xml:space="preserve"> PAGEREF _Toc377597864 \h </w:instrText>
      </w:r>
      <w:r w:rsidRPr="005A6AC9">
        <w:rPr>
          <w:color w:val="auto"/>
        </w:rPr>
      </w:r>
      <w:r w:rsidRPr="005A6AC9">
        <w:rPr>
          <w:color w:val="auto"/>
        </w:rPr>
        <w:fldChar w:fldCharType="separate"/>
      </w:r>
      <w:r w:rsidR="002E12BE">
        <w:rPr>
          <w:color w:val="auto"/>
        </w:rPr>
        <w:t>154</w:t>
      </w:r>
      <w:r w:rsidRPr="005A6AC9">
        <w:rPr>
          <w:color w:val="auto"/>
        </w:rPr>
        <w:fldChar w:fldCharType="end"/>
      </w:r>
    </w:p>
    <w:p w14:paraId="32ACB6A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62</w:t>
      </w:r>
      <w:r w:rsidRPr="005A6AC9">
        <w:rPr>
          <w:color w:val="auto"/>
          <w:lang w:val="it-IT"/>
        </w:rPr>
        <w:t xml:space="preserve"> Forefront Protection 2010 for Exchange Server (SL per Dispositivo e Utente), Forefront Protection 2010 for SharePoint (SL per Dispositivo e Utente) e Forefront Protection 2010 per Siti Internet (SL Add-on)</w:t>
      </w:r>
      <w:r w:rsidRPr="005A6AC9">
        <w:rPr>
          <w:color w:val="auto"/>
        </w:rPr>
        <w:tab/>
      </w:r>
      <w:r w:rsidRPr="005A6AC9">
        <w:rPr>
          <w:color w:val="auto"/>
        </w:rPr>
        <w:fldChar w:fldCharType="begin"/>
      </w:r>
      <w:r w:rsidRPr="005A6AC9">
        <w:rPr>
          <w:color w:val="auto"/>
        </w:rPr>
        <w:instrText xml:space="preserve"> PAGEREF _Toc377597865 \h </w:instrText>
      </w:r>
      <w:r w:rsidRPr="005A6AC9">
        <w:rPr>
          <w:color w:val="auto"/>
        </w:rPr>
      </w:r>
      <w:r w:rsidRPr="005A6AC9">
        <w:rPr>
          <w:color w:val="auto"/>
        </w:rPr>
        <w:fldChar w:fldCharType="separate"/>
      </w:r>
      <w:r w:rsidR="002E12BE">
        <w:rPr>
          <w:color w:val="auto"/>
        </w:rPr>
        <w:t>155</w:t>
      </w:r>
      <w:r w:rsidRPr="005A6AC9">
        <w:rPr>
          <w:color w:val="auto"/>
        </w:rPr>
        <w:fldChar w:fldCharType="end"/>
      </w:r>
    </w:p>
    <w:p w14:paraId="26E81357"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63</w:t>
      </w:r>
      <w:r w:rsidRPr="005A6AC9">
        <w:rPr>
          <w:color w:val="auto"/>
          <w:lang w:val="it-IT"/>
        </w:rPr>
        <w:t xml:space="preserve"> Forefront Protection Suite (Dispositivo e Utente)</w:t>
      </w:r>
      <w:r w:rsidRPr="005A6AC9">
        <w:rPr>
          <w:color w:val="auto"/>
        </w:rPr>
        <w:tab/>
      </w:r>
      <w:r w:rsidRPr="005A6AC9">
        <w:rPr>
          <w:color w:val="auto"/>
        </w:rPr>
        <w:fldChar w:fldCharType="begin"/>
      </w:r>
      <w:r w:rsidRPr="005A6AC9">
        <w:rPr>
          <w:color w:val="auto"/>
        </w:rPr>
        <w:instrText xml:space="preserve"> PAGEREF _Toc377597866 \h </w:instrText>
      </w:r>
      <w:r w:rsidRPr="005A6AC9">
        <w:rPr>
          <w:color w:val="auto"/>
        </w:rPr>
      </w:r>
      <w:r w:rsidRPr="005A6AC9">
        <w:rPr>
          <w:color w:val="auto"/>
        </w:rPr>
        <w:fldChar w:fldCharType="separate"/>
      </w:r>
      <w:r w:rsidR="002E12BE">
        <w:rPr>
          <w:color w:val="auto"/>
        </w:rPr>
        <w:t>155</w:t>
      </w:r>
      <w:r w:rsidRPr="005A6AC9">
        <w:rPr>
          <w:color w:val="auto"/>
        </w:rPr>
        <w:fldChar w:fldCharType="end"/>
      </w:r>
    </w:p>
    <w:p w14:paraId="303AAEF2"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64</w:t>
      </w:r>
      <w:r w:rsidRPr="005A6AC9">
        <w:rPr>
          <w:caps/>
          <w:color w:val="auto"/>
          <w:lang w:val="it-IT"/>
        </w:rPr>
        <w:t xml:space="preserve"> </w:t>
      </w:r>
      <w:r w:rsidRPr="005A6AC9">
        <w:rPr>
          <w:color w:val="auto"/>
          <w:lang w:val="it-IT"/>
        </w:rPr>
        <w:t>Forefront Security for Office Communications Server (SL per Utente e Dispositivo)</w:t>
      </w:r>
      <w:r w:rsidRPr="005A6AC9">
        <w:rPr>
          <w:color w:val="auto"/>
        </w:rPr>
        <w:tab/>
      </w:r>
      <w:r w:rsidRPr="005A6AC9">
        <w:rPr>
          <w:color w:val="auto"/>
        </w:rPr>
        <w:fldChar w:fldCharType="begin"/>
      </w:r>
      <w:r w:rsidRPr="005A6AC9">
        <w:rPr>
          <w:color w:val="auto"/>
        </w:rPr>
        <w:instrText xml:space="preserve"> PAGEREF _Toc377597867 \h </w:instrText>
      </w:r>
      <w:r w:rsidRPr="005A6AC9">
        <w:rPr>
          <w:color w:val="auto"/>
        </w:rPr>
      </w:r>
      <w:r w:rsidRPr="005A6AC9">
        <w:rPr>
          <w:color w:val="auto"/>
        </w:rPr>
        <w:fldChar w:fldCharType="separate"/>
      </w:r>
      <w:r w:rsidR="002E12BE">
        <w:rPr>
          <w:color w:val="auto"/>
        </w:rPr>
        <w:t>156</w:t>
      </w:r>
      <w:r w:rsidRPr="005A6AC9">
        <w:rPr>
          <w:color w:val="auto"/>
        </w:rPr>
        <w:fldChar w:fldCharType="end"/>
      </w:r>
    </w:p>
    <w:p w14:paraId="5656588C"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65</w:t>
      </w:r>
      <w:r w:rsidRPr="005A6AC9">
        <w:rPr>
          <w:caps/>
          <w:color w:val="auto"/>
        </w:rPr>
        <w:t xml:space="preserve"> </w:t>
      </w:r>
      <w:r w:rsidRPr="005A6AC9">
        <w:rPr>
          <w:color w:val="auto"/>
        </w:rPr>
        <w:t>Forefront Threat Management Gateway Web Protection Service</w:t>
      </w:r>
      <w:r w:rsidRPr="005A6AC9">
        <w:rPr>
          <w:color w:val="auto"/>
        </w:rPr>
        <w:tab/>
      </w:r>
      <w:r w:rsidRPr="005A6AC9">
        <w:rPr>
          <w:color w:val="auto"/>
        </w:rPr>
        <w:fldChar w:fldCharType="begin"/>
      </w:r>
      <w:r w:rsidRPr="005A6AC9">
        <w:rPr>
          <w:color w:val="auto"/>
        </w:rPr>
        <w:instrText xml:space="preserve"> PAGEREF _Toc377597868 \h </w:instrText>
      </w:r>
      <w:r w:rsidRPr="005A6AC9">
        <w:rPr>
          <w:color w:val="auto"/>
        </w:rPr>
      </w:r>
      <w:r w:rsidRPr="005A6AC9">
        <w:rPr>
          <w:color w:val="auto"/>
        </w:rPr>
        <w:fldChar w:fldCharType="separate"/>
      </w:r>
      <w:r w:rsidR="002E12BE">
        <w:rPr>
          <w:color w:val="auto"/>
        </w:rPr>
        <w:t>156</w:t>
      </w:r>
      <w:r w:rsidRPr="005A6AC9">
        <w:rPr>
          <w:color w:val="auto"/>
        </w:rPr>
        <w:fldChar w:fldCharType="end"/>
      </w:r>
    </w:p>
    <w:p w14:paraId="498FDC82"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66</w:t>
      </w:r>
      <w:r w:rsidRPr="005A6AC9">
        <w:rPr>
          <w:caps/>
          <w:color w:val="auto"/>
          <w:lang w:val="it-IT"/>
        </w:rPr>
        <w:t xml:space="preserve"> </w:t>
      </w:r>
      <w:r w:rsidRPr="005A6AC9">
        <w:rPr>
          <w:color w:val="auto"/>
          <w:lang w:val="it-IT"/>
        </w:rPr>
        <w:t>Forefront Unified Access Gateway 2010</w:t>
      </w:r>
      <w:r w:rsidRPr="005A6AC9">
        <w:rPr>
          <w:color w:val="auto"/>
        </w:rPr>
        <w:tab/>
      </w:r>
      <w:r w:rsidRPr="005A6AC9">
        <w:rPr>
          <w:color w:val="auto"/>
        </w:rPr>
        <w:fldChar w:fldCharType="begin"/>
      </w:r>
      <w:r w:rsidRPr="005A6AC9">
        <w:rPr>
          <w:color w:val="auto"/>
        </w:rPr>
        <w:instrText xml:space="preserve"> PAGEREF _Toc377597869 \h </w:instrText>
      </w:r>
      <w:r w:rsidRPr="005A6AC9">
        <w:rPr>
          <w:color w:val="auto"/>
        </w:rPr>
      </w:r>
      <w:r w:rsidRPr="005A6AC9">
        <w:rPr>
          <w:color w:val="auto"/>
        </w:rPr>
        <w:fldChar w:fldCharType="separate"/>
      </w:r>
      <w:r w:rsidR="002E12BE">
        <w:rPr>
          <w:color w:val="auto"/>
        </w:rPr>
        <w:t>156</w:t>
      </w:r>
      <w:r w:rsidRPr="005A6AC9">
        <w:rPr>
          <w:color w:val="auto"/>
        </w:rPr>
        <w:fldChar w:fldCharType="end"/>
      </w:r>
    </w:p>
    <w:p w14:paraId="2F0B456A"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67</w:t>
      </w:r>
      <w:r w:rsidRPr="005A6AC9">
        <w:rPr>
          <w:caps/>
          <w:color w:val="auto"/>
          <w:lang w:val="it-IT"/>
        </w:rPr>
        <w:t xml:space="preserve"> </w:t>
      </w:r>
      <w:r w:rsidRPr="005A6AC9">
        <w:rPr>
          <w:color w:val="auto"/>
          <w:lang w:val="it-IT"/>
        </w:rPr>
        <w:t>HPC Pack 2008 R2 Enterprise</w:t>
      </w:r>
      <w:r w:rsidRPr="005A6AC9">
        <w:rPr>
          <w:color w:val="auto"/>
        </w:rPr>
        <w:tab/>
      </w:r>
      <w:r w:rsidRPr="005A6AC9">
        <w:rPr>
          <w:color w:val="auto"/>
        </w:rPr>
        <w:fldChar w:fldCharType="begin"/>
      </w:r>
      <w:r w:rsidRPr="005A6AC9">
        <w:rPr>
          <w:color w:val="auto"/>
        </w:rPr>
        <w:instrText xml:space="preserve"> PAGEREF _Toc377597870 \h </w:instrText>
      </w:r>
      <w:r w:rsidRPr="005A6AC9">
        <w:rPr>
          <w:color w:val="auto"/>
        </w:rPr>
      </w:r>
      <w:r w:rsidRPr="005A6AC9">
        <w:rPr>
          <w:color w:val="auto"/>
        </w:rPr>
        <w:fldChar w:fldCharType="separate"/>
      </w:r>
      <w:r w:rsidR="002E12BE">
        <w:rPr>
          <w:color w:val="auto"/>
        </w:rPr>
        <w:t>157</w:t>
      </w:r>
      <w:r w:rsidRPr="005A6AC9">
        <w:rPr>
          <w:color w:val="auto"/>
        </w:rPr>
        <w:fldChar w:fldCharType="end"/>
      </w:r>
    </w:p>
    <w:p w14:paraId="5E72B358"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68</w:t>
      </w:r>
      <w:r w:rsidRPr="005A6AC9">
        <w:rPr>
          <w:rFonts w:cs="Tahoma"/>
          <w:lang w:val="it-IT"/>
        </w:rPr>
        <w:t xml:space="preserve"> Lync Online Piani 1, 2 e 3</w:t>
      </w:r>
      <w:r w:rsidRPr="005A6AC9">
        <w:tab/>
      </w:r>
      <w:r w:rsidRPr="005A6AC9">
        <w:fldChar w:fldCharType="begin"/>
      </w:r>
      <w:r w:rsidRPr="005A6AC9">
        <w:instrText xml:space="preserve"> PAGEREF _Toc377597871 \h </w:instrText>
      </w:r>
      <w:r w:rsidRPr="005A6AC9">
        <w:fldChar w:fldCharType="separate"/>
      </w:r>
      <w:r w:rsidR="002E12BE">
        <w:t>158</w:t>
      </w:r>
      <w:r w:rsidRPr="005A6AC9">
        <w:fldChar w:fldCharType="end"/>
      </w:r>
    </w:p>
    <w:p w14:paraId="71572DE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69</w:t>
      </w:r>
      <w:r w:rsidRPr="005A6AC9">
        <w:rPr>
          <w:rFonts w:cs="Tahoma"/>
          <w:caps/>
          <w:lang w:val="it-IT"/>
        </w:rPr>
        <w:t xml:space="preserve"> </w:t>
      </w:r>
      <w:r w:rsidRPr="005A6AC9">
        <w:rPr>
          <w:rFonts w:cs="Tahoma"/>
          <w:lang w:val="it-IT"/>
        </w:rPr>
        <w:t>Lync Server 2013</w:t>
      </w:r>
      <w:r w:rsidRPr="005A6AC9">
        <w:tab/>
      </w:r>
      <w:r w:rsidRPr="005A6AC9">
        <w:fldChar w:fldCharType="begin"/>
      </w:r>
      <w:r w:rsidRPr="005A6AC9">
        <w:instrText xml:space="preserve"> PAGEREF _Toc377597872 \h </w:instrText>
      </w:r>
      <w:r w:rsidRPr="005A6AC9">
        <w:fldChar w:fldCharType="separate"/>
      </w:r>
      <w:r w:rsidR="002E12BE">
        <w:t>158</w:t>
      </w:r>
      <w:r w:rsidRPr="005A6AC9">
        <w:fldChar w:fldCharType="end"/>
      </w:r>
    </w:p>
    <w:p w14:paraId="3887F4B2"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lang w:val="it-IT"/>
        </w:rPr>
        <w:t>70</w:t>
      </w:r>
      <w:r w:rsidRPr="005A6AC9">
        <w:rPr>
          <w:color w:val="auto"/>
          <w:lang w:val="it-IT"/>
        </w:rPr>
        <w:t xml:space="preserve"> Microsoft Dynamics AX 2012 R2</w:t>
      </w:r>
      <w:r w:rsidRPr="005A6AC9">
        <w:rPr>
          <w:color w:val="auto"/>
        </w:rPr>
        <w:tab/>
      </w:r>
      <w:r w:rsidRPr="005A6AC9">
        <w:rPr>
          <w:color w:val="auto"/>
        </w:rPr>
        <w:fldChar w:fldCharType="begin"/>
      </w:r>
      <w:r w:rsidRPr="005A6AC9">
        <w:rPr>
          <w:color w:val="auto"/>
        </w:rPr>
        <w:instrText xml:space="preserve"> PAGEREF _Toc377597873 \h </w:instrText>
      </w:r>
      <w:r w:rsidRPr="005A6AC9">
        <w:rPr>
          <w:color w:val="auto"/>
        </w:rPr>
      </w:r>
      <w:r w:rsidRPr="005A6AC9">
        <w:rPr>
          <w:color w:val="auto"/>
        </w:rPr>
        <w:fldChar w:fldCharType="separate"/>
      </w:r>
      <w:r w:rsidR="002E12BE">
        <w:rPr>
          <w:color w:val="auto"/>
        </w:rPr>
        <w:t>160</w:t>
      </w:r>
      <w:r w:rsidRPr="005A6AC9">
        <w:rPr>
          <w:color w:val="auto"/>
        </w:rPr>
        <w:fldChar w:fldCharType="end"/>
      </w:r>
    </w:p>
    <w:p w14:paraId="52C3102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lang w:val="it-IT"/>
        </w:rPr>
        <w:t>71</w:t>
      </w:r>
      <w:r w:rsidRPr="005A6AC9">
        <w:rPr>
          <w:color w:val="auto"/>
          <w:lang w:val="it-IT"/>
        </w:rPr>
        <w:t xml:space="preserve"> Microsoft Dynamics CRM 2013</w:t>
      </w:r>
      <w:r w:rsidRPr="005A6AC9">
        <w:rPr>
          <w:color w:val="auto"/>
        </w:rPr>
        <w:tab/>
      </w:r>
      <w:r w:rsidRPr="005A6AC9">
        <w:rPr>
          <w:color w:val="auto"/>
        </w:rPr>
        <w:fldChar w:fldCharType="begin"/>
      </w:r>
      <w:r w:rsidRPr="005A6AC9">
        <w:rPr>
          <w:color w:val="auto"/>
        </w:rPr>
        <w:instrText xml:space="preserve"> PAGEREF _Toc377597874 \h </w:instrText>
      </w:r>
      <w:r w:rsidRPr="005A6AC9">
        <w:rPr>
          <w:color w:val="auto"/>
        </w:rPr>
      </w:r>
      <w:r w:rsidRPr="005A6AC9">
        <w:rPr>
          <w:color w:val="auto"/>
        </w:rPr>
        <w:fldChar w:fldCharType="separate"/>
      </w:r>
      <w:r w:rsidR="002E12BE">
        <w:rPr>
          <w:color w:val="auto"/>
        </w:rPr>
        <w:t>161</w:t>
      </w:r>
      <w:r w:rsidRPr="005A6AC9">
        <w:rPr>
          <w:color w:val="auto"/>
        </w:rPr>
        <w:fldChar w:fldCharType="end"/>
      </w:r>
    </w:p>
    <w:p w14:paraId="204E960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lang w:val="it-IT"/>
        </w:rPr>
        <w:t>72</w:t>
      </w:r>
      <w:r w:rsidRPr="005A6AC9">
        <w:rPr>
          <w:color w:val="auto"/>
          <w:lang w:val="it-IT"/>
        </w:rPr>
        <w:t xml:space="preserve"> Microsoft Dynamics CRM 2011 External Connector</w:t>
      </w:r>
      <w:r w:rsidRPr="005A6AC9">
        <w:rPr>
          <w:color w:val="auto"/>
        </w:rPr>
        <w:tab/>
      </w:r>
      <w:r w:rsidRPr="005A6AC9">
        <w:rPr>
          <w:color w:val="auto"/>
        </w:rPr>
        <w:fldChar w:fldCharType="begin"/>
      </w:r>
      <w:r w:rsidRPr="005A6AC9">
        <w:rPr>
          <w:color w:val="auto"/>
        </w:rPr>
        <w:instrText xml:space="preserve"> PAGEREF _Toc377597875 \h </w:instrText>
      </w:r>
      <w:r w:rsidRPr="005A6AC9">
        <w:rPr>
          <w:color w:val="auto"/>
        </w:rPr>
      </w:r>
      <w:r w:rsidRPr="005A6AC9">
        <w:rPr>
          <w:color w:val="auto"/>
        </w:rPr>
        <w:fldChar w:fldCharType="separate"/>
      </w:r>
      <w:r w:rsidR="002E12BE">
        <w:rPr>
          <w:color w:val="auto"/>
        </w:rPr>
        <w:t>163</w:t>
      </w:r>
      <w:r w:rsidRPr="005A6AC9">
        <w:rPr>
          <w:color w:val="auto"/>
        </w:rPr>
        <w:fldChar w:fldCharType="end"/>
      </w:r>
    </w:p>
    <w:p w14:paraId="01DF8FA6"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73</w:t>
      </w:r>
      <w:r w:rsidRPr="005A6AC9">
        <w:rPr>
          <w:color w:val="auto"/>
          <w:lang w:val="it-IT"/>
        </w:rPr>
        <w:t xml:space="preserve"> Microsoft Dynamics CRM Online</w:t>
      </w:r>
      <w:r w:rsidRPr="005A6AC9">
        <w:rPr>
          <w:color w:val="auto"/>
        </w:rPr>
        <w:tab/>
      </w:r>
      <w:r w:rsidRPr="005A6AC9">
        <w:rPr>
          <w:color w:val="auto"/>
        </w:rPr>
        <w:fldChar w:fldCharType="begin"/>
      </w:r>
      <w:r w:rsidRPr="005A6AC9">
        <w:rPr>
          <w:color w:val="auto"/>
        </w:rPr>
        <w:instrText xml:space="preserve"> PAGEREF _Toc377597876 \h </w:instrText>
      </w:r>
      <w:r w:rsidRPr="005A6AC9">
        <w:rPr>
          <w:color w:val="auto"/>
        </w:rPr>
      </w:r>
      <w:r w:rsidRPr="005A6AC9">
        <w:rPr>
          <w:color w:val="auto"/>
        </w:rPr>
        <w:fldChar w:fldCharType="separate"/>
      </w:r>
      <w:r w:rsidR="002E12BE">
        <w:rPr>
          <w:color w:val="auto"/>
        </w:rPr>
        <w:t>164</w:t>
      </w:r>
      <w:r w:rsidRPr="005A6AC9">
        <w:rPr>
          <w:color w:val="auto"/>
        </w:rPr>
        <w:fldChar w:fldCharType="end"/>
      </w:r>
    </w:p>
    <w:p w14:paraId="789690BE"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74</w:t>
      </w:r>
      <w:r w:rsidRPr="005A6AC9">
        <w:rPr>
          <w:color w:val="auto"/>
          <w:lang w:val="it-IT"/>
        </w:rPr>
        <w:t xml:space="preserve"> Microsoft Learning MCP Exam Vouchers</w:t>
      </w:r>
      <w:r w:rsidRPr="005A6AC9">
        <w:rPr>
          <w:color w:val="auto"/>
        </w:rPr>
        <w:tab/>
      </w:r>
      <w:r w:rsidRPr="005A6AC9">
        <w:rPr>
          <w:color w:val="auto"/>
        </w:rPr>
        <w:fldChar w:fldCharType="begin"/>
      </w:r>
      <w:r w:rsidRPr="005A6AC9">
        <w:rPr>
          <w:color w:val="auto"/>
        </w:rPr>
        <w:instrText xml:space="preserve"> PAGEREF _Toc377597877 \h </w:instrText>
      </w:r>
      <w:r w:rsidRPr="005A6AC9">
        <w:rPr>
          <w:color w:val="auto"/>
        </w:rPr>
      </w:r>
      <w:r w:rsidRPr="005A6AC9">
        <w:rPr>
          <w:color w:val="auto"/>
        </w:rPr>
        <w:fldChar w:fldCharType="separate"/>
      </w:r>
      <w:r w:rsidR="002E12BE">
        <w:rPr>
          <w:color w:val="auto"/>
        </w:rPr>
        <w:t>165</w:t>
      </w:r>
      <w:r w:rsidRPr="005A6AC9">
        <w:rPr>
          <w:color w:val="auto"/>
        </w:rPr>
        <w:fldChar w:fldCharType="end"/>
      </w:r>
    </w:p>
    <w:p w14:paraId="433BC72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75</w:t>
      </w:r>
      <w:r w:rsidRPr="005A6AC9">
        <w:rPr>
          <w:rFonts w:cs="Tahoma"/>
          <w:caps/>
          <w:lang w:val="it-IT"/>
        </w:rPr>
        <w:t xml:space="preserve"> </w:t>
      </w:r>
      <w:r w:rsidRPr="005A6AC9">
        <w:rPr>
          <w:rFonts w:cs="Tahoma"/>
          <w:lang w:val="it-IT"/>
        </w:rPr>
        <w:t>Office 365 Enterprise E1 (SL per Utente)</w:t>
      </w:r>
      <w:r w:rsidRPr="005A6AC9">
        <w:tab/>
      </w:r>
      <w:r w:rsidRPr="005A6AC9">
        <w:fldChar w:fldCharType="begin"/>
      </w:r>
      <w:r w:rsidRPr="005A6AC9">
        <w:instrText xml:space="preserve"> PAGEREF _Toc377597878 \h </w:instrText>
      </w:r>
      <w:r w:rsidRPr="005A6AC9">
        <w:fldChar w:fldCharType="separate"/>
      </w:r>
      <w:r w:rsidR="002E12BE">
        <w:t>165</w:t>
      </w:r>
      <w:r w:rsidRPr="005A6AC9">
        <w:fldChar w:fldCharType="end"/>
      </w:r>
    </w:p>
    <w:p w14:paraId="6753225D"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76</w:t>
      </w:r>
      <w:r w:rsidRPr="005A6AC9">
        <w:rPr>
          <w:rFonts w:cs="Tahoma"/>
          <w:caps/>
          <w:lang w:val="it-IT"/>
        </w:rPr>
        <w:t xml:space="preserve"> </w:t>
      </w:r>
      <w:r w:rsidRPr="005A6AC9">
        <w:rPr>
          <w:rFonts w:cs="Tahoma"/>
          <w:lang w:val="it-IT"/>
        </w:rPr>
        <w:t>Office 365 Enterprise K1 (SL per Utente)</w:t>
      </w:r>
      <w:r w:rsidRPr="005A6AC9">
        <w:tab/>
      </w:r>
      <w:r w:rsidRPr="005A6AC9">
        <w:fldChar w:fldCharType="begin"/>
      </w:r>
      <w:r w:rsidRPr="005A6AC9">
        <w:instrText xml:space="preserve"> PAGEREF _Toc377597879 \h </w:instrText>
      </w:r>
      <w:r w:rsidRPr="005A6AC9">
        <w:fldChar w:fldCharType="separate"/>
      </w:r>
      <w:r w:rsidR="002E12BE">
        <w:t>165</w:t>
      </w:r>
      <w:r w:rsidRPr="005A6AC9">
        <w:fldChar w:fldCharType="end"/>
      </w:r>
    </w:p>
    <w:p w14:paraId="7B5A40C5"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77</w:t>
      </w:r>
      <w:r w:rsidRPr="005A6AC9">
        <w:rPr>
          <w:rFonts w:cs="Tahoma"/>
          <w:lang w:val="it-IT"/>
        </w:rPr>
        <w:t xml:space="preserve"> Office 365 Government G1, G3, G4</w:t>
      </w:r>
      <w:r w:rsidRPr="005A6AC9">
        <w:tab/>
      </w:r>
      <w:r w:rsidRPr="005A6AC9">
        <w:fldChar w:fldCharType="begin"/>
      </w:r>
      <w:r w:rsidRPr="005A6AC9">
        <w:instrText xml:space="preserve"> PAGEREF _Toc377597880 \h </w:instrText>
      </w:r>
      <w:r w:rsidRPr="005A6AC9">
        <w:fldChar w:fldCharType="separate"/>
      </w:r>
      <w:r w:rsidR="002E12BE">
        <w:t>166</w:t>
      </w:r>
      <w:r w:rsidRPr="005A6AC9">
        <w:fldChar w:fldCharType="end"/>
      </w:r>
    </w:p>
    <w:p w14:paraId="5073B07D"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78</w:t>
      </w:r>
      <w:r w:rsidRPr="005A6AC9">
        <w:rPr>
          <w:rFonts w:cs="Tahoma"/>
          <w:lang w:val="it-IT"/>
        </w:rPr>
        <w:t xml:space="preserve"> SharePoint Online Piano 1 e 2</w:t>
      </w:r>
      <w:r w:rsidRPr="005A6AC9">
        <w:tab/>
      </w:r>
      <w:r w:rsidRPr="005A6AC9">
        <w:fldChar w:fldCharType="begin"/>
      </w:r>
      <w:r w:rsidRPr="005A6AC9">
        <w:instrText xml:space="preserve"> PAGEREF _Toc377597881 \h </w:instrText>
      </w:r>
      <w:r w:rsidRPr="005A6AC9">
        <w:fldChar w:fldCharType="separate"/>
      </w:r>
      <w:r w:rsidR="002E12BE">
        <w:t>166</w:t>
      </w:r>
      <w:r w:rsidRPr="005A6AC9">
        <w:fldChar w:fldCharType="end"/>
      </w:r>
    </w:p>
    <w:p w14:paraId="01468D0C"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79</w:t>
      </w:r>
      <w:r w:rsidRPr="005A6AC9">
        <w:rPr>
          <w:rFonts w:cs="Tahoma"/>
          <w:caps/>
        </w:rPr>
        <w:t xml:space="preserve"> </w:t>
      </w:r>
      <w:r w:rsidRPr="005A6AC9">
        <w:rPr>
          <w:rFonts w:cs="Tahoma"/>
        </w:rPr>
        <w:t>SharePoint Server 2013</w:t>
      </w:r>
      <w:r w:rsidRPr="005A6AC9">
        <w:tab/>
      </w:r>
      <w:r w:rsidRPr="005A6AC9">
        <w:fldChar w:fldCharType="begin"/>
      </w:r>
      <w:r w:rsidRPr="005A6AC9">
        <w:instrText xml:space="preserve"> PAGEREF _Toc377597882 \h </w:instrText>
      </w:r>
      <w:r w:rsidRPr="005A6AC9">
        <w:fldChar w:fldCharType="separate"/>
      </w:r>
      <w:r w:rsidR="002E12BE">
        <w:t>167</w:t>
      </w:r>
      <w:r w:rsidRPr="005A6AC9">
        <w:fldChar w:fldCharType="end"/>
      </w:r>
    </w:p>
    <w:p w14:paraId="0A9DAC7A"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80</w:t>
      </w:r>
      <w:r w:rsidRPr="005A6AC9">
        <w:rPr>
          <w:color w:val="auto"/>
          <w:lang w:val="it-IT"/>
        </w:rPr>
        <w:t xml:space="preserve"> SQL Server</w:t>
      </w:r>
      <w:r w:rsidRPr="005A6AC9">
        <w:rPr>
          <w:color w:val="auto"/>
          <w:vertAlign w:val="superscript"/>
          <w:lang w:val="it-IT"/>
        </w:rPr>
        <w:t>®</w:t>
      </w:r>
      <w:r w:rsidRPr="005A6AC9">
        <w:rPr>
          <w:color w:val="auto"/>
          <w:lang w:val="it-IT"/>
        </w:rPr>
        <w:t xml:space="preserve"> 2008 R2 Datacenter</w:t>
      </w:r>
      <w:r w:rsidRPr="005A6AC9">
        <w:rPr>
          <w:color w:val="auto"/>
        </w:rPr>
        <w:tab/>
      </w:r>
      <w:r w:rsidRPr="005A6AC9">
        <w:rPr>
          <w:color w:val="auto"/>
        </w:rPr>
        <w:fldChar w:fldCharType="begin"/>
      </w:r>
      <w:r w:rsidRPr="005A6AC9">
        <w:rPr>
          <w:color w:val="auto"/>
        </w:rPr>
        <w:instrText xml:space="preserve"> PAGEREF _Toc377597883 \h </w:instrText>
      </w:r>
      <w:r w:rsidRPr="005A6AC9">
        <w:rPr>
          <w:color w:val="auto"/>
        </w:rPr>
      </w:r>
      <w:r w:rsidRPr="005A6AC9">
        <w:rPr>
          <w:color w:val="auto"/>
        </w:rPr>
        <w:fldChar w:fldCharType="separate"/>
      </w:r>
      <w:r w:rsidR="002E12BE">
        <w:rPr>
          <w:color w:val="auto"/>
        </w:rPr>
        <w:t>168</w:t>
      </w:r>
      <w:r w:rsidRPr="005A6AC9">
        <w:rPr>
          <w:color w:val="auto"/>
        </w:rPr>
        <w:fldChar w:fldCharType="end"/>
      </w:r>
    </w:p>
    <w:p w14:paraId="5DEE70C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81</w:t>
      </w:r>
      <w:r w:rsidRPr="005A6AC9">
        <w:rPr>
          <w:caps/>
          <w:color w:val="auto"/>
          <w:lang w:val="it-IT"/>
        </w:rPr>
        <w:t xml:space="preserve"> </w:t>
      </w:r>
      <w:r w:rsidRPr="005A6AC9">
        <w:rPr>
          <w:color w:val="auto"/>
          <w:lang w:val="it-IT"/>
        </w:rPr>
        <w:t>SQL Server</w:t>
      </w:r>
      <w:r w:rsidRPr="005A6AC9">
        <w:rPr>
          <w:color w:val="auto"/>
          <w:vertAlign w:val="superscript"/>
          <w:lang w:val="it-IT"/>
        </w:rPr>
        <w:t>®</w:t>
      </w:r>
      <w:r w:rsidRPr="005A6AC9">
        <w:rPr>
          <w:color w:val="auto"/>
          <w:lang w:val="it-IT"/>
        </w:rPr>
        <w:t xml:space="preserve"> 2008 R2 Small Business</w:t>
      </w:r>
      <w:r w:rsidRPr="005A6AC9">
        <w:rPr>
          <w:color w:val="auto"/>
        </w:rPr>
        <w:tab/>
      </w:r>
      <w:r w:rsidRPr="005A6AC9">
        <w:rPr>
          <w:color w:val="auto"/>
        </w:rPr>
        <w:fldChar w:fldCharType="begin"/>
      </w:r>
      <w:r w:rsidRPr="005A6AC9">
        <w:rPr>
          <w:color w:val="auto"/>
        </w:rPr>
        <w:instrText xml:space="preserve"> PAGEREF _Toc377597884 \h </w:instrText>
      </w:r>
      <w:r w:rsidRPr="005A6AC9">
        <w:rPr>
          <w:color w:val="auto"/>
        </w:rPr>
      </w:r>
      <w:r w:rsidRPr="005A6AC9">
        <w:rPr>
          <w:color w:val="auto"/>
        </w:rPr>
        <w:fldChar w:fldCharType="separate"/>
      </w:r>
      <w:r w:rsidR="002E12BE">
        <w:rPr>
          <w:color w:val="auto"/>
        </w:rPr>
        <w:t>171</w:t>
      </w:r>
      <w:r w:rsidRPr="005A6AC9">
        <w:rPr>
          <w:color w:val="auto"/>
        </w:rPr>
        <w:fldChar w:fldCharType="end"/>
      </w:r>
    </w:p>
    <w:p w14:paraId="1F68767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82</w:t>
      </w:r>
      <w:r w:rsidRPr="005A6AC9">
        <w:rPr>
          <w:color w:val="auto"/>
          <w:lang w:val="it-IT"/>
        </w:rPr>
        <w:t xml:space="preserve"> Processore per SQL Server</w:t>
      </w:r>
      <w:r w:rsidRPr="005A6AC9">
        <w:rPr>
          <w:color w:val="auto"/>
          <w:vertAlign w:val="superscript"/>
          <w:lang w:val="it-IT"/>
        </w:rPr>
        <w:t>®</w:t>
      </w:r>
      <w:r w:rsidRPr="005A6AC9">
        <w:rPr>
          <w:color w:val="auto"/>
          <w:lang w:val="it-IT"/>
        </w:rPr>
        <w:t xml:space="preserve"> 2008 R2 Web</w:t>
      </w:r>
      <w:r w:rsidRPr="005A6AC9">
        <w:rPr>
          <w:color w:val="auto"/>
        </w:rPr>
        <w:tab/>
      </w:r>
      <w:r w:rsidRPr="005A6AC9">
        <w:rPr>
          <w:color w:val="auto"/>
        </w:rPr>
        <w:fldChar w:fldCharType="begin"/>
      </w:r>
      <w:r w:rsidRPr="005A6AC9">
        <w:rPr>
          <w:color w:val="auto"/>
        </w:rPr>
        <w:instrText xml:space="preserve"> PAGEREF _Toc377597885 \h </w:instrText>
      </w:r>
      <w:r w:rsidRPr="005A6AC9">
        <w:rPr>
          <w:color w:val="auto"/>
        </w:rPr>
      </w:r>
      <w:r w:rsidRPr="005A6AC9">
        <w:rPr>
          <w:color w:val="auto"/>
        </w:rPr>
        <w:fldChar w:fldCharType="separate"/>
      </w:r>
      <w:r w:rsidR="002E12BE">
        <w:rPr>
          <w:color w:val="auto"/>
        </w:rPr>
        <w:t>171</w:t>
      </w:r>
      <w:r w:rsidRPr="005A6AC9">
        <w:rPr>
          <w:color w:val="auto"/>
        </w:rPr>
        <w:fldChar w:fldCharType="end"/>
      </w:r>
    </w:p>
    <w:p w14:paraId="0594927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rPr>
        <w:t>83</w:t>
      </w:r>
      <w:r w:rsidRPr="005A6AC9">
        <w:rPr>
          <w:color w:val="auto"/>
        </w:rPr>
        <w:t xml:space="preserve"> SQL Server</w:t>
      </w:r>
      <w:r w:rsidRPr="005A6AC9">
        <w:rPr>
          <w:color w:val="auto"/>
          <w:vertAlign w:val="superscript"/>
        </w:rPr>
        <w:t>®</w:t>
      </w:r>
      <w:r w:rsidRPr="005A6AC9">
        <w:rPr>
          <w:color w:val="auto"/>
        </w:rPr>
        <w:t xml:space="preserve"> 2008 R2 Workgroup (5 Add On Client)</w:t>
      </w:r>
      <w:r w:rsidRPr="005A6AC9">
        <w:rPr>
          <w:color w:val="auto"/>
        </w:rPr>
        <w:tab/>
      </w:r>
      <w:r w:rsidRPr="005A6AC9">
        <w:rPr>
          <w:color w:val="auto"/>
        </w:rPr>
        <w:fldChar w:fldCharType="begin"/>
      </w:r>
      <w:r w:rsidRPr="005A6AC9">
        <w:rPr>
          <w:color w:val="auto"/>
        </w:rPr>
        <w:instrText xml:space="preserve"> PAGEREF _Toc377597886 \h </w:instrText>
      </w:r>
      <w:r w:rsidRPr="005A6AC9">
        <w:rPr>
          <w:color w:val="auto"/>
        </w:rPr>
      </w:r>
      <w:r w:rsidRPr="005A6AC9">
        <w:rPr>
          <w:color w:val="auto"/>
        </w:rPr>
        <w:fldChar w:fldCharType="separate"/>
      </w:r>
      <w:r w:rsidR="002E12BE">
        <w:rPr>
          <w:color w:val="auto"/>
        </w:rPr>
        <w:t>173</w:t>
      </w:r>
      <w:r w:rsidRPr="005A6AC9">
        <w:rPr>
          <w:color w:val="auto"/>
        </w:rPr>
        <w:fldChar w:fldCharType="end"/>
      </w:r>
    </w:p>
    <w:p w14:paraId="2FC28DC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lang w:val="it-IT"/>
        </w:rPr>
        <w:t>84</w:t>
      </w:r>
      <w:r w:rsidRPr="005A6AC9">
        <w:rPr>
          <w:color w:val="auto"/>
          <w:lang w:val="it-IT"/>
        </w:rPr>
        <w:t xml:space="preserve"> Licenza per Processore per SQL Server</w:t>
      </w:r>
      <w:r w:rsidRPr="005A6AC9">
        <w:rPr>
          <w:color w:val="auto"/>
          <w:vertAlign w:val="superscript"/>
          <w:lang w:val="it-IT"/>
        </w:rPr>
        <w:t>®</w:t>
      </w:r>
      <w:r w:rsidRPr="005A6AC9">
        <w:rPr>
          <w:color w:val="auto"/>
          <w:lang w:val="it-IT"/>
        </w:rPr>
        <w:t xml:space="preserve"> 2008 R2 Workgroup</w:t>
      </w:r>
      <w:r w:rsidRPr="005A6AC9">
        <w:rPr>
          <w:color w:val="auto"/>
        </w:rPr>
        <w:tab/>
      </w:r>
      <w:r w:rsidRPr="005A6AC9">
        <w:rPr>
          <w:color w:val="auto"/>
        </w:rPr>
        <w:fldChar w:fldCharType="begin"/>
      </w:r>
      <w:r w:rsidRPr="005A6AC9">
        <w:rPr>
          <w:color w:val="auto"/>
        </w:rPr>
        <w:instrText xml:space="preserve"> PAGEREF _Toc377597887 \h </w:instrText>
      </w:r>
      <w:r w:rsidRPr="005A6AC9">
        <w:rPr>
          <w:color w:val="auto"/>
        </w:rPr>
      </w:r>
      <w:r w:rsidRPr="005A6AC9">
        <w:rPr>
          <w:color w:val="auto"/>
        </w:rPr>
        <w:fldChar w:fldCharType="separate"/>
      </w:r>
      <w:r w:rsidR="002E12BE">
        <w:rPr>
          <w:color w:val="auto"/>
        </w:rPr>
        <w:t>174</w:t>
      </w:r>
      <w:r w:rsidRPr="005A6AC9">
        <w:rPr>
          <w:color w:val="auto"/>
        </w:rPr>
        <w:fldChar w:fldCharType="end"/>
      </w:r>
    </w:p>
    <w:p w14:paraId="55C6FDBD"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lang w:val="it-IT"/>
        </w:rPr>
        <w:t>85</w:t>
      </w:r>
      <w:r w:rsidRPr="005A6AC9">
        <w:rPr>
          <w:color w:val="auto"/>
          <w:lang w:val="it-IT"/>
        </w:rPr>
        <w:t xml:space="preserve"> SQL Server</w:t>
      </w:r>
      <w:r w:rsidRPr="005A6AC9">
        <w:rPr>
          <w:color w:val="auto"/>
          <w:vertAlign w:val="superscript"/>
          <w:lang w:val="it-IT"/>
        </w:rPr>
        <w:t>®</w:t>
      </w:r>
      <w:r w:rsidRPr="005A6AC9">
        <w:rPr>
          <w:color w:val="auto"/>
          <w:lang w:val="it-IT"/>
        </w:rPr>
        <w:t xml:space="preserve"> 2012 Developer</w:t>
      </w:r>
      <w:r w:rsidRPr="005A6AC9">
        <w:rPr>
          <w:color w:val="auto"/>
        </w:rPr>
        <w:tab/>
      </w:r>
      <w:r w:rsidRPr="005A6AC9">
        <w:rPr>
          <w:color w:val="auto"/>
        </w:rPr>
        <w:fldChar w:fldCharType="begin"/>
      </w:r>
      <w:r w:rsidRPr="005A6AC9">
        <w:rPr>
          <w:color w:val="auto"/>
        </w:rPr>
        <w:instrText xml:space="preserve"> PAGEREF _Toc377597888 \h </w:instrText>
      </w:r>
      <w:r w:rsidRPr="005A6AC9">
        <w:rPr>
          <w:color w:val="auto"/>
        </w:rPr>
      </w:r>
      <w:r w:rsidRPr="005A6AC9">
        <w:rPr>
          <w:color w:val="auto"/>
        </w:rPr>
        <w:fldChar w:fldCharType="separate"/>
      </w:r>
      <w:r w:rsidR="002E12BE">
        <w:rPr>
          <w:color w:val="auto"/>
        </w:rPr>
        <w:t>176</w:t>
      </w:r>
      <w:r w:rsidRPr="005A6AC9">
        <w:rPr>
          <w:color w:val="auto"/>
        </w:rPr>
        <w:fldChar w:fldCharType="end"/>
      </w:r>
    </w:p>
    <w:p w14:paraId="4E0116B3"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olor w:val="auto"/>
          <w:vertAlign w:val="superscript"/>
          <w:lang w:val="it-IT"/>
        </w:rPr>
        <w:t>86</w:t>
      </w:r>
      <w:r w:rsidRPr="005A6AC9">
        <w:rPr>
          <w:color w:val="auto"/>
          <w:lang w:val="it-IT"/>
        </w:rPr>
        <w:t xml:space="preserve"> SQL Server</w:t>
      </w:r>
      <w:r w:rsidRPr="005A6AC9">
        <w:rPr>
          <w:color w:val="auto"/>
          <w:vertAlign w:val="superscript"/>
          <w:lang w:val="it-IT"/>
        </w:rPr>
        <w:t>®</w:t>
      </w:r>
      <w:r w:rsidRPr="005A6AC9">
        <w:rPr>
          <w:color w:val="auto"/>
          <w:lang w:val="it-IT"/>
        </w:rPr>
        <w:t xml:space="preserve"> 2012 Enterprise</w:t>
      </w:r>
      <w:r w:rsidRPr="005A6AC9">
        <w:rPr>
          <w:color w:val="auto"/>
        </w:rPr>
        <w:tab/>
      </w:r>
      <w:r w:rsidRPr="005A6AC9">
        <w:rPr>
          <w:color w:val="auto"/>
        </w:rPr>
        <w:fldChar w:fldCharType="begin"/>
      </w:r>
      <w:r w:rsidRPr="005A6AC9">
        <w:rPr>
          <w:color w:val="auto"/>
        </w:rPr>
        <w:instrText xml:space="preserve"> PAGEREF _Toc377597889 \h </w:instrText>
      </w:r>
      <w:r w:rsidRPr="005A6AC9">
        <w:rPr>
          <w:color w:val="auto"/>
        </w:rPr>
      </w:r>
      <w:r w:rsidRPr="005A6AC9">
        <w:rPr>
          <w:color w:val="auto"/>
        </w:rPr>
        <w:fldChar w:fldCharType="separate"/>
      </w:r>
      <w:r w:rsidR="002E12BE">
        <w:rPr>
          <w:color w:val="auto"/>
        </w:rPr>
        <w:t>176</w:t>
      </w:r>
      <w:r w:rsidRPr="005A6AC9">
        <w:rPr>
          <w:color w:val="auto"/>
        </w:rPr>
        <w:fldChar w:fldCharType="end"/>
      </w:r>
    </w:p>
    <w:p w14:paraId="1AD09F1B"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87</w:t>
      </w:r>
      <w:r w:rsidRPr="005A6AC9">
        <w:rPr>
          <w:caps/>
          <w:color w:val="auto"/>
          <w:lang w:val="it-IT"/>
        </w:rPr>
        <w:t xml:space="preserve"> </w:t>
      </w:r>
      <w:r w:rsidRPr="005A6AC9">
        <w:rPr>
          <w:color w:val="auto"/>
          <w:lang w:val="it-IT"/>
        </w:rPr>
        <w:t>SQL Server</w:t>
      </w:r>
      <w:r w:rsidRPr="005A6AC9">
        <w:rPr>
          <w:color w:val="auto"/>
          <w:vertAlign w:val="superscript"/>
          <w:lang w:val="it-IT"/>
        </w:rPr>
        <w:t>®</w:t>
      </w:r>
      <w:r w:rsidRPr="005A6AC9">
        <w:rPr>
          <w:color w:val="auto"/>
          <w:lang w:val="it-IT"/>
        </w:rPr>
        <w:t xml:space="preserve"> 2012 Enterprise Core</w:t>
      </w:r>
      <w:r w:rsidRPr="005A6AC9">
        <w:rPr>
          <w:color w:val="auto"/>
        </w:rPr>
        <w:tab/>
      </w:r>
      <w:r w:rsidRPr="005A6AC9">
        <w:rPr>
          <w:color w:val="auto"/>
        </w:rPr>
        <w:fldChar w:fldCharType="begin"/>
      </w:r>
      <w:r w:rsidRPr="005A6AC9">
        <w:rPr>
          <w:color w:val="auto"/>
        </w:rPr>
        <w:instrText xml:space="preserve"> PAGEREF _Toc377597890 \h </w:instrText>
      </w:r>
      <w:r w:rsidRPr="005A6AC9">
        <w:rPr>
          <w:color w:val="auto"/>
        </w:rPr>
      </w:r>
      <w:r w:rsidRPr="005A6AC9">
        <w:rPr>
          <w:color w:val="auto"/>
        </w:rPr>
        <w:fldChar w:fldCharType="separate"/>
      </w:r>
      <w:r w:rsidR="002E12BE">
        <w:rPr>
          <w:color w:val="auto"/>
        </w:rPr>
        <w:t>177</w:t>
      </w:r>
      <w:r w:rsidRPr="005A6AC9">
        <w:rPr>
          <w:color w:val="auto"/>
        </w:rPr>
        <w:fldChar w:fldCharType="end"/>
      </w:r>
    </w:p>
    <w:p w14:paraId="50748CA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88</w:t>
      </w:r>
      <w:r w:rsidRPr="005A6AC9">
        <w:rPr>
          <w:color w:val="auto"/>
          <w:lang w:val="it-IT"/>
        </w:rPr>
        <w:t xml:space="preserve"> SQL Server </w:t>
      </w:r>
      <w:r w:rsidRPr="005A6AC9">
        <w:rPr>
          <w:color w:val="auto"/>
          <w:vertAlign w:val="superscript"/>
          <w:lang w:val="it-IT"/>
        </w:rPr>
        <w:t>®</w:t>
      </w:r>
      <w:r w:rsidRPr="005A6AC9">
        <w:rPr>
          <w:color w:val="auto"/>
          <w:lang w:val="it-IT"/>
        </w:rPr>
        <w:t xml:space="preserve"> 2012 Parallel Data Warehouse</w:t>
      </w:r>
      <w:r w:rsidRPr="005A6AC9">
        <w:rPr>
          <w:color w:val="auto"/>
        </w:rPr>
        <w:tab/>
      </w:r>
      <w:r w:rsidRPr="005A6AC9">
        <w:rPr>
          <w:color w:val="auto"/>
        </w:rPr>
        <w:fldChar w:fldCharType="begin"/>
      </w:r>
      <w:r w:rsidRPr="005A6AC9">
        <w:rPr>
          <w:color w:val="auto"/>
        </w:rPr>
        <w:instrText xml:space="preserve"> PAGEREF _Toc377597891 \h </w:instrText>
      </w:r>
      <w:r w:rsidRPr="005A6AC9">
        <w:rPr>
          <w:color w:val="auto"/>
        </w:rPr>
      </w:r>
      <w:r w:rsidRPr="005A6AC9">
        <w:rPr>
          <w:color w:val="auto"/>
        </w:rPr>
        <w:fldChar w:fldCharType="separate"/>
      </w:r>
      <w:r w:rsidR="002E12BE">
        <w:rPr>
          <w:color w:val="auto"/>
        </w:rPr>
        <w:t>179</w:t>
      </w:r>
      <w:r w:rsidRPr="005A6AC9">
        <w:rPr>
          <w:color w:val="auto"/>
        </w:rPr>
        <w:fldChar w:fldCharType="end"/>
      </w:r>
    </w:p>
    <w:p w14:paraId="2243AA59"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89</w:t>
      </w:r>
      <w:r w:rsidRPr="005A6AC9">
        <w:rPr>
          <w:color w:val="auto"/>
          <w:lang w:val="it-IT"/>
        </w:rPr>
        <w:t xml:space="preserve"> SQL Server</w:t>
      </w:r>
      <w:r w:rsidRPr="005A6AC9">
        <w:rPr>
          <w:color w:val="auto"/>
          <w:vertAlign w:val="superscript"/>
          <w:lang w:val="it-IT"/>
        </w:rPr>
        <w:t>®</w:t>
      </w:r>
      <w:r w:rsidRPr="005A6AC9">
        <w:rPr>
          <w:color w:val="auto"/>
          <w:lang w:val="it-IT"/>
        </w:rPr>
        <w:t xml:space="preserve"> 2012 Standard</w:t>
      </w:r>
      <w:r w:rsidRPr="005A6AC9">
        <w:rPr>
          <w:color w:val="auto"/>
        </w:rPr>
        <w:tab/>
      </w:r>
      <w:r w:rsidRPr="005A6AC9">
        <w:rPr>
          <w:color w:val="auto"/>
        </w:rPr>
        <w:fldChar w:fldCharType="begin"/>
      </w:r>
      <w:r w:rsidRPr="005A6AC9">
        <w:rPr>
          <w:color w:val="auto"/>
        </w:rPr>
        <w:instrText xml:space="preserve"> PAGEREF _Toc377597892 \h </w:instrText>
      </w:r>
      <w:r w:rsidRPr="005A6AC9">
        <w:rPr>
          <w:color w:val="auto"/>
        </w:rPr>
      </w:r>
      <w:r w:rsidRPr="005A6AC9">
        <w:rPr>
          <w:color w:val="auto"/>
        </w:rPr>
        <w:fldChar w:fldCharType="separate"/>
      </w:r>
      <w:r w:rsidR="002E12BE">
        <w:rPr>
          <w:color w:val="auto"/>
        </w:rPr>
        <w:t>180</w:t>
      </w:r>
      <w:r w:rsidRPr="005A6AC9">
        <w:rPr>
          <w:color w:val="auto"/>
        </w:rPr>
        <w:fldChar w:fldCharType="end"/>
      </w:r>
    </w:p>
    <w:p w14:paraId="18EAD21B"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90</w:t>
      </w:r>
      <w:r w:rsidRPr="005A6AC9">
        <w:rPr>
          <w:color w:val="auto"/>
          <w:lang w:val="it-IT"/>
        </w:rPr>
        <w:t xml:space="preserve"> SQL Server</w:t>
      </w:r>
      <w:r w:rsidRPr="005A6AC9">
        <w:rPr>
          <w:color w:val="auto"/>
          <w:vertAlign w:val="superscript"/>
          <w:lang w:val="it-IT"/>
        </w:rPr>
        <w:t>®</w:t>
      </w:r>
      <w:r w:rsidRPr="005A6AC9">
        <w:rPr>
          <w:color w:val="auto"/>
          <w:lang w:val="it-IT"/>
        </w:rPr>
        <w:t xml:space="preserve"> 2012 Standard</w:t>
      </w:r>
      <w:r w:rsidRPr="005A6AC9">
        <w:rPr>
          <w:rFonts w:eastAsia="Calibri"/>
          <w:color w:val="auto"/>
          <w:lang w:val="it-IT"/>
        </w:rPr>
        <w:t xml:space="preserve"> Core</w:t>
      </w:r>
      <w:r w:rsidRPr="005A6AC9">
        <w:rPr>
          <w:color w:val="auto"/>
        </w:rPr>
        <w:tab/>
      </w:r>
      <w:r w:rsidRPr="005A6AC9">
        <w:rPr>
          <w:color w:val="auto"/>
        </w:rPr>
        <w:fldChar w:fldCharType="begin"/>
      </w:r>
      <w:r w:rsidRPr="005A6AC9">
        <w:rPr>
          <w:color w:val="auto"/>
        </w:rPr>
        <w:instrText xml:space="preserve"> PAGEREF _Toc377597893 \h </w:instrText>
      </w:r>
      <w:r w:rsidRPr="005A6AC9">
        <w:rPr>
          <w:color w:val="auto"/>
        </w:rPr>
      </w:r>
      <w:r w:rsidRPr="005A6AC9">
        <w:rPr>
          <w:color w:val="auto"/>
        </w:rPr>
        <w:fldChar w:fldCharType="separate"/>
      </w:r>
      <w:r w:rsidR="002E12BE">
        <w:rPr>
          <w:color w:val="auto"/>
        </w:rPr>
        <w:t>181</w:t>
      </w:r>
      <w:r w:rsidRPr="005A6AC9">
        <w:rPr>
          <w:color w:val="auto"/>
        </w:rPr>
        <w:fldChar w:fldCharType="end"/>
      </w:r>
    </w:p>
    <w:p w14:paraId="038B0B03"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lastRenderedPageBreak/>
        <w:t>91</w:t>
      </w:r>
      <w:r w:rsidRPr="005A6AC9">
        <w:rPr>
          <w:color w:val="auto"/>
          <w:lang w:val="it-IT"/>
        </w:rPr>
        <w:t xml:space="preserve"> System Center Essentials 2010</w:t>
      </w:r>
      <w:r w:rsidRPr="005A6AC9">
        <w:rPr>
          <w:color w:val="auto"/>
        </w:rPr>
        <w:tab/>
      </w:r>
      <w:r w:rsidRPr="005A6AC9">
        <w:rPr>
          <w:color w:val="auto"/>
        </w:rPr>
        <w:fldChar w:fldCharType="begin"/>
      </w:r>
      <w:r w:rsidRPr="005A6AC9">
        <w:rPr>
          <w:color w:val="auto"/>
        </w:rPr>
        <w:instrText xml:space="preserve"> PAGEREF _Toc377597894 \h </w:instrText>
      </w:r>
      <w:r w:rsidRPr="005A6AC9">
        <w:rPr>
          <w:color w:val="auto"/>
        </w:rPr>
      </w:r>
      <w:r w:rsidRPr="005A6AC9">
        <w:rPr>
          <w:color w:val="auto"/>
        </w:rPr>
        <w:fldChar w:fldCharType="separate"/>
      </w:r>
      <w:r w:rsidR="002E12BE">
        <w:rPr>
          <w:color w:val="auto"/>
        </w:rPr>
        <w:t>183</w:t>
      </w:r>
      <w:r w:rsidRPr="005A6AC9">
        <w:rPr>
          <w:color w:val="auto"/>
        </w:rPr>
        <w:fldChar w:fldCharType="end"/>
      </w:r>
    </w:p>
    <w:p w14:paraId="08322438"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92</w:t>
      </w:r>
      <w:r w:rsidRPr="005A6AC9">
        <w:rPr>
          <w:color w:val="auto"/>
          <w:lang w:val="it-IT"/>
        </w:rPr>
        <w:t xml:space="preserve"> System Center Reporting Manager 2006</w:t>
      </w:r>
      <w:r w:rsidRPr="005A6AC9">
        <w:rPr>
          <w:color w:val="auto"/>
        </w:rPr>
        <w:tab/>
      </w:r>
      <w:r w:rsidRPr="005A6AC9">
        <w:rPr>
          <w:color w:val="auto"/>
        </w:rPr>
        <w:fldChar w:fldCharType="begin"/>
      </w:r>
      <w:r w:rsidRPr="005A6AC9">
        <w:rPr>
          <w:color w:val="auto"/>
        </w:rPr>
        <w:instrText xml:space="preserve"> PAGEREF _Toc377597895 \h </w:instrText>
      </w:r>
      <w:r w:rsidRPr="005A6AC9">
        <w:rPr>
          <w:color w:val="auto"/>
        </w:rPr>
      </w:r>
      <w:r w:rsidRPr="005A6AC9">
        <w:rPr>
          <w:color w:val="auto"/>
        </w:rPr>
        <w:fldChar w:fldCharType="separate"/>
      </w:r>
      <w:r w:rsidR="002E12BE">
        <w:rPr>
          <w:color w:val="auto"/>
        </w:rPr>
        <w:t>185</w:t>
      </w:r>
      <w:r w:rsidRPr="005A6AC9">
        <w:rPr>
          <w:color w:val="auto"/>
        </w:rPr>
        <w:fldChar w:fldCharType="end"/>
      </w:r>
    </w:p>
    <w:p w14:paraId="06A43FAE"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93</w:t>
      </w:r>
      <w:r w:rsidRPr="005A6AC9">
        <w:rPr>
          <w:caps/>
          <w:color w:val="auto"/>
          <w:lang w:val="it-IT"/>
        </w:rPr>
        <w:t xml:space="preserve"> </w:t>
      </w:r>
      <w:r w:rsidRPr="005A6AC9">
        <w:rPr>
          <w:color w:val="auto"/>
          <w:lang w:val="it-IT"/>
        </w:rPr>
        <w:t>System Center Server Management Suite Enterprise</w:t>
      </w:r>
      <w:r w:rsidRPr="005A6AC9">
        <w:rPr>
          <w:color w:val="auto"/>
        </w:rPr>
        <w:tab/>
      </w:r>
      <w:r w:rsidRPr="005A6AC9">
        <w:rPr>
          <w:color w:val="auto"/>
        </w:rPr>
        <w:fldChar w:fldCharType="begin"/>
      </w:r>
      <w:r w:rsidRPr="005A6AC9">
        <w:rPr>
          <w:color w:val="auto"/>
        </w:rPr>
        <w:instrText xml:space="preserve"> PAGEREF _Toc377597896 \h </w:instrText>
      </w:r>
      <w:r w:rsidRPr="005A6AC9">
        <w:rPr>
          <w:color w:val="auto"/>
        </w:rPr>
      </w:r>
      <w:r w:rsidRPr="005A6AC9">
        <w:rPr>
          <w:color w:val="auto"/>
        </w:rPr>
        <w:fldChar w:fldCharType="separate"/>
      </w:r>
      <w:r w:rsidR="002E12BE">
        <w:rPr>
          <w:color w:val="auto"/>
        </w:rPr>
        <w:t>185</w:t>
      </w:r>
      <w:r w:rsidRPr="005A6AC9">
        <w:rPr>
          <w:color w:val="auto"/>
        </w:rPr>
        <w:fldChar w:fldCharType="end"/>
      </w:r>
    </w:p>
    <w:p w14:paraId="662BA6B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94</w:t>
      </w:r>
      <w:r w:rsidRPr="005A6AC9">
        <w:rPr>
          <w:caps/>
          <w:color w:val="auto"/>
          <w:lang w:val="it-IT"/>
        </w:rPr>
        <w:t xml:space="preserve"> </w:t>
      </w:r>
      <w:r w:rsidRPr="005A6AC9">
        <w:rPr>
          <w:color w:val="auto"/>
          <w:lang w:val="it-IT"/>
        </w:rPr>
        <w:t>System Center Server Management Suite Datacenter</w:t>
      </w:r>
      <w:r w:rsidRPr="005A6AC9">
        <w:rPr>
          <w:color w:val="auto"/>
        </w:rPr>
        <w:tab/>
      </w:r>
      <w:r w:rsidRPr="005A6AC9">
        <w:rPr>
          <w:color w:val="auto"/>
        </w:rPr>
        <w:fldChar w:fldCharType="begin"/>
      </w:r>
      <w:r w:rsidRPr="005A6AC9">
        <w:rPr>
          <w:color w:val="auto"/>
        </w:rPr>
        <w:instrText xml:space="preserve"> PAGEREF _Toc377597897 \h </w:instrText>
      </w:r>
      <w:r w:rsidRPr="005A6AC9">
        <w:rPr>
          <w:color w:val="auto"/>
        </w:rPr>
      </w:r>
      <w:r w:rsidRPr="005A6AC9">
        <w:rPr>
          <w:color w:val="auto"/>
        </w:rPr>
        <w:fldChar w:fldCharType="separate"/>
      </w:r>
      <w:r w:rsidR="002E12BE">
        <w:rPr>
          <w:color w:val="auto"/>
        </w:rPr>
        <w:t>187</w:t>
      </w:r>
      <w:r w:rsidRPr="005A6AC9">
        <w:rPr>
          <w:color w:val="auto"/>
        </w:rPr>
        <w:fldChar w:fldCharType="end"/>
      </w:r>
    </w:p>
    <w:p w14:paraId="33A69BC9"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95</w:t>
      </w:r>
      <w:r w:rsidRPr="005A6AC9">
        <w:rPr>
          <w:color w:val="auto"/>
        </w:rPr>
        <w:t xml:space="preserve"> System Center 2012 R2 Datacenter</w:t>
      </w:r>
      <w:r w:rsidRPr="005A6AC9">
        <w:rPr>
          <w:color w:val="auto"/>
        </w:rPr>
        <w:tab/>
      </w:r>
      <w:r w:rsidRPr="005A6AC9">
        <w:rPr>
          <w:color w:val="auto"/>
        </w:rPr>
        <w:fldChar w:fldCharType="begin"/>
      </w:r>
      <w:r w:rsidRPr="005A6AC9">
        <w:rPr>
          <w:color w:val="auto"/>
        </w:rPr>
        <w:instrText xml:space="preserve"> PAGEREF _Toc377597898 \h </w:instrText>
      </w:r>
      <w:r w:rsidRPr="005A6AC9">
        <w:rPr>
          <w:color w:val="auto"/>
        </w:rPr>
      </w:r>
      <w:r w:rsidRPr="005A6AC9">
        <w:rPr>
          <w:color w:val="auto"/>
        </w:rPr>
        <w:fldChar w:fldCharType="separate"/>
      </w:r>
      <w:r w:rsidR="002E12BE">
        <w:rPr>
          <w:color w:val="auto"/>
        </w:rPr>
        <w:t>187</w:t>
      </w:r>
      <w:r w:rsidRPr="005A6AC9">
        <w:rPr>
          <w:color w:val="auto"/>
        </w:rPr>
        <w:fldChar w:fldCharType="end"/>
      </w:r>
    </w:p>
    <w:p w14:paraId="19B32C7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96</w:t>
      </w:r>
      <w:r w:rsidRPr="005A6AC9">
        <w:rPr>
          <w:color w:val="auto"/>
        </w:rPr>
        <w:t xml:space="preserve"> System Center 2012 R2 Standard</w:t>
      </w:r>
      <w:r w:rsidRPr="005A6AC9">
        <w:rPr>
          <w:color w:val="auto"/>
        </w:rPr>
        <w:tab/>
      </w:r>
      <w:r w:rsidRPr="005A6AC9">
        <w:rPr>
          <w:color w:val="auto"/>
        </w:rPr>
        <w:fldChar w:fldCharType="begin"/>
      </w:r>
      <w:r w:rsidRPr="005A6AC9">
        <w:rPr>
          <w:color w:val="auto"/>
        </w:rPr>
        <w:instrText xml:space="preserve"> PAGEREF _Toc377597899 \h </w:instrText>
      </w:r>
      <w:r w:rsidRPr="005A6AC9">
        <w:rPr>
          <w:color w:val="auto"/>
        </w:rPr>
      </w:r>
      <w:r w:rsidRPr="005A6AC9">
        <w:rPr>
          <w:color w:val="auto"/>
        </w:rPr>
        <w:fldChar w:fldCharType="separate"/>
      </w:r>
      <w:r w:rsidR="002E12BE">
        <w:rPr>
          <w:color w:val="auto"/>
        </w:rPr>
        <w:t>187</w:t>
      </w:r>
      <w:r w:rsidRPr="005A6AC9">
        <w:rPr>
          <w:color w:val="auto"/>
        </w:rPr>
        <w:fldChar w:fldCharType="end"/>
      </w:r>
    </w:p>
    <w:p w14:paraId="09BC83EE"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fr-FR"/>
        </w:rPr>
        <w:t>97</w:t>
      </w:r>
      <w:r w:rsidRPr="005A6AC9">
        <w:rPr>
          <w:color w:val="auto"/>
          <w:lang w:val="fr-FR"/>
        </w:rPr>
        <w:t xml:space="preserve"> System Center 2012 R2 Client Management Suite</w:t>
      </w:r>
      <w:r w:rsidRPr="005A6AC9">
        <w:rPr>
          <w:color w:val="auto"/>
        </w:rPr>
        <w:tab/>
      </w:r>
      <w:r w:rsidRPr="005A6AC9">
        <w:rPr>
          <w:color w:val="auto"/>
        </w:rPr>
        <w:fldChar w:fldCharType="begin"/>
      </w:r>
      <w:r w:rsidRPr="005A6AC9">
        <w:rPr>
          <w:color w:val="auto"/>
        </w:rPr>
        <w:instrText xml:space="preserve"> PAGEREF _Toc377597900 \h </w:instrText>
      </w:r>
      <w:r w:rsidRPr="005A6AC9">
        <w:rPr>
          <w:color w:val="auto"/>
        </w:rPr>
      </w:r>
      <w:r w:rsidRPr="005A6AC9">
        <w:rPr>
          <w:color w:val="auto"/>
        </w:rPr>
        <w:fldChar w:fldCharType="separate"/>
      </w:r>
      <w:r w:rsidR="002E12BE">
        <w:rPr>
          <w:color w:val="auto"/>
        </w:rPr>
        <w:t>188</w:t>
      </w:r>
      <w:r w:rsidRPr="005A6AC9">
        <w:rPr>
          <w:color w:val="auto"/>
        </w:rPr>
        <w:fldChar w:fldCharType="end"/>
      </w:r>
    </w:p>
    <w:p w14:paraId="201E00A1"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98</w:t>
      </w:r>
      <w:r w:rsidRPr="005A6AC9">
        <w:rPr>
          <w:color w:val="auto"/>
        </w:rPr>
        <w:t xml:space="preserve"> System Center 2012 R2 Configuration Manager</w:t>
      </w:r>
      <w:r w:rsidRPr="005A6AC9">
        <w:rPr>
          <w:color w:val="auto"/>
        </w:rPr>
        <w:tab/>
      </w:r>
      <w:r w:rsidRPr="005A6AC9">
        <w:rPr>
          <w:color w:val="auto"/>
        </w:rPr>
        <w:fldChar w:fldCharType="begin"/>
      </w:r>
      <w:r w:rsidRPr="005A6AC9">
        <w:rPr>
          <w:color w:val="auto"/>
        </w:rPr>
        <w:instrText xml:space="preserve"> PAGEREF _Toc377597901 \h </w:instrText>
      </w:r>
      <w:r w:rsidRPr="005A6AC9">
        <w:rPr>
          <w:color w:val="auto"/>
        </w:rPr>
      </w:r>
      <w:r w:rsidRPr="005A6AC9">
        <w:rPr>
          <w:color w:val="auto"/>
        </w:rPr>
        <w:fldChar w:fldCharType="separate"/>
      </w:r>
      <w:r w:rsidR="002E12BE">
        <w:rPr>
          <w:color w:val="auto"/>
        </w:rPr>
        <w:t>188</w:t>
      </w:r>
      <w:r w:rsidRPr="005A6AC9">
        <w:rPr>
          <w:color w:val="auto"/>
        </w:rPr>
        <w:fldChar w:fldCharType="end"/>
      </w:r>
    </w:p>
    <w:p w14:paraId="3A0AD8A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99</w:t>
      </w:r>
      <w:r w:rsidRPr="005A6AC9">
        <w:rPr>
          <w:color w:val="auto"/>
          <w:lang w:val="it-IT"/>
        </w:rPr>
        <w:t xml:space="preserve"> System Center 2012 R2 Endpoint Protection</w:t>
      </w:r>
      <w:r w:rsidRPr="005A6AC9">
        <w:rPr>
          <w:color w:val="auto"/>
        </w:rPr>
        <w:tab/>
      </w:r>
      <w:r w:rsidRPr="005A6AC9">
        <w:rPr>
          <w:color w:val="auto"/>
        </w:rPr>
        <w:fldChar w:fldCharType="begin"/>
      </w:r>
      <w:r w:rsidRPr="005A6AC9">
        <w:rPr>
          <w:color w:val="auto"/>
        </w:rPr>
        <w:instrText xml:space="preserve"> PAGEREF _Toc377597902 \h </w:instrText>
      </w:r>
      <w:r w:rsidRPr="005A6AC9">
        <w:rPr>
          <w:color w:val="auto"/>
        </w:rPr>
      </w:r>
      <w:r w:rsidRPr="005A6AC9">
        <w:rPr>
          <w:color w:val="auto"/>
        </w:rPr>
        <w:fldChar w:fldCharType="separate"/>
      </w:r>
      <w:r w:rsidR="002E12BE">
        <w:rPr>
          <w:color w:val="auto"/>
        </w:rPr>
        <w:t>188</w:t>
      </w:r>
      <w:r w:rsidRPr="005A6AC9">
        <w:rPr>
          <w:color w:val="auto"/>
        </w:rPr>
        <w:fldChar w:fldCharType="end"/>
      </w:r>
    </w:p>
    <w:p w14:paraId="4D279441"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100</w:t>
      </w:r>
      <w:r w:rsidRPr="005A6AC9">
        <w:rPr>
          <w:rFonts w:cs="Tahoma"/>
          <w:caps/>
          <w:lang w:val="it-IT"/>
        </w:rPr>
        <w:t xml:space="preserve"> </w:t>
      </w:r>
      <w:r w:rsidRPr="005A6AC9">
        <w:rPr>
          <w:rFonts w:cs="Tahoma"/>
          <w:lang w:val="it-IT"/>
        </w:rPr>
        <w:t>Visual Studio Deployment 2013 Datacenter</w:t>
      </w:r>
      <w:r w:rsidRPr="005A6AC9">
        <w:tab/>
      </w:r>
      <w:r w:rsidRPr="005A6AC9">
        <w:fldChar w:fldCharType="begin"/>
      </w:r>
      <w:r w:rsidRPr="005A6AC9">
        <w:instrText xml:space="preserve"> PAGEREF _Toc377597903 \h </w:instrText>
      </w:r>
      <w:r w:rsidRPr="005A6AC9">
        <w:fldChar w:fldCharType="separate"/>
      </w:r>
      <w:r w:rsidR="002E12BE">
        <w:t>188</w:t>
      </w:r>
      <w:r w:rsidRPr="005A6AC9">
        <w:fldChar w:fldCharType="end"/>
      </w:r>
    </w:p>
    <w:p w14:paraId="026F63EC"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101</w:t>
      </w:r>
      <w:r w:rsidRPr="005A6AC9">
        <w:rPr>
          <w:rFonts w:cs="Tahoma"/>
          <w:caps/>
          <w:lang w:val="it-IT"/>
        </w:rPr>
        <w:t xml:space="preserve"> </w:t>
      </w:r>
      <w:r w:rsidRPr="005A6AC9">
        <w:rPr>
          <w:rFonts w:cs="Tahoma"/>
          <w:lang w:val="it-IT"/>
        </w:rPr>
        <w:t>Visual Studio Deployment 2013 Standard</w:t>
      </w:r>
      <w:r w:rsidRPr="005A6AC9">
        <w:tab/>
      </w:r>
      <w:r w:rsidRPr="005A6AC9">
        <w:fldChar w:fldCharType="begin"/>
      </w:r>
      <w:r w:rsidRPr="005A6AC9">
        <w:instrText xml:space="preserve"> PAGEREF _Toc377597904 \h </w:instrText>
      </w:r>
      <w:r w:rsidRPr="005A6AC9">
        <w:fldChar w:fldCharType="separate"/>
      </w:r>
      <w:r w:rsidR="002E12BE">
        <w:t>189</w:t>
      </w:r>
      <w:r w:rsidRPr="005A6AC9">
        <w:fldChar w:fldCharType="end"/>
      </w:r>
    </w:p>
    <w:p w14:paraId="06591434"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102</w:t>
      </w:r>
      <w:r w:rsidRPr="005A6AC9">
        <w:rPr>
          <w:rFonts w:cs="Tahoma"/>
          <w:caps/>
          <w:lang w:val="it-IT"/>
        </w:rPr>
        <w:t xml:space="preserve"> </w:t>
      </w:r>
      <w:r w:rsidRPr="005A6AC9">
        <w:rPr>
          <w:rFonts w:cs="Tahoma"/>
          <w:lang w:val="it-IT"/>
        </w:rPr>
        <w:t>Servizi Windows Azure</w:t>
      </w:r>
      <w:r w:rsidRPr="005A6AC9">
        <w:tab/>
      </w:r>
      <w:r w:rsidRPr="005A6AC9">
        <w:fldChar w:fldCharType="begin"/>
      </w:r>
      <w:r w:rsidRPr="005A6AC9">
        <w:instrText xml:space="preserve"> PAGEREF _Toc377597905 \h </w:instrText>
      </w:r>
      <w:r w:rsidRPr="005A6AC9">
        <w:fldChar w:fldCharType="separate"/>
      </w:r>
      <w:r w:rsidR="002E12BE">
        <w:t>189</w:t>
      </w:r>
      <w:r w:rsidRPr="005A6AC9">
        <w:fldChar w:fldCharType="end"/>
      </w:r>
    </w:p>
    <w:p w14:paraId="2268BC9A"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103</w:t>
      </w:r>
      <w:r w:rsidRPr="005A6AC9">
        <w:rPr>
          <w:rFonts w:cs="Tahoma"/>
          <w:lang w:val="it-IT"/>
        </w:rPr>
        <w:t xml:space="preserve"> Licenza di Server di Gestione per Windows Embedded Device Manager 2011</w:t>
      </w:r>
      <w:r w:rsidRPr="005A6AC9">
        <w:tab/>
      </w:r>
      <w:r w:rsidRPr="005A6AC9">
        <w:fldChar w:fldCharType="begin"/>
      </w:r>
      <w:r w:rsidRPr="005A6AC9">
        <w:instrText xml:space="preserve"> PAGEREF _Toc377597906 \h </w:instrText>
      </w:r>
      <w:r w:rsidRPr="005A6AC9">
        <w:fldChar w:fldCharType="separate"/>
      </w:r>
      <w:r w:rsidR="002E12BE">
        <w:t>189</w:t>
      </w:r>
      <w:r w:rsidRPr="005A6AC9">
        <w:fldChar w:fldCharType="end"/>
      </w:r>
    </w:p>
    <w:p w14:paraId="271822C6"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lang w:val="it-IT"/>
        </w:rPr>
        <w:t>104</w:t>
      </w:r>
      <w:r w:rsidRPr="005A6AC9">
        <w:rPr>
          <w:rFonts w:cs="Tahoma"/>
          <w:lang w:val="it-IT"/>
        </w:rPr>
        <w:t xml:space="preserve"> Licenza di Gestione Client per Windows Embedded Device Manager 2011</w:t>
      </w:r>
      <w:r w:rsidRPr="005A6AC9">
        <w:tab/>
      </w:r>
      <w:r w:rsidRPr="005A6AC9">
        <w:fldChar w:fldCharType="begin"/>
      </w:r>
      <w:r w:rsidRPr="005A6AC9">
        <w:instrText xml:space="preserve"> PAGEREF _Toc377597907 \h </w:instrText>
      </w:r>
      <w:r w:rsidRPr="005A6AC9">
        <w:fldChar w:fldCharType="separate"/>
      </w:r>
      <w:r w:rsidR="002E12BE">
        <w:t>190</w:t>
      </w:r>
      <w:r w:rsidRPr="005A6AC9">
        <w:fldChar w:fldCharType="end"/>
      </w:r>
    </w:p>
    <w:p w14:paraId="63FAD16B"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105</w:t>
      </w:r>
      <w:r w:rsidRPr="005A6AC9">
        <w:rPr>
          <w:caps/>
          <w:color w:val="auto"/>
          <w:lang w:val="it-IT"/>
        </w:rPr>
        <w:t xml:space="preserve"> </w:t>
      </w:r>
      <w:r w:rsidRPr="005A6AC9">
        <w:rPr>
          <w:color w:val="auto"/>
          <w:lang w:val="it-IT"/>
        </w:rPr>
        <w:t>Windows EBS 2008 Standard ed EBS 2008 Premium</w:t>
      </w:r>
      <w:r w:rsidRPr="005A6AC9">
        <w:rPr>
          <w:color w:val="auto"/>
        </w:rPr>
        <w:tab/>
      </w:r>
      <w:r w:rsidRPr="005A6AC9">
        <w:rPr>
          <w:color w:val="auto"/>
        </w:rPr>
        <w:fldChar w:fldCharType="begin"/>
      </w:r>
      <w:r w:rsidRPr="005A6AC9">
        <w:rPr>
          <w:color w:val="auto"/>
        </w:rPr>
        <w:instrText xml:space="preserve"> PAGEREF _Toc377597908 \h </w:instrText>
      </w:r>
      <w:r w:rsidRPr="005A6AC9">
        <w:rPr>
          <w:color w:val="auto"/>
        </w:rPr>
      </w:r>
      <w:r w:rsidRPr="005A6AC9">
        <w:rPr>
          <w:color w:val="auto"/>
        </w:rPr>
        <w:fldChar w:fldCharType="separate"/>
      </w:r>
      <w:r w:rsidR="002E12BE">
        <w:rPr>
          <w:color w:val="auto"/>
        </w:rPr>
        <w:t>191</w:t>
      </w:r>
      <w:r w:rsidRPr="005A6AC9">
        <w:rPr>
          <w:color w:val="auto"/>
        </w:rPr>
        <w:fldChar w:fldCharType="end"/>
      </w:r>
    </w:p>
    <w:p w14:paraId="2840E302"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106</w:t>
      </w:r>
      <w:r w:rsidRPr="005A6AC9">
        <w:rPr>
          <w:caps/>
          <w:color w:val="auto"/>
          <w:lang w:val="it-IT"/>
        </w:rPr>
        <w:t xml:space="preserve"> </w:t>
      </w:r>
      <w:r w:rsidRPr="005A6AC9">
        <w:rPr>
          <w:color w:val="auto"/>
          <w:lang w:val="it-IT"/>
        </w:rPr>
        <w:t>Windows HPC Server 2008 R2 Suite</w:t>
      </w:r>
      <w:r w:rsidRPr="005A6AC9">
        <w:rPr>
          <w:color w:val="auto"/>
        </w:rPr>
        <w:tab/>
      </w:r>
      <w:r w:rsidRPr="005A6AC9">
        <w:rPr>
          <w:color w:val="auto"/>
        </w:rPr>
        <w:fldChar w:fldCharType="begin"/>
      </w:r>
      <w:r w:rsidRPr="005A6AC9">
        <w:rPr>
          <w:color w:val="auto"/>
        </w:rPr>
        <w:instrText xml:space="preserve"> PAGEREF _Toc377597909 \h </w:instrText>
      </w:r>
      <w:r w:rsidRPr="005A6AC9">
        <w:rPr>
          <w:color w:val="auto"/>
        </w:rPr>
      </w:r>
      <w:r w:rsidRPr="005A6AC9">
        <w:rPr>
          <w:color w:val="auto"/>
        </w:rPr>
        <w:fldChar w:fldCharType="separate"/>
      </w:r>
      <w:r w:rsidR="002E12BE">
        <w:rPr>
          <w:color w:val="auto"/>
        </w:rPr>
        <w:t>193</w:t>
      </w:r>
      <w:r w:rsidRPr="005A6AC9">
        <w:rPr>
          <w:color w:val="auto"/>
        </w:rPr>
        <w:fldChar w:fldCharType="end"/>
      </w:r>
    </w:p>
    <w:p w14:paraId="5C517986"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107</w:t>
      </w:r>
      <w:r w:rsidRPr="005A6AC9">
        <w:rPr>
          <w:rFonts w:cs="Tahoma"/>
          <w:caps/>
        </w:rPr>
        <w:t xml:space="preserve"> </w:t>
      </w:r>
      <w:r w:rsidRPr="005A6AC9">
        <w:rPr>
          <w:rFonts w:cs="Tahoma"/>
        </w:rPr>
        <w:t>Windows Multipoint Server 2012 Standard</w:t>
      </w:r>
      <w:r w:rsidRPr="005A6AC9">
        <w:tab/>
      </w:r>
      <w:r w:rsidRPr="005A6AC9">
        <w:fldChar w:fldCharType="begin"/>
      </w:r>
      <w:r w:rsidRPr="005A6AC9">
        <w:instrText xml:space="preserve"> PAGEREF _Toc377597910 \h </w:instrText>
      </w:r>
      <w:r w:rsidRPr="005A6AC9">
        <w:fldChar w:fldCharType="separate"/>
      </w:r>
      <w:r w:rsidR="002E12BE">
        <w:t>193</w:t>
      </w:r>
      <w:r w:rsidRPr="005A6AC9">
        <w:fldChar w:fldCharType="end"/>
      </w:r>
    </w:p>
    <w:p w14:paraId="3CAFF38E"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108</w:t>
      </w:r>
      <w:r w:rsidRPr="005A6AC9">
        <w:rPr>
          <w:rFonts w:cs="Tahoma"/>
          <w:caps/>
        </w:rPr>
        <w:t xml:space="preserve"> </w:t>
      </w:r>
      <w:r w:rsidRPr="005A6AC9">
        <w:rPr>
          <w:rFonts w:cs="Tahoma"/>
        </w:rPr>
        <w:t>Windows Multipoint Server 2012 Premium</w:t>
      </w:r>
      <w:r w:rsidRPr="005A6AC9">
        <w:tab/>
      </w:r>
      <w:r w:rsidRPr="005A6AC9">
        <w:fldChar w:fldCharType="begin"/>
      </w:r>
      <w:r w:rsidRPr="005A6AC9">
        <w:instrText xml:space="preserve"> PAGEREF _Toc377597911 \h </w:instrText>
      </w:r>
      <w:r w:rsidRPr="005A6AC9">
        <w:fldChar w:fldCharType="separate"/>
      </w:r>
      <w:r w:rsidR="002E12BE">
        <w:t>193</w:t>
      </w:r>
      <w:r w:rsidRPr="005A6AC9">
        <w:fldChar w:fldCharType="end"/>
      </w:r>
    </w:p>
    <w:p w14:paraId="451F5B50"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109</w:t>
      </w:r>
      <w:r w:rsidRPr="005A6AC9">
        <w:rPr>
          <w:rFonts w:cs="Tahoma"/>
        </w:rPr>
        <w:t xml:space="preserve"> Licenza CAL per Windows Multipoint Server 2012</w:t>
      </w:r>
      <w:r w:rsidRPr="005A6AC9">
        <w:tab/>
      </w:r>
      <w:r w:rsidRPr="005A6AC9">
        <w:fldChar w:fldCharType="begin"/>
      </w:r>
      <w:r w:rsidRPr="005A6AC9">
        <w:instrText xml:space="preserve"> PAGEREF _Toc377597912 \h </w:instrText>
      </w:r>
      <w:r w:rsidRPr="005A6AC9">
        <w:fldChar w:fldCharType="separate"/>
      </w:r>
      <w:r w:rsidR="002E12BE">
        <w:t>194</w:t>
      </w:r>
      <w:r w:rsidRPr="005A6AC9">
        <w:fldChar w:fldCharType="end"/>
      </w:r>
    </w:p>
    <w:p w14:paraId="5EFEE5E6"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110</w:t>
      </w:r>
      <w:r w:rsidRPr="005A6AC9">
        <w:rPr>
          <w:color w:val="auto"/>
          <w:lang w:val="it-IT"/>
        </w:rPr>
        <w:t xml:space="preserve"> Windows Server 2008 R2 HPC Edition</w:t>
      </w:r>
      <w:r w:rsidRPr="005A6AC9">
        <w:rPr>
          <w:color w:val="auto"/>
        </w:rPr>
        <w:tab/>
      </w:r>
      <w:r w:rsidRPr="005A6AC9">
        <w:rPr>
          <w:color w:val="auto"/>
        </w:rPr>
        <w:fldChar w:fldCharType="begin"/>
      </w:r>
      <w:r w:rsidRPr="005A6AC9">
        <w:rPr>
          <w:color w:val="auto"/>
        </w:rPr>
        <w:instrText xml:space="preserve"> PAGEREF _Toc377597913 \h </w:instrText>
      </w:r>
      <w:r w:rsidRPr="005A6AC9">
        <w:rPr>
          <w:color w:val="auto"/>
        </w:rPr>
      </w:r>
      <w:r w:rsidRPr="005A6AC9">
        <w:rPr>
          <w:color w:val="auto"/>
        </w:rPr>
        <w:fldChar w:fldCharType="separate"/>
      </w:r>
      <w:r w:rsidR="002E12BE">
        <w:rPr>
          <w:color w:val="auto"/>
        </w:rPr>
        <w:t>194</w:t>
      </w:r>
      <w:r w:rsidRPr="005A6AC9">
        <w:rPr>
          <w:color w:val="auto"/>
        </w:rPr>
        <w:fldChar w:fldCharType="end"/>
      </w:r>
    </w:p>
    <w:p w14:paraId="73C6A096"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111</w:t>
      </w:r>
      <w:r w:rsidRPr="005A6AC9">
        <w:rPr>
          <w:color w:val="auto"/>
          <w:lang w:val="it-IT"/>
        </w:rPr>
        <w:t xml:space="preserve"> Windows Server 2008 R2 Enterprise</w:t>
      </w:r>
      <w:r w:rsidRPr="005A6AC9">
        <w:rPr>
          <w:color w:val="auto"/>
        </w:rPr>
        <w:tab/>
      </w:r>
      <w:r w:rsidRPr="005A6AC9">
        <w:rPr>
          <w:color w:val="auto"/>
        </w:rPr>
        <w:fldChar w:fldCharType="begin"/>
      </w:r>
      <w:r w:rsidRPr="005A6AC9">
        <w:rPr>
          <w:color w:val="auto"/>
        </w:rPr>
        <w:instrText xml:space="preserve"> PAGEREF _Toc377597914 \h </w:instrText>
      </w:r>
      <w:r w:rsidRPr="005A6AC9">
        <w:rPr>
          <w:color w:val="auto"/>
        </w:rPr>
      </w:r>
      <w:r w:rsidRPr="005A6AC9">
        <w:rPr>
          <w:color w:val="auto"/>
        </w:rPr>
        <w:fldChar w:fldCharType="separate"/>
      </w:r>
      <w:r w:rsidR="002E12BE">
        <w:rPr>
          <w:color w:val="auto"/>
        </w:rPr>
        <w:t>194</w:t>
      </w:r>
      <w:r w:rsidRPr="005A6AC9">
        <w:rPr>
          <w:color w:val="auto"/>
        </w:rPr>
        <w:fldChar w:fldCharType="end"/>
      </w:r>
    </w:p>
    <w:p w14:paraId="260B9A3F"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112</w:t>
      </w:r>
      <w:r w:rsidRPr="005A6AC9">
        <w:rPr>
          <w:caps/>
          <w:color w:val="auto"/>
          <w:lang w:val="it-IT"/>
        </w:rPr>
        <w:t xml:space="preserve"> </w:t>
      </w:r>
      <w:r w:rsidRPr="005A6AC9">
        <w:rPr>
          <w:color w:val="auto"/>
          <w:lang w:val="it-IT"/>
        </w:rPr>
        <w:t>Windows Server 2008 R2 per Sistemi Itanium</w:t>
      </w:r>
      <w:r w:rsidRPr="005A6AC9">
        <w:rPr>
          <w:color w:val="auto"/>
        </w:rPr>
        <w:tab/>
      </w:r>
      <w:r w:rsidRPr="005A6AC9">
        <w:rPr>
          <w:color w:val="auto"/>
        </w:rPr>
        <w:fldChar w:fldCharType="begin"/>
      </w:r>
      <w:r w:rsidRPr="005A6AC9">
        <w:rPr>
          <w:color w:val="auto"/>
        </w:rPr>
        <w:instrText xml:space="preserve"> PAGEREF _Toc377597915 \h </w:instrText>
      </w:r>
      <w:r w:rsidRPr="005A6AC9">
        <w:rPr>
          <w:color w:val="auto"/>
        </w:rPr>
      </w:r>
      <w:r w:rsidRPr="005A6AC9">
        <w:rPr>
          <w:color w:val="auto"/>
        </w:rPr>
        <w:fldChar w:fldCharType="separate"/>
      </w:r>
      <w:r w:rsidR="002E12BE">
        <w:rPr>
          <w:color w:val="auto"/>
        </w:rPr>
        <w:t>195</w:t>
      </w:r>
      <w:r w:rsidRPr="005A6AC9">
        <w:rPr>
          <w:color w:val="auto"/>
        </w:rPr>
        <w:fldChar w:fldCharType="end"/>
      </w:r>
    </w:p>
    <w:p w14:paraId="2629313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113</w:t>
      </w:r>
      <w:r w:rsidRPr="005A6AC9">
        <w:rPr>
          <w:caps/>
          <w:color w:val="auto"/>
          <w:lang w:val="it-IT"/>
        </w:rPr>
        <w:t xml:space="preserve"> </w:t>
      </w:r>
      <w:r w:rsidRPr="005A6AC9">
        <w:rPr>
          <w:color w:val="auto"/>
          <w:lang w:val="it-IT"/>
        </w:rPr>
        <w:t>CAL per Windows Server 2012</w:t>
      </w:r>
      <w:r w:rsidRPr="005A6AC9">
        <w:rPr>
          <w:color w:val="auto"/>
        </w:rPr>
        <w:tab/>
      </w:r>
      <w:r w:rsidRPr="005A6AC9">
        <w:rPr>
          <w:color w:val="auto"/>
        </w:rPr>
        <w:fldChar w:fldCharType="begin"/>
      </w:r>
      <w:r w:rsidRPr="005A6AC9">
        <w:rPr>
          <w:color w:val="auto"/>
        </w:rPr>
        <w:instrText xml:space="preserve"> PAGEREF _Toc377597916 \h </w:instrText>
      </w:r>
      <w:r w:rsidRPr="005A6AC9">
        <w:rPr>
          <w:color w:val="auto"/>
        </w:rPr>
      </w:r>
      <w:r w:rsidRPr="005A6AC9">
        <w:rPr>
          <w:color w:val="auto"/>
        </w:rPr>
        <w:fldChar w:fldCharType="separate"/>
      </w:r>
      <w:r w:rsidR="002E12BE">
        <w:rPr>
          <w:color w:val="auto"/>
        </w:rPr>
        <w:t>196</w:t>
      </w:r>
      <w:r w:rsidRPr="005A6AC9">
        <w:rPr>
          <w:color w:val="auto"/>
        </w:rPr>
        <w:fldChar w:fldCharType="end"/>
      </w:r>
    </w:p>
    <w:p w14:paraId="1550D129"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114</w:t>
      </w:r>
      <w:r w:rsidRPr="005A6AC9">
        <w:rPr>
          <w:caps/>
          <w:color w:val="auto"/>
          <w:lang w:val="it-IT"/>
        </w:rPr>
        <w:t xml:space="preserve"> </w:t>
      </w:r>
      <w:r w:rsidRPr="005A6AC9">
        <w:rPr>
          <w:color w:val="auto"/>
          <w:lang w:val="it-IT"/>
        </w:rPr>
        <w:t>Windows Server 2012 R2 Datacenter</w:t>
      </w:r>
      <w:r w:rsidRPr="005A6AC9">
        <w:rPr>
          <w:color w:val="auto"/>
        </w:rPr>
        <w:tab/>
      </w:r>
      <w:r w:rsidRPr="005A6AC9">
        <w:rPr>
          <w:color w:val="auto"/>
        </w:rPr>
        <w:fldChar w:fldCharType="begin"/>
      </w:r>
      <w:r w:rsidRPr="005A6AC9">
        <w:rPr>
          <w:color w:val="auto"/>
        </w:rPr>
        <w:instrText xml:space="preserve"> PAGEREF _Toc377597917 \h </w:instrText>
      </w:r>
      <w:r w:rsidRPr="005A6AC9">
        <w:rPr>
          <w:color w:val="auto"/>
        </w:rPr>
      </w:r>
      <w:r w:rsidRPr="005A6AC9">
        <w:rPr>
          <w:color w:val="auto"/>
        </w:rPr>
        <w:fldChar w:fldCharType="separate"/>
      </w:r>
      <w:r w:rsidR="002E12BE">
        <w:rPr>
          <w:color w:val="auto"/>
        </w:rPr>
        <w:t>196</w:t>
      </w:r>
      <w:r w:rsidRPr="005A6AC9">
        <w:rPr>
          <w:color w:val="auto"/>
        </w:rPr>
        <w:fldChar w:fldCharType="end"/>
      </w:r>
    </w:p>
    <w:p w14:paraId="5874D9C0"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115</w:t>
      </w:r>
      <w:r w:rsidRPr="005A6AC9">
        <w:rPr>
          <w:caps/>
          <w:color w:val="auto"/>
        </w:rPr>
        <w:t xml:space="preserve"> </w:t>
      </w:r>
      <w:r w:rsidRPr="005A6AC9">
        <w:rPr>
          <w:color w:val="auto"/>
        </w:rPr>
        <w:t>Windows Server 2012 R2 Standard</w:t>
      </w:r>
      <w:r w:rsidRPr="005A6AC9">
        <w:rPr>
          <w:color w:val="auto"/>
        </w:rPr>
        <w:tab/>
      </w:r>
      <w:r w:rsidRPr="005A6AC9">
        <w:rPr>
          <w:color w:val="auto"/>
        </w:rPr>
        <w:fldChar w:fldCharType="begin"/>
      </w:r>
      <w:r w:rsidRPr="005A6AC9">
        <w:rPr>
          <w:color w:val="auto"/>
        </w:rPr>
        <w:instrText xml:space="preserve"> PAGEREF _Toc377597918 \h </w:instrText>
      </w:r>
      <w:r w:rsidRPr="005A6AC9">
        <w:rPr>
          <w:color w:val="auto"/>
        </w:rPr>
      </w:r>
      <w:r w:rsidRPr="005A6AC9">
        <w:rPr>
          <w:color w:val="auto"/>
        </w:rPr>
        <w:fldChar w:fldCharType="separate"/>
      </w:r>
      <w:r w:rsidR="002E12BE">
        <w:rPr>
          <w:color w:val="auto"/>
        </w:rPr>
        <w:t>197</w:t>
      </w:r>
      <w:r w:rsidRPr="005A6AC9">
        <w:rPr>
          <w:color w:val="auto"/>
        </w:rPr>
        <w:fldChar w:fldCharType="end"/>
      </w:r>
    </w:p>
    <w:p w14:paraId="15D27C03"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116</w:t>
      </w:r>
      <w:r w:rsidRPr="005A6AC9">
        <w:rPr>
          <w:rFonts w:cs="Tahoma"/>
        </w:rPr>
        <w:t xml:space="preserve"> Windows Small Business Server (SBS) 2008 Premium</w:t>
      </w:r>
      <w:r w:rsidRPr="005A6AC9">
        <w:tab/>
      </w:r>
      <w:r w:rsidRPr="005A6AC9">
        <w:fldChar w:fldCharType="begin"/>
      </w:r>
      <w:r w:rsidRPr="005A6AC9">
        <w:instrText xml:space="preserve"> PAGEREF _Toc377597919 \h </w:instrText>
      </w:r>
      <w:r w:rsidRPr="005A6AC9">
        <w:fldChar w:fldCharType="separate"/>
      </w:r>
      <w:r w:rsidR="002E12BE">
        <w:t>197</w:t>
      </w:r>
      <w:r w:rsidRPr="005A6AC9">
        <w:fldChar w:fldCharType="end"/>
      </w:r>
    </w:p>
    <w:p w14:paraId="46EC29B9" w14:textId="77777777" w:rsidR="005A6AC9" w:rsidRP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rPr>
        <w:t>117</w:t>
      </w:r>
      <w:r w:rsidRPr="005A6AC9">
        <w:rPr>
          <w:color w:val="auto"/>
        </w:rPr>
        <w:t xml:space="preserve"> Windows Small Business Server (SBS) 2011 Standard</w:t>
      </w:r>
      <w:r w:rsidRPr="005A6AC9">
        <w:rPr>
          <w:color w:val="auto"/>
        </w:rPr>
        <w:tab/>
      </w:r>
      <w:r w:rsidRPr="005A6AC9">
        <w:rPr>
          <w:color w:val="auto"/>
        </w:rPr>
        <w:fldChar w:fldCharType="begin"/>
      </w:r>
      <w:r w:rsidRPr="005A6AC9">
        <w:rPr>
          <w:color w:val="auto"/>
        </w:rPr>
        <w:instrText xml:space="preserve"> PAGEREF _Toc377597920 \h </w:instrText>
      </w:r>
      <w:r w:rsidRPr="005A6AC9">
        <w:rPr>
          <w:color w:val="auto"/>
        </w:rPr>
      </w:r>
      <w:r w:rsidRPr="005A6AC9">
        <w:rPr>
          <w:color w:val="auto"/>
        </w:rPr>
        <w:fldChar w:fldCharType="separate"/>
      </w:r>
      <w:r w:rsidR="002E12BE">
        <w:rPr>
          <w:color w:val="auto"/>
        </w:rPr>
        <w:t>197</w:t>
      </w:r>
      <w:r w:rsidRPr="005A6AC9">
        <w:rPr>
          <w:color w:val="auto"/>
        </w:rPr>
        <w:fldChar w:fldCharType="end"/>
      </w:r>
    </w:p>
    <w:p w14:paraId="6D09859B"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118</w:t>
      </w:r>
      <w:r w:rsidR="00C04D4D" w:rsidRPr="00C04D4D">
        <w:rPr>
          <w:rFonts w:cs="Tahoma"/>
          <w:caps/>
        </w:rPr>
        <w:t xml:space="preserve"> </w:t>
      </w:r>
      <w:r w:rsidRPr="005A6AC9">
        <w:rPr>
          <w:rFonts w:cs="Tahoma"/>
        </w:rPr>
        <w:t>CAL Suite per Windows Small Business Server (SBS) 2011</w:t>
      </w:r>
      <w:r w:rsidRPr="005A6AC9">
        <w:tab/>
      </w:r>
      <w:r w:rsidRPr="005A6AC9">
        <w:fldChar w:fldCharType="begin"/>
      </w:r>
      <w:r w:rsidRPr="005A6AC9">
        <w:instrText xml:space="preserve"> PAGEREF _Toc377597921 \h </w:instrText>
      </w:r>
      <w:r w:rsidRPr="005A6AC9">
        <w:fldChar w:fldCharType="separate"/>
      </w:r>
      <w:r w:rsidR="002E12BE">
        <w:t>198</w:t>
      </w:r>
      <w:r w:rsidRPr="005A6AC9">
        <w:fldChar w:fldCharType="end"/>
      </w:r>
    </w:p>
    <w:p w14:paraId="21577EA0"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119</w:t>
      </w:r>
      <w:r w:rsidRPr="005A6AC9">
        <w:rPr>
          <w:rFonts w:cs="Tahoma"/>
          <w:caps/>
        </w:rPr>
        <w:t xml:space="preserve"> </w:t>
      </w:r>
      <w:r w:rsidRPr="005A6AC9">
        <w:rPr>
          <w:rFonts w:cs="Tahoma"/>
        </w:rPr>
        <w:t>Windows Small Business Server (SBS) 2011 Premium Add-on</w:t>
      </w:r>
      <w:r w:rsidRPr="005A6AC9">
        <w:tab/>
      </w:r>
      <w:r w:rsidRPr="005A6AC9">
        <w:fldChar w:fldCharType="begin"/>
      </w:r>
      <w:r w:rsidRPr="005A6AC9">
        <w:instrText xml:space="preserve"> PAGEREF _Toc377597922 \h </w:instrText>
      </w:r>
      <w:r w:rsidRPr="005A6AC9">
        <w:fldChar w:fldCharType="separate"/>
      </w:r>
      <w:r w:rsidR="002E12BE">
        <w:t>199</w:t>
      </w:r>
      <w:r w:rsidRPr="005A6AC9">
        <w:fldChar w:fldCharType="end"/>
      </w:r>
    </w:p>
    <w:p w14:paraId="34A18895"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caps/>
          <w:vertAlign w:val="superscript"/>
        </w:rPr>
        <w:t>120</w:t>
      </w:r>
      <w:r w:rsidRPr="005A6AC9">
        <w:rPr>
          <w:rFonts w:cs="Tahoma"/>
        </w:rPr>
        <w:t xml:space="preserve"> CAL Suite per Windows Small Business Server (SBS) 2011 Premium Add-on</w:t>
      </w:r>
      <w:r w:rsidRPr="005A6AC9">
        <w:tab/>
      </w:r>
      <w:r w:rsidRPr="005A6AC9">
        <w:fldChar w:fldCharType="begin"/>
      </w:r>
      <w:r w:rsidRPr="005A6AC9">
        <w:instrText xml:space="preserve"> PAGEREF _Toc377597923 \h </w:instrText>
      </w:r>
      <w:r w:rsidRPr="005A6AC9">
        <w:fldChar w:fldCharType="separate"/>
      </w:r>
      <w:r w:rsidR="002E12BE">
        <w:t>200</w:t>
      </w:r>
      <w:r w:rsidRPr="005A6AC9">
        <w:fldChar w:fldCharType="end"/>
      </w:r>
    </w:p>
    <w:p w14:paraId="34018868" w14:textId="77777777" w:rsidR="005A6AC9" w:rsidRPr="005A6AC9" w:rsidRDefault="005A6AC9">
      <w:pPr>
        <w:pStyle w:val="TOC2"/>
        <w:rPr>
          <w:rFonts w:asciiTheme="minorHAnsi" w:eastAsiaTheme="minorEastAsia" w:hAnsiTheme="minorHAnsi" w:cstheme="minorBidi"/>
          <w:sz w:val="22"/>
          <w:szCs w:val="22"/>
          <w:lang w:eastAsia="zh-CN"/>
        </w:rPr>
      </w:pPr>
      <w:r w:rsidRPr="005A6AC9">
        <w:rPr>
          <w:rFonts w:cs="Tahoma"/>
          <w:vertAlign w:val="superscript"/>
        </w:rPr>
        <w:t>121</w:t>
      </w:r>
      <w:r w:rsidRPr="005A6AC9">
        <w:rPr>
          <w:rFonts w:cs="Tahoma"/>
        </w:rPr>
        <w:t xml:space="preserve"> Windows Small Business Server 2011 Essentials</w:t>
      </w:r>
      <w:r w:rsidRPr="005A6AC9">
        <w:tab/>
      </w:r>
      <w:r w:rsidRPr="005A6AC9">
        <w:fldChar w:fldCharType="begin"/>
      </w:r>
      <w:r w:rsidRPr="005A6AC9">
        <w:instrText xml:space="preserve"> PAGEREF _Toc377597924 \h </w:instrText>
      </w:r>
      <w:r w:rsidRPr="005A6AC9">
        <w:fldChar w:fldCharType="separate"/>
      </w:r>
      <w:r w:rsidR="002E12BE">
        <w:t>201</w:t>
      </w:r>
      <w:r w:rsidRPr="005A6AC9">
        <w:fldChar w:fldCharType="end"/>
      </w:r>
    </w:p>
    <w:p w14:paraId="39DAD42D" w14:textId="77777777" w:rsidR="005A6AC9" w:rsidRDefault="005A6AC9">
      <w:pPr>
        <w:pStyle w:val="TOC3"/>
        <w:rPr>
          <w:rFonts w:asciiTheme="minorHAnsi" w:eastAsiaTheme="minorEastAsia" w:hAnsiTheme="minorHAnsi" w:cstheme="minorBidi"/>
          <w:bCs w:val="0"/>
          <w:color w:val="auto"/>
          <w:sz w:val="22"/>
          <w:szCs w:val="22"/>
          <w:lang w:eastAsia="zh-CN"/>
        </w:rPr>
      </w:pPr>
      <w:r w:rsidRPr="005A6AC9">
        <w:rPr>
          <w:caps/>
          <w:color w:val="auto"/>
          <w:vertAlign w:val="superscript"/>
          <w:lang w:val="it-IT"/>
        </w:rPr>
        <w:t>122</w:t>
      </w:r>
      <w:r w:rsidRPr="005A6AC9">
        <w:rPr>
          <w:color w:val="auto"/>
          <w:lang w:val="it-IT"/>
        </w:rPr>
        <w:t xml:space="preserve"> Windows Web Server</w:t>
      </w:r>
      <w:r w:rsidRPr="005A6AC9">
        <w:rPr>
          <w:color w:val="auto"/>
          <w:vertAlign w:val="superscript"/>
          <w:lang w:val="it-IT"/>
        </w:rPr>
        <w:t>®</w:t>
      </w:r>
      <w:r w:rsidRPr="005A6AC9">
        <w:rPr>
          <w:color w:val="auto"/>
          <w:lang w:val="it-IT"/>
        </w:rPr>
        <w:t xml:space="preserve"> 2008 R2</w:t>
      </w:r>
      <w:r>
        <w:tab/>
      </w:r>
      <w:r>
        <w:fldChar w:fldCharType="begin"/>
      </w:r>
      <w:r>
        <w:instrText xml:space="preserve"> PAGEREF _Toc377597925 \h </w:instrText>
      </w:r>
      <w:r>
        <w:fldChar w:fldCharType="separate"/>
      </w:r>
      <w:r w:rsidR="002E12BE">
        <w:t>201</w:t>
      </w:r>
      <w:r>
        <w:fldChar w:fldCharType="end"/>
      </w:r>
    </w:p>
    <w:p w14:paraId="1B0A8663" w14:textId="77777777" w:rsidR="007E0CC6" w:rsidRPr="00E502CF" w:rsidRDefault="00A36CE0" w:rsidP="006374BC">
      <w:pPr>
        <w:pStyle w:val="TOC4"/>
        <w:tabs>
          <w:tab w:val="clear" w:pos="9360"/>
          <w:tab w:val="center" w:pos="4680"/>
        </w:tabs>
        <w:rPr>
          <w:rFonts w:cs="Tahoma"/>
          <w:color w:val="000000" w:themeColor="text1"/>
          <w:lang w:val="it-IT"/>
        </w:rPr>
      </w:pPr>
      <w:r w:rsidRPr="008C4A64">
        <w:rPr>
          <w:rFonts w:cs="Tahoma"/>
          <w:color w:val="000000" w:themeColor="text1"/>
        </w:rPr>
        <w:fldChar w:fldCharType="end"/>
      </w:r>
    </w:p>
    <w:p w14:paraId="7DD234BD" w14:textId="77777777" w:rsidR="00023FE7" w:rsidRPr="00CE7B84" w:rsidRDefault="00ED3854" w:rsidP="006374BC">
      <w:pPr>
        <w:pStyle w:val="Heading2"/>
        <w:rPr>
          <w:rFonts w:ascii="Tahoma" w:hAnsi="Tahoma" w:cs="Tahoma"/>
          <w:lang w:val="it-IT"/>
        </w:rPr>
      </w:pPr>
      <w:bookmarkStart w:id="6" w:name="_Toc246850065"/>
      <w:r w:rsidRPr="00CE7B84">
        <w:rPr>
          <w:rFonts w:ascii="Tahoma" w:hAnsi="Tahoma" w:cs="Tahoma"/>
          <w:color w:val="000000" w:themeColor="text1"/>
          <w:sz w:val="36"/>
          <w:lang w:val="it-IT"/>
        </w:rPr>
        <w:br w:type="page"/>
      </w:r>
      <w:bookmarkStart w:id="7" w:name="_Toc336337840"/>
      <w:bookmarkStart w:id="8" w:name="_Toc377597386"/>
      <w:r w:rsidRPr="00CE7B84">
        <w:rPr>
          <w:rFonts w:ascii="Tahoma" w:hAnsi="Tahoma" w:cs="Tahoma"/>
          <w:sz w:val="36"/>
          <w:lang w:val="it-IT"/>
        </w:rPr>
        <w:lastRenderedPageBreak/>
        <w:t>Codici Tabella</w:t>
      </w:r>
      <w:bookmarkEnd w:id="6"/>
      <w:bookmarkEnd w:id="7"/>
      <w:bookmarkEnd w:id="8"/>
    </w:p>
    <w:p w14:paraId="043E4062" w14:textId="77777777" w:rsidR="00023FE7" w:rsidRPr="00CE7B84" w:rsidRDefault="00023FE7" w:rsidP="006374BC">
      <w:pPr>
        <w:pStyle w:val="ChartKeyHeadings"/>
        <w:rPr>
          <w:rFonts w:ascii="Tahoma" w:hAnsi="Tahoma" w:cs="Tahoma"/>
          <w:lang w:val="it-IT"/>
        </w:rPr>
      </w:pPr>
    </w:p>
    <w:p w14:paraId="63389DAE" w14:textId="77777777" w:rsidR="00023FE7" w:rsidRPr="00CE7B84" w:rsidRDefault="00023FE7" w:rsidP="006374BC">
      <w:pPr>
        <w:pStyle w:val="ChartKeyHeadings"/>
        <w:rPr>
          <w:rFonts w:ascii="Tahoma" w:hAnsi="Tahoma" w:cs="Tahoma"/>
          <w:lang w:val="it-IT"/>
        </w:rPr>
      </w:pPr>
      <w:r w:rsidRPr="00CE7B84">
        <w:rPr>
          <w:rFonts w:ascii="Tahoma" w:hAnsi="Tahoma" w:cs="Tahoma"/>
          <w:szCs w:val="24"/>
          <w:lang w:val="it-IT"/>
        </w:rPr>
        <w:t>Intestazioni Colonne</w:t>
      </w:r>
    </w:p>
    <w:p w14:paraId="0E061141" w14:textId="77777777" w:rsidR="00023FE7" w:rsidRPr="00CE7B84" w:rsidRDefault="00023FE7" w:rsidP="006374BC">
      <w:pPr>
        <w:pStyle w:val="ChartKeyHeadings"/>
        <w:rPr>
          <w:rFonts w:ascii="Tahoma" w:hAnsi="Tahoma" w:cs="Tahoma"/>
          <w:lang w:val="it-IT"/>
        </w:rPr>
      </w:pPr>
    </w:p>
    <w:p w14:paraId="19D09374" w14:textId="77777777" w:rsidR="00664EE9" w:rsidRPr="00CE7B84" w:rsidRDefault="00664EE9" w:rsidP="00E60D59">
      <w:pPr>
        <w:pStyle w:val="Bodywithspace"/>
        <w:spacing w:before="0" w:after="0" w:line="276" w:lineRule="auto"/>
        <w:rPr>
          <w:rFonts w:ascii="Tahoma" w:hAnsi="Tahoma" w:cs="Tahoma"/>
          <w:lang w:val="it-IT"/>
        </w:rPr>
      </w:pPr>
      <w:r w:rsidRPr="00CE7B84">
        <w:rPr>
          <w:rStyle w:val="BodyChar"/>
          <w:rFonts w:ascii="Tahoma" w:hAnsi="Tahoma" w:cs="Tahoma"/>
          <w:b/>
          <w:color w:val="000000"/>
          <w:sz w:val="18"/>
          <w:szCs w:val="18"/>
          <w:lang w:val="it-IT"/>
        </w:rPr>
        <w:t>Unità Campus e School =</w:t>
      </w:r>
      <w:r w:rsidRPr="00CE7B84">
        <w:rPr>
          <w:rFonts w:ascii="Tahoma" w:hAnsi="Tahoma" w:cs="Tahoma"/>
          <w:color w:val="000000"/>
          <w:sz w:val="18"/>
          <w:szCs w:val="18"/>
          <w:lang w:val="it-IT"/>
        </w:rPr>
        <w:t xml:space="preserve"> I numeri visualizzati in questa colonna rappresentano le unità designate quando il software viene offerto attraverso l</w:t>
      </w:r>
      <w:r w:rsidR="006D573C">
        <w:rPr>
          <w:rFonts w:ascii="Tahoma" w:hAnsi="Tahoma" w:cs="Tahoma"/>
          <w:color w:val="000000"/>
          <w:sz w:val="18"/>
          <w:szCs w:val="18"/>
          <w:lang w:val="it-IT"/>
        </w:rPr>
        <w:t>’</w:t>
      </w:r>
      <w:r w:rsidRPr="00CE7B84">
        <w:rPr>
          <w:rFonts w:ascii="Tahoma" w:hAnsi="Tahoma" w:cs="Tahoma"/>
          <w:color w:val="000000"/>
          <w:sz w:val="18"/>
          <w:szCs w:val="18"/>
          <w:lang w:val="it-IT"/>
        </w:rPr>
        <w:t>Iscrizione School ai sensi del Contratto Campus e School. I</w:t>
      </w:r>
      <w:r w:rsidR="00E60D59" w:rsidRPr="00CE7B84">
        <w:rPr>
          <w:rFonts w:ascii="Tahoma" w:hAnsi="Tahoma" w:cs="Tahoma"/>
          <w:color w:val="000000"/>
          <w:sz w:val="18"/>
          <w:szCs w:val="18"/>
          <w:lang w:val="it-IT"/>
        </w:rPr>
        <w:t> </w:t>
      </w:r>
      <w:r w:rsidRPr="00CE7B84">
        <w:rPr>
          <w:rFonts w:ascii="Tahoma" w:hAnsi="Tahoma" w:cs="Tahoma"/>
          <w:color w:val="000000"/>
          <w:sz w:val="18"/>
          <w:szCs w:val="18"/>
          <w:lang w:val="it-IT"/>
        </w:rPr>
        <w:t>prodotti non vengono offerti in questi programmi quando la colonna CA/SA è vuota.</w:t>
      </w:r>
    </w:p>
    <w:p w14:paraId="71B57C64"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Data Disponibilità = </w:t>
      </w:r>
      <w:r w:rsidRPr="00CE7B84">
        <w:rPr>
          <w:rStyle w:val="BodyChar"/>
          <w:rFonts w:ascii="Tahoma" w:hAnsi="Tahoma" w:cs="Tahoma"/>
          <w:sz w:val="18"/>
          <w:szCs w:val="18"/>
          <w:lang w:val="it-IT"/>
        </w:rPr>
        <w:t>È la data in cui il prodotto è disponibile per la prima volta,</w:t>
      </w:r>
      <w:r w:rsidRPr="00CE7B84">
        <w:rPr>
          <w:rStyle w:val="BodyChar"/>
          <w:rFonts w:ascii="Tahoma" w:hAnsi="Tahoma" w:cs="Tahoma"/>
          <w:color w:val="000000"/>
          <w:sz w:val="18"/>
          <w:szCs w:val="18"/>
          <w:lang w:val="it-IT"/>
        </w:rPr>
        <w:t xml:space="preserve"> indicata nel formato mese/anno. </w:t>
      </w:r>
      <w:r w:rsidRPr="00CE7B84">
        <w:rPr>
          <w:rStyle w:val="BodyChar"/>
          <w:rFonts w:ascii="Tahoma" w:hAnsi="Tahoma" w:cs="Tahoma"/>
          <w:sz w:val="18"/>
          <w:szCs w:val="18"/>
          <w:lang w:val="it-IT"/>
        </w:rPr>
        <w:t>È la prima tra la data in cui Microsoft dà la possibilità di ordinare le licenze per il prodotto e quella in cui consente di scaricare il software per il prodotto dal Volume Licensing Services Center (VLSC).</w:t>
      </w:r>
    </w:p>
    <w:p w14:paraId="5A71EB75"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EA (Contratto Enterprise) =</w:t>
      </w:r>
      <w:r w:rsidRPr="00CE7B84">
        <w:rPr>
          <w:rFonts w:ascii="Tahoma" w:hAnsi="Tahoma" w:cs="Tahoma"/>
          <w:sz w:val="18"/>
          <w:szCs w:val="18"/>
          <w:lang w:val="it-IT"/>
        </w:rPr>
        <w:t xml:space="preserve"> Contratto Enterprise 20xx.</w:t>
      </w:r>
    </w:p>
    <w:p w14:paraId="5F62CD54"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EA Sub (Contratto Enterprise Subscription) = </w:t>
      </w:r>
      <w:r w:rsidRPr="00CE7B84">
        <w:rPr>
          <w:rFonts w:ascii="Tahoma" w:hAnsi="Tahoma" w:cs="Tahoma"/>
          <w:sz w:val="18"/>
          <w:szCs w:val="18"/>
          <w:lang w:val="it-IT"/>
        </w:rPr>
        <w:t>Contratto Enterprise Subscription 200x.</w:t>
      </w:r>
      <w:r w:rsidR="00AB7B90" w:rsidRPr="00CE7B84">
        <w:rPr>
          <w:rFonts w:ascii="Tahoma" w:hAnsi="Tahoma" w:cs="Tahoma"/>
          <w:sz w:val="18"/>
          <w:szCs w:val="18"/>
          <w:lang w:val="it-IT"/>
        </w:rPr>
        <w:t xml:space="preserve"> </w:t>
      </w:r>
    </w:p>
    <w:p w14:paraId="6C6C09F2" w14:textId="77777777" w:rsidR="00456002" w:rsidRPr="00CE7B84" w:rsidRDefault="00456002"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Requisito Minimo per i Programmi Open =</w:t>
      </w:r>
      <w:r w:rsidRPr="00CE7B84">
        <w:rPr>
          <w:rFonts w:ascii="Tahoma" w:hAnsi="Tahoma" w:cs="Tahoma"/>
          <w:sz w:val="18"/>
          <w:szCs w:val="18"/>
          <w:lang w:val="it-IT"/>
        </w:rPr>
        <w:t xml:space="preserve"> Ogni Licenza conta esclusivamente come 5 Licenze ai fini del requisito minimo per l</w:t>
      </w:r>
      <w:r w:rsidR="006D573C">
        <w:rPr>
          <w:rFonts w:ascii="Tahoma" w:hAnsi="Tahoma" w:cs="Tahoma"/>
          <w:sz w:val="18"/>
          <w:szCs w:val="18"/>
          <w:lang w:val="it-IT"/>
        </w:rPr>
        <w:t>’</w:t>
      </w:r>
      <w:r w:rsidRPr="00CE7B84">
        <w:rPr>
          <w:rFonts w:ascii="Tahoma" w:hAnsi="Tahoma" w:cs="Tahoma"/>
          <w:sz w:val="18"/>
          <w:szCs w:val="18"/>
          <w:lang w:val="it-IT"/>
        </w:rPr>
        <w:t>ordine iniziale nei programmi Open License e/o Open Value. Il valore indica il programma per cui è in vigore.</w:t>
      </w:r>
    </w:p>
    <w:p w14:paraId="07C6817A" w14:textId="77777777" w:rsidR="00456002" w:rsidRPr="00A376D7" w:rsidRDefault="00456002" w:rsidP="006374BC">
      <w:pPr>
        <w:pStyle w:val="Bodywithspace"/>
        <w:spacing w:before="0" w:after="0" w:line="276" w:lineRule="auto"/>
        <w:rPr>
          <w:rFonts w:ascii="Tahoma" w:hAnsi="Tahoma" w:cs="Tahoma"/>
        </w:rPr>
      </w:pPr>
      <w:r w:rsidRPr="00CE7B84">
        <w:rPr>
          <w:rStyle w:val="BodyChar"/>
          <w:rFonts w:ascii="Tahoma" w:hAnsi="Tahoma" w:cs="Tahoma"/>
          <w:b/>
          <w:sz w:val="18"/>
          <w:szCs w:val="18"/>
          <w:lang w:val="it-IT"/>
        </w:rPr>
        <w:t>Open License =</w:t>
      </w:r>
      <w:r w:rsidRPr="00CE7B84">
        <w:rPr>
          <w:rFonts w:ascii="Tahoma" w:hAnsi="Tahoma" w:cs="Tahoma"/>
          <w:sz w:val="18"/>
          <w:szCs w:val="18"/>
          <w:lang w:val="it-IT"/>
        </w:rPr>
        <w:t xml:space="preserve"> L</w:t>
      </w:r>
      <w:r w:rsidR="006D573C">
        <w:rPr>
          <w:rFonts w:ascii="Tahoma" w:hAnsi="Tahoma" w:cs="Tahoma"/>
          <w:sz w:val="18"/>
          <w:szCs w:val="18"/>
          <w:lang w:val="it-IT"/>
        </w:rPr>
        <w:t>’</w:t>
      </w:r>
      <w:r w:rsidRPr="00CE7B84">
        <w:rPr>
          <w:rFonts w:ascii="Tahoma" w:hAnsi="Tahoma" w:cs="Tahoma"/>
          <w:sz w:val="18"/>
          <w:szCs w:val="18"/>
          <w:lang w:val="it-IT"/>
        </w:rPr>
        <w:t xml:space="preserve">unico componente Open License dei Programmi Open. </w:t>
      </w:r>
      <w:r w:rsidRPr="00A376D7">
        <w:rPr>
          <w:rFonts w:ascii="Tahoma" w:hAnsi="Tahoma" w:cs="Tahoma"/>
          <w:sz w:val="18"/>
          <w:szCs w:val="18"/>
        </w:rPr>
        <w:t>Open License include Open License, Open License for Academic, Open License for Government e Open License for Charity, ove disponibili.</w:t>
      </w:r>
    </w:p>
    <w:p w14:paraId="6561E2D6" w14:textId="77777777" w:rsidR="00456002" w:rsidRPr="00A376D7" w:rsidRDefault="00456002" w:rsidP="006374BC">
      <w:pPr>
        <w:pStyle w:val="Bodywithspace"/>
        <w:spacing w:before="0" w:after="0" w:line="276" w:lineRule="auto"/>
        <w:rPr>
          <w:rFonts w:ascii="Tahoma" w:hAnsi="Tahoma" w:cs="Tahoma"/>
        </w:rPr>
      </w:pPr>
      <w:r w:rsidRPr="00A376D7">
        <w:rPr>
          <w:rStyle w:val="BodyChar"/>
          <w:rFonts w:ascii="Tahoma" w:hAnsi="Tahoma" w:cs="Tahoma"/>
          <w:b/>
          <w:sz w:val="18"/>
          <w:szCs w:val="18"/>
        </w:rPr>
        <w:t>Open Value (OV)</w:t>
      </w:r>
      <w:r w:rsidR="00E60D59" w:rsidRPr="00A376D7">
        <w:rPr>
          <w:rStyle w:val="BodyChar"/>
          <w:rFonts w:ascii="Tahoma" w:hAnsi="Tahoma" w:cs="Tahoma"/>
          <w:b/>
          <w:sz w:val="18"/>
          <w:szCs w:val="18"/>
        </w:rPr>
        <w:t xml:space="preserve"> </w:t>
      </w:r>
      <w:r w:rsidRPr="00A376D7">
        <w:rPr>
          <w:rStyle w:val="BodyChar"/>
          <w:rFonts w:ascii="Tahoma" w:hAnsi="Tahoma" w:cs="Tahoma"/>
          <w:b/>
          <w:sz w:val="18"/>
          <w:szCs w:val="18"/>
        </w:rPr>
        <w:t>=</w:t>
      </w:r>
      <w:r w:rsidRPr="00A376D7">
        <w:rPr>
          <w:rFonts w:ascii="Tahoma" w:hAnsi="Tahoma" w:cs="Tahoma"/>
          <w:sz w:val="18"/>
          <w:szCs w:val="18"/>
        </w:rPr>
        <w:t xml:space="preserve"> Open Value include Open Value e Open Value for Government.</w:t>
      </w:r>
    </w:p>
    <w:p w14:paraId="77480A73" w14:textId="77777777" w:rsidR="00456002" w:rsidRPr="00A376D7" w:rsidRDefault="00456002" w:rsidP="006374BC">
      <w:pPr>
        <w:pStyle w:val="Bodywithspace"/>
        <w:spacing w:before="0" w:after="0" w:line="276" w:lineRule="auto"/>
        <w:rPr>
          <w:rFonts w:ascii="Tahoma" w:hAnsi="Tahoma" w:cs="Tahoma"/>
        </w:rPr>
      </w:pPr>
      <w:r w:rsidRPr="00A376D7">
        <w:rPr>
          <w:rStyle w:val="BodyChar"/>
          <w:rFonts w:ascii="Tahoma" w:hAnsi="Tahoma" w:cs="Tahoma"/>
          <w:b/>
          <w:sz w:val="18"/>
          <w:szCs w:val="18"/>
        </w:rPr>
        <w:t>Open Value Subscription (OVS)</w:t>
      </w:r>
      <w:r w:rsidR="00E60D59" w:rsidRPr="00A376D7">
        <w:rPr>
          <w:rStyle w:val="BodyChar"/>
          <w:rFonts w:ascii="Tahoma" w:hAnsi="Tahoma" w:cs="Tahoma"/>
          <w:b/>
          <w:sz w:val="18"/>
          <w:szCs w:val="18"/>
        </w:rPr>
        <w:t xml:space="preserve"> </w:t>
      </w:r>
      <w:r w:rsidRPr="00A376D7">
        <w:rPr>
          <w:rStyle w:val="BodyChar"/>
          <w:rFonts w:ascii="Tahoma" w:hAnsi="Tahoma" w:cs="Tahoma"/>
          <w:b/>
          <w:sz w:val="18"/>
          <w:szCs w:val="18"/>
        </w:rPr>
        <w:t>=</w:t>
      </w:r>
      <w:r w:rsidRPr="00A376D7">
        <w:rPr>
          <w:rFonts w:ascii="Tahoma" w:hAnsi="Tahoma" w:cs="Tahoma"/>
          <w:sz w:val="18"/>
          <w:szCs w:val="18"/>
        </w:rPr>
        <w:t xml:space="preserve"> Open Value Subscription include Open Value Subscription e Open Value Subscription for Government. </w:t>
      </w:r>
    </w:p>
    <w:p w14:paraId="21C5CE66" w14:textId="77777777" w:rsidR="00456002" w:rsidRPr="00A376D7" w:rsidRDefault="00456002" w:rsidP="006374BC">
      <w:pPr>
        <w:pStyle w:val="Bodywithspace"/>
        <w:spacing w:before="0" w:after="0" w:line="276" w:lineRule="auto"/>
        <w:rPr>
          <w:rFonts w:ascii="Tahoma" w:hAnsi="Tahoma" w:cs="Tahoma"/>
        </w:rPr>
      </w:pPr>
      <w:r w:rsidRPr="00A376D7">
        <w:rPr>
          <w:rStyle w:val="BodyChar"/>
          <w:rFonts w:ascii="Tahoma" w:hAnsi="Tahoma" w:cs="Tahoma"/>
          <w:b/>
          <w:sz w:val="18"/>
          <w:szCs w:val="18"/>
        </w:rPr>
        <w:t xml:space="preserve">EES/OVS-ES = </w:t>
      </w:r>
      <w:r w:rsidRPr="00A376D7">
        <w:rPr>
          <w:rStyle w:val="BodyChar"/>
          <w:rFonts w:ascii="Tahoma" w:hAnsi="Tahoma" w:cs="Tahoma"/>
          <w:sz w:val="18"/>
          <w:szCs w:val="18"/>
        </w:rPr>
        <w:t>Enrollment for Education Solutions/Open Value Subscription – Education Solutions</w:t>
      </w:r>
    </w:p>
    <w:p w14:paraId="3C8BD2D5" w14:textId="77777777" w:rsidR="00456002" w:rsidRPr="00CE7B84" w:rsidRDefault="00456002"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Promozioni e Migrazioni =</w:t>
      </w:r>
      <w:r w:rsidRPr="00CE7B84">
        <w:rPr>
          <w:rFonts w:ascii="Tahoma" w:hAnsi="Tahoma" w:cs="Tahoma"/>
          <w:sz w:val="18"/>
          <w:szCs w:val="18"/>
          <w:lang w:val="it-IT"/>
        </w:rPr>
        <w:t xml:space="preserve"> È già in corso una promozione o è disponibile una migrazione di software.</w:t>
      </w:r>
    </w:p>
    <w:p w14:paraId="5B23FC8F" w14:textId="77777777" w:rsidR="00456002" w:rsidRPr="00CE7B84" w:rsidRDefault="00456002"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SAB =</w:t>
      </w:r>
      <w:r w:rsidRPr="00CE7B84">
        <w:rPr>
          <w:rFonts w:ascii="Tahoma" w:hAnsi="Tahoma" w:cs="Tahoma"/>
          <w:sz w:val="18"/>
          <w:szCs w:val="18"/>
          <w:lang w:val="it-IT"/>
        </w:rPr>
        <w:t xml:space="preserve"> Per le società idonee all</w:t>
      </w:r>
      <w:r w:rsidR="006D573C">
        <w:rPr>
          <w:rFonts w:ascii="Tahoma" w:hAnsi="Tahoma" w:cs="Tahoma"/>
          <w:sz w:val="18"/>
          <w:szCs w:val="18"/>
          <w:lang w:val="it-IT"/>
        </w:rPr>
        <w:t>’</w:t>
      </w:r>
      <w:r w:rsidRPr="00CE7B84">
        <w:rPr>
          <w:rFonts w:ascii="Tahoma" w:hAnsi="Tahoma" w:cs="Tahoma"/>
          <w:sz w:val="18"/>
          <w:szCs w:val="18"/>
          <w:lang w:val="it-IT"/>
        </w:rPr>
        <w:t>acquisto del software sono disponibili i Vantaggi di Software Assurance (Software Assurance Benefits o SAB).</w:t>
      </w:r>
    </w:p>
    <w:p w14:paraId="0E9CE939" w14:textId="77777777" w:rsidR="00456002" w:rsidRPr="00A376D7" w:rsidRDefault="00456002" w:rsidP="006374BC">
      <w:pPr>
        <w:pStyle w:val="Bodywithspace"/>
        <w:spacing w:before="0" w:after="0" w:line="276" w:lineRule="auto"/>
        <w:rPr>
          <w:rFonts w:ascii="Tahoma" w:hAnsi="Tahoma" w:cs="Tahoma"/>
        </w:rPr>
      </w:pPr>
      <w:r w:rsidRPr="00A376D7">
        <w:rPr>
          <w:rStyle w:val="BodyChar"/>
          <w:rFonts w:ascii="Tahoma" w:hAnsi="Tahoma" w:cs="Tahoma"/>
          <w:b/>
          <w:sz w:val="18"/>
          <w:szCs w:val="18"/>
        </w:rPr>
        <w:t>Select =</w:t>
      </w:r>
      <w:r w:rsidRPr="00A376D7">
        <w:rPr>
          <w:rFonts w:ascii="Tahoma" w:hAnsi="Tahoma" w:cs="Tahoma"/>
          <w:sz w:val="18"/>
          <w:szCs w:val="18"/>
        </w:rPr>
        <w:t xml:space="preserve"> Select 20xx. Sono inclusi anche i Contratti Select for Academic e Select for Government.</w:t>
      </w:r>
    </w:p>
    <w:p w14:paraId="34ABD912" w14:textId="77777777" w:rsidR="00456002" w:rsidRPr="00A376D7" w:rsidRDefault="00456002" w:rsidP="00D8592F">
      <w:pPr>
        <w:pStyle w:val="Bodywithspace"/>
        <w:spacing w:before="0" w:after="0" w:line="276" w:lineRule="auto"/>
        <w:rPr>
          <w:rFonts w:ascii="Tahoma" w:hAnsi="Tahoma" w:cs="Tahoma"/>
        </w:rPr>
      </w:pPr>
      <w:r w:rsidRPr="00A376D7">
        <w:rPr>
          <w:rStyle w:val="BodyChar"/>
          <w:rFonts w:ascii="Tahoma" w:hAnsi="Tahoma" w:cs="Tahoma"/>
          <w:b/>
          <w:sz w:val="18"/>
          <w:szCs w:val="18"/>
        </w:rPr>
        <w:t>Select Plus</w:t>
      </w:r>
      <w:r w:rsidRPr="00A376D7">
        <w:rPr>
          <w:rStyle w:val="BodyChar"/>
          <w:rFonts w:ascii="Tahoma" w:hAnsi="Tahoma" w:cs="Tahoma"/>
          <w:sz w:val="18"/>
          <w:szCs w:val="18"/>
        </w:rPr>
        <w:t xml:space="preserve"> = Select Plus 20xx.</w:t>
      </w:r>
      <w:r w:rsidR="00AB7B90" w:rsidRPr="00A376D7">
        <w:rPr>
          <w:rStyle w:val="BodyChar"/>
          <w:rFonts w:ascii="Tahoma" w:hAnsi="Tahoma" w:cs="Tahoma"/>
          <w:sz w:val="18"/>
          <w:szCs w:val="18"/>
        </w:rPr>
        <w:t xml:space="preserve"> </w:t>
      </w:r>
      <w:r w:rsidRPr="00A376D7">
        <w:rPr>
          <w:rStyle w:val="BodyChar"/>
          <w:rFonts w:ascii="Tahoma" w:hAnsi="Tahoma" w:cs="Tahoma"/>
          <w:sz w:val="18"/>
          <w:szCs w:val="18"/>
        </w:rPr>
        <w:t>Sono inclusi anche i Contratti Plus License for Academic e Select Plus for</w:t>
      </w:r>
      <w:r w:rsidR="00D8592F">
        <w:rPr>
          <w:rStyle w:val="BodyChar"/>
          <w:rFonts w:ascii="Tahoma" w:hAnsi="Tahoma" w:cs="Tahoma"/>
          <w:sz w:val="18"/>
          <w:szCs w:val="18"/>
        </w:rPr>
        <w:t> </w:t>
      </w:r>
      <w:r w:rsidRPr="00A376D7">
        <w:rPr>
          <w:rStyle w:val="BodyChar"/>
          <w:rFonts w:ascii="Tahoma" w:hAnsi="Tahoma" w:cs="Tahoma"/>
          <w:sz w:val="18"/>
          <w:szCs w:val="18"/>
        </w:rPr>
        <w:t>Government.</w:t>
      </w:r>
    </w:p>
    <w:p w14:paraId="3FB34535" w14:textId="77777777" w:rsidR="00023FE7" w:rsidRPr="00A376D7" w:rsidRDefault="00023FE7" w:rsidP="006374BC">
      <w:pPr>
        <w:pStyle w:val="Bodywithspace"/>
        <w:spacing w:before="0" w:after="0"/>
        <w:rPr>
          <w:rFonts w:ascii="Tahoma" w:hAnsi="Tahoma" w:cs="Tahoma"/>
          <w:sz w:val="16"/>
          <w:szCs w:val="16"/>
        </w:rPr>
      </w:pPr>
    </w:p>
    <w:p w14:paraId="5B72C889" w14:textId="77777777" w:rsidR="00023FE7" w:rsidRPr="00CE7B84" w:rsidRDefault="00023FE7" w:rsidP="006374BC">
      <w:pPr>
        <w:pStyle w:val="ChartKeyHeadings"/>
        <w:rPr>
          <w:rFonts w:ascii="Tahoma" w:hAnsi="Tahoma" w:cs="Tahoma"/>
          <w:lang w:val="it-IT"/>
        </w:rPr>
      </w:pPr>
      <w:r w:rsidRPr="00CE7B84">
        <w:rPr>
          <w:rFonts w:ascii="Tahoma" w:hAnsi="Tahoma" w:cs="Tahoma"/>
          <w:szCs w:val="28"/>
          <w:lang w:val="it-IT"/>
        </w:rPr>
        <w:t>Valori delle colonne</w:t>
      </w:r>
    </w:p>
    <w:p w14:paraId="5D841825" w14:textId="77777777" w:rsidR="00023FE7" w:rsidRPr="00CE7B84" w:rsidRDefault="00023FE7" w:rsidP="006374BC">
      <w:pPr>
        <w:pStyle w:val="ChartKeyHeadings"/>
        <w:rPr>
          <w:rFonts w:ascii="Tahoma" w:hAnsi="Tahoma" w:cs="Tahoma"/>
          <w:sz w:val="16"/>
          <w:szCs w:val="16"/>
          <w:lang w:val="it-IT"/>
        </w:rPr>
      </w:pPr>
    </w:p>
    <w:p w14:paraId="2F9F1E41"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1 An = </w:t>
      </w:r>
      <w:r w:rsidRPr="00CE7B84">
        <w:rPr>
          <w:rFonts w:ascii="Tahoma" w:hAnsi="Tahoma" w:cs="Tahoma"/>
          <w:sz w:val="18"/>
          <w:szCs w:val="18"/>
          <w:lang w:val="it-IT"/>
        </w:rPr>
        <w:t>(ancora 1 anno alla scadenza del periodo di validità del contratto).</w:t>
      </w:r>
    </w:p>
    <w:p w14:paraId="06588327"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2 An =</w:t>
      </w:r>
      <w:r w:rsidRPr="00CE7B84">
        <w:rPr>
          <w:rFonts w:ascii="Tahoma" w:hAnsi="Tahoma" w:cs="Tahoma"/>
          <w:sz w:val="18"/>
          <w:szCs w:val="18"/>
          <w:lang w:val="it-IT"/>
        </w:rPr>
        <w:t xml:space="preserve"> (ancora 2 anni alla scadenza del periodo di validità del contratto).</w:t>
      </w:r>
    </w:p>
    <w:p w14:paraId="0CAC12FD"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3 An =</w:t>
      </w:r>
      <w:r w:rsidRPr="00CE7B84">
        <w:rPr>
          <w:rFonts w:ascii="Tahoma" w:hAnsi="Tahoma" w:cs="Tahoma"/>
          <w:sz w:val="18"/>
          <w:szCs w:val="18"/>
          <w:lang w:val="it-IT"/>
        </w:rPr>
        <w:t xml:space="preserve"> (ancora 3 anni alla scadenza del periodo di validità del contratto).</w:t>
      </w:r>
    </w:p>
    <w:p w14:paraId="406120A5"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A =</w:t>
      </w:r>
      <w:r w:rsidRPr="00CE7B84">
        <w:rPr>
          <w:rFonts w:ascii="Tahoma" w:hAnsi="Tahoma" w:cs="Tahoma"/>
          <w:sz w:val="18"/>
          <w:szCs w:val="18"/>
          <w:lang w:val="it-IT"/>
        </w:rPr>
        <w:t xml:space="preserve"> Indica che il software è offerto come prodotto aggiuntivo.</w:t>
      </w:r>
    </w:p>
    <w:p w14:paraId="692E1E46" w14:textId="77777777" w:rsidR="009E22D0" w:rsidRPr="00CE7B84" w:rsidRDefault="009E22D0"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AO</w:t>
      </w:r>
      <w:r w:rsidRPr="00CE7B84">
        <w:rPr>
          <w:rStyle w:val="BodyChar"/>
          <w:rFonts w:ascii="Tahoma" w:hAnsi="Tahoma" w:cs="Tahoma"/>
          <w:sz w:val="18"/>
          <w:szCs w:val="18"/>
          <w:lang w:val="it-IT"/>
        </w:rPr>
        <w:t xml:space="preserve"> </w:t>
      </w:r>
      <w:r w:rsidRPr="00CE7B84">
        <w:rPr>
          <w:rStyle w:val="BodyChar"/>
          <w:rFonts w:ascii="Tahoma" w:hAnsi="Tahoma" w:cs="Tahoma"/>
          <w:b/>
          <w:sz w:val="18"/>
          <w:szCs w:val="18"/>
          <w:lang w:val="it-IT"/>
        </w:rPr>
        <w:t xml:space="preserve">– </w:t>
      </w:r>
      <w:r w:rsidRPr="00CE7B84">
        <w:rPr>
          <w:rFonts w:ascii="Tahoma" w:hAnsi="Tahoma" w:cs="Tahoma"/>
          <w:sz w:val="18"/>
          <w:szCs w:val="18"/>
          <w:lang w:val="it-IT"/>
        </w:rPr>
        <w:t>Indica software offerto come prodotto aggiuntivo ordinabile per l</w:t>
      </w:r>
      <w:r w:rsidR="006D573C">
        <w:rPr>
          <w:rFonts w:ascii="Tahoma" w:hAnsi="Tahoma" w:cs="Tahoma"/>
          <w:sz w:val="18"/>
          <w:szCs w:val="18"/>
          <w:lang w:val="it-IT"/>
        </w:rPr>
        <w:t>’</w:t>
      </w:r>
      <w:r w:rsidRPr="00CE7B84">
        <w:rPr>
          <w:rFonts w:ascii="Tahoma" w:hAnsi="Tahoma" w:cs="Tahoma"/>
          <w:sz w:val="18"/>
          <w:szCs w:val="18"/>
          <w:lang w:val="it-IT"/>
        </w:rPr>
        <w:t>intera organizzazione.</w:t>
      </w:r>
    </w:p>
    <w:p w14:paraId="294C5672" w14:textId="77777777" w:rsidR="009F5F37" w:rsidRPr="00CE7B84" w:rsidRDefault="009F5F3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C = </w:t>
      </w:r>
      <w:r w:rsidRPr="00CE7B84">
        <w:rPr>
          <w:rFonts w:ascii="Tahoma" w:hAnsi="Tahoma" w:cs="Tahoma"/>
          <w:sz w:val="18"/>
          <w:szCs w:val="18"/>
          <w:lang w:val="it-IT"/>
        </w:rPr>
        <w:t>Indica che il software è offerto come prodotto per le infrastrutture core.</w:t>
      </w:r>
    </w:p>
    <w:p w14:paraId="709D2648" w14:textId="77777777" w:rsidR="009F5F37" w:rsidRPr="00D8592F" w:rsidRDefault="009F5F37" w:rsidP="006374BC">
      <w:pPr>
        <w:pStyle w:val="ListParagraph"/>
        <w:rPr>
          <w:rFonts w:ascii="Tahoma" w:hAnsi="Tahoma" w:cs="Tahoma"/>
          <w:sz w:val="18"/>
          <w:szCs w:val="18"/>
          <w:lang w:val="it-IT"/>
        </w:rPr>
      </w:pPr>
      <w:r w:rsidRPr="00CE7B84">
        <w:rPr>
          <w:rStyle w:val="BodyChar"/>
          <w:rFonts w:ascii="Tahoma" w:hAnsi="Tahoma" w:cs="Tahoma"/>
          <w:b/>
          <w:sz w:val="18"/>
          <w:szCs w:val="18"/>
          <w:lang w:val="it-IT"/>
        </w:rPr>
        <w:t xml:space="preserve">D = </w:t>
      </w:r>
      <w:r w:rsidRPr="00CE7B84">
        <w:rPr>
          <w:rFonts w:ascii="Tahoma" w:hAnsi="Tahoma" w:cs="Tahoma"/>
          <w:sz w:val="18"/>
          <w:szCs w:val="18"/>
          <w:lang w:val="it-IT"/>
        </w:rPr>
        <w:t xml:space="preserve">Indica che il software è offerto come prodotto del </w:t>
      </w:r>
      <w:r w:rsidRPr="00D8592F">
        <w:rPr>
          <w:rFonts w:ascii="Tahoma" w:hAnsi="Tahoma" w:cs="Tahoma"/>
          <w:sz w:val="18"/>
          <w:szCs w:val="18"/>
          <w:lang w:val="it-IT"/>
        </w:rPr>
        <w:t>Programma Industry Device.</w:t>
      </w:r>
    </w:p>
    <w:p w14:paraId="57D29450"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DT =</w:t>
      </w:r>
      <w:r w:rsidRPr="00CE7B84">
        <w:rPr>
          <w:rFonts w:ascii="Tahoma" w:hAnsi="Tahoma" w:cs="Tahoma"/>
          <w:sz w:val="18"/>
          <w:szCs w:val="18"/>
          <w:lang w:val="it-IT"/>
        </w:rPr>
        <w:t xml:space="preserve"> Vantaggi di Software Assurance per le Offerte di Desktop. </w:t>
      </w:r>
    </w:p>
    <w:p w14:paraId="44909A27" w14:textId="77777777" w:rsidR="00F90F21" w:rsidRPr="00CE7B84" w:rsidRDefault="009055B7" w:rsidP="006374BC">
      <w:pPr>
        <w:pStyle w:val="Bodywithspace"/>
        <w:spacing w:before="0" w:after="0" w:line="276" w:lineRule="auto"/>
        <w:rPr>
          <w:rFonts w:ascii="Tahoma" w:hAnsi="Tahoma" w:cs="Tahoma"/>
          <w:lang w:val="it-IT"/>
        </w:rPr>
      </w:pPr>
      <w:r w:rsidRPr="00CE7B84">
        <w:rPr>
          <w:rFonts w:ascii="Tahoma" w:hAnsi="Tahoma" w:cs="Tahoma"/>
          <w:b/>
          <w:color w:val="000000"/>
          <w:sz w:val="18"/>
          <w:szCs w:val="22"/>
          <w:lang w:val="it-IT"/>
        </w:rPr>
        <w:t>E</w:t>
      </w:r>
      <w:r w:rsidRPr="00CE7B84">
        <w:rPr>
          <w:rFonts w:ascii="Tahoma" w:hAnsi="Tahoma" w:cs="Tahoma"/>
          <w:color w:val="000000"/>
          <w:sz w:val="18"/>
          <w:szCs w:val="22"/>
          <w:lang w:val="it-IT"/>
        </w:rPr>
        <w:t xml:space="preserve"> = Indica che il prodotto è offerto come prodotto enterprise o della piattaforma desktop.</w:t>
      </w:r>
    </w:p>
    <w:p w14:paraId="7A76A2E1" w14:textId="77777777" w:rsidR="00B23BE6" w:rsidRPr="00CE7B84" w:rsidRDefault="00B23BE6" w:rsidP="006374BC">
      <w:pPr>
        <w:spacing w:line="276" w:lineRule="auto"/>
        <w:ind w:left="720"/>
        <w:rPr>
          <w:rFonts w:cs="Tahoma"/>
          <w:lang w:val="it-IT"/>
        </w:rPr>
      </w:pPr>
      <w:r w:rsidRPr="00CE7B84">
        <w:rPr>
          <w:rFonts w:cs="Tahoma"/>
          <w:b/>
          <w:color w:val="000000"/>
          <w:lang w:val="it-IT"/>
        </w:rPr>
        <w:t>EOLS =</w:t>
      </w:r>
      <w:r w:rsidRPr="00CE7B84">
        <w:rPr>
          <w:rFonts w:cs="Tahoma"/>
          <w:color w:val="000000"/>
          <w:lang w:val="it-IT"/>
        </w:rPr>
        <w:t xml:space="preserve"> Indica che il prodotto è offerto come servizio online enterprise o servizio online della piattaforma.</w:t>
      </w:r>
    </w:p>
    <w:p w14:paraId="34539457" w14:textId="77777777" w:rsidR="00E97819" w:rsidRPr="00CE7B84" w:rsidRDefault="00E97819" w:rsidP="006374BC">
      <w:pPr>
        <w:pStyle w:val="Bodywithspace"/>
        <w:spacing w:before="0" w:after="0" w:line="276" w:lineRule="auto"/>
        <w:rPr>
          <w:rFonts w:ascii="Tahoma" w:hAnsi="Tahoma" w:cs="Tahoma"/>
          <w:lang w:val="it-IT"/>
        </w:rPr>
      </w:pPr>
      <w:r w:rsidRPr="00CE7B84">
        <w:rPr>
          <w:rFonts w:ascii="Tahoma" w:hAnsi="Tahoma" w:cs="Tahoma"/>
          <w:b/>
          <w:color w:val="000000"/>
          <w:sz w:val="18"/>
          <w:szCs w:val="22"/>
          <w:lang w:val="it-IT"/>
        </w:rPr>
        <w:t xml:space="preserve">ST = </w:t>
      </w:r>
      <w:r w:rsidRPr="00CE7B84">
        <w:rPr>
          <w:rFonts w:ascii="Tahoma" w:hAnsi="Tahoma" w:cs="Tahoma"/>
          <w:color w:val="000000"/>
          <w:sz w:val="18"/>
          <w:szCs w:val="22"/>
          <w:lang w:val="it-IT"/>
        </w:rPr>
        <w:t>Indica che il software è offerto come Offerta Studente e deve essere ordinato per l</w:t>
      </w:r>
      <w:r w:rsidR="006D573C">
        <w:rPr>
          <w:rFonts w:ascii="Tahoma" w:hAnsi="Tahoma" w:cs="Tahoma"/>
          <w:color w:val="000000"/>
          <w:sz w:val="18"/>
          <w:szCs w:val="22"/>
          <w:lang w:val="it-IT"/>
        </w:rPr>
        <w:t>’</w:t>
      </w:r>
      <w:r w:rsidRPr="00CE7B84">
        <w:rPr>
          <w:rFonts w:ascii="Tahoma" w:hAnsi="Tahoma" w:cs="Tahoma"/>
          <w:color w:val="000000"/>
          <w:sz w:val="18"/>
          <w:szCs w:val="22"/>
          <w:lang w:val="it-IT"/>
        </w:rPr>
        <w:t>intero Numero degli Studenti.</w:t>
      </w:r>
    </w:p>
    <w:p w14:paraId="056E982A"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L (Licenza) =</w:t>
      </w:r>
      <w:r w:rsidRPr="00CE7B84">
        <w:rPr>
          <w:rFonts w:ascii="Tahoma" w:hAnsi="Tahoma" w:cs="Tahoma"/>
          <w:sz w:val="18"/>
          <w:szCs w:val="18"/>
          <w:lang w:val="it-IT"/>
        </w:rPr>
        <w:t xml:space="preserve"> Valore di punti attribuito quando per il software indicato viene offerta una Licenza Standard.</w:t>
      </w:r>
    </w:p>
    <w:p w14:paraId="7ED02C77"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L&amp;SA (Licenza e Software Assurance) =</w:t>
      </w:r>
      <w:r w:rsidRPr="00CE7B84">
        <w:rPr>
          <w:rFonts w:ascii="Tahoma" w:hAnsi="Tahoma" w:cs="Tahoma"/>
          <w:sz w:val="18"/>
          <w:szCs w:val="18"/>
          <w:lang w:val="it-IT"/>
        </w:rPr>
        <w:t xml:space="preserve"> Valore di punti attribuito quando per il software indicato viene offerta una copertura Licenza e Software Assurance (L&amp;SA).</w:t>
      </w:r>
    </w:p>
    <w:p w14:paraId="1346CDB0"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bCs/>
          <w:color w:val="000000"/>
          <w:sz w:val="18"/>
          <w:szCs w:val="18"/>
          <w:lang w:val="it-IT"/>
        </w:rPr>
        <w:t>OL =</w:t>
      </w:r>
      <w:r w:rsidRPr="00CE7B84">
        <w:rPr>
          <w:rFonts w:ascii="Tahoma" w:hAnsi="Tahoma" w:cs="Tahoma"/>
          <w:color w:val="000000"/>
          <w:sz w:val="18"/>
          <w:szCs w:val="18"/>
          <w:lang w:val="it-IT"/>
        </w:rPr>
        <w:t xml:space="preserve"> Disponibile in Open License.</w:t>
      </w:r>
    </w:p>
    <w:p w14:paraId="1E4DA78A" w14:textId="77777777" w:rsidR="001D3F04" w:rsidRPr="00CE7B84" w:rsidRDefault="001D3F04"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OSB </w:t>
      </w:r>
      <w:r w:rsidRPr="00CE7B84">
        <w:rPr>
          <w:rStyle w:val="BodyChar"/>
          <w:rFonts w:ascii="Tahoma" w:hAnsi="Tahoma" w:cs="Tahoma"/>
          <w:sz w:val="18"/>
          <w:szCs w:val="18"/>
          <w:lang w:val="it-IT"/>
        </w:rPr>
        <w:t>= Vantaggi dei Servizi Online per le società idonee.</w:t>
      </w:r>
      <w:r w:rsidR="00AB7B90" w:rsidRPr="00CE7B84">
        <w:rPr>
          <w:rStyle w:val="BodyChar"/>
          <w:rFonts w:ascii="Tahoma" w:hAnsi="Tahoma" w:cs="Tahoma"/>
          <w:sz w:val="18"/>
          <w:szCs w:val="18"/>
          <w:lang w:val="it-IT"/>
        </w:rPr>
        <w:t xml:space="preserve"> </w:t>
      </w:r>
      <w:r w:rsidRPr="00CE7B84">
        <w:rPr>
          <w:rFonts w:ascii="Tahoma" w:hAnsi="Tahoma" w:cs="Tahoma"/>
          <w:sz w:val="18"/>
          <w:szCs w:val="18"/>
          <w:lang w:val="it-IT"/>
        </w:rPr>
        <w:t>I prodotti idonei per i vantaggi dei Servizi Online possono essere presenti in più di una tabella di pool di prodotti</w:t>
      </w:r>
      <w:r w:rsidR="00AB7B90" w:rsidRPr="00CE7B84">
        <w:rPr>
          <w:rFonts w:ascii="Tahoma" w:hAnsi="Tahoma" w:cs="Tahoma"/>
          <w:sz w:val="18"/>
          <w:szCs w:val="18"/>
          <w:lang w:val="it-IT"/>
        </w:rPr>
        <w:t xml:space="preserve"> </w:t>
      </w:r>
      <w:r w:rsidRPr="00CE7B84">
        <w:rPr>
          <w:rFonts w:ascii="Tahoma" w:hAnsi="Tahoma" w:cs="Tahoma"/>
          <w:sz w:val="18"/>
          <w:szCs w:val="18"/>
          <w:lang w:val="it-IT"/>
        </w:rPr>
        <w:t>al solo scopo di evidenziare che tali offerte possono essere idonee per vantaggi di software assurance associati a più di un pool di prodotti e che non è necessario scegliere tra i vantaggi di diversi pool.</w:t>
      </w:r>
    </w:p>
    <w:p w14:paraId="2421215E"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bCs/>
          <w:color w:val="000000"/>
          <w:sz w:val="18"/>
          <w:szCs w:val="18"/>
          <w:lang w:val="it-IT"/>
        </w:rPr>
        <w:lastRenderedPageBreak/>
        <w:t xml:space="preserve">OL/SA = </w:t>
      </w:r>
      <w:r w:rsidRPr="00CE7B84">
        <w:rPr>
          <w:rStyle w:val="BodyChar"/>
          <w:rFonts w:ascii="Tahoma" w:hAnsi="Tahoma" w:cs="Tahoma"/>
          <w:color w:val="000000"/>
          <w:sz w:val="18"/>
          <w:szCs w:val="18"/>
          <w:lang w:val="it-IT"/>
        </w:rPr>
        <w:t>Disponibile esclusivamente in Open License per L&amp;SA e SA.</w:t>
      </w:r>
    </w:p>
    <w:p w14:paraId="2609CA86"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bCs/>
          <w:color w:val="000000"/>
          <w:sz w:val="18"/>
          <w:szCs w:val="18"/>
          <w:lang w:val="it-IT"/>
        </w:rPr>
        <w:t xml:space="preserve">OSP = </w:t>
      </w:r>
      <w:r w:rsidRPr="00CE7B84">
        <w:rPr>
          <w:rStyle w:val="BodyChar"/>
          <w:rFonts w:ascii="Tahoma" w:hAnsi="Tahoma" w:cs="Tahoma"/>
          <w:bCs/>
          <w:color w:val="000000"/>
          <w:sz w:val="18"/>
          <w:szCs w:val="18"/>
          <w:lang w:val="it-IT"/>
        </w:rPr>
        <w:t>Disponibile nel programma Online Subscription.</w:t>
      </w:r>
    </w:p>
    <w:p w14:paraId="60AB3312"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bCs/>
          <w:color w:val="000000"/>
          <w:sz w:val="18"/>
          <w:szCs w:val="18"/>
          <w:lang w:val="it-IT"/>
        </w:rPr>
        <w:t>OV/OVS =</w:t>
      </w:r>
      <w:r w:rsidRPr="00CE7B84">
        <w:rPr>
          <w:rFonts w:ascii="Tahoma" w:hAnsi="Tahoma" w:cs="Tahoma"/>
          <w:color w:val="000000"/>
          <w:sz w:val="18"/>
          <w:szCs w:val="18"/>
          <w:lang w:val="it-IT"/>
        </w:rPr>
        <w:t xml:space="preserve"> Disponibile nei programmi Open Value e Open Value Subscription.</w:t>
      </w:r>
    </w:p>
    <w:p w14:paraId="22D322D1"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P =</w:t>
      </w:r>
      <w:r w:rsidRPr="00CE7B84">
        <w:rPr>
          <w:rFonts w:ascii="Tahoma" w:hAnsi="Tahoma" w:cs="Tahoma"/>
          <w:sz w:val="18"/>
          <w:szCs w:val="18"/>
          <w:lang w:val="it-IT"/>
        </w:rPr>
        <w:t xml:space="preserve"> Indica il software offerto in un programma Open Value non a livello aziendale. </w:t>
      </w:r>
    </w:p>
    <w:p w14:paraId="18EB6746" w14:textId="77777777" w:rsidR="009F5F37" w:rsidRPr="00CE7B84" w:rsidRDefault="009F5F3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S = </w:t>
      </w:r>
      <w:r w:rsidRPr="00CE7B84">
        <w:rPr>
          <w:rFonts w:ascii="Tahoma" w:hAnsi="Tahoma" w:cs="Tahoma"/>
          <w:sz w:val="18"/>
          <w:szCs w:val="18"/>
          <w:lang w:val="it-IT"/>
        </w:rPr>
        <w:t>Indica che il software è offerto come prodotto della piattaforma applicativa.</w:t>
      </w:r>
    </w:p>
    <w:p w14:paraId="19E59683"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SA (Software Assurance) =</w:t>
      </w:r>
      <w:r w:rsidRPr="00CE7B84">
        <w:rPr>
          <w:rFonts w:ascii="Tahoma" w:hAnsi="Tahoma" w:cs="Tahoma"/>
          <w:sz w:val="18"/>
          <w:szCs w:val="18"/>
          <w:lang w:val="it-IT"/>
        </w:rPr>
        <w:t xml:space="preserve"> Valore di punti attribuito quando per il software indicato viene offerta la copertura Software Assurance. </w:t>
      </w:r>
    </w:p>
    <w:p w14:paraId="17CBEE44" w14:textId="77777777" w:rsidR="00913A0A" w:rsidRPr="00CE7B84" w:rsidRDefault="00913A0A"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SCE </w:t>
      </w:r>
      <w:r w:rsidRPr="00CE7B84">
        <w:rPr>
          <w:rStyle w:val="BodyChar"/>
          <w:rFonts w:ascii="Tahoma" w:hAnsi="Tahoma" w:cs="Tahoma"/>
          <w:sz w:val="18"/>
          <w:szCs w:val="18"/>
          <w:lang w:val="it-IT"/>
        </w:rPr>
        <w:t>= Iscrizione Server and Cloud.</w:t>
      </w:r>
    </w:p>
    <w:p w14:paraId="058075E8" w14:textId="77777777" w:rsidR="00913A0A" w:rsidRPr="00CE7B84" w:rsidRDefault="00913A0A"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 xml:space="preserve">STP </w:t>
      </w:r>
      <w:r w:rsidRPr="00CE7B84">
        <w:rPr>
          <w:rStyle w:val="BodyChar"/>
          <w:rFonts w:ascii="Tahoma" w:hAnsi="Tahoma" w:cs="Tahoma"/>
          <w:sz w:val="18"/>
          <w:szCs w:val="18"/>
          <w:lang w:val="it-IT"/>
        </w:rPr>
        <w:t>=</w:t>
      </w:r>
      <w:r w:rsidRPr="00CE7B84">
        <w:rPr>
          <w:rStyle w:val="BodyChar"/>
          <w:rFonts w:ascii="Tahoma" w:hAnsi="Tahoma" w:cs="Tahoma"/>
          <w:b/>
          <w:sz w:val="18"/>
          <w:szCs w:val="18"/>
          <w:lang w:val="it-IT"/>
        </w:rPr>
        <w:t xml:space="preserve"> </w:t>
      </w:r>
      <w:r w:rsidRPr="00CE7B84">
        <w:rPr>
          <w:rStyle w:val="BodyChar"/>
          <w:rFonts w:ascii="Tahoma" w:hAnsi="Tahoma" w:cs="Tahoma"/>
          <w:sz w:val="18"/>
          <w:szCs w:val="18"/>
          <w:lang w:val="it-IT"/>
        </w:rPr>
        <w:t>Indica che il prodotto è un prodotto server e strumenti offerto ai sensi dell</w:t>
      </w:r>
      <w:r w:rsidR="006D573C">
        <w:rPr>
          <w:rStyle w:val="BodyChar"/>
          <w:rFonts w:ascii="Tahoma" w:hAnsi="Tahoma" w:cs="Tahoma"/>
          <w:sz w:val="18"/>
          <w:szCs w:val="18"/>
          <w:lang w:val="it-IT"/>
        </w:rPr>
        <w:t>’</w:t>
      </w:r>
      <w:r w:rsidRPr="00CE7B84">
        <w:rPr>
          <w:rStyle w:val="BodyChar"/>
          <w:rFonts w:ascii="Tahoma" w:hAnsi="Tahoma" w:cs="Tahoma"/>
          <w:sz w:val="18"/>
          <w:szCs w:val="18"/>
          <w:lang w:val="it-IT"/>
        </w:rPr>
        <w:t>Iscrizione Server and Cloud.</w:t>
      </w:r>
    </w:p>
    <w:p w14:paraId="2C37F889"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SRV =</w:t>
      </w:r>
      <w:r w:rsidRPr="00CE7B84">
        <w:rPr>
          <w:rFonts w:ascii="Tahoma" w:hAnsi="Tahoma" w:cs="Tahoma"/>
          <w:sz w:val="18"/>
          <w:szCs w:val="18"/>
          <w:lang w:val="it-IT"/>
        </w:rPr>
        <w:t xml:space="preserve"> Vantaggi di Software Assurance per le Offerte di Pool di Server. </w:t>
      </w:r>
    </w:p>
    <w:p w14:paraId="7A465C88" w14:textId="77777777" w:rsidR="00023FE7" w:rsidRPr="00CE7B84" w:rsidRDefault="00023FE7" w:rsidP="006374BC">
      <w:pPr>
        <w:pStyle w:val="Bodywithspace"/>
        <w:tabs>
          <w:tab w:val="left" w:pos="9360"/>
        </w:tabs>
        <w:spacing w:before="0" w:after="0" w:line="276" w:lineRule="auto"/>
        <w:rPr>
          <w:rFonts w:ascii="Tahoma" w:hAnsi="Tahoma" w:cs="Tahoma"/>
          <w:lang w:val="it-IT"/>
        </w:rPr>
      </w:pPr>
      <w:r w:rsidRPr="00CE7B84">
        <w:rPr>
          <w:rStyle w:val="BodyChar"/>
          <w:rFonts w:ascii="Tahoma" w:hAnsi="Tahoma" w:cs="Tahoma"/>
          <w:b/>
          <w:sz w:val="18"/>
          <w:szCs w:val="18"/>
          <w:lang w:val="it-IT"/>
        </w:rPr>
        <w:t>U (Licenza di Aggiornamento) =</w:t>
      </w:r>
      <w:r w:rsidRPr="00CE7B84">
        <w:rPr>
          <w:rFonts w:ascii="Tahoma" w:hAnsi="Tahoma" w:cs="Tahoma"/>
          <w:sz w:val="18"/>
          <w:szCs w:val="18"/>
          <w:lang w:val="it-IT"/>
        </w:rPr>
        <w:t xml:space="preserve"> Valore di punti attribuito quando per il software indicato viene offerto un aggiornamento.</w:t>
      </w:r>
    </w:p>
    <w:p w14:paraId="7858D985" w14:textId="77777777" w:rsidR="00023FE7" w:rsidRPr="00CE7B84" w:rsidRDefault="00023FE7" w:rsidP="006374BC">
      <w:pPr>
        <w:pStyle w:val="Bodywithspace"/>
        <w:spacing w:before="0" w:after="0" w:line="276" w:lineRule="auto"/>
        <w:rPr>
          <w:rFonts w:ascii="Tahoma" w:hAnsi="Tahoma" w:cs="Tahoma"/>
          <w:lang w:val="it-IT"/>
        </w:rPr>
      </w:pPr>
      <w:r w:rsidRPr="00CE7B84">
        <w:rPr>
          <w:rStyle w:val="BodyChar"/>
          <w:rFonts w:ascii="Tahoma" w:hAnsi="Tahoma" w:cs="Tahoma"/>
          <w:b/>
          <w:sz w:val="18"/>
          <w:szCs w:val="18"/>
          <w:lang w:val="it-IT"/>
        </w:rPr>
        <w:t>U &amp; SA (Aggiornamento &amp; Software Assurance)</w:t>
      </w:r>
      <w:r w:rsidRPr="00CE7B84">
        <w:rPr>
          <w:rFonts w:ascii="Tahoma" w:hAnsi="Tahoma" w:cs="Tahoma"/>
          <w:sz w:val="18"/>
          <w:szCs w:val="18"/>
          <w:lang w:val="it-IT"/>
        </w:rPr>
        <w:t xml:space="preserve"> = Valore di punti attribuito quando per il software indicato viene offerto il programma Aggiornamento e Software Assurance.</w:t>
      </w:r>
    </w:p>
    <w:p w14:paraId="039DB6EF" w14:textId="77777777" w:rsidR="00023FE7" w:rsidRPr="00CE7B84" w:rsidRDefault="00023FE7" w:rsidP="006374BC">
      <w:pPr>
        <w:pStyle w:val="Heading1"/>
        <w:rPr>
          <w:lang w:val="it-IT"/>
        </w:rPr>
      </w:pPr>
      <w:r w:rsidRPr="00CE7B84">
        <w:rPr>
          <w:lang w:val="it-IT"/>
        </w:rPr>
        <w:br w:type="page"/>
      </w:r>
      <w:bookmarkStart w:id="9" w:name="_Toc336337841"/>
      <w:bookmarkStart w:id="10" w:name="_Toc377597387"/>
      <w:r w:rsidRPr="00CE7B84">
        <w:rPr>
          <w:lang w:val="it-IT"/>
        </w:rPr>
        <w:lastRenderedPageBreak/>
        <w:t>LISTA DEI ProdottI</w:t>
      </w:r>
      <w:bookmarkEnd w:id="9"/>
      <w:bookmarkEnd w:id="10"/>
    </w:p>
    <w:p w14:paraId="547FACCA" w14:textId="77777777" w:rsidR="005A6AC9" w:rsidRPr="005A6AC9" w:rsidRDefault="005A6AC9" w:rsidP="006374BC">
      <w:pPr>
        <w:pStyle w:val="Heading3"/>
        <w:rPr>
          <w:rFonts w:ascii="Tahoma" w:hAnsi="Tahoma" w:cs="Tahoma"/>
          <w:b w:val="0"/>
          <w:bCs/>
          <w:sz w:val="22"/>
          <w:szCs w:val="22"/>
          <w:lang w:val="it-IT"/>
        </w:rPr>
      </w:pPr>
      <w:bookmarkStart w:id="11" w:name="_Toc300391149"/>
      <w:bookmarkStart w:id="12" w:name="_Toc312398873"/>
      <w:bookmarkStart w:id="13" w:name="_Toc336337842"/>
      <w:bookmarkStart w:id="14" w:name="_Toc377597388"/>
    </w:p>
    <w:p w14:paraId="4114A38A" w14:textId="77777777" w:rsidR="00023FE7" w:rsidRPr="00CE7B84" w:rsidRDefault="00023FE7" w:rsidP="006374BC">
      <w:pPr>
        <w:pStyle w:val="Heading3"/>
        <w:rPr>
          <w:rFonts w:ascii="Tahoma" w:hAnsi="Tahoma" w:cs="Tahoma"/>
          <w:lang w:val="it-IT"/>
        </w:rPr>
      </w:pPr>
      <w:r w:rsidRPr="00CE7B84">
        <w:rPr>
          <w:rFonts w:ascii="Tahoma" w:hAnsi="Tahoma" w:cs="Tahoma"/>
          <w:sz w:val="22"/>
          <w:szCs w:val="22"/>
          <w:lang w:val="it-IT"/>
        </w:rPr>
        <w:t>POOL DI APPLICAZIONI</w:t>
      </w:r>
      <w:bookmarkEnd w:id="11"/>
      <w:bookmarkEnd w:id="12"/>
      <w:bookmarkEnd w:id="13"/>
      <w:bookmarkEnd w:id="14"/>
    </w:p>
    <w:p w14:paraId="4FD2BD06" w14:textId="77777777" w:rsidR="006949F0" w:rsidRPr="00CE7B84" w:rsidRDefault="006949F0" w:rsidP="006374BC">
      <w:pPr>
        <w:rPr>
          <w:rFonts w:cs="Tahoma"/>
          <w:lang w:val="it-IT"/>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A376D7" w14:paraId="125BAA2B" w14:textId="77777777" w:rsidTr="00C04D4D">
        <w:trPr>
          <w:cantSplit/>
          <w:trHeight w:val="993"/>
          <w:tblHeader/>
        </w:trPr>
        <w:tc>
          <w:tcPr>
            <w:tcW w:w="2371" w:type="dxa"/>
            <w:tcBorders>
              <w:top w:val="single" w:sz="4" w:space="0" w:color="FFFFFF"/>
              <w:left w:val="nil"/>
              <w:bottom w:val="nil"/>
            </w:tcBorders>
          </w:tcPr>
          <w:p w14:paraId="62AA6B7D" w14:textId="77777777" w:rsidR="00D53652" w:rsidRPr="00CE7B84" w:rsidRDefault="00D53652" w:rsidP="006374BC">
            <w:pPr>
              <w:widowControl w:val="0"/>
              <w:ind w:left="-360"/>
              <w:rPr>
                <w:rFonts w:cs="Tahoma"/>
                <w:lang w:val="it-IT"/>
              </w:rPr>
            </w:pPr>
          </w:p>
        </w:tc>
        <w:tc>
          <w:tcPr>
            <w:tcW w:w="429" w:type="dxa"/>
            <w:tcBorders>
              <w:bottom w:val="nil"/>
            </w:tcBorders>
            <w:textDirection w:val="btLr"/>
            <w:vAlign w:val="center"/>
          </w:tcPr>
          <w:p w14:paraId="3EEA9239" w14:textId="77777777" w:rsidR="00C04D4D" w:rsidRPr="00C04D4D" w:rsidRDefault="00C04D4D" w:rsidP="00C04D4D">
            <w:pPr>
              <w:pStyle w:val="TableVerticalText"/>
              <w:spacing w:before="240"/>
              <w:ind w:left="0" w:right="0"/>
              <w:rPr>
                <w:rFonts w:ascii="Tahoma" w:hAnsi="Tahoma" w:cs="Tahoma"/>
                <w:sz w:val="10"/>
                <w:szCs w:val="10"/>
              </w:rPr>
            </w:pPr>
            <w:r w:rsidRPr="00C04D4D">
              <w:rPr>
                <w:rFonts w:ascii="Tahoma" w:hAnsi="Tahoma" w:cs="Tahoma"/>
                <w:sz w:val="10"/>
                <w:szCs w:val="10"/>
              </w:rPr>
              <w:t>Note del Prodotto</w:t>
            </w:r>
          </w:p>
          <w:p w14:paraId="47F85931" w14:textId="77777777" w:rsidR="00D53652" w:rsidRPr="00A376D7" w:rsidRDefault="00D53652" w:rsidP="00C04D4D">
            <w:pPr>
              <w:pStyle w:val="TableVerticalText"/>
              <w:widowControl w:val="0"/>
              <w:ind w:right="0"/>
              <w:jc w:val="left"/>
              <w:rPr>
                <w:rFonts w:ascii="Tahoma" w:hAnsi="Tahoma" w:cs="Tahoma"/>
              </w:rPr>
            </w:pPr>
          </w:p>
        </w:tc>
        <w:tc>
          <w:tcPr>
            <w:tcW w:w="429" w:type="dxa"/>
            <w:vMerge w:val="restart"/>
            <w:textDirection w:val="btLr"/>
            <w:vAlign w:val="center"/>
          </w:tcPr>
          <w:p w14:paraId="1D828764" w14:textId="77777777" w:rsidR="00D53652" w:rsidRPr="00A376D7" w:rsidRDefault="00D53652" w:rsidP="006374BC">
            <w:pPr>
              <w:pStyle w:val="TableVerticalText"/>
              <w:widowControl w:val="0"/>
              <w:ind w:right="0"/>
              <w:rPr>
                <w:rFonts w:ascii="Tahoma" w:hAnsi="Tahoma" w:cs="Tahoma"/>
              </w:rPr>
            </w:pPr>
            <w:r w:rsidRPr="00A376D7">
              <w:rPr>
                <w:rFonts w:ascii="Tahoma" w:hAnsi="Tahoma" w:cs="Tahoma"/>
              </w:rPr>
              <w:t>Data Disponibilità</w:t>
            </w:r>
          </w:p>
        </w:tc>
        <w:tc>
          <w:tcPr>
            <w:tcW w:w="429" w:type="dxa"/>
            <w:vMerge w:val="restart"/>
            <w:tcBorders>
              <w:right w:val="single" w:sz="18" w:space="0" w:color="auto"/>
            </w:tcBorders>
            <w:textDirection w:val="btLr"/>
            <w:vAlign w:val="center"/>
          </w:tcPr>
          <w:p w14:paraId="3390D1F5" w14:textId="77777777" w:rsidR="00D53652" w:rsidRPr="00A376D7" w:rsidRDefault="00D53652" w:rsidP="006374BC">
            <w:pPr>
              <w:pStyle w:val="TableVerticalText"/>
              <w:widowControl w:val="0"/>
              <w:ind w:right="0"/>
              <w:rPr>
                <w:rFonts w:ascii="Tahoma" w:hAnsi="Tahoma" w:cs="Tahoma"/>
              </w:rPr>
            </w:pPr>
            <w:r w:rsidRPr="00A376D7">
              <w:rPr>
                <w:rFonts w:ascii="Tahoma" w:hAnsi="Tahoma" w:cs="Tahoma"/>
              </w:rPr>
              <w:t>SAB</w:t>
            </w:r>
          </w:p>
        </w:tc>
        <w:tc>
          <w:tcPr>
            <w:tcW w:w="3003" w:type="dxa"/>
            <w:gridSpan w:val="7"/>
            <w:tcBorders>
              <w:left w:val="single" w:sz="18" w:space="0" w:color="auto"/>
              <w:right w:val="single" w:sz="18" w:space="0" w:color="auto"/>
            </w:tcBorders>
            <w:vAlign w:val="center"/>
          </w:tcPr>
          <w:p w14:paraId="55D37A8C" w14:textId="77777777" w:rsidR="00D53652" w:rsidRPr="00A376D7" w:rsidRDefault="00D53652" w:rsidP="006374BC">
            <w:pPr>
              <w:pStyle w:val="TableHeadingsBlack"/>
              <w:widowControl w:val="0"/>
              <w:rPr>
                <w:rFonts w:ascii="Tahoma" w:hAnsi="Tahoma" w:cs="Tahoma"/>
              </w:rPr>
            </w:pPr>
            <w:r w:rsidRPr="00A376D7">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2D111ED5" w14:textId="77777777" w:rsidR="00D53652" w:rsidRPr="00A376D7" w:rsidRDefault="00D53652" w:rsidP="006374BC">
            <w:pPr>
              <w:pStyle w:val="TableHeadingsBlack"/>
              <w:widowControl w:val="0"/>
              <w:rPr>
                <w:rFonts w:ascii="Tahoma" w:hAnsi="Tahoma" w:cs="Tahoma"/>
              </w:rPr>
            </w:pPr>
            <w:r w:rsidRPr="00A376D7">
              <w:rPr>
                <w:rFonts w:ascii="Tahoma" w:hAnsi="Tahoma" w:cs="Tahoma"/>
              </w:rPr>
              <w:t>Licenza Open</w:t>
            </w:r>
          </w:p>
        </w:tc>
        <w:tc>
          <w:tcPr>
            <w:tcW w:w="429" w:type="dxa"/>
            <w:vMerge w:val="restart"/>
            <w:tcBorders>
              <w:left w:val="single" w:sz="18" w:space="0" w:color="auto"/>
            </w:tcBorders>
            <w:textDirection w:val="btLr"/>
            <w:vAlign w:val="center"/>
          </w:tcPr>
          <w:p w14:paraId="04D8A048" w14:textId="77777777" w:rsidR="00D53652" w:rsidRPr="00A376D7" w:rsidRDefault="00D53652" w:rsidP="006374BC">
            <w:pPr>
              <w:pStyle w:val="TableVerticalText"/>
              <w:widowControl w:val="0"/>
              <w:ind w:right="0"/>
              <w:rPr>
                <w:rFonts w:ascii="Tahoma" w:hAnsi="Tahoma" w:cs="Tahoma"/>
              </w:rPr>
            </w:pPr>
            <w:r w:rsidRPr="00A376D7">
              <w:rPr>
                <w:rFonts w:ascii="Tahoma" w:hAnsi="Tahoma" w:cs="Tahoma"/>
              </w:rPr>
              <w:t>Unità Campus/School</w:t>
            </w:r>
          </w:p>
        </w:tc>
        <w:tc>
          <w:tcPr>
            <w:tcW w:w="429" w:type="dxa"/>
            <w:vMerge w:val="restart"/>
            <w:tcBorders>
              <w:right w:val="single" w:sz="18" w:space="0" w:color="auto"/>
            </w:tcBorders>
            <w:textDirection w:val="btLr"/>
            <w:vAlign w:val="center"/>
          </w:tcPr>
          <w:p w14:paraId="0589A7E7" w14:textId="77777777" w:rsidR="00D53652" w:rsidRPr="00A376D7" w:rsidRDefault="00D53652" w:rsidP="006374BC">
            <w:pPr>
              <w:pStyle w:val="TableVerticalText"/>
              <w:widowControl w:val="0"/>
              <w:ind w:right="0"/>
              <w:rPr>
                <w:rFonts w:ascii="Tahoma" w:hAnsi="Tahoma" w:cs="Tahoma"/>
              </w:rPr>
            </w:pPr>
            <w:r w:rsidRPr="00A376D7">
              <w:rPr>
                <w:rFonts w:ascii="Tahoma" w:hAnsi="Tahoma" w:cs="Tahoma"/>
              </w:rPr>
              <w:t>EA ed EA Sub</w:t>
            </w:r>
          </w:p>
        </w:tc>
        <w:tc>
          <w:tcPr>
            <w:tcW w:w="429" w:type="dxa"/>
            <w:vMerge w:val="restart"/>
            <w:tcBorders>
              <w:left w:val="single" w:sz="18" w:space="0" w:color="auto"/>
              <w:right w:val="single" w:sz="18" w:space="0" w:color="auto"/>
            </w:tcBorders>
            <w:textDirection w:val="btLr"/>
            <w:vAlign w:val="center"/>
          </w:tcPr>
          <w:p w14:paraId="0CFAEFCF" w14:textId="77777777" w:rsidR="00D53652" w:rsidRPr="00A376D7" w:rsidRDefault="00D53652" w:rsidP="006374BC">
            <w:pPr>
              <w:pStyle w:val="TableVerticalText"/>
              <w:widowControl w:val="0"/>
              <w:ind w:right="0"/>
              <w:rPr>
                <w:rFonts w:ascii="Tahoma" w:hAnsi="Tahoma" w:cs="Tahoma"/>
              </w:rPr>
            </w:pPr>
            <w:r w:rsidRPr="00A376D7">
              <w:rPr>
                <w:rFonts w:ascii="Tahoma" w:hAnsi="Tahoma" w:cs="Tahoma"/>
              </w:rPr>
              <w:t>OV / OVS</w:t>
            </w:r>
          </w:p>
        </w:tc>
        <w:tc>
          <w:tcPr>
            <w:tcW w:w="514" w:type="dxa"/>
            <w:vMerge w:val="restart"/>
            <w:textDirection w:val="btLr"/>
          </w:tcPr>
          <w:p w14:paraId="11CE9618" w14:textId="77777777" w:rsidR="00D53652" w:rsidRPr="00A376D7" w:rsidRDefault="00D53652" w:rsidP="006374BC">
            <w:pPr>
              <w:pStyle w:val="TableVerticalText"/>
              <w:widowControl w:val="0"/>
              <w:spacing w:before="120"/>
              <w:ind w:right="0"/>
              <w:rPr>
                <w:rFonts w:ascii="Tahoma" w:hAnsi="Tahoma" w:cs="Tahoma"/>
              </w:rPr>
            </w:pPr>
            <w:r w:rsidRPr="00A376D7">
              <w:rPr>
                <w:rFonts w:ascii="Tahoma" w:hAnsi="Tahoma" w:cs="Tahoma"/>
              </w:rPr>
              <w:t>EES / OVS -ES</w:t>
            </w:r>
          </w:p>
        </w:tc>
        <w:tc>
          <w:tcPr>
            <w:tcW w:w="514" w:type="dxa"/>
            <w:vMerge w:val="restart"/>
            <w:textDirection w:val="btLr"/>
            <w:vAlign w:val="center"/>
          </w:tcPr>
          <w:p w14:paraId="3D60CB8B" w14:textId="77777777" w:rsidR="00D53652" w:rsidRPr="00CE7B84" w:rsidRDefault="00D53652" w:rsidP="006374BC">
            <w:pPr>
              <w:pStyle w:val="TableVerticalText"/>
              <w:widowControl w:val="0"/>
              <w:ind w:right="0"/>
              <w:rPr>
                <w:rFonts w:ascii="Tahoma" w:hAnsi="Tahoma" w:cs="Tahoma"/>
                <w:lang w:val="it-IT"/>
              </w:rPr>
            </w:pPr>
            <w:r w:rsidRPr="00CE7B84">
              <w:rPr>
                <w:rFonts w:ascii="Tahoma" w:hAnsi="Tahoma" w:cs="Tahoma"/>
                <w:lang w:val="it-IT"/>
              </w:rPr>
              <w:t>Requisito minimo per i Programmi Open</w:t>
            </w:r>
          </w:p>
        </w:tc>
        <w:tc>
          <w:tcPr>
            <w:tcW w:w="388" w:type="dxa"/>
            <w:vMerge w:val="restart"/>
            <w:textDirection w:val="btLr"/>
            <w:vAlign w:val="center"/>
          </w:tcPr>
          <w:p w14:paraId="456D6F82" w14:textId="77777777" w:rsidR="00D53652" w:rsidRPr="00A376D7" w:rsidRDefault="00D53652" w:rsidP="006374BC">
            <w:pPr>
              <w:pStyle w:val="TableVerticalText"/>
              <w:widowControl w:val="0"/>
              <w:ind w:right="0"/>
              <w:rPr>
                <w:rFonts w:ascii="Tahoma" w:hAnsi="Tahoma" w:cs="Tahoma"/>
              </w:rPr>
            </w:pPr>
            <w:r w:rsidRPr="00A376D7">
              <w:rPr>
                <w:rFonts w:ascii="Tahoma" w:hAnsi="Tahoma" w:cs="Tahoma"/>
              </w:rPr>
              <w:t>SCE</w:t>
            </w:r>
          </w:p>
        </w:tc>
      </w:tr>
      <w:tr w:rsidR="00D53652" w:rsidRPr="00A376D7" w14:paraId="21E1AAC4" w14:textId="77777777" w:rsidTr="00003078">
        <w:trPr>
          <w:cantSplit/>
          <w:trHeight w:val="271"/>
          <w:tblHeader/>
        </w:trPr>
        <w:tc>
          <w:tcPr>
            <w:tcW w:w="2371" w:type="dxa"/>
            <w:vMerge w:val="restart"/>
            <w:tcBorders>
              <w:top w:val="nil"/>
              <w:left w:val="nil"/>
            </w:tcBorders>
          </w:tcPr>
          <w:p w14:paraId="619BE23A" w14:textId="77777777" w:rsidR="00D53652" w:rsidRPr="00A376D7" w:rsidRDefault="00D53652" w:rsidP="006374BC">
            <w:pPr>
              <w:widowControl w:val="0"/>
              <w:rPr>
                <w:rFonts w:cs="Tahoma"/>
                <w:b/>
              </w:rPr>
            </w:pPr>
          </w:p>
        </w:tc>
        <w:tc>
          <w:tcPr>
            <w:tcW w:w="429" w:type="dxa"/>
            <w:vMerge w:val="restart"/>
            <w:tcBorders>
              <w:top w:val="nil"/>
            </w:tcBorders>
          </w:tcPr>
          <w:p w14:paraId="3442A429" w14:textId="77777777" w:rsidR="00D53652" w:rsidRPr="00A376D7" w:rsidRDefault="00D53652" w:rsidP="006374BC">
            <w:pPr>
              <w:keepNext/>
              <w:widowControl w:val="0"/>
              <w:spacing w:before="200" w:after="120"/>
              <w:jc w:val="center"/>
              <w:outlineLvl w:val="0"/>
              <w:rPr>
                <w:rFonts w:cs="Tahoma"/>
                <w:b/>
                <w:color w:val="0000FF"/>
                <w:sz w:val="10"/>
              </w:rPr>
            </w:pPr>
            <w:r w:rsidRPr="00A376D7">
              <w:rPr>
                <w:rFonts w:cs="Tahoma"/>
                <w:b/>
                <w:color w:val="0000FF"/>
                <w:sz w:val="10"/>
              </w:rPr>
              <w:t>(Ctrl + Clic)</w:t>
            </w:r>
          </w:p>
        </w:tc>
        <w:tc>
          <w:tcPr>
            <w:tcW w:w="429" w:type="dxa"/>
            <w:vMerge/>
          </w:tcPr>
          <w:p w14:paraId="7BA0919B" w14:textId="77777777" w:rsidR="00D53652" w:rsidRPr="00A376D7" w:rsidRDefault="00D53652" w:rsidP="006374BC">
            <w:pPr>
              <w:widowControl w:val="0"/>
              <w:rPr>
                <w:rFonts w:cs="Tahoma"/>
              </w:rPr>
            </w:pPr>
          </w:p>
        </w:tc>
        <w:tc>
          <w:tcPr>
            <w:tcW w:w="429" w:type="dxa"/>
            <w:vMerge/>
            <w:tcBorders>
              <w:right w:val="single" w:sz="18" w:space="0" w:color="auto"/>
            </w:tcBorders>
          </w:tcPr>
          <w:p w14:paraId="59FEE9E8" w14:textId="77777777" w:rsidR="00D53652" w:rsidRPr="00A376D7" w:rsidRDefault="00D53652" w:rsidP="006374BC">
            <w:pPr>
              <w:widowControl w:val="0"/>
              <w:rPr>
                <w:rFonts w:cs="Tahoma"/>
              </w:rPr>
            </w:pPr>
          </w:p>
        </w:tc>
        <w:tc>
          <w:tcPr>
            <w:tcW w:w="429" w:type="dxa"/>
            <w:vMerge w:val="restart"/>
            <w:tcBorders>
              <w:left w:val="single" w:sz="18" w:space="0" w:color="auto"/>
            </w:tcBorders>
            <w:vAlign w:val="center"/>
          </w:tcPr>
          <w:p w14:paraId="23605A33" w14:textId="77777777" w:rsidR="00D53652" w:rsidRPr="00A376D7" w:rsidRDefault="00D53652" w:rsidP="006374BC">
            <w:pPr>
              <w:pStyle w:val="TableHeadingsRed"/>
              <w:widowControl w:val="0"/>
              <w:rPr>
                <w:rFonts w:ascii="Tahoma" w:hAnsi="Tahoma" w:cs="Tahoma"/>
              </w:rPr>
            </w:pPr>
            <w:r w:rsidRPr="00A376D7">
              <w:rPr>
                <w:rFonts w:ascii="Tahoma" w:hAnsi="Tahoma" w:cs="Tahoma"/>
              </w:rPr>
              <w:t>L</w:t>
            </w:r>
          </w:p>
        </w:tc>
        <w:tc>
          <w:tcPr>
            <w:tcW w:w="1287" w:type="dxa"/>
            <w:gridSpan w:val="3"/>
            <w:vAlign w:val="center"/>
          </w:tcPr>
          <w:p w14:paraId="4271261A" w14:textId="77777777" w:rsidR="00D53652" w:rsidRPr="00A376D7" w:rsidRDefault="00D53652" w:rsidP="006374BC">
            <w:pPr>
              <w:pStyle w:val="TableHeadingsGreen"/>
              <w:widowControl w:val="0"/>
              <w:rPr>
                <w:rFonts w:ascii="Tahoma" w:hAnsi="Tahoma" w:cs="Tahoma"/>
              </w:rPr>
            </w:pPr>
            <w:r w:rsidRPr="00A376D7">
              <w:rPr>
                <w:rFonts w:ascii="Tahoma" w:hAnsi="Tahoma" w:cs="Tahoma"/>
              </w:rPr>
              <w:t>L&amp;SA</w:t>
            </w:r>
          </w:p>
        </w:tc>
        <w:tc>
          <w:tcPr>
            <w:tcW w:w="1287" w:type="dxa"/>
            <w:gridSpan w:val="3"/>
            <w:tcBorders>
              <w:right w:val="single" w:sz="18" w:space="0" w:color="auto"/>
            </w:tcBorders>
            <w:vAlign w:val="center"/>
          </w:tcPr>
          <w:p w14:paraId="09CF898B" w14:textId="77777777" w:rsidR="00D53652" w:rsidRPr="00A376D7" w:rsidRDefault="00D53652" w:rsidP="006374BC">
            <w:pPr>
              <w:pStyle w:val="TableHeadingsBlue"/>
              <w:widowControl w:val="0"/>
              <w:rPr>
                <w:rFonts w:ascii="Tahoma" w:hAnsi="Tahoma" w:cs="Tahoma"/>
              </w:rPr>
            </w:pPr>
            <w:r w:rsidRPr="00A376D7">
              <w:rPr>
                <w:rFonts w:ascii="Tahoma" w:hAnsi="Tahoma" w:cs="Tahoma"/>
              </w:rPr>
              <w:t>SA</w:t>
            </w:r>
          </w:p>
        </w:tc>
        <w:tc>
          <w:tcPr>
            <w:tcW w:w="429" w:type="dxa"/>
            <w:vMerge w:val="restart"/>
            <w:tcBorders>
              <w:left w:val="single" w:sz="18" w:space="0" w:color="auto"/>
            </w:tcBorders>
            <w:vAlign w:val="center"/>
          </w:tcPr>
          <w:p w14:paraId="79DC41A8" w14:textId="77777777" w:rsidR="00D53652" w:rsidRPr="00A376D7" w:rsidRDefault="00D53652" w:rsidP="006374BC">
            <w:pPr>
              <w:pStyle w:val="TableHeadingsRed"/>
              <w:widowControl w:val="0"/>
              <w:rPr>
                <w:rFonts w:ascii="Tahoma" w:hAnsi="Tahoma" w:cs="Tahoma"/>
              </w:rPr>
            </w:pPr>
            <w:r w:rsidRPr="00A376D7">
              <w:rPr>
                <w:rFonts w:ascii="Tahoma" w:hAnsi="Tahoma" w:cs="Tahoma"/>
              </w:rPr>
              <w:t>L</w:t>
            </w:r>
          </w:p>
        </w:tc>
        <w:tc>
          <w:tcPr>
            <w:tcW w:w="429" w:type="dxa"/>
            <w:vAlign w:val="center"/>
          </w:tcPr>
          <w:p w14:paraId="11CFB1A9" w14:textId="77777777" w:rsidR="00D53652" w:rsidRPr="00A376D7" w:rsidRDefault="00D53652" w:rsidP="006374BC">
            <w:pPr>
              <w:pStyle w:val="TableHeadingsGreen"/>
              <w:widowControl w:val="0"/>
              <w:rPr>
                <w:rFonts w:ascii="Tahoma" w:hAnsi="Tahoma" w:cs="Tahoma"/>
              </w:rPr>
            </w:pPr>
            <w:r w:rsidRPr="00A376D7">
              <w:rPr>
                <w:rFonts w:ascii="Tahoma" w:hAnsi="Tahoma" w:cs="Tahoma"/>
              </w:rPr>
              <w:t>L&amp;SA</w:t>
            </w:r>
          </w:p>
        </w:tc>
        <w:tc>
          <w:tcPr>
            <w:tcW w:w="429" w:type="dxa"/>
            <w:vMerge w:val="restart"/>
            <w:tcBorders>
              <w:right w:val="single" w:sz="18" w:space="0" w:color="auto"/>
            </w:tcBorders>
            <w:vAlign w:val="center"/>
          </w:tcPr>
          <w:p w14:paraId="67DF5BF6" w14:textId="77777777" w:rsidR="00D53652" w:rsidRPr="00A376D7" w:rsidRDefault="00D53652" w:rsidP="006374BC">
            <w:pPr>
              <w:pStyle w:val="TableHeadingsBlue"/>
              <w:widowControl w:val="0"/>
              <w:rPr>
                <w:rFonts w:ascii="Tahoma" w:hAnsi="Tahoma" w:cs="Tahoma"/>
              </w:rPr>
            </w:pPr>
            <w:r w:rsidRPr="00A376D7">
              <w:rPr>
                <w:rFonts w:ascii="Tahoma" w:hAnsi="Tahoma" w:cs="Tahoma"/>
              </w:rPr>
              <w:t>SA</w:t>
            </w:r>
          </w:p>
        </w:tc>
        <w:tc>
          <w:tcPr>
            <w:tcW w:w="429" w:type="dxa"/>
            <w:vMerge/>
            <w:tcBorders>
              <w:left w:val="single" w:sz="18" w:space="0" w:color="auto"/>
            </w:tcBorders>
          </w:tcPr>
          <w:p w14:paraId="7ED7D5B6" w14:textId="77777777" w:rsidR="00D53652" w:rsidRPr="00A376D7" w:rsidRDefault="00D53652" w:rsidP="006374BC">
            <w:pPr>
              <w:widowControl w:val="0"/>
              <w:rPr>
                <w:rFonts w:cs="Tahoma"/>
              </w:rPr>
            </w:pPr>
          </w:p>
        </w:tc>
        <w:tc>
          <w:tcPr>
            <w:tcW w:w="429" w:type="dxa"/>
            <w:vMerge/>
            <w:tcBorders>
              <w:right w:val="single" w:sz="18" w:space="0" w:color="auto"/>
            </w:tcBorders>
          </w:tcPr>
          <w:p w14:paraId="392EB628" w14:textId="77777777" w:rsidR="00D53652" w:rsidRPr="00A376D7" w:rsidRDefault="00D53652" w:rsidP="006374BC">
            <w:pPr>
              <w:widowControl w:val="0"/>
              <w:rPr>
                <w:rFonts w:cs="Tahoma"/>
              </w:rPr>
            </w:pPr>
          </w:p>
        </w:tc>
        <w:tc>
          <w:tcPr>
            <w:tcW w:w="429" w:type="dxa"/>
            <w:vMerge/>
            <w:tcBorders>
              <w:left w:val="single" w:sz="18" w:space="0" w:color="auto"/>
              <w:right w:val="single" w:sz="18" w:space="0" w:color="auto"/>
            </w:tcBorders>
          </w:tcPr>
          <w:p w14:paraId="500EECEE" w14:textId="77777777" w:rsidR="00D53652" w:rsidRPr="00A376D7" w:rsidRDefault="00D53652" w:rsidP="006374BC">
            <w:pPr>
              <w:widowControl w:val="0"/>
              <w:rPr>
                <w:rFonts w:cs="Tahoma"/>
              </w:rPr>
            </w:pPr>
          </w:p>
        </w:tc>
        <w:tc>
          <w:tcPr>
            <w:tcW w:w="514" w:type="dxa"/>
            <w:vMerge/>
          </w:tcPr>
          <w:p w14:paraId="67A43C7A" w14:textId="77777777" w:rsidR="00D53652" w:rsidRPr="00A376D7" w:rsidRDefault="00D53652" w:rsidP="006374BC">
            <w:pPr>
              <w:widowControl w:val="0"/>
              <w:rPr>
                <w:rFonts w:cs="Tahoma"/>
              </w:rPr>
            </w:pPr>
          </w:p>
        </w:tc>
        <w:tc>
          <w:tcPr>
            <w:tcW w:w="514" w:type="dxa"/>
            <w:vMerge/>
          </w:tcPr>
          <w:p w14:paraId="22B1023E" w14:textId="77777777" w:rsidR="00D53652" w:rsidRPr="00A376D7" w:rsidRDefault="00D53652" w:rsidP="006374BC">
            <w:pPr>
              <w:widowControl w:val="0"/>
              <w:rPr>
                <w:rFonts w:cs="Tahoma"/>
              </w:rPr>
            </w:pPr>
          </w:p>
        </w:tc>
        <w:tc>
          <w:tcPr>
            <w:tcW w:w="388" w:type="dxa"/>
            <w:vMerge/>
          </w:tcPr>
          <w:p w14:paraId="7BAFC9E7" w14:textId="77777777" w:rsidR="00D53652" w:rsidRPr="00A376D7" w:rsidRDefault="00D53652" w:rsidP="006374BC">
            <w:pPr>
              <w:widowControl w:val="0"/>
              <w:rPr>
                <w:rFonts w:cs="Tahoma"/>
              </w:rPr>
            </w:pPr>
          </w:p>
        </w:tc>
      </w:tr>
      <w:tr w:rsidR="00D53652" w:rsidRPr="00A376D7" w14:paraId="47D09B29" w14:textId="77777777" w:rsidTr="00003078">
        <w:trPr>
          <w:cantSplit/>
          <w:trHeight w:val="262"/>
          <w:tblHeader/>
        </w:trPr>
        <w:tc>
          <w:tcPr>
            <w:tcW w:w="2371" w:type="dxa"/>
            <w:vMerge/>
            <w:tcBorders>
              <w:top w:val="single" w:sz="4" w:space="0" w:color="auto"/>
              <w:left w:val="nil"/>
              <w:bottom w:val="single" w:sz="4" w:space="0" w:color="auto"/>
            </w:tcBorders>
          </w:tcPr>
          <w:p w14:paraId="6960E0D1" w14:textId="77777777" w:rsidR="00D53652" w:rsidRPr="00A376D7" w:rsidRDefault="00D53652" w:rsidP="006374BC">
            <w:pPr>
              <w:widowControl w:val="0"/>
              <w:rPr>
                <w:rFonts w:cs="Tahoma"/>
              </w:rPr>
            </w:pPr>
          </w:p>
        </w:tc>
        <w:tc>
          <w:tcPr>
            <w:tcW w:w="429" w:type="dxa"/>
            <w:vMerge/>
            <w:tcBorders>
              <w:bottom w:val="single" w:sz="4" w:space="0" w:color="auto"/>
            </w:tcBorders>
          </w:tcPr>
          <w:p w14:paraId="449D93EF" w14:textId="77777777" w:rsidR="00D53652" w:rsidRPr="00A376D7" w:rsidRDefault="00D53652" w:rsidP="006374BC">
            <w:pPr>
              <w:keepNext/>
              <w:widowControl w:val="0"/>
              <w:spacing w:before="200" w:after="120"/>
              <w:outlineLvl w:val="0"/>
              <w:rPr>
                <w:rFonts w:cs="Tahoma"/>
                <w:b/>
              </w:rPr>
            </w:pPr>
          </w:p>
        </w:tc>
        <w:tc>
          <w:tcPr>
            <w:tcW w:w="429" w:type="dxa"/>
            <w:vMerge/>
            <w:tcBorders>
              <w:bottom w:val="single" w:sz="4" w:space="0" w:color="auto"/>
            </w:tcBorders>
          </w:tcPr>
          <w:p w14:paraId="6C4101C7" w14:textId="77777777" w:rsidR="00D53652" w:rsidRPr="00A376D7" w:rsidRDefault="00D53652" w:rsidP="006374BC">
            <w:pPr>
              <w:widowControl w:val="0"/>
              <w:rPr>
                <w:rFonts w:cs="Tahoma"/>
              </w:rPr>
            </w:pPr>
          </w:p>
        </w:tc>
        <w:tc>
          <w:tcPr>
            <w:tcW w:w="429" w:type="dxa"/>
            <w:vMerge/>
            <w:tcBorders>
              <w:bottom w:val="single" w:sz="4" w:space="0" w:color="auto"/>
              <w:right w:val="single" w:sz="18" w:space="0" w:color="auto"/>
            </w:tcBorders>
          </w:tcPr>
          <w:p w14:paraId="14EE13DA" w14:textId="77777777" w:rsidR="00D53652" w:rsidRPr="00A376D7" w:rsidRDefault="00D53652" w:rsidP="006374BC">
            <w:pPr>
              <w:widowControl w:val="0"/>
              <w:rPr>
                <w:rFonts w:cs="Tahoma"/>
              </w:rPr>
            </w:pPr>
          </w:p>
        </w:tc>
        <w:tc>
          <w:tcPr>
            <w:tcW w:w="429" w:type="dxa"/>
            <w:vMerge/>
            <w:tcBorders>
              <w:left w:val="single" w:sz="18" w:space="0" w:color="auto"/>
              <w:bottom w:val="single" w:sz="4" w:space="0" w:color="auto"/>
            </w:tcBorders>
            <w:vAlign w:val="center"/>
          </w:tcPr>
          <w:p w14:paraId="0C7C3CAF" w14:textId="77777777" w:rsidR="00D53652" w:rsidRPr="00A376D7" w:rsidRDefault="00D53652" w:rsidP="006374BC">
            <w:pPr>
              <w:widowControl w:val="0"/>
              <w:jc w:val="center"/>
              <w:rPr>
                <w:rFonts w:cs="Tahoma"/>
              </w:rPr>
            </w:pPr>
          </w:p>
        </w:tc>
        <w:tc>
          <w:tcPr>
            <w:tcW w:w="429" w:type="dxa"/>
            <w:tcBorders>
              <w:bottom w:val="single" w:sz="4" w:space="0" w:color="auto"/>
            </w:tcBorders>
            <w:vAlign w:val="center"/>
          </w:tcPr>
          <w:p w14:paraId="1530B8AE" w14:textId="77777777" w:rsidR="00D53652" w:rsidRPr="00A376D7" w:rsidRDefault="00D53652" w:rsidP="006374BC">
            <w:pPr>
              <w:pStyle w:val="TableHeadingsGreen"/>
              <w:widowControl w:val="0"/>
              <w:rPr>
                <w:rFonts w:ascii="Tahoma" w:hAnsi="Tahoma" w:cs="Tahoma"/>
              </w:rPr>
            </w:pPr>
            <w:r w:rsidRPr="00A376D7">
              <w:rPr>
                <w:rFonts w:ascii="Tahoma" w:hAnsi="Tahoma" w:cs="Tahoma"/>
              </w:rPr>
              <w:t>3An</w:t>
            </w:r>
          </w:p>
        </w:tc>
        <w:tc>
          <w:tcPr>
            <w:tcW w:w="429" w:type="dxa"/>
            <w:tcBorders>
              <w:bottom w:val="single" w:sz="4" w:space="0" w:color="auto"/>
            </w:tcBorders>
            <w:vAlign w:val="center"/>
          </w:tcPr>
          <w:p w14:paraId="09299A0B" w14:textId="77777777" w:rsidR="00D53652" w:rsidRPr="00A376D7" w:rsidRDefault="00D53652" w:rsidP="006374BC">
            <w:pPr>
              <w:pStyle w:val="TableHeadingsGreen"/>
              <w:widowControl w:val="0"/>
              <w:rPr>
                <w:rFonts w:ascii="Tahoma" w:hAnsi="Tahoma" w:cs="Tahoma"/>
              </w:rPr>
            </w:pPr>
            <w:r w:rsidRPr="00A376D7">
              <w:rPr>
                <w:rFonts w:ascii="Tahoma" w:hAnsi="Tahoma" w:cs="Tahoma"/>
              </w:rPr>
              <w:t>2An</w:t>
            </w:r>
          </w:p>
        </w:tc>
        <w:tc>
          <w:tcPr>
            <w:tcW w:w="429" w:type="dxa"/>
            <w:tcBorders>
              <w:bottom w:val="single" w:sz="4" w:space="0" w:color="auto"/>
            </w:tcBorders>
            <w:vAlign w:val="center"/>
          </w:tcPr>
          <w:p w14:paraId="1C075FA1" w14:textId="77777777" w:rsidR="00D53652" w:rsidRPr="00A376D7" w:rsidRDefault="00D53652" w:rsidP="006374BC">
            <w:pPr>
              <w:pStyle w:val="TableHeadingsGreen"/>
              <w:widowControl w:val="0"/>
              <w:rPr>
                <w:rFonts w:ascii="Tahoma" w:hAnsi="Tahoma" w:cs="Tahoma"/>
              </w:rPr>
            </w:pPr>
            <w:r w:rsidRPr="00A376D7">
              <w:rPr>
                <w:rFonts w:ascii="Tahoma" w:hAnsi="Tahoma" w:cs="Tahoma"/>
              </w:rPr>
              <w:t>1An</w:t>
            </w:r>
          </w:p>
        </w:tc>
        <w:tc>
          <w:tcPr>
            <w:tcW w:w="429" w:type="dxa"/>
            <w:tcBorders>
              <w:bottom w:val="single" w:sz="4" w:space="0" w:color="auto"/>
            </w:tcBorders>
            <w:vAlign w:val="center"/>
          </w:tcPr>
          <w:p w14:paraId="61EC6FD7" w14:textId="77777777" w:rsidR="00D53652" w:rsidRPr="00A376D7" w:rsidRDefault="00D53652" w:rsidP="006374BC">
            <w:pPr>
              <w:pStyle w:val="TableHeadingsBlue"/>
              <w:widowControl w:val="0"/>
              <w:rPr>
                <w:rFonts w:ascii="Tahoma" w:hAnsi="Tahoma" w:cs="Tahoma"/>
              </w:rPr>
            </w:pPr>
            <w:r w:rsidRPr="00A376D7">
              <w:rPr>
                <w:rFonts w:ascii="Tahoma" w:hAnsi="Tahoma" w:cs="Tahoma"/>
              </w:rPr>
              <w:t>3An</w:t>
            </w:r>
          </w:p>
        </w:tc>
        <w:tc>
          <w:tcPr>
            <w:tcW w:w="429" w:type="dxa"/>
            <w:tcBorders>
              <w:bottom w:val="single" w:sz="4" w:space="0" w:color="auto"/>
            </w:tcBorders>
            <w:vAlign w:val="center"/>
          </w:tcPr>
          <w:p w14:paraId="468B6877" w14:textId="77777777" w:rsidR="00D53652" w:rsidRPr="00A376D7" w:rsidRDefault="00D53652" w:rsidP="006374BC">
            <w:pPr>
              <w:pStyle w:val="TableHeadingsBlue"/>
              <w:widowControl w:val="0"/>
              <w:rPr>
                <w:rFonts w:ascii="Tahoma" w:hAnsi="Tahoma" w:cs="Tahoma"/>
              </w:rPr>
            </w:pPr>
            <w:r w:rsidRPr="00A376D7">
              <w:rPr>
                <w:rFonts w:ascii="Tahoma" w:hAnsi="Tahoma" w:cs="Tahoma"/>
              </w:rPr>
              <w:t>2An</w:t>
            </w:r>
          </w:p>
        </w:tc>
        <w:tc>
          <w:tcPr>
            <w:tcW w:w="429" w:type="dxa"/>
            <w:tcBorders>
              <w:bottom w:val="single" w:sz="4" w:space="0" w:color="auto"/>
              <w:right w:val="single" w:sz="18" w:space="0" w:color="auto"/>
            </w:tcBorders>
            <w:vAlign w:val="center"/>
          </w:tcPr>
          <w:p w14:paraId="6D338381" w14:textId="77777777" w:rsidR="00D53652" w:rsidRPr="00A376D7" w:rsidRDefault="00D53652" w:rsidP="006374BC">
            <w:pPr>
              <w:pStyle w:val="TableHeadingsBlue"/>
              <w:widowControl w:val="0"/>
              <w:rPr>
                <w:rFonts w:ascii="Tahoma" w:hAnsi="Tahoma" w:cs="Tahoma"/>
              </w:rPr>
            </w:pPr>
            <w:r w:rsidRPr="00A376D7">
              <w:rPr>
                <w:rFonts w:ascii="Tahoma" w:hAnsi="Tahoma" w:cs="Tahoma"/>
              </w:rPr>
              <w:t>1An</w:t>
            </w:r>
          </w:p>
        </w:tc>
        <w:tc>
          <w:tcPr>
            <w:tcW w:w="429" w:type="dxa"/>
            <w:vMerge/>
            <w:tcBorders>
              <w:left w:val="single" w:sz="18" w:space="0" w:color="auto"/>
              <w:bottom w:val="single" w:sz="4" w:space="0" w:color="auto"/>
            </w:tcBorders>
            <w:vAlign w:val="center"/>
          </w:tcPr>
          <w:p w14:paraId="6C48E9BE" w14:textId="77777777" w:rsidR="00D53652" w:rsidRPr="00A376D7" w:rsidRDefault="00D53652" w:rsidP="006374BC">
            <w:pPr>
              <w:widowControl w:val="0"/>
              <w:jc w:val="center"/>
              <w:rPr>
                <w:rFonts w:cs="Tahoma"/>
              </w:rPr>
            </w:pPr>
          </w:p>
        </w:tc>
        <w:tc>
          <w:tcPr>
            <w:tcW w:w="429" w:type="dxa"/>
            <w:tcBorders>
              <w:bottom w:val="single" w:sz="4" w:space="0" w:color="auto"/>
            </w:tcBorders>
            <w:vAlign w:val="center"/>
          </w:tcPr>
          <w:p w14:paraId="443BFDDB" w14:textId="77777777" w:rsidR="00D53652" w:rsidRPr="00A376D7" w:rsidRDefault="00D53652" w:rsidP="006374BC">
            <w:pPr>
              <w:pStyle w:val="TableHeadingsGreen"/>
              <w:widowControl w:val="0"/>
              <w:rPr>
                <w:rFonts w:ascii="Tahoma" w:hAnsi="Tahoma" w:cs="Tahoma"/>
              </w:rPr>
            </w:pPr>
            <w:r w:rsidRPr="00A376D7">
              <w:rPr>
                <w:rFonts w:ascii="Tahoma" w:hAnsi="Tahoma" w:cs="Tahoma"/>
              </w:rPr>
              <w:t>P</w:t>
            </w:r>
          </w:p>
        </w:tc>
        <w:tc>
          <w:tcPr>
            <w:tcW w:w="429" w:type="dxa"/>
            <w:vMerge/>
            <w:tcBorders>
              <w:bottom w:val="single" w:sz="4" w:space="0" w:color="auto"/>
              <w:right w:val="single" w:sz="18" w:space="0" w:color="auto"/>
            </w:tcBorders>
          </w:tcPr>
          <w:p w14:paraId="4C86A0AF" w14:textId="77777777" w:rsidR="00D53652" w:rsidRPr="00A376D7" w:rsidRDefault="00D53652" w:rsidP="006374BC">
            <w:pPr>
              <w:widowControl w:val="0"/>
              <w:rPr>
                <w:rFonts w:cs="Tahoma"/>
              </w:rPr>
            </w:pPr>
          </w:p>
        </w:tc>
        <w:tc>
          <w:tcPr>
            <w:tcW w:w="429" w:type="dxa"/>
            <w:vMerge/>
            <w:tcBorders>
              <w:left w:val="single" w:sz="18" w:space="0" w:color="auto"/>
              <w:bottom w:val="single" w:sz="4" w:space="0" w:color="auto"/>
            </w:tcBorders>
          </w:tcPr>
          <w:p w14:paraId="63CF4984" w14:textId="77777777" w:rsidR="00D53652" w:rsidRPr="00A376D7" w:rsidRDefault="00D53652" w:rsidP="006374BC">
            <w:pPr>
              <w:widowControl w:val="0"/>
              <w:rPr>
                <w:rFonts w:cs="Tahoma"/>
              </w:rPr>
            </w:pPr>
          </w:p>
        </w:tc>
        <w:tc>
          <w:tcPr>
            <w:tcW w:w="429" w:type="dxa"/>
            <w:vMerge/>
            <w:tcBorders>
              <w:bottom w:val="single" w:sz="4" w:space="0" w:color="auto"/>
              <w:right w:val="single" w:sz="18" w:space="0" w:color="auto"/>
            </w:tcBorders>
          </w:tcPr>
          <w:p w14:paraId="22443508" w14:textId="77777777" w:rsidR="00D53652" w:rsidRPr="00A376D7" w:rsidRDefault="00D53652" w:rsidP="006374BC">
            <w:pPr>
              <w:widowControl w:val="0"/>
              <w:rPr>
                <w:rFonts w:cs="Tahoma"/>
              </w:rPr>
            </w:pPr>
          </w:p>
        </w:tc>
        <w:tc>
          <w:tcPr>
            <w:tcW w:w="429" w:type="dxa"/>
            <w:vMerge/>
            <w:tcBorders>
              <w:left w:val="single" w:sz="18" w:space="0" w:color="auto"/>
              <w:bottom w:val="single" w:sz="4" w:space="0" w:color="auto"/>
              <w:right w:val="single" w:sz="18" w:space="0" w:color="auto"/>
            </w:tcBorders>
          </w:tcPr>
          <w:p w14:paraId="2DB332D9" w14:textId="77777777" w:rsidR="00D53652" w:rsidRPr="00A376D7" w:rsidRDefault="00D53652" w:rsidP="006374BC">
            <w:pPr>
              <w:widowControl w:val="0"/>
              <w:rPr>
                <w:rFonts w:cs="Tahoma"/>
              </w:rPr>
            </w:pPr>
          </w:p>
        </w:tc>
        <w:tc>
          <w:tcPr>
            <w:tcW w:w="514" w:type="dxa"/>
            <w:vMerge/>
            <w:tcBorders>
              <w:bottom w:val="single" w:sz="4" w:space="0" w:color="auto"/>
            </w:tcBorders>
          </w:tcPr>
          <w:p w14:paraId="4EB2787C" w14:textId="77777777" w:rsidR="00D53652" w:rsidRPr="00A376D7" w:rsidRDefault="00D53652" w:rsidP="006374BC">
            <w:pPr>
              <w:widowControl w:val="0"/>
              <w:rPr>
                <w:rFonts w:cs="Tahoma"/>
              </w:rPr>
            </w:pPr>
          </w:p>
        </w:tc>
        <w:tc>
          <w:tcPr>
            <w:tcW w:w="514" w:type="dxa"/>
            <w:vMerge/>
            <w:tcBorders>
              <w:bottom w:val="single" w:sz="4" w:space="0" w:color="auto"/>
            </w:tcBorders>
          </w:tcPr>
          <w:p w14:paraId="2FC51C18" w14:textId="77777777" w:rsidR="00D53652" w:rsidRPr="00A376D7" w:rsidRDefault="00D53652" w:rsidP="006374BC">
            <w:pPr>
              <w:widowControl w:val="0"/>
              <w:rPr>
                <w:rFonts w:cs="Tahoma"/>
              </w:rPr>
            </w:pPr>
          </w:p>
        </w:tc>
        <w:tc>
          <w:tcPr>
            <w:tcW w:w="388" w:type="dxa"/>
            <w:vMerge/>
            <w:tcBorders>
              <w:bottom w:val="single" w:sz="4" w:space="0" w:color="auto"/>
            </w:tcBorders>
          </w:tcPr>
          <w:p w14:paraId="37D37F8A" w14:textId="77777777" w:rsidR="00D53652" w:rsidRPr="00A376D7" w:rsidRDefault="00D53652" w:rsidP="006374BC">
            <w:pPr>
              <w:widowControl w:val="0"/>
              <w:rPr>
                <w:rFonts w:cs="Tahoma"/>
              </w:rPr>
            </w:pPr>
          </w:p>
        </w:tc>
      </w:tr>
      <w:tr w:rsidR="00671EA9" w:rsidRPr="00A376D7" w14:paraId="34386643"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28DD5F6B" w14:textId="77777777" w:rsidR="00913A0A" w:rsidRPr="00A376D7" w:rsidRDefault="00913A0A" w:rsidP="006374BC">
            <w:pPr>
              <w:pStyle w:val="ProductNames"/>
              <w:spacing w:beforeLines="20" w:before="48" w:afterLines="20" w:after="48"/>
              <w:rPr>
                <w:rFonts w:ascii="Tahoma" w:hAnsi="Tahoma" w:cs="Tahoma"/>
                <w:sz w:val="14"/>
              </w:rPr>
            </w:pPr>
            <w:bookmarkStart w:id="15" w:name="_Toc336337843"/>
            <w:bookmarkStart w:id="16" w:name="_Toc377597389"/>
            <w:r w:rsidRPr="00A376D7">
              <w:rPr>
                <w:rFonts w:ascii="Tahoma" w:hAnsi="Tahoma" w:cs="Tahoma"/>
                <w:sz w:val="14"/>
              </w:rPr>
              <w:t xml:space="preserve">Access </w:t>
            </w:r>
            <w:bookmarkEnd w:id="15"/>
            <w:r w:rsidRPr="00A376D7">
              <w:rPr>
                <w:rFonts w:ascii="Tahoma" w:hAnsi="Tahoma" w:cs="Tahoma"/>
                <w:sz w:val="14"/>
              </w:rPr>
              <w:t>2013</w:t>
            </w:r>
            <w:bookmarkEnd w:id="16"/>
          </w:p>
        </w:tc>
        <w:tc>
          <w:tcPr>
            <w:tcW w:w="429" w:type="dxa"/>
            <w:tcBorders>
              <w:bottom w:val="single" w:sz="3" w:space="0" w:color="auto"/>
            </w:tcBorders>
            <w:shd w:val="clear" w:color="auto" w:fill="FABF8F"/>
            <w:vAlign w:val="center"/>
          </w:tcPr>
          <w:p w14:paraId="4FA25872" w14:textId="77777777" w:rsidR="00913A0A" w:rsidRPr="00A376D7" w:rsidRDefault="00913A0A" w:rsidP="006374BC">
            <w:pPr>
              <w:pStyle w:val="TableText"/>
              <w:widowControl w:val="0"/>
              <w:rPr>
                <w:rStyle w:val="EndnoteReference"/>
                <w:rFonts w:ascii="Tahoma" w:hAnsi="Tahoma"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2227FFAF"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388901F"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90DF44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3" w:space="0" w:color="auto"/>
            </w:tcBorders>
            <w:shd w:val="clear" w:color="auto" w:fill="FABF8F"/>
            <w:vAlign w:val="center"/>
          </w:tcPr>
          <w:p w14:paraId="0760AA0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3" w:space="0" w:color="auto"/>
            </w:tcBorders>
            <w:shd w:val="clear" w:color="auto" w:fill="FABF8F"/>
            <w:vAlign w:val="center"/>
          </w:tcPr>
          <w:p w14:paraId="226863E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3" w:space="0" w:color="auto"/>
            </w:tcBorders>
            <w:shd w:val="clear" w:color="auto" w:fill="FABF8F"/>
            <w:vAlign w:val="center"/>
          </w:tcPr>
          <w:p w14:paraId="19CE659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3" w:space="0" w:color="auto"/>
            </w:tcBorders>
            <w:shd w:val="clear" w:color="auto" w:fill="FABF8F"/>
            <w:vAlign w:val="center"/>
          </w:tcPr>
          <w:p w14:paraId="1E1B702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1DAA410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78DF14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B6EFA8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3B8EDC6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2AAF5F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3AB2A06" w14:textId="77777777" w:rsidR="00913A0A" w:rsidRPr="00A376D7" w:rsidRDefault="00913A0A" w:rsidP="006374BC">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7877F6A0" w14:textId="77777777" w:rsidR="00913A0A" w:rsidRPr="00A376D7" w:rsidRDefault="00913A0A" w:rsidP="006374BC">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2D3D5F2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left w:val="single" w:sz="18" w:space="0" w:color="auto"/>
              <w:bottom w:val="single" w:sz="3" w:space="0" w:color="auto"/>
            </w:tcBorders>
            <w:shd w:val="clear" w:color="auto" w:fill="FABF8F"/>
          </w:tcPr>
          <w:p w14:paraId="2677F492" w14:textId="77777777" w:rsidR="00913A0A" w:rsidRPr="00A376D7" w:rsidRDefault="00913A0A" w:rsidP="006374BC">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62EE4E9E" w14:textId="77777777" w:rsidR="00913A0A" w:rsidRPr="00A376D7" w:rsidRDefault="00913A0A" w:rsidP="006374BC">
            <w:pPr>
              <w:pStyle w:val="TableText"/>
              <w:widowControl w:val="0"/>
              <w:rPr>
                <w:rFonts w:ascii="Tahoma" w:hAnsi="Tahoma" w:cs="Tahoma"/>
                <w:sz w:val="13"/>
              </w:rPr>
            </w:pPr>
          </w:p>
        </w:tc>
        <w:tc>
          <w:tcPr>
            <w:tcW w:w="388" w:type="dxa"/>
            <w:tcBorders>
              <w:bottom w:val="single" w:sz="3" w:space="0" w:color="auto"/>
            </w:tcBorders>
            <w:shd w:val="clear" w:color="auto" w:fill="FABF8F"/>
          </w:tcPr>
          <w:p w14:paraId="6B4AEB79" w14:textId="77777777" w:rsidR="00913A0A" w:rsidRPr="00A376D7" w:rsidRDefault="00913A0A" w:rsidP="006374BC">
            <w:pPr>
              <w:pStyle w:val="TableText"/>
              <w:widowControl w:val="0"/>
              <w:rPr>
                <w:rFonts w:ascii="Tahoma" w:hAnsi="Tahoma" w:cs="Tahoma"/>
                <w:sz w:val="13"/>
              </w:rPr>
            </w:pPr>
          </w:p>
        </w:tc>
      </w:tr>
      <w:tr w:rsidR="008A0F85" w:rsidRPr="00A376D7" w14:paraId="3FF2A644" w14:textId="77777777" w:rsidTr="00003078">
        <w:trPr>
          <w:cantSplit/>
          <w:trHeight w:val="287"/>
        </w:trPr>
        <w:tc>
          <w:tcPr>
            <w:tcW w:w="2371" w:type="dxa"/>
            <w:tcBorders>
              <w:bottom w:val="single" w:sz="4" w:space="0" w:color="auto"/>
            </w:tcBorders>
            <w:shd w:val="clear" w:color="auto" w:fill="FFFFFF"/>
            <w:vAlign w:val="center"/>
          </w:tcPr>
          <w:p w14:paraId="72B7E1FE" w14:textId="77777777" w:rsidR="00913A0A" w:rsidRPr="00A376D7" w:rsidRDefault="00913A0A" w:rsidP="006374BC">
            <w:pPr>
              <w:pStyle w:val="ProductNames"/>
              <w:spacing w:beforeLines="20" w:before="48" w:afterLines="20" w:after="48"/>
              <w:rPr>
                <w:rFonts w:ascii="Tahoma" w:hAnsi="Tahoma" w:cs="Tahoma"/>
                <w:sz w:val="14"/>
              </w:rPr>
            </w:pPr>
            <w:bookmarkStart w:id="17" w:name="_Toc336337844"/>
            <w:bookmarkStart w:id="18" w:name="_Toc377597390"/>
            <w:r w:rsidRPr="00A376D7">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1365BC52" w14:textId="77777777" w:rsidR="00913A0A" w:rsidRPr="00A376D7" w:rsidRDefault="00913A0A" w:rsidP="006374BC">
            <w:pPr>
              <w:pStyle w:val="TableText"/>
              <w:widowControl w:val="0"/>
              <w:rPr>
                <w:rFonts w:ascii="Tahoma" w:hAnsi="Tahoma" w:cs="Tahoma"/>
                <w:color w:val="0000FF"/>
                <w:sz w:val="13"/>
                <w:szCs w:val="13"/>
                <w:u w:val="single"/>
              </w:rPr>
            </w:pPr>
          </w:p>
        </w:tc>
        <w:tc>
          <w:tcPr>
            <w:tcW w:w="429" w:type="dxa"/>
            <w:tcBorders>
              <w:bottom w:val="single" w:sz="4" w:space="0" w:color="auto"/>
            </w:tcBorders>
            <w:shd w:val="clear" w:color="auto" w:fill="FFFFFF"/>
            <w:vAlign w:val="center"/>
          </w:tcPr>
          <w:p w14:paraId="40F650C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4484FA71"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3C88A45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FFFFF"/>
            <w:vAlign w:val="center"/>
          </w:tcPr>
          <w:p w14:paraId="61151E3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FFFFF"/>
            <w:vAlign w:val="center"/>
          </w:tcPr>
          <w:p w14:paraId="02349C1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FFFFF"/>
            <w:vAlign w:val="center"/>
          </w:tcPr>
          <w:p w14:paraId="3755DB9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FFFFF"/>
            <w:vAlign w:val="center"/>
          </w:tcPr>
          <w:p w14:paraId="73D67F5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FFFFF"/>
            <w:vAlign w:val="center"/>
          </w:tcPr>
          <w:p w14:paraId="06DFCF4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5320745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F1C36B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FFFFF"/>
            <w:vAlign w:val="center"/>
          </w:tcPr>
          <w:p w14:paraId="186C407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0BF2906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39A20C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AE81A9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35517BA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FFFFF"/>
            <w:vAlign w:val="center"/>
          </w:tcPr>
          <w:p w14:paraId="1201C3A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FFFFFF"/>
            <w:vAlign w:val="center"/>
          </w:tcPr>
          <w:p w14:paraId="68BBE5E3"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FFFFF"/>
          </w:tcPr>
          <w:p w14:paraId="0B6F17D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r>
      <w:tr w:rsidR="008A0F85" w:rsidRPr="00A376D7" w14:paraId="6BF48183" w14:textId="77777777" w:rsidTr="00003078">
        <w:trPr>
          <w:cantSplit/>
          <w:trHeight w:val="287"/>
        </w:trPr>
        <w:tc>
          <w:tcPr>
            <w:tcW w:w="2371" w:type="dxa"/>
            <w:tcBorders>
              <w:bottom w:val="single" w:sz="4" w:space="0" w:color="auto"/>
            </w:tcBorders>
            <w:shd w:val="clear" w:color="auto" w:fill="FABF8F"/>
            <w:vAlign w:val="center"/>
          </w:tcPr>
          <w:p w14:paraId="5AE14EA6" w14:textId="77777777" w:rsidR="00913A0A" w:rsidRPr="00A376D7" w:rsidRDefault="00913A0A" w:rsidP="006374BC">
            <w:pPr>
              <w:pStyle w:val="ProductNames"/>
              <w:spacing w:beforeLines="20" w:before="48" w:afterLines="20" w:after="48"/>
              <w:rPr>
                <w:rFonts w:ascii="Tahoma" w:hAnsi="Tahoma" w:cs="Tahoma"/>
                <w:sz w:val="14"/>
              </w:rPr>
            </w:pPr>
            <w:bookmarkStart w:id="19" w:name="_Toc336337846"/>
            <w:bookmarkStart w:id="20" w:name="_Toc377597391"/>
            <w:r w:rsidRPr="00A376D7">
              <w:rPr>
                <w:rFonts w:ascii="Tahoma" w:hAnsi="Tahoma" w:cs="Tahoma"/>
                <w:sz w:val="14"/>
              </w:rPr>
              <w:t xml:space="preserve">Excel </w:t>
            </w:r>
            <w:bookmarkEnd w:id="19"/>
            <w:r w:rsidRPr="00A376D7">
              <w:rPr>
                <w:rFonts w:ascii="Tahoma" w:hAnsi="Tahoma" w:cs="Tahoma"/>
                <w:sz w:val="14"/>
              </w:rPr>
              <w:t>2013</w:t>
            </w:r>
            <w:bookmarkEnd w:id="20"/>
          </w:p>
        </w:tc>
        <w:tc>
          <w:tcPr>
            <w:tcW w:w="429" w:type="dxa"/>
            <w:tcBorders>
              <w:bottom w:val="single" w:sz="4" w:space="0" w:color="auto"/>
            </w:tcBorders>
            <w:shd w:val="clear" w:color="auto" w:fill="FABF8F"/>
            <w:vAlign w:val="center"/>
          </w:tcPr>
          <w:p w14:paraId="10932F3E" w14:textId="77777777" w:rsidR="00913A0A" w:rsidRPr="00A376D7" w:rsidRDefault="00913A0A" w:rsidP="006374BC">
            <w:pPr>
              <w:pStyle w:val="TableText"/>
              <w:widowControl w:val="0"/>
              <w:rPr>
                <w:rStyle w:val="EndnoteReference"/>
                <w:rFonts w:ascii="Tahoma" w:hAnsi="Tahoma" w:cs="Tahoma"/>
                <w:b w:val="0"/>
                <w:color w:val="0000FF"/>
                <w:sz w:val="13"/>
                <w:szCs w:val="13"/>
                <w:u w:val="single"/>
              </w:rPr>
            </w:pPr>
          </w:p>
        </w:tc>
        <w:tc>
          <w:tcPr>
            <w:tcW w:w="429" w:type="dxa"/>
            <w:tcBorders>
              <w:bottom w:val="single" w:sz="4" w:space="0" w:color="auto"/>
            </w:tcBorders>
            <w:shd w:val="clear" w:color="auto" w:fill="FABF8F"/>
            <w:vAlign w:val="center"/>
          </w:tcPr>
          <w:p w14:paraId="79881771"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74F8338C"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0DE787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21C0821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714C696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1B7375B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3777F8C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108F911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EBE961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090F60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743B462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100322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F91855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B56620"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61B955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2B3D21E5"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34A0842"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tcPr>
          <w:p w14:paraId="2A2BC36A" w14:textId="77777777" w:rsidR="00913A0A" w:rsidRPr="00A376D7" w:rsidRDefault="00913A0A" w:rsidP="006374BC">
            <w:pPr>
              <w:pStyle w:val="TableText"/>
              <w:widowControl w:val="0"/>
              <w:rPr>
                <w:rFonts w:ascii="Tahoma" w:hAnsi="Tahoma" w:cs="Tahoma"/>
                <w:sz w:val="13"/>
              </w:rPr>
            </w:pPr>
          </w:p>
        </w:tc>
      </w:tr>
      <w:tr w:rsidR="00913A0A" w:rsidRPr="00A376D7" w14:paraId="706F7B5B" w14:textId="77777777" w:rsidTr="00003078">
        <w:trPr>
          <w:cantSplit/>
          <w:trHeight w:val="278"/>
        </w:trPr>
        <w:tc>
          <w:tcPr>
            <w:tcW w:w="2371" w:type="dxa"/>
            <w:tcBorders>
              <w:bottom w:val="single" w:sz="4" w:space="0" w:color="auto"/>
            </w:tcBorders>
            <w:shd w:val="clear" w:color="auto" w:fill="auto"/>
            <w:vAlign w:val="center"/>
          </w:tcPr>
          <w:p w14:paraId="1E196DC9" w14:textId="77777777" w:rsidR="00913A0A" w:rsidRPr="00A376D7" w:rsidRDefault="00913A0A" w:rsidP="006374BC">
            <w:pPr>
              <w:pStyle w:val="ProductNames"/>
              <w:spacing w:beforeLines="20" w:before="48" w:afterLines="20" w:after="48"/>
              <w:rPr>
                <w:rFonts w:ascii="Tahoma" w:hAnsi="Tahoma" w:cs="Tahoma"/>
                <w:sz w:val="14"/>
              </w:rPr>
            </w:pPr>
            <w:bookmarkStart w:id="21" w:name="_Toc336337847"/>
            <w:bookmarkStart w:id="22" w:name="_Toc377597392"/>
            <w:r w:rsidRPr="00A376D7">
              <w:rPr>
                <w:rFonts w:ascii="Tahoma" w:hAnsi="Tahoma" w:cs="Tahoma"/>
                <w:sz w:val="14"/>
              </w:rPr>
              <w:t>Excel per Mac 2011</w:t>
            </w:r>
            <w:bookmarkEnd w:id="21"/>
            <w:bookmarkEnd w:id="22"/>
          </w:p>
        </w:tc>
        <w:tc>
          <w:tcPr>
            <w:tcW w:w="429" w:type="dxa"/>
            <w:tcBorders>
              <w:bottom w:val="single" w:sz="4" w:space="0" w:color="auto"/>
            </w:tcBorders>
            <w:shd w:val="clear" w:color="auto" w:fill="auto"/>
            <w:vAlign w:val="center"/>
          </w:tcPr>
          <w:p w14:paraId="509580C6" w14:textId="77777777" w:rsidR="00913A0A" w:rsidRPr="00A376D7" w:rsidRDefault="00913A0A" w:rsidP="006374BC">
            <w:pPr>
              <w:pStyle w:val="TableText"/>
              <w:widowControl w:val="0"/>
              <w:rPr>
                <w:rStyle w:val="EndnoteReference"/>
                <w:rFonts w:ascii="Tahoma" w:hAnsi="Tahoma" w:cs="Tahoma"/>
                <w:b w:val="0"/>
                <w:color w:val="0000FF"/>
                <w:sz w:val="13"/>
                <w:szCs w:val="13"/>
                <w:u w:val="single"/>
              </w:rPr>
            </w:pPr>
          </w:p>
        </w:tc>
        <w:tc>
          <w:tcPr>
            <w:tcW w:w="429" w:type="dxa"/>
            <w:tcBorders>
              <w:bottom w:val="single" w:sz="4" w:space="0" w:color="auto"/>
            </w:tcBorders>
            <w:shd w:val="clear" w:color="auto" w:fill="auto"/>
            <w:vAlign w:val="center"/>
          </w:tcPr>
          <w:p w14:paraId="127A1415"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0612F89"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B6986A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7A60172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5365F70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09C1E3A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6E47C5B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527949A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20BB13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5993B4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4283FF8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CEE33E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94B2E84"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4445DDD"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DD1ADF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100ADB68"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B8FEAFE"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tcPr>
          <w:p w14:paraId="2B36CD52" w14:textId="77777777" w:rsidR="00913A0A" w:rsidRPr="00A376D7" w:rsidRDefault="00913A0A" w:rsidP="006374BC">
            <w:pPr>
              <w:pStyle w:val="TableText"/>
              <w:widowControl w:val="0"/>
              <w:rPr>
                <w:rFonts w:ascii="Tahoma" w:hAnsi="Tahoma" w:cs="Tahoma"/>
                <w:sz w:val="13"/>
              </w:rPr>
            </w:pPr>
          </w:p>
        </w:tc>
      </w:tr>
      <w:tr w:rsidR="008A0F85" w:rsidRPr="00A376D7" w14:paraId="71DAA13D" w14:textId="77777777" w:rsidTr="00003078">
        <w:trPr>
          <w:cantSplit/>
          <w:trHeight w:val="287"/>
        </w:trPr>
        <w:tc>
          <w:tcPr>
            <w:tcW w:w="2371" w:type="dxa"/>
            <w:tcBorders>
              <w:bottom w:val="single" w:sz="4" w:space="0" w:color="auto"/>
            </w:tcBorders>
            <w:shd w:val="clear" w:color="auto" w:fill="FABF8F"/>
            <w:vAlign w:val="center"/>
          </w:tcPr>
          <w:p w14:paraId="7FDC5794"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23" w:name="_Toc336337850"/>
            <w:bookmarkStart w:id="24" w:name="_Toc377597393"/>
            <w:r w:rsidRPr="00A376D7">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4318BCFB"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2_Expression_Encoder" w:history="1">
              <w:r w:rsidR="00A36CE0" w:rsidRPr="00A376D7">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2716B88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DB220F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5A731E5"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31DE55"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2B28F1"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0CE52A8"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45DE35"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6A75A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C30CF80"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7954C0D"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59358F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0C948E3"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4FDECAD"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C6D9C3C"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40F9F83"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66725DA"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E23FE0E"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tcPr>
          <w:p w14:paraId="35D61B1B" w14:textId="77777777" w:rsidR="00913A0A" w:rsidRPr="00A376D7" w:rsidRDefault="00913A0A" w:rsidP="006374BC">
            <w:pPr>
              <w:pStyle w:val="TableText"/>
              <w:widowControl w:val="0"/>
              <w:rPr>
                <w:rFonts w:ascii="Tahoma" w:hAnsi="Tahoma" w:cs="Tahoma"/>
                <w:sz w:val="13"/>
              </w:rPr>
            </w:pPr>
          </w:p>
        </w:tc>
      </w:tr>
      <w:tr w:rsidR="00913A0A" w:rsidRPr="00A376D7" w14:paraId="57E7673C" w14:textId="77777777" w:rsidTr="00003078">
        <w:trPr>
          <w:cantSplit/>
          <w:trHeight w:val="287"/>
        </w:trPr>
        <w:tc>
          <w:tcPr>
            <w:tcW w:w="2371" w:type="dxa"/>
            <w:tcBorders>
              <w:bottom w:val="single" w:sz="4" w:space="0" w:color="auto"/>
            </w:tcBorders>
            <w:shd w:val="clear" w:color="auto" w:fill="auto"/>
            <w:vAlign w:val="center"/>
          </w:tcPr>
          <w:p w14:paraId="6B689778"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25" w:name="_Toc336337853"/>
            <w:bookmarkStart w:id="26" w:name="_Toc377597394"/>
            <w:r w:rsidRPr="00A376D7">
              <w:rPr>
                <w:rFonts w:ascii="Tahoma" w:hAnsi="Tahoma" w:cs="Tahoma"/>
                <w:b w:val="0"/>
                <w:sz w:val="14"/>
              </w:rPr>
              <w:t>InfoPath</w:t>
            </w:r>
            <w:r w:rsidRPr="00A376D7">
              <w:rPr>
                <w:rFonts w:ascii="Tahoma" w:hAnsi="Tahoma" w:cs="Tahoma"/>
                <w:b w:val="0"/>
                <w:sz w:val="14"/>
                <w:vertAlign w:val="superscript"/>
              </w:rPr>
              <w:t>®</w:t>
            </w:r>
            <w:r w:rsidRPr="00A376D7">
              <w:rPr>
                <w:rFonts w:ascii="Tahoma" w:hAnsi="Tahoma" w:cs="Tahoma"/>
                <w:b w:val="0"/>
                <w:sz w:val="14"/>
              </w:rPr>
              <w:t xml:space="preserve"> </w:t>
            </w:r>
            <w:bookmarkEnd w:id="25"/>
            <w:r w:rsidRPr="00A376D7">
              <w:rPr>
                <w:rFonts w:ascii="Tahoma" w:hAnsi="Tahoma" w:cs="Tahoma"/>
                <w:b w:val="0"/>
                <w:sz w:val="14"/>
              </w:rPr>
              <w:t>2013</w:t>
            </w:r>
            <w:bookmarkEnd w:id="26"/>
          </w:p>
        </w:tc>
        <w:tc>
          <w:tcPr>
            <w:tcW w:w="429" w:type="dxa"/>
            <w:tcBorders>
              <w:bottom w:val="single" w:sz="4" w:space="0" w:color="auto"/>
            </w:tcBorders>
            <w:shd w:val="clear" w:color="auto" w:fill="auto"/>
            <w:vAlign w:val="center"/>
          </w:tcPr>
          <w:p w14:paraId="2687CF9B"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3342E4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43DFF96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270240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23224C0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75CB603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16370D4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5904200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0E4E575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E7A269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270AE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77D9312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2408A9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1113B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72E96BE"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159DE8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6FB9A86B"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07EFB7F"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tcPr>
          <w:p w14:paraId="6283086F" w14:textId="77777777" w:rsidR="00913A0A" w:rsidRPr="00A376D7" w:rsidRDefault="00913A0A" w:rsidP="006374BC">
            <w:pPr>
              <w:pStyle w:val="TableText"/>
              <w:widowControl w:val="0"/>
              <w:rPr>
                <w:rFonts w:ascii="Tahoma" w:hAnsi="Tahoma" w:cs="Tahoma"/>
                <w:sz w:val="13"/>
              </w:rPr>
            </w:pPr>
          </w:p>
        </w:tc>
      </w:tr>
      <w:tr w:rsidR="008A0F85" w:rsidRPr="00A376D7" w14:paraId="4CD4C523" w14:textId="77777777" w:rsidTr="00003078">
        <w:trPr>
          <w:cantSplit/>
          <w:trHeight w:val="287"/>
        </w:trPr>
        <w:tc>
          <w:tcPr>
            <w:tcW w:w="2371" w:type="dxa"/>
            <w:tcBorders>
              <w:bottom w:val="single" w:sz="4" w:space="0" w:color="auto"/>
            </w:tcBorders>
            <w:shd w:val="clear" w:color="auto" w:fill="FABF8F"/>
            <w:vAlign w:val="center"/>
          </w:tcPr>
          <w:p w14:paraId="63704BA0"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27" w:name="_Toc336337854"/>
            <w:bookmarkStart w:id="28" w:name="_Toc377597395"/>
            <w:r w:rsidRPr="00A376D7">
              <w:rPr>
                <w:rFonts w:ascii="Tahoma" w:hAnsi="Tahoma" w:cs="Tahoma"/>
                <w:b w:val="0"/>
                <w:sz w:val="14"/>
              </w:rPr>
              <w:t xml:space="preserve">Lync </w:t>
            </w:r>
            <w:bookmarkEnd w:id="27"/>
            <w:r w:rsidRPr="00A376D7">
              <w:rPr>
                <w:rFonts w:ascii="Tahoma" w:hAnsi="Tahoma" w:cs="Tahoma"/>
                <w:b w:val="0"/>
                <w:sz w:val="14"/>
              </w:rPr>
              <w:t>2013</w:t>
            </w:r>
            <w:bookmarkEnd w:id="28"/>
          </w:p>
        </w:tc>
        <w:tc>
          <w:tcPr>
            <w:tcW w:w="429" w:type="dxa"/>
            <w:tcBorders>
              <w:bottom w:val="single" w:sz="4" w:space="0" w:color="auto"/>
            </w:tcBorders>
            <w:shd w:val="clear" w:color="auto" w:fill="FABF8F"/>
            <w:vAlign w:val="center"/>
          </w:tcPr>
          <w:p w14:paraId="6612295E" w14:textId="77777777" w:rsidR="00913A0A" w:rsidRPr="00A376D7" w:rsidRDefault="00913A0A" w:rsidP="006374BC">
            <w:pPr>
              <w:pStyle w:val="TableText"/>
              <w:widowControl w:val="0"/>
              <w:rPr>
                <w:rStyle w:val="EndnoteReference"/>
                <w:rFonts w:cs="Tahoma"/>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61C9D8B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78C791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0F3F0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7AF2B6A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4C570CB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28F178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068764F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13397BC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F4D3FA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90C24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59796C3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238645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86E8E4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556C3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C24A6A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751A7BD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 ST</w:t>
            </w:r>
          </w:p>
        </w:tc>
        <w:tc>
          <w:tcPr>
            <w:tcW w:w="514" w:type="dxa"/>
            <w:tcBorders>
              <w:bottom w:val="single" w:sz="4" w:space="0" w:color="auto"/>
            </w:tcBorders>
            <w:shd w:val="clear" w:color="auto" w:fill="FABF8F"/>
            <w:vAlign w:val="center"/>
          </w:tcPr>
          <w:p w14:paraId="140D7D70"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tcPr>
          <w:p w14:paraId="6491EA4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r>
      <w:tr w:rsidR="00913A0A" w:rsidRPr="00A376D7" w14:paraId="4D2B2D11" w14:textId="77777777" w:rsidTr="00003078">
        <w:trPr>
          <w:cantSplit/>
          <w:trHeight w:val="287"/>
        </w:trPr>
        <w:tc>
          <w:tcPr>
            <w:tcW w:w="2371" w:type="dxa"/>
            <w:tcBorders>
              <w:bottom w:val="single" w:sz="4" w:space="0" w:color="auto"/>
            </w:tcBorders>
            <w:shd w:val="clear" w:color="auto" w:fill="auto"/>
            <w:vAlign w:val="center"/>
          </w:tcPr>
          <w:p w14:paraId="199B9D6B"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31" w:name="_Toc336337855"/>
            <w:bookmarkStart w:id="32" w:name="_Toc377597396"/>
            <w:r w:rsidRPr="00A376D7">
              <w:rPr>
                <w:rFonts w:ascii="Tahoma" w:hAnsi="Tahoma" w:cs="Tahoma"/>
                <w:b w:val="0"/>
                <w:sz w:val="14"/>
              </w:rPr>
              <w:t>Lync per Mac 2011</w:t>
            </w:r>
            <w:bookmarkEnd w:id="31"/>
            <w:bookmarkEnd w:id="32"/>
          </w:p>
        </w:tc>
        <w:tc>
          <w:tcPr>
            <w:tcW w:w="429" w:type="dxa"/>
            <w:tcBorders>
              <w:bottom w:val="single" w:sz="4" w:space="0" w:color="auto"/>
            </w:tcBorders>
            <w:shd w:val="clear" w:color="auto" w:fill="auto"/>
            <w:vAlign w:val="center"/>
          </w:tcPr>
          <w:p w14:paraId="01F2D336"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2_Lync_per" w:history="1">
              <w:r w:rsidR="00A36CE0" w:rsidRPr="00A376D7">
                <w:rPr>
                  <w:rStyle w:val="Hyperlink"/>
                  <w:rFonts w:cs="Tahoma"/>
                  <w:b/>
                  <w:bCs/>
                  <w:sz w:val="13"/>
                  <w:szCs w:val="13"/>
                </w:rPr>
                <w:t>2</w:t>
              </w:r>
            </w:hyperlink>
          </w:p>
        </w:tc>
        <w:tc>
          <w:tcPr>
            <w:tcW w:w="429" w:type="dxa"/>
            <w:tcBorders>
              <w:bottom w:val="single" w:sz="4" w:space="0" w:color="auto"/>
            </w:tcBorders>
            <w:shd w:val="clear" w:color="auto" w:fill="auto"/>
            <w:vAlign w:val="center"/>
          </w:tcPr>
          <w:p w14:paraId="5B9D811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446DBA8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099AAD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623C56E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3FDF5A8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76A0A8C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0C7711C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4EF1464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921BC8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E4968D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2148FBD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7F2563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6E2B0D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1A7ADD4"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8C489F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36EE7F02"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68B503B"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tcPr>
          <w:p w14:paraId="5991E5D6" w14:textId="77777777" w:rsidR="00913A0A" w:rsidRPr="00A376D7" w:rsidRDefault="00913A0A" w:rsidP="006374BC">
            <w:pPr>
              <w:pStyle w:val="TableText"/>
              <w:widowControl w:val="0"/>
              <w:rPr>
                <w:rFonts w:ascii="Tahoma" w:hAnsi="Tahoma" w:cs="Tahoma"/>
                <w:sz w:val="13"/>
              </w:rPr>
            </w:pPr>
          </w:p>
        </w:tc>
      </w:tr>
      <w:tr w:rsidR="008A0F85" w:rsidRPr="00A376D7" w14:paraId="0348141C" w14:textId="77777777" w:rsidTr="00003078">
        <w:trPr>
          <w:cantSplit/>
          <w:trHeight w:val="287"/>
        </w:trPr>
        <w:tc>
          <w:tcPr>
            <w:tcW w:w="2371" w:type="dxa"/>
            <w:tcBorders>
              <w:bottom w:val="single" w:sz="4" w:space="0" w:color="auto"/>
            </w:tcBorders>
            <w:shd w:val="clear" w:color="auto" w:fill="FABF8F"/>
            <w:vAlign w:val="center"/>
          </w:tcPr>
          <w:p w14:paraId="0C6CB55A"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7597397"/>
            <w:r w:rsidRPr="00A376D7">
              <w:rPr>
                <w:rFonts w:ascii="Tahoma" w:hAnsi="Tahoma" w:cs="Tahoma"/>
                <w:b w:val="0"/>
                <w:sz w:val="14"/>
              </w:rPr>
              <w:t>MapPoint</w:t>
            </w:r>
            <w:r w:rsidRPr="00A376D7">
              <w:rPr>
                <w:rFonts w:ascii="Tahoma" w:hAnsi="Tahoma" w:cs="Tahoma"/>
                <w:b w:val="0"/>
                <w:sz w:val="14"/>
                <w:vertAlign w:val="superscript"/>
              </w:rPr>
              <w:t>®</w:t>
            </w:r>
            <w:r w:rsidRPr="00A376D7">
              <w:rPr>
                <w:rFonts w:ascii="Tahoma" w:hAnsi="Tahoma" w:cs="Tahoma"/>
                <w:b w:val="0"/>
                <w:sz w:val="14"/>
              </w:rPr>
              <w:t xml:space="preserve"> Fleet Edition </w:t>
            </w:r>
            <w:bookmarkEnd w:id="33"/>
            <w:r w:rsidRPr="00A376D7">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14:paraId="4175FECF"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BD1F1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05FAC8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16A565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FABF8F"/>
            <w:vAlign w:val="center"/>
          </w:tcPr>
          <w:p w14:paraId="178004C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w:t>
            </w:r>
          </w:p>
        </w:tc>
        <w:tc>
          <w:tcPr>
            <w:tcW w:w="429" w:type="dxa"/>
            <w:tcBorders>
              <w:bottom w:val="single" w:sz="4" w:space="0" w:color="auto"/>
            </w:tcBorders>
            <w:shd w:val="clear" w:color="auto" w:fill="FABF8F"/>
            <w:vAlign w:val="center"/>
          </w:tcPr>
          <w:p w14:paraId="25442A2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8</w:t>
            </w:r>
          </w:p>
        </w:tc>
        <w:tc>
          <w:tcPr>
            <w:tcW w:w="429" w:type="dxa"/>
            <w:tcBorders>
              <w:bottom w:val="single" w:sz="4" w:space="0" w:color="auto"/>
            </w:tcBorders>
            <w:shd w:val="clear" w:color="auto" w:fill="FABF8F"/>
            <w:vAlign w:val="center"/>
          </w:tcPr>
          <w:p w14:paraId="4312B8B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6</w:t>
            </w:r>
          </w:p>
        </w:tc>
        <w:tc>
          <w:tcPr>
            <w:tcW w:w="429" w:type="dxa"/>
            <w:tcBorders>
              <w:bottom w:val="single" w:sz="4" w:space="0" w:color="auto"/>
            </w:tcBorders>
            <w:shd w:val="clear" w:color="auto" w:fill="FABF8F"/>
            <w:vAlign w:val="center"/>
          </w:tcPr>
          <w:p w14:paraId="40444EE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6</w:t>
            </w:r>
          </w:p>
        </w:tc>
        <w:tc>
          <w:tcPr>
            <w:tcW w:w="429" w:type="dxa"/>
            <w:tcBorders>
              <w:bottom w:val="single" w:sz="4" w:space="0" w:color="auto"/>
            </w:tcBorders>
            <w:shd w:val="clear" w:color="auto" w:fill="FABF8F"/>
            <w:vAlign w:val="center"/>
          </w:tcPr>
          <w:p w14:paraId="1794677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350F3E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3A9B1F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FABF8F"/>
            <w:vAlign w:val="center"/>
          </w:tcPr>
          <w:p w14:paraId="601C604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3BA5D1E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371F2B7"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793CF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25559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2E51EEC8"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8422F79"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tcPr>
          <w:p w14:paraId="3E23ED0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r>
      <w:tr w:rsidR="00913A0A" w:rsidRPr="00A376D7" w14:paraId="7E706D82" w14:textId="77777777" w:rsidTr="00003078">
        <w:trPr>
          <w:cantSplit/>
          <w:trHeight w:val="323"/>
        </w:trPr>
        <w:tc>
          <w:tcPr>
            <w:tcW w:w="2371" w:type="dxa"/>
            <w:tcBorders>
              <w:bottom w:val="single" w:sz="4" w:space="0" w:color="auto"/>
            </w:tcBorders>
            <w:shd w:val="clear" w:color="auto" w:fill="auto"/>
            <w:vAlign w:val="center"/>
          </w:tcPr>
          <w:p w14:paraId="7F383A5A"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7597398"/>
            <w:r w:rsidRPr="00A376D7">
              <w:rPr>
                <w:rFonts w:ascii="Tahoma" w:hAnsi="Tahoma" w:cs="Tahoma"/>
                <w:b w:val="0"/>
                <w:sz w:val="14"/>
              </w:rPr>
              <w:t>MapPoint</w:t>
            </w:r>
            <w:r w:rsidRPr="00A376D7">
              <w:rPr>
                <w:rFonts w:ascii="Tahoma" w:hAnsi="Tahoma" w:cs="Tahoma"/>
                <w:b w:val="0"/>
                <w:sz w:val="14"/>
                <w:vertAlign w:val="superscript"/>
              </w:rPr>
              <w:t>®</w:t>
            </w:r>
            <w:r w:rsidRPr="00A376D7">
              <w:rPr>
                <w:rFonts w:ascii="Tahoma" w:hAnsi="Tahoma" w:cs="Tahoma"/>
                <w:b w:val="0"/>
                <w:sz w:val="14"/>
              </w:rPr>
              <w:t xml:space="preserve"> 2013 per Windows</w:t>
            </w:r>
            <w:bookmarkEnd w:id="36"/>
            <w:bookmarkEnd w:id="37"/>
            <w:bookmarkEnd w:id="38"/>
          </w:p>
        </w:tc>
        <w:tc>
          <w:tcPr>
            <w:tcW w:w="429" w:type="dxa"/>
            <w:tcBorders>
              <w:bottom w:val="single" w:sz="4" w:space="0" w:color="auto"/>
            </w:tcBorders>
            <w:shd w:val="clear" w:color="auto" w:fill="auto"/>
            <w:vAlign w:val="center"/>
          </w:tcPr>
          <w:p w14:paraId="2B239A24"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FDD22D5"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318E115B" w14:textId="77777777" w:rsidR="00913A0A" w:rsidRPr="00A376D7" w:rsidRDefault="00913A0A" w:rsidP="006374BC">
            <w:pPr>
              <w:pStyle w:val="TableText"/>
              <w:widowControl w:val="0"/>
              <w:rPr>
                <w:rFonts w:ascii="Tahoma" w:hAnsi="Tahoma" w:cs="Tahoma"/>
                <w:color w:val="000000"/>
                <w:sz w:val="13"/>
              </w:rPr>
            </w:pPr>
            <w:r w:rsidRPr="00A376D7">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23CB0F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5D5CE21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4F59A22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3CAFB02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3B05A22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622AB82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BE70E3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A19960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129E0F1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4B4EEA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C34FAC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7846F6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B3234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095D389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 AO, ST</w:t>
            </w:r>
          </w:p>
        </w:tc>
        <w:tc>
          <w:tcPr>
            <w:tcW w:w="514" w:type="dxa"/>
            <w:tcBorders>
              <w:bottom w:val="single" w:sz="4" w:space="0" w:color="auto"/>
            </w:tcBorders>
            <w:shd w:val="clear" w:color="auto" w:fill="auto"/>
            <w:vAlign w:val="center"/>
          </w:tcPr>
          <w:p w14:paraId="585155AB"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tcPr>
          <w:p w14:paraId="4350664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r>
      <w:tr w:rsidR="008A0F85" w:rsidRPr="00A376D7" w14:paraId="1BE6271E" w14:textId="77777777" w:rsidTr="00003078">
        <w:trPr>
          <w:cantSplit/>
          <w:trHeight w:val="269"/>
        </w:trPr>
        <w:tc>
          <w:tcPr>
            <w:tcW w:w="2371" w:type="dxa"/>
            <w:tcBorders>
              <w:bottom w:val="single" w:sz="4" w:space="0" w:color="auto"/>
            </w:tcBorders>
            <w:shd w:val="clear" w:color="auto" w:fill="FABF8F"/>
            <w:vAlign w:val="center"/>
          </w:tcPr>
          <w:p w14:paraId="3A260B83"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39" w:name="_Toc336337858"/>
            <w:bookmarkStart w:id="40" w:name="_Toc377597399"/>
            <w:r w:rsidRPr="00A376D7">
              <w:rPr>
                <w:rFonts w:ascii="Tahoma" w:hAnsi="Tahoma" w:cs="Tahoma"/>
                <w:b w:val="0"/>
                <w:sz w:val="14"/>
              </w:rPr>
              <w:t>Sistemi Operativi MSDN</w:t>
            </w:r>
            <w:bookmarkEnd w:id="39"/>
            <w:bookmarkEnd w:id="40"/>
          </w:p>
        </w:tc>
        <w:tc>
          <w:tcPr>
            <w:tcW w:w="429" w:type="dxa"/>
            <w:tcBorders>
              <w:bottom w:val="single" w:sz="4" w:space="0" w:color="auto"/>
            </w:tcBorders>
            <w:shd w:val="clear" w:color="auto" w:fill="FABF8F"/>
            <w:vAlign w:val="center"/>
          </w:tcPr>
          <w:p w14:paraId="60948105"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3_Sistemi_Operativi" w:history="1">
              <w:r w:rsidR="00A36CE0" w:rsidRPr="00A376D7">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3C269441" w14:textId="77777777" w:rsidR="00913A0A" w:rsidRPr="00A376D7" w:rsidRDefault="00913A0A" w:rsidP="006374BC">
            <w:pPr>
              <w:pStyle w:val="TableText"/>
              <w:rPr>
                <w:rFonts w:ascii="Tahoma" w:hAnsi="Tahoma" w:cs="Tahoma"/>
                <w:sz w:val="13"/>
              </w:rPr>
            </w:pPr>
            <w:r w:rsidRPr="00A376D7">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2F12499F"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B9F2197"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52D88CF9" w14:textId="77777777" w:rsidR="00913A0A" w:rsidRPr="00A376D7" w:rsidRDefault="00913A0A" w:rsidP="006374BC">
            <w:pPr>
              <w:pStyle w:val="TableText"/>
              <w:rPr>
                <w:rFonts w:ascii="Tahoma" w:hAnsi="Tahoma" w:cs="Tahoma"/>
                <w:sz w:val="13"/>
              </w:rPr>
            </w:pPr>
            <w:r w:rsidRPr="00A376D7">
              <w:rPr>
                <w:rFonts w:ascii="Tahoma" w:hAnsi="Tahoma" w:cs="Tahoma"/>
                <w:sz w:val="13"/>
              </w:rPr>
              <w:t>5</w:t>
            </w:r>
          </w:p>
        </w:tc>
        <w:tc>
          <w:tcPr>
            <w:tcW w:w="429" w:type="dxa"/>
            <w:tcBorders>
              <w:bottom w:val="single" w:sz="4" w:space="0" w:color="auto"/>
            </w:tcBorders>
            <w:shd w:val="clear" w:color="auto" w:fill="FABF8F"/>
            <w:vAlign w:val="center"/>
          </w:tcPr>
          <w:p w14:paraId="58A514AE" w14:textId="77777777" w:rsidR="00913A0A" w:rsidRPr="00A376D7" w:rsidRDefault="00913A0A" w:rsidP="006374BC">
            <w:pPr>
              <w:pStyle w:val="TableText"/>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FABF8F"/>
            <w:vAlign w:val="center"/>
          </w:tcPr>
          <w:p w14:paraId="50174A73"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2890058E"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3831E204"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CB88D97"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1CC766"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0E1A837A" w14:textId="77777777" w:rsidR="00913A0A" w:rsidRPr="00A376D7" w:rsidRDefault="00913A0A" w:rsidP="006374BC">
            <w:pPr>
              <w:pStyle w:val="TableText"/>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A3296B2"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1CBE70E"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6BED5C"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57DC434"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24DCDA4E"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FABF8F"/>
            <w:vAlign w:val="center"/>
          </w:tcPr>
          <w:p w14:paraId="47AFACE4" w14:textId="77777777" w:rsidR="00913A0A" w:rsidRPr="00A376D7" w:rsidRDefault="00913A0A" w:rsidP="006374BC">
            <w:pPr>
              <w:pStyle w:val="TableText"/>
              <w:rPr>
                <w:rFonts w:ascii="Tahoma" w:hAnsi="Tahoma" w:cs="Tahoma"/>
              </w:rPr>
            </w:pPr>
            <w:r w:rsidRPr="00A376D7">
              <w:rPr>
                <w:rFonts w:ascii="Tahoma" w:hAnsi="Tahoma" w:cs="Tahoma"/>
                <w:sz w:val="13"/>
              </w:rPr>
              <w:t>OL/SA/</w:t>
            </w:r>
          </w:p>
          <w:p w14:paraId="39887667" w14:textId="77777777" w:rsidR="00913A0A" w:rsidRPr="00A376D7" w:rsidRDefault="00913A0A" w:rsidP="006374BC">
            <w:pPr>
              <w:pStyle w:val="TableText"/>
              <w:rPr>
                <w:rFonts w:ascii="Tahoma" w:hAnsi="Tahoma" w:cs="Tahoma"/>
                <w:sz w:val="13"/>
              </w:rPr>
            </w:pPr>
            <w:r w:rsidRPr="00A376D7">
              <w:rPr>
                <w:rFonts w:ascii="Tahoma" w:hAnsi="Tahoma" w:cs="Tahoma"/>
                <w:sz w:val="13"/>
              </w:rPr>
              <w:t>OV</w:t>
            </w:r>
          </w:p>
        </w:tc>
        <w:tc>
          <w:tcPr>
            <w:tcW w:w="388" w:type="dxa"/>
            <w:tcBorders>
              <w:bottom w:val="single" w:sz="4" w:space="0" w:color="auto"/>
            </w:tcBorders>
            <w:shd w:val="clear" w:color="auto" w:fill="FABF8F"/>
          </w:tcPr>
          <w:p w14:paraId="43332383" w14:textId="77777777" w:rsidR="00913A0A" w:rsidRPr="00A376D7" w:rsidRDefault="00913A0A" w:rsidP="006374BC">
            <w:pPr>
              <w:pStyle w:val="TableText"/>
              <w:rPr>
                <w:rFonts w:ascii="Tahoma" w:hAnsi="Tahoma" w:cs="Tahoma"/>
                <w:sz w:val="13"/>
              </w:rPr>
            </w:pPr>
          </w:p>
        </w:tc>
      </w:tr>
      <w:tr w:rsidR="00913A0A" w:rsidRPr="00A376D7" w14:paraId="08AD2B6E" w14:textId="77777777" w:rsidTr="00003078">
        <w:trPr>
          <w:cantSplit/>
          <w:trHeight w:val="287"/>
        </w:trPr>
        <w:tc>
          <w:tcPr>
            <w:tcW w:w="2371" w:type="dxa"/>
            <w:tcBorders>
              <w:bottom w:val="single" w:sz="4" w:space="0" w:color="auto"/>
            </w:tcBorders>
            <w:shd w:val="clear" w:color="auto" w:fill="auto"/>
            <w:vAlign w:val="center"/>
          </w:tcPr>
          <w:p w14:paraId="67776B29"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41" w:name="_Toc377597400"/>
            <w:r w:rsidRPr="00A376D7">
              <w:rPr>
                <w:rFonts w:ascii="Tahoma" w:hAnsi="Tahoma" w:cs="Tahoma"/>
                <w:b w:val="0"/>
                <w:sz w:val="14"/>
              </w:rPr>
              <w:t>Piattaforme MSDN</w:t>
            </w:r>
            <w:bookmarkEnd w:id="41"/>
          </w:p>
        </w:tc>
        <w:tc>
          <w:tcPr>
            <w:tcW w:w="429" w:type="dxa"/>
            <w:tcBorders>
              <w:bottom w:val="single" w:sz="4" w:space="0" w:color="auto"/>
            </w:tcBorders>
            <w:shd w:val="clear" w:color="auto" w:fill="auto"/>
            <w:vAlign w:val="center"/>
          </w:tcPr>
          <w:p w14:paraId="6B56E5C0" w14:textId="77777777" w:rsidR="00913A0A" w:rsidRPr="00A376D7" w:rsidRDefault="002056F5" w:rsidP="006374BC">
            <w:pPr>
              <w:pStyle w:val="TableText"/>
              <w:widowControl w:val="0"/>
              <w:rPr>
                <w:rFonts w:cs="Tahoma"/>
                <w:b/>
                <w:bCs/>
                <w:sz w:val="13"/>
                <w:szCs w:val="13"/>
              </w:rPr>
            </w:pPr>
            <w:hyperlink w:anchor="_6_Office_365" w:history="1">
              <w:r w:rsidR="00A36CE0" w:rsidRPr="00A376D7">
                <w:rPr>
                  <w:rStyle w:val="Hyperlink"/>
                  <w:rFonts w:cs="Tahoma"/>
                  <w:b/>
                  <w:bCs/>
                  <w:sz w:val="13"/>
                  <w:szCs w:val="13"/>
                </w:rPr>
                <w:t>4</w:t>
              </w:r>
            </w:hyperlink>
          </w:p>
        </w:tc>
        <w:tc>
          <w:tcPr>
            <w:tcW w:w="429" w:type="dxa"/>
            <w:tcBorders>
              <w:bottom w:val="single" w:sz="4" w:space="0" w:color="auto"/>
            </w:tcBorders>
            <w:shd w:val="clear" w:color="auto" w:fill="auto"/>
            <w:vAlign w:val="center"/>
          </w:tcPr>
          <w:p w14:paraId="7FB8D92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716EB3DB"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EF6D5EA"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E79478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15</w:t>
            </w:r>
          </w:p>
        </w:tc>
        <w:tc>
          <w:tcPr>
            <w:tcW w:w="429" w:type="dxa"/>
            <w:tcBorders>
              <w:bottom w:val="single" w:sz="4" w:space="0" w:color="auto"/>
            </w:tcBorders>
            <w:shd w:val="clear" w:color="auto" w:fill="auto"/>
            <w:vAlign w:val="center"/>
          </w:tcPr>
          <w:p w14:paraId="2DB8DD0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12</w:t>
            </w:r>
          </w:p>
        </w:tc>
        <w:tc>
          <w:tcPr>
            <w:tcW w:w="429" w:type="dxa"/>
            <w:tcBorders>
              <w:bottom w:val="single" w:sz="4" w:space="0" w:color="auto"/>
            </w:tcBorders>
            <w:shd w:val="clear" w:color="auto" w:fill="auto"/>
            <w:vAlign w:val="center"/>
          </w:tcPr>
          <w:p w14:paraId="2803519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9</w:t>
            </w:r>
          </w:p>
        </w:tc>
        <w:tc>
          <w:tcPr>
            <w:tcW w:w="429" w:type="dxa"/>
            <w:tcBorders>
              <w:bottom w:val="single" w:sz="4" w:space="0" w:color="auto"/>
            </w:tcBorders>
            <w:shd w:val="clear" w:color="auto" w:fill="auto"/>
            <w:vAlign w:val="center"/>
          </w:tcPr>
          <w:p w14:paraId="225E131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9</w:t>
            </w:r>
          </w:p>
        </w:tc>
        <w:tc>
          <w:tcPr>
            <w:tcW w:w="429" w:type="dxa"/>
            <w:tcBorders>
              <w:bottom w:val="single" w:sz="4" w:space="0" w:color="auto"/>
            </w:tcBorders>
            <w:shd w:val="clear" w:color="auto" w:fill="auto"/>
            <w:vAlign w:val="center"/>
          </w:tcPr>
          <w:p w14:paraId="0E0EBE7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6AD605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455377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43E2FAA"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0B77FA0"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AA7E22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59B175B" w14:textId="77777777" w:rsidR="00913A0A" w:rsidRPr="00A376D7" w:rsidDel="000365B0" w:rsidRDefault="00913A0A" w:rsidP="006374BC">
            <w:pPr>
              <w:pStyle w:val="TableText"/>
              <w:widowControl w:val="0"/>
              <w:rPr>
                <w:rFonts w:ascii="Tahoma" w:hAnsi="Tahoma" w:cs="Tahoma"/>
                <w:sz w:val="13"/>
              </w:rPr>
            </w:pPr>
            <w:r w:rsidRPr="00A376D7">
              <w:rPr>
                <w:rFonts w:ascii="Tahoma" w:hAnsi="Tahoma" w:cs="Tahoma"/>
                <w:sz w:val="13"/>
              </w:rPr>
              <w:t>A,</w:t>
            </w:r>
            <w:r w:rsidR="00A82C81">
              <w:rPr>
                <w:rFonts w:ascii="Tahoma" w:hAnsi="Tahoma" w:cs="Tahoma"/>
                <w:sz w:val="13"/>
              </w:rPr>
              <w:t xml:space="preserve"> </w:t>
            </w:r>
            <w:r w:rsidRPr="00A376D7">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14:paraId="69DBD23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311BEE0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 (Solo EES)</w:t>
            </w:r>
          </w:p>
        </w:tc>
        <w:tc>
          <w:tcPr>
            <w:tcW w:w="514" w:type="dxa"/>
            <w:tcBorders>
              <w:bottom w:val="single" w:sz="4" w:space="0" w:color="auto"/>
            </w:tcBorders>
            <w:shd w:val="clear" w:color="auto" w:fill="auto"/>
            <w:vAlign w:val="center"/>
          </w:tcPr>
          <w:p w14:paraId="17886EC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OL/SA/OV</w:t>
            </w:r>
          </w:p>
        </w:tc>
        <w:tc>
          <w:tcPr>
            <w:tcW w:w="388" w:type="dxa"/>
            <w:tcBorders>
              <w:bottom w:val="single" w:sz="4" w:space="0" w:color="auto"/>
            </w:tcBorders>
          </w:tcPr>
          <w:p w14:paraId="680E53A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STP</w:t>
            </w:r>
          </w:p>
        </w:tc>
      </w:tr>
      <w:tr w:rsidR="008A0F85" w:rsidRPr="00A376D7" w14:paraId="13F04BB9" w14:textId="77777777" w:rsidTr="00003078">
        <w:trPr>
          <w:cantSplit/>
          <w:trHeight w:val="287"/>
        </w:trPr>
        <w:tc>
          <w:tcPr>
            <w:tcW w:w="2371" w:type="dxa"/>
            <w:tcBorders>
              <w:bottom w:val="single" w:sz="4" w:space="0" w:color="auto"/>
            </w:tcBorders>
            <w:shd w:val="clear" w:color="auto" w:fill="FABF8F"/>
            <w:vAlign w:val="center"/>
          </w:tcPr>
          <w:p w14:paraId="7667E00B"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42" w:name="_Toc336337860"/>
            <w:bookmarkStart w:id="43" w:name="_Toc377597401"/>
            <w:r w:rsidRPr="00A376D7">
              <w:rPr>
                <w:rFonts w:ascii="Tahoma" w:hAnsi="Tahoma" w:cs="Tahoma"/>
                <w:b w:val="0"/>
                <w:sz w:val="14"/>
              </w:rPr>
              <w:t>Office 365 Education A3 (SL per Utente)</w:t>
            </w:r>
            <w:bookmarkEnd w:id="42"/>
            <w:bookmarkEnd w:id="43"/>
          </w:p>
        </w:tc>
        <w:tc>
          <w:tcPr>
            <w:tcW w:w="429" w:type="dxa"/>
            <w:tcBorders>
              <w:bottom w:val="single" w:sz="4" w:space="0" w:color="auto"/>
            </w:tcBorders>
            <w:shd w:val="clear" w:color="auto" w:fill="FABF8F"/>
            <w:vAlign w:val="center"/>
          </w:tcPr>
          <w:p w14:paraId="0A0AF1F9" w14:textId="77777777" w:rsidR="00913A0A" w:rsidRPr="00A376D7" w:rsidRDefault="002056F5" w:rsidP="006374BC">
            <w:pPr>
              <w:pStyle w:val="TableText"/>
              <w:widowControl w:val="0"/>
              <w:rPr>
                <w:rFonts w:cs="Tahoma"/>
                <w:b/>
                <w:bCs/>
                <w:color w:val="0000FF"/>
                <w:sz w:val="13"/>
                <w:szCs w:val="13"/>
                <w:u w:val="single"/>
              </w:rPr>
            </w:pPr>
            <w:hyperlink w:anchor="_5_Office_365_1" w:history="1">
              <w:r w:rsidR="00A36CE0" w:rsidRPr="00A376D7">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60F1873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2CDC434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190F05BE"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05C0DE8"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68E6CDA"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0F2AC80"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8D0AB61"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4B6BE5"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773138" w14:textId="77777777" w:rsidR="00913A0A" w:rsidRPr="00A376D7" w:rsidRDefault="00913A0A" w:rsidP="006374B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7A802F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385A9F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9D687CE" w14:textId="77777777" w:rsidR="00913A0A" w:rsidRPr="00A376D7" w:rsidDel="000365B0"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624B53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6948CE7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EOLS (EES), A, ST (OVS-ES)</w:t>
            </w:r>
          </w:p>
        </w:tc>
        <w:tc>
          <w:tcPr>
            <w:tcW w:w="514" w:type="dxa"/>
            <w:tcBorders>
              <w:bottom w:val="single" w:sz="4" w:space="0" w:color="auto"/>
            </w:tcBorders>
            <w:shd w:val="clear" w:color="auto" w:fill="FABF8F"/>
            <w:vAlign w:val="center"/>
          </w:tcPr>
          <w:p w14:paraId="292613C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OL</w:t>
            </w:r>
          </w:p>
        </w:tc>
        <w:tc>
          <w:tcPr>
            <w:tcW w:w="388" w:type="dxa"/>
            <w:tcBorders>
              <w:bottom w:val="single" w:sz="4" w:space="0" w:color="auto"/>
            </w:tcBorders>
            <w:shd w:val="clear" w:color="auto" w:fill="FABF8F"/>
          </w:tcPr>
          <w:p w14:paraId="34D2BED9" w14:textId="77777777" w:rsidR="00913A0A" w:rsidRPr="00A376D7" w:rsidRDefault="00913A0A" w:rsidP="006374BC">
            <w:pPr>
              <w:pStyle w:val="TableText"/>
              <w:widowControl w:val="0"/>
              <w:rPr>
                <w:rFonts w:ascii="Tahoma" w:hAnsi="Tahoma" w:cs="Tahoma"/>
                <w:sz w:val="13"/>
              </w:rPr>
            </w:pPr>
          </w:p>
        </w:tc>
      </w:tr>
      <w:tr w:rsidR="00913A0A" w:rsidRPr="00A376D7" w14:paraId="6D5749BB" w14:textId="77777777" w:rsidTr="00003078">
        <w:trPr>
          <w:cantSplit/>
          <w:trHeight w:val="287"/>
        </w:trPr>
        <w:tc>
          <w:tcPr>
            <w:tcW w:w="2371" w:type="dxa"/>
            <w:tcBorders>
              <w:bottom w:val="single" w:sz="4" w:space="0" w:color="auto"/>
            </w:tcBorders>
            <w:shd w:val="clear" w:color="auto" w:fill="auto"/>
            <w:vAlign w:val="center"/>
          </w:tcPr>
          <w:p w14:paraId="0495B73A"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44" w:name="_Toc377597402"/>
            <w:r w:rsidRPr="00A376D7">
              <w:rPr>
                <w:rFonts w:ascii="Tahoma" w:hAnsi="Tahoma" w:cs="Tahoma"/>
                <w:b w:val="0"/>
                <w:sz w:val="14"/>
              </w:rPr>
              <w:t>Office 365 Education A4 (SL per Utente)</w:t>
            </w:r>
            <w:bookmarkEnd w:id="44"/>
          </w:p>
        </w:tc>
        <w:tc>
          <w:tcPr>
            <w:tcW w:w="429" w:type="dxa"/>
            <w:tcBorders>
              <w:bottom w:val="single" w:sz="4" w:space="0" w:color="auto"/>
            </w:tcBorders>
            <w:shd w:val="clear" w:color="auto" w:fill="auto"/>
            <w:vAlign w:val="center"/>
          </w:tcPr>
          <w:p w14:paraId="7EA2D654" w14:textId="77777777" w:rsidR="00913A0A" w:rsidRPr="00A376D7" w:rsidRDefault="002056F5" w:rsidP="006374BC">
            <w:pPr>
              <w:pStyle w:val="TableText"/>
              <w:widowControl w:val="0"/>
              <w:rPr>
                <w:rFonts w:cs="Tahoma"/>
                <w:b/>
                <w:bCs/>
                <w:sz w:val="13"/>
                <w:szCs w:val="13"/>
              </w:rPr>
            </w:pPr>
            <w:hyperlink w:anchor="_5_Office_365_1" w:history="1">
              <w:r w:rsidR="00231F92" w:rsidRPr="00A376D7">
                <w:rPr>
                  <w:rStyle w:val="Hyperlink"/>
                  <w:rFonts w:cs="Tahoma"/>
                  <w:b/>
                  <w:bCs/>
                  <w:sz w:val="13"/>
                  <w:szCs w:val="13"/>
                </w:rPr>
                <w:t>5</w:t>
              </w:r>
            </w:hyperlink>
          </w:p>
        </w:tc>
        <w:tc>
          <w:tcPr>
            <w:tcW w:w="429" w:type="dxa"/>
            <w:tcBorders>
              <w:bottom w:val="single" w:sz="4" w:space="0" w:color="auto"/>
            </w:tcBorders>
            <w:shd w:val="clear" w:color="auto" w:fill="auto"/>
            <w:vAlign w:val="center"/>
          </w:tcPr>
          <w:p w14:paraId="48053F7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C5F8D5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8BD5044"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1BD1380"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DA1E452"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6C1214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A26E554"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138B270"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722543F" w14:textId="77777777" w:rsidR="00913A0A" w:rsidRPr="00A376D7" w:rsidRDefault="00913A0A" w:rsidP="006374B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B06BB8B" w14:textId="77777777" w:rsidR="00913A0A" w:rsidRPr="00A376D7" w:rsidRDefault="00520AA4"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C55A85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D284B0D"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DD42125" w14:textId="77777777" w:rsidR="00913A0A" w:rsidRPr="00A376D7" w:rsidRDefault="00520AA4"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1E083FD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EOLS (Solo EES)</w:t>
            </w:r>
          </w:p>
        </w:tc>
        <w:tc>
          <w:tcPr>
            <w:tcW w:w="514" w:type="dxa"/>
            <w:tcBorders>
              <w:bottom w:val="single" w:sz="4" w:space="0" w:color="auto"/>
            </w:tcBorders>
            <w:shd w:val="clear" w:color="auto" w:fill="auto"/>
            <w:vAlign w:val="center"/>
          </w:tcPr>
          <w:p w14:paraId="3D84F152" w14:textId="77777777" w:rsidR="00913A0A" w:rsidRPr="00A376D7" w:rsidRDefault="00520AA4" w:rsidP="006374BC">
            <w:pPr>
              <w:pStyle w:val="TableText"/>
              <w:widowControl w:val="0"/>
              <w:rPr>
                <w:rFonts w:ascii="Tahoma" w:hAnsi="Tahoma" w:cs="Tahoma"/>
                <w:sz w:val="13"/>
              </w:rPr>
            </w:pPr>
            <w:r w:rsidRPr="00A376D7">
              <w:rPr>
                <w:rFonts w:ascii="Tahoma" w:hAnsi="Tahoma" w:cs="Tahoma"/>
                <w:sz w:val="13"/>
              </w:rPr>
              <w:t>OL/OV</w:t>
            </w:r>
          </w:p>
        </w:tc>
        <w:tc>
          <w:tcPr>
            <w:tcW w:w="388" w:type="dxa"/>
            <w:tcBorders>
              <w:bottom w:val="single" w:sz="4" w:space="0" w:color="auto"/>
            </w:tcBorders>
          </w:tcPr>
          <w:p w14:paraId="302A99B4" w14:textId="77777777" w:rsidR="00913A0A" w:rsidRPr="00A376D7" w:rsidRDefault="00913A0A" w:rsidP="006374BC">
            <w:pPr>
              <w:pStyle w:val="TableText"/>
              <w:widowControl w:val="0"/>
              <w:rPr>
                <w:rFonts w:ascii="Tahoma" w:hAnsi="Tahoma" w:cs="Tahoma"/>
                <w:sz w:val="13"/>
              </w:rPr>
            </w:pPr>
          </w:p>
        </w:tc>
      </w:tr>
      <w:tr w:rsidR="008A0F85" w:rsidRPr="00A376D7" w14:paraId="6273A5A0" w14:textId="77777777" w:rsidTr="00003078">
        <w:trPr>
          <w:cantSplit/>
          <w:trHeight w:val="287"/>
        </w:trPr>
        <w:tc>
          <w:tcPr>
            <w:tcW w:w="2371" w:type="dxa"/>
            <w:tcBorders>
              <w:bottom w:val="single" w:sz="4" w:space="0" w:color="auto"/>
            </w:tcBorders>
            <w:shd w:val="clear" w:color="auto" w:fill="FABF8F"/>
            <w:vAlign w:val="center"/>
          </w:tcPr>
          <w:p w14:paraId="48B485BE"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45" w:name="_Toc377597403"/>
            <w:r w:rsidRPr="00A376D7">
              <w:rPr>
                <w:rFonts w:ascii="Tahoma" w:hAnsi="Tahoma" w:cs="Tahoma"/>
                <w:b w:val="0"/>
                <w:sz w:val="14"/>
              </w:rPr>
              <w:t>Office 365 Midsize Business (SL per Utente)</w:t>
            </w:r>
            <w:bookmarkEnd w:id="45"/>
          </w:p>
        </w:tc>
        <w:tc>
          <w:tcPr>
            <w:tcW w:w="429" w:type="dxa"/>
            <w:tcBorders>
              <w:bottom w:val="single" w:sz="4" w:space="0" w:color="auto"/>
            </w:tcBorders>
            <w:shd w:val="clear" w:color="auto" w:fill="FABF8F"/>
            <w:vAlign w:val="center"/>
          </w:tcPr>
          <w:p w14:paraId="507B98C6" w14:textId="77777777" w:rsidR="00913A0A" w:rsidRPr="00A376D7" w:rsidRDefault="002056F5" w:rsidP="006374BC">
            <w:pPr>
              <w:pStyle w:val="TableText"/>
              <w:widowControl w:val="0"/>
              <w:rPr>
                <w:rFonts w:cs="Tahoma"/>
                <w:b/>
                <w:bCs/>
                <w:sz w:val="13"/>
                <w:szCs w:val="13"/>
              </w:rPr>
            </w:pPr>
            <w:hyperlink w:anchor="_7_Office_365" w:history="1">
              <w:r w:rsidR="00A36CE0" w:rsidRPr="00A376D7">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30A0BA1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1102694"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3A4B8E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567E83"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E404673"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DB81F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15D8E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2F7057"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F5593A" w14:textId="77777777" w:rsidR="00913A0A" w:rsidRPr="00A376D7" w:rsidRDefault="00913A0A" w:rsidP="006374B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86CD29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72D56"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6F33794"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BA7DB7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419C497D"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3BC1CA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OL/OV</w:t>
            </w:r>
          </w:p>
        </w:tc>
        <w:tc>
          <w:tcPr>
            <w:tcW w:w="388" w:type="dxa"/>
            <w:tcBorders>
              <w:bottom w:val="single" w:sz="4" w:space="0" w:color="auto"/>
            </w:tcBorders>
            <w:shd w:val="clear" w:color="auto" w:fill="FABF8F"/>
          </w:tcPr>
          <w:p w14:paraId="02A3D6CA" w14:textId="77777777" w:rsidR="00913A0A" w:rsidRPr="00A376D7" w:rsidRDefault="00913A0A" w:rsidP="006374BC">
            <w:pPr>
              <w:pStyle w:val="TableText"/>
              <w:widowControl w:val="0"/>
              <w:rPr>
                <w:rFonts w:ascii="Tahoma" w:hAnsi="Tahoma" w:cs="Tahoma"/>
                <w:sz w:val="13"/>
              </w:rPr>
            </w:pPr>
          </w:p>
        </w:tc>
      </w:tr>
      <w:tr w:rsidR="008A0F85" w:rsidRPr="00A376D7" w14:paraId="29439F02" w14:textId="77777777" w:rsidTr="00003078">
        <w:trPr>
          <w:cantSplit/>
          <w:trHeight w:val="287"/>
        </w:trPr>
        <w:tc>
          <w:tcPr>
            <w:tcW w:w="2371" w:type="dxa"/>
            <w:tcBorders>
              <w:bottom w:val="single" w:sz="4" w:space="0" w:color="auto"/>
            </w:tcBorders>
            <w:shd w:val="clear" w:color="auto" w:fill="FFFFFF" w:themeFill="background1"/>
            <w:vAlign w:val="center"/>
          </w:tcPr>
          <w:p w14:paraId="09A5C558" w14:textId="77777777" w:rsidR="00913A0A" w:rsidRPr="00CE7B84" w:rsidRDefault="00913A0A" w:rsidP="006374BC">
            <w:pPr>
              <w:pStyle w:val="Heading2"/>
              <w:spacing w:beforeLines="20" w:before="48" w:afterLines="20" w:after="48"/>
              <w:ind w:left="0"/>
              <w:rPr>
                <w:rFonts w:ascii="Tahoma" w:hAnsi="Tahoma" w:cs="Tahoma"/>
                <w:b w:val="0"/>
                <w:sz w:val="14"/>
                <w:lang w:val="it-IT"/>
              </w:rPr>
            </w:pPr>
            <w:bookmarkStart w:id="46" w:name="_Toc377597404"/>
            <w:r w:rsidRPr="00CE7B84">
              <w:rPr>
                <w:rFonts w:ascii="Tahoma" w:hAnsi="Tahoma" w:cs="Tahoma"/>
                <w:b w:val="0"/>
                <w:sz w:val="14"/>
                <w:lang w:val="it-IT"/>
              </w:rPr>
              <w:t>Componente Aggiuntivo di Office 365 Enterprise E3, E4 (SL per Utente)</w:t>
            </w:r>
            <w:bookmarkEnd w:id="46"/>
          </w:p>
        </w:tc>
        <w:tc>
          <w:tcPr>
            <w:tcW w:w="429" w:type="dxa"/>
            <w:tcBorders>
              <w:bottom w:val="single" w:sz="4" w:space="0" w:color="auto"/>
            </w:tcBorders>
            <w:shd w:val="clear" w:color="auto" w:fill="FFFFFF" w:themeFill="background1"/>
            <w:vAlign w:val="center"/>
          </w:tcPr>
          <w:p w14:paraId="37907FC2" w14:textId="77777777" w:rsidR="00913A0A" w:rsidRPr="00A376D7" w:rsidRDefault="002056F5" w:rsidP="006374BC">
            <w:pPr>
              <w:pStyle w:val="TableText"/>
              <w:widowControl w:val="0"/>
              <w:rPr>
                <w:rFonts w:cs="Tahoma"/>
                <w:b/>
                <w:bCs/>
                <w:sz w:val="13"/>
                <w:szCs w:val="13"/>
              </w:rPr>
            </w:pPr>
            <w:hyperlink w:anchor="_7_Licenze_Subscription" w:history="1">
              <w:r w:rsidR="00A36CE0" w:rsidRPr="00A376D7">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3D82178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42CE99DF"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AF1E073"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C3C467C"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F68F16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8025EC6"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DFAC804"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8D8257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722CC54"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D059AE5"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B13F7B8"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8130DFC"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E0C429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76407C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38B4478"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70CE8E00"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3F2A911C"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5F0DA36E" w14:textId="77777777" w:rsidR="00913A0A" w:rsidRPr="00A376D7" w:rsidRDefault="00913A0A" w:rsidP="006374BC">
            <w:pPr>
              <w:pStyle w:val="TableText"/>
              <w:widowControl w:val="0"/>
              <w:rPr>
                <w:rFonts w:ascii="Tahoma" w:hAnsi="Tahoma" w:cs="Tahoma"/>
                <w:sz w:val="13"/>
              </w:rPr>
            </w:pPr>
          </w:p>
        </w:tc>
      </w:tr>
      <w:tr w:rsidR="000956ED" w:rsidRPr="00A376D7" w14:paraId="4D7ABCF7" w14:textId="77777777" w:rsidTr="00003078">
        <w:trPr>
          <w:cantSplit/>
          <w:trHeight w:val="287"/>
        </w:trPr>
        <w:tc>
          <w:tcPr>
            <w:tcW w:w="2371" w:type="dxa"/>
            <w:tcBorders>
              <w:bottom w:val="single" w:sz="4" w:space="0" w:color="auto"/>
            </w:tcBorders>
            <w:shd w:val="clear" w:color="auto" w:fill="FABF8F"/>
            <w:vAlign w:val="center"/>
          </w:tcPr>
          <w:p w14:paraId="2237E6B8" w14:textId="77777777" w:rsidR="000956ED" w:rsidRPr="00CE7B84" w:rsidRDefault="000956ED" w:rsidP="006374BC">
            <w:pPr>
              <w:pStyle w:val="Heading2"/>
              <w:spacing w:beforeLines="20" w:before="48" w:afterLines="20" w:after="48"/>
              <w:ind w:left="0"/>
              <w:rPr>
                <w:rFonts w:ascii="Tahoma" w:hAnsi="Tahoma" w:cs="Tahoma"/>
                <w:b w:val="0"/>
                <w:sz w:val="14"/>
                <w:lang w:val="it-IT"/>
              </w:rPr>
            </w:pPr>
            <w:bookmarkStart w:id="47" w:name="_Toc291024473"/>
            <w:bookmarkStart w:id="48" w:name="_Toc336337862"/>
            <w:bookmarkStart w:id="49" w:name="_Toc377597405"/>
            <w:r w:rsidRPr="00CE7B84">
              <w:rPr>
                <w:rFonts w:ascii="Tahoma" w:hAnsi="Tahoma" w:cs="Tahoma"/>
                <w:b w:val="0"/>
                <w:sz w:val="14"/>
                <w:lang w:val="it-IT"/>
              </w:rPr>
              <w:t>Office 365 Enterprise E3 (SL per Utente)</w:t>
            </w:r>
            <w:bookmarkEnd w:id="47"/>
            <w:bookmarkEnd w:id="48"/>
            <w:bookmarkEnd w:id="49"/>
          </w:p>
        </w:tc>
        <w:tc>
          <w:tcPr>
            <w:tcW w:w="429" w:type="dxa"/>
            <w:tcBorders>
              <w:bottom w:val="single" w:sz="4" w:space="0" w:color="auto"/>
            </w:tcBorders>
            <w:shd w:val="clear" w:color="auto" w:fill="FABF8F"/>
            <w:vAlign w:val="center"/>
          </w:tcPr>
          <w:p w14:paraId="559AF643" w14:textId="77777777" w:rsidR="000956ED" w:rsidRPr="00A376D7" w:rsidRDefault="002056F5" w:rsidP="006374BC">
            <w:pPr>
              <w:pStyle w:val="TableText"/>
              <w:widowControl w:val="0"/>
              <w:rPr>
                <w:rFonts w:cs="Tahoma"/>
                <w:b/>
                <w:bCs/>
                <w:color w:val="0000FF"/>
                <w:sz w:val="13"/>
                <w:szCs w:val="13"/>
                <w:u w:val="single"/>
              </w:rPr>
            </w:pPr>
            <w:hyperlink w:anchor="_7_Office_365_1" w:history="1">
              <w:r w:rsidR="00A36CE0" w:rsidRPr="00A376D7">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34E644E1" w14:textId="77777777" w:rsidR="000956ED" w:rsidRPr="00A376D7" w:rsidRDefault="000956ED" w:rsidP="006374BC">
            <w:pPr>
              <w:pStyle w:val="TableText"/>
              <w:widowControl w:val="0"/>
              <w:rPr>
                <w:rFonts w:ascii="Tahoma" w:hAnsi="Tahoma" w:cs="Tahoma"/>
                <w:sz w:val="13"/>
              </w:rPr>
            </w:pPr>
            <w:r w:rsidRPr="00A376D7">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00ED2BBB" w14:textId="77777777" w:rsidR="000956ED" w:rsidRPr="00A376D7" w:rsidRDefault="000956ED" w:rsidP="006374BC">
            <w:pPr>
              <w:pStyle w:val="TableText"/>
              <w:widowControl w:val="0"/>
              <w:rPr>
                <w:rFonts w:ascii="Tahoma" w:hAnsi="Tahoma" w:cs="Tahoma"/>
                <w:sz w:val="13"/>
              </w:rPr>
            </w:pPr>
            <w:r w:rsidRPr="00A376D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5B35D0F"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05BDCC"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04F2D0B"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87FA67C"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422B252"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21FD460"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A231F85" w14:textId="77777777" w:rsidR="000956ED" w:rsidRPr="00A376D7" w:rsidRDefault="000956ED" w:rsidP="006374B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07D1771" w14:textId="77777777" w:rsidR="000956ED" w:rsidRPr="00A376D7" w:rsidRDefault="000956ED"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9F939FF" w14:textId="77777777" w:rsidR="000956ED" w:rsidRPr="00A376D7" w:rsidRDefault="000956ED"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932AD80" w14:textId="77777777" w:rsidR="000956ED" w:rsidRPr="00A376D7" w:rsidRDefault="000956ED" w:rsidP="006374BC">
            <w:pPr>
              <w:pStyle w:val="TableText"/>
              <w:widowControl w:val="0"/>
              <w:rPr>
                <w:rFonts w:ascii="Tahoma" w:hAnsi="Tahoma" w:cs="Tahoma"/>
                <w:sz w:val="13"/>
              </w:rPr>
            </w:pPr>
            <w:r w:rsidRPr="00A376D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836D460" w14:textId="77777777" w:rsidR="000956ED" w:rsidRPr="00A376D7" w:rsidRDefault="000956ED"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1A7E4EA7" w14:textId="77777777" w:rsidR="000956ED" w:rsidRPr="00A376D7" w:rsidRDefault="000956ED"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A9C2618" w14:textId="77777777" w:rsidR="000956ED" w:rsidRPr="00A376D7" w:rsidRDefault="000956ED" w:rsidP="006374BC">
            <w:pPr>
              <w:pStyle w:val="TableText"/>
              <w:widowControl w:val="0"/>
              <w:rPr>
                <w:rFonts w:ascii="Tahoma" w:hAnsi="Tahoma" w:cs="Tahoma"/>
                <w:sz w:val="13"/>
              </w:rPr>
            </w:pPr>
            <w:r w:rsidRPr="00A376D7">
              <w:rPr>
                <w:rFonts w:ascii="Tahoma" w:hAnsi="Tahoma" w:cs="Tahoma"/>
                <w:sz w:val="13"/>
              </w:rPr>
              <w:t>OL/OV</w:t>
            </w:r>
          </w:p>
        </w:tc>
        <w:tc>
          <w:tcPr>
            <w:tcW w:w="388" w:type="dxa"/>
            <w:tcBorders>
              <w:bottom w:val="single" w:sz="4" w:space="0" w:color="auto"/>
            </w:tcBorders>
            <w:shd w:val="clear" w:color="auto" w:fill="FABF8F"/>
          </w:tcPr>
          <w:p w14:paraId="536E6738" w14:textId="77777777" w:rsidR="000956ED" w:rsidRPr="00A376D7" w:rsidRDefault="000956ED" w:rsidP="006374BC">
            <w:pPr>
              <w:pStyle w:val="TableText"/>
              <w:widowControl w:val="0"/>
              <w:rPr>
                <w:rFonts w:ascii="Tahoma" w:hAnsi="Tahoma" w:cs="Tahoma"/>
                <w:sz w:val="13"/>
              </w:rPr>
            </w:pPr>
          </w:p>
        </w:tc>
      </w:tr>
      <w:tr w:rsidR="00520AA4" w:rsidRPr="00A376D7" w14:paraId="659A6A56" w14:textId="77777777" w:rsidTr="00003078">
        <w:trPr>
          <w:cantSplit/>
          <w:trHeight w:val="287"/>
        </w:trPr>
        <w:tc>
          <w:tcPr>
            <w:tcW w:w="2371" w:type="dxa"/>
            <w:tcBorders>
              <w:bottom w:val="single" w:sz="4" w:space="0" w:color="auto"/>
            </w:tcBorders>
            <w:shd w:val="clear" w:color="auto" w:fill="FFFFFF" w:themeFill="background1"/>
            <w:vAlign w:val="center"/>
          </w:tcPr>
          <w:p w14:paraId="78B01F9A" w14:textId="77777777" w:rsidR="00520AA4" w:rsidRPr="00CE7B84" w:rsidRDefault="00520AA4" w:rsidP="006374BC">
            <w:pPr>
              <w:pStyle w:val="Heading2"/>
              <w:spacing w:beforeLines="20" w:before="48" w:afterLines="20" w:after="48"/>
              <w:ind w:left="0"/>
              <w:rPr>
                <w:rFonts w:ascii="Tahoma" w:hAnsi="Tahoma" w:cs="Tahoma"/>
                <w:b w:val="0"/>
                <w:sz w:val="14"/>
                <w:lang w:val="it-IT"/>
              </w:rPr>
            </w:pPr>
            <w:bookmarkStart w:id="50" w:name="_Toc377597406"/>
            <w:r w:rsidRPr="00CE7B84">
              <w:rPr>
                <w:rFonts w:ascii="Tahoma" w:hAnsi="Tahoma" w:cs="Tahoma"/>
                <w:b w:val="0"/>
                <w:sz w:val="14"/>
                <w:lang w:val="it-IT"/>
              </w:rPr>
              <w:t>Office 365 Enterprise E4 (SL per Utente)</w:t>
            </w:r>
            <w:bookmarkEnd w:id="50"/>
          </w:p>
        </w:tc>
        <w:tc>
          <w:tcPr>
            <w:tcW w:w="429" w:type="dxa"/>
            <w:tcBorders>
              <w:bottom w:val="single" w:sz="4" w:space="0" w:color="auto"/>
            </w:tcBorders>
            <w:shd w:val="clear" w:color="auto" w:fill="FFFFFF" w:themeFill="background1"/>
            <w:vAlign w:val="center"/>
          </w:tcPr>
          <w:p w14:paraId="17B948EA" w14:textId="77777777" w:rsidR="00520AA4" w:rsidRPr="00A376D7" w:rsidRDefault="002056F5" w:rsidP="006374BC">
            <w:pPr>
              <w:pStyle w:val="TableText"/>
              <w:widowControl w:val="0"/>
              <w:rPr>
                <w:rFonts w:cs="Tahoma"/>
                <w:b/>
                <w:bCs/>
                <w:sz w:val="13"/>
                <w:szCs w:val="13"/>
              </w:rPr>
            </w:pPr>
            <w:hyperlink w:anchor="_7_Office_365_1" w:history="1">
              <w:r w:rsidR="00231F92" w:rsidRPr="00A376D7">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3A2EF720" w14:textId="77777777" w:rsidR="00520AA4" w:rsidRPr="00A376D7" w:rsidRDefault="00520AA4" w:rsidP="006374BC">
            <w:pPr>
              <w:pStyle w:val="TableText"/>
              <w:widowControl w:val="0"/>
              <w:rPr>
                <w:rFonts w:ascii="Tahoma" w:hAnsi="Tahoma" w:cs="Tahoma"/>
                <w:sz w:val="13"/>
              </w:rPr>
            </w:pPr>
            <w:r w:rsidRPr="00A376D7">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36CB505B" w14:textId="77777777" w:rsidR="00520AA4" w:rsidRPr="00A376D7" w:rsidRDefault="00520AA4" w:rsidP="006374BC">
            <w:pPr>
              <w:pStyle w:val="TableText"/>
              <w:widowControl w:val="0"/>
              <w:rPr>
                <w:rFonts w:ascii="Tahoma" w:hAnsi="Tahoma" w:cs="Tahoma"/>
                <w:sz w:val="13"/>
              </w:rPr>
            </w:pPr>
            <w:r w:rsidRPr="00A376D7">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30D682B5"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06136D1"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C80BA55"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1791085"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C7B7649"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775C2A8"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BB995D9" w14:textId="77777777" w:rsidR="00520AA4" w:rsidRPr="00A376D7" w:rsidRDefault="00520AA4" w:rsidP="006374B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79B69878" w14:textId="77777777" w:rsidR="00520AA4" w:rsidRPr="00A376D7" w:rsidRDefault="00520AA4"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6D043059" w14:textId="77777777" w:rsidR="00520AA4" w:rsidRPr="00A376D7" w:rsidRDefault="00520AA4"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4BFB0CE" w14:textId="77777777" w:rsidR="00520AA4" w:rsidRPr="00A376D7" w:rsidRDefault="00520AA4" w:rsidP="006374BC">
            <w:pPr>
              <w:pStyle w:val="TableText"/>
              <w:widowControl w:val="0"/>
              <w:rPr>
                <w:rFonts w:ascii="Tahoma" w:hAnsi="Tahoma" w:cs="Tahoma"/>
                <w:sz w:val="13"/>
              </w:rPr>
            </w:pPr>
            <w:r w:rsidRPr="00A376D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8EEAD05" w14:textId="77777777" w:rsidR="00520AA4" w:rsidRPr="00A376D7" w:rsidRDefault="00520AA4"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FFFFF" w:themeFill="background1"/>
            <w:vAlign w:val="center"/>
          </w:tcPr>
          <w:p w14:paraId="57707F04" w14:textId="77777777" w:rsidR="00520AA4" w:rsidRPr="00A376D7" w:rsidRDefault="00520AA4" w:rsidP="006374BC">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11C5B35E" w14:textId="77777777" w:rsidR="00520AA4" w:rsidRPr="00A376D7" w:rsidRDefault="00520AA4" w:rsidP="006374BC">
            <w:pPr>
              <w:pStyle w:val="TableText"/>
              <w:widowControl w:val="0"/>
              <w:rPr>
                <w:rFonts w:ascii="Tahoma" w:hAnsi="Tahoma" w:cs="Tahoma"/>
                <w:sz w:val="13"/>
              </w:rPr>
            </w:pPr>
            <w:r w:rsidRPr="00A376D7">
              <w:rPr>
                <w:rFonts w:ascii="Tahoma" w:hAnsi="Tahoma" w:cs="Tahoma"/>
                <w:sz w:val="13"/>
              </w:rPr>
              <w:t>OL/OV</w:t>
            </w:r>
          </w:p>
        </w:tc>
        <w:tc>
          <w:tcPr>
            <w:tcW w:w="388" w:type="dxa"/>
            <w:tcBorders>
              <w:bottom w:val="single" w:sz="4" w:space="0" w:color="auto"/>
            </w:tcBorders>
            <w:shd w:val="clear" w:color="auto" w:fill="FFFFFF" w:themeFill="background1"/>
          </w:tcPr>
          <w:p w14:paraId="687EDABD" w14:textId="77777777" w:rsidR="00520AA4" w:rsidRPr="00A376D7" w:rsidRDefault="00520AA4" w:rsidP="006374BC">
            <w:pPr>
              <w:pStyle w:val="TableText"/>
              <w:widowControl w:val="0"/>
              <w:rPr>
                <w:rFonts w:ascii="Tahoma" w:hAnsi="Tahoma" w:cs="Tahoma"/>
                <w:sz w:val="13"/>
              </w:rPr>
            </w:pPr>
          </w:p>
        </w:tc>
      </w:tr>
      <w:tr w:rsidR="008A0F85" w:rsidRPr="00A376D7" w14:paraId="211EB293" w14:textId="77777777" w:rsidTr="00003078">
        <w:trPr>
          <w:cantSplit/>
          <w:trHeight w:val="287"/>
        </w:trPr>
        <w:tc>
          <w:tcPr>
            <w:tcW w:w="2371" w:type="dxa"/>
            <w:tcBorders>
              <w:bottom w:val="single" w:sz="4" w:space="0" w:color="auto"/>
            </w:tcBorders>
            <w:shd w:val="clear" w:color="auto" w:fill="FABF8F"/>
            <w:vAlign w:val="center"/>
          </w:tcPr>
          <w:p w14:paraId="6FEE51BC" w14:textId="77777777" w:rsidR="00913A0A" w:rsidRPr="00CE7B84" w:rsidRDefault="00913A0A" w:rsidP="006374BC">
            <w:pPr>
              <w:pStyle w:val="Heading2"/>
              <w:spacing w:beforeLines="20" w:before="48" w:afterLines="20" w:after="48"/>
              <w:ind w:left="0"/>
              <w:rPr>
                <w:rFonts w:ascii="Tahoma" w:hAnsi="Tahoma" w:cs="Tahoma"/>
                <w:b w:val="0"/>
                <w:sz w:val="14"/>
                <w:lang w:val="it-IT"/>
              </w:rPr>
            </w:pPr>
            <w:bookmarkStart w:id="51" w:name="_Toc377597407"/>
            <w:r w:rsidRPr="00CE7B84">
              <w:rPr>
                <w:rFonts w:ascii="Tahoma" w:hAnsi="Tahoma" w:cs="Tahoma"/>
                <w:b w:val="0"/>
                <w:sz w:val="14"/>
                <w:lang w:val="it-IT"/>
              </w:rPr>
              <w:t>Componente Aggiuntivo di Office 365 Government G3, G4 (SL per Utente)</w:t>
            </w:r>
            <w:bookmarkEnd w:id="51"/>
          </w:p>
        </w:tc>
        <w:tc>
          <w:tcPr>
            <w:tcW w:w="429" w:type="dxa"/>
            <w:tcBorders>
              <w:bottom w:val="single" w:sz="4" w:space="0" w:color="auto"/>
            </w:tcBorders>
            <w:shd w:val="clear" w:color="auto" w:fill="FABF8F"/>
            <w:vAlign w:val="center"/>
          </w:tcPr>
          <w:p w14:paraId="24C29A1A" w14:textId="77777777" w:rsidR="00913A0A" w:rsidRPr="00A376D7" w:rsidRDefault="002056F5" w:rsidP="006374BC">
            <w:pPr>
              <w:pStyle w:val="TableText"/>
              <w:widowControl w:val="0"/>
              <w:rPr>
                <w:rFonts w:cs="Tahoma"/>
                <w:b/>
                <w:bCs/>
                <w:sz w:val="13"/>
                <w:szCs w:val="13"/>
              </w:rPr>
            </w:pPr>
            <w:hyperlink w:anchor="_7_Licenze_Subscription" w:history="1">
              <w:r w:rsidR="00231F92" w:rsidRPr="00A376D7">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589E943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6A8C15E"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30F269D"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7492B5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10FF1F"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01849E3"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ED76C97"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96DE8F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8F65B4"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03DB502"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55E910"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CDAF4C2"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CB08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13D4D7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D28675"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27D0C60"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250787F"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42B6DC3" w14:textId="77777777" w:rsidR="00913A0A" w:rsidRPr="00A376D7" w:rsidRDefault="00913A0A" w:rsidP="006374BC">
            <w:pPr>
              <w:pStyle w:val="TableText"/>
              <w:widowControl w:val="0"/>
              <w:rPr>
                <w:rFonts w:ascii="Tahoma" w:hAnsi="Tahoma" w:cs="Tahoma"/>
                <w:sz w:val="13"/>
              </w:rPr>
            </w:pPr>
          </w:p>
        </w:tc>
      </w:tr>
      <w:tr w:rsidR="00913A0A" w:rsidRPr="00A376D7" w14:paraId="1EB9FEA1" w14:textId="77777777" w:rsidTr="00003078">
        <w:trPr>
          <w:cantSplit/>
          <w:trHeight w:val="287"/>
        </w:trPr>
        <w:tc>
          <w:tcPr>
            <w:tcW w:w="2371" w:type="dxa"/>
            <w:tcBorders>
              <w:bottom w:val="single" w:sz="4" w:space="0" w:color="auto"/>
            </w:tcBorders>
            <w:shd w:val="clear" w:color="auto" w:fill="auto"/>
            <w:vAlign w:val="center"/>
          </w:tcPr>
          <w:p w14:paraId="31B577FC"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77597408"/>
            <w:r w:rsidRPr="00A376D7">
              <w:rPr>
                <w:rFonts w:ascii="Tahoma" w:hAnsi="Tahoma" w:cs="Tahoma"/>
                <w:b w:val="0"/>
                <w:sz w:val="14"/>
              </w:rPr>
              <w:t xml:space="preserve">Office 365 </w:t>
            </w:r>
            <w:bookmarkEnd w:id="52"/>
            <w:bookmarkEnd w:id="53"/>
            <w:r w:rsidRPr="00A376D7">
              <w:rPr>
                <w:rFonts w:ascii="Tahoma" w:hAnsi="Tahoma" w:cs="Tahoma"/>
                <w:b w:val="0"/>
                <w:sz w:val="14"/>
              </w:rPr>
              <w:t xml:space="preserve">Government G3—G4 </w:t>
            </w:r>
            <w:r w:rsidR="00D8592F">
              <w:rPr>
                <w:rFonts w:ascii="Tahoma" w:hAnsi="Tahoma" w:cs="Tahoma"/>
                <w:b w:val="0"/>
                <w:sz w:val="14"/>
              </w:rPr>
              <w:br/>
            </w:r>
            <w:r w:rsidRPr="00A376D7">
              <w:rPr>
                <w:rFonts w:ascii="Tahoma" w:hAnsi="Tahoma" w:cs="Tahoma"/>
                <w:b w:val="0"/>
                <w:sz w:val="14"/>
              </w:rPr>
              <w:t>(SL per Utente)</w:t>
            </w:r>
            <w:bookmarkEnd w:id="54"/>
          </w:p>
        </w:tc>
        <w:tc>
          <w:tcPr>
            <w:tcW w:w="429" w:type="dxa"/>
            <w:tcBorders>
              <w:bottom w:val="single" w:sz="4" w:space="0" w:color="auto"/>
            </w:tcBorders>
            <w:shd w:val="clear" w:color="auto" w:fill="auto"/>
            <w:vAlign w:val="center"/>
          </w:tcPr>
          <w:p w14:paraId="19C8DC6F" w14:textId="77777777" w:rsidR="00913A0A" w:rsidRPr="00A376D7" w:rsidRDefault="002056F5" w:rsidP="006374BC">
            <w:pPr>
              <w:pStyle w:val="TableText"/>
              <w:widowControl w:val="0"/>
              <w:rPr>
                <w:rFonts w:cs="Tahoma"/>
                <w:b/>
                <w:bCs/>
                <w:color w:val="0000FF"/>
                <w:sz w:val="13"/>
                <w:szCs w:val="13"/>
                <w:u w:val="single"/>
              </w:rPr>
            </w:pPr>
            <w:hyperlink w:anchor="_70_Office_365" w:history="1">
              <w:r w:rsidR="00A36CE0" w:rsidRPr="00A376D7">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49BD58A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7FFEDFB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FD8B87B"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82A3A98"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716D96C"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29FD5E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8DDFEAC"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77FDAB7"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EF65ADF"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C09064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430039"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26C8583"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84AE7A0"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CA4DAA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0B666BA1"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33BC34C"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6C02335"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vAlign w:val="center"/>
          </w:tcPr>
          <w:p w14:paraId="241397F9" w14:textId="77777777" w:rsidR="00913A0A" w:rsidRPr="00A376D7" w:rsidRDefault="00913A0A" w:rsidP="006374BC">
            <w:pPr>
              <w:pStyle w:val="TableText"/>
              <w:widowControl w:val="0"/>
              <w:rPr>
                <w:rFonts w:ascii="Tahoma" w:hAnsi="Tahoma" w:cs="Tahoma"/>
                <w:sz w:val="13"/>
              </w:rPr>
            </w:pPr>
          </w:p>
        </w:tc>
      </w:tr>
      <w:tr w:rsidR="008A0F85" w:rsidRPr="00A376D7" w14:paraId="4114D6E2" w14:textId="77777777" w:rsidTr="00003078">
        <w:trPr>
          <w:cantSplit/>
          <w:trHeight w:val="287"/>
        </w:trPr>
        <w:tc>
          <w:tcPr>
            <w:tcW w:w="2371" w:type="dxa"/>
            <w:tcBorders>
              <w:bottom w:val="single" w:sz="4" w:space="0" w:color="auto"/>
            </w:tcBorders>
            <w:shd w:val="clear" w:color="auto" w:fill="FABF8F"/>
            <w:vAlign w:val="center"/>
          </w:tcPr>
          <w:p w14:paraId="606A31CA" w14:textId="77777777" w:rsidR="00913A0A" w:rsidRPr="00CE7B84" w:rsidRDefault="00913A0A" w:rsidP="006374BC">
            <w:pPr>
              <w:pStyle w:val="Heading2"/>
              <w:spacing w:beforeLines="20" w:before="48" w:afterLines="20" w:after="48"/>
              <w:ind w:left="0"/>
              <w:rPr>
                <w:rFonts w:ascii="Tahoma" w:hAnsi="Tahoma" w:cs="Tahoma"/>
                <w:b w:val="0"/>
                <w:sz w:val="14"/>
                <w:lang w:val="it-IT"/>
              </w:rPr>
            </w:pPr>
            <w:bookmarkStart w:id="55" w:name="_Toc377597409"/>
            <w:r w:rsidRPr="00CE7B84">
              <w:rPr>
                <w:rFonts w:ascii="Tahoma" w:hAnsi="Tahoma" w:cs="Tahoma"/>
                <w:b w:val="0"/>
                <w:sz w:val="14"/>
                <w:lang w:val="it-IT"/>
              </w:rPr>
              <w:t>Diritti di Utilizzo Commerciale di Office Home and Student RT 2013</w:t>
            </w:r>
            <w:bookmarkEnd w:id="55"/>
          </w:p>
        </w:tc>
        <w:tc>
          <w:tcPr>
            <w:tcW w:w="429" w:type="dxa"/>
            <w:tcBorders>
              <w:bottom w:val="single" w:sz="4" w:space="0" w:color="auto"/>
            </w:tcBorders>
            <w:shd w:val="clear" w:color="auto" w:fill="FABF8F"/>
            <w:vAlign w:val="center"/>
          </w:tcPr>
          <w:p w14:paraId="65050146" w14:textId="77777777" w:rsidR="00913A0A" w:rsidRPr="00CE7B84" w:rsidRDefault="00913A0A" w:rsidP="006374BC">
            <w:pPr>
              <w:pStyle w:val="TableText"/>
              <w:widowControl w:val="0"/>
              <w:rPr>
                <w:rFonts w:cs="Tahoma"/>
                <w:b/>
                <w:bCs/>
                <w:color w:val="0000FF"/>
                <w:sz w:val="13"/>
                <w:szCs w:val="13"/>
                <w:u w:val="single"/>
                <w:lang w:val="it-IT"/>
              </w:rPr>
            </w:pPr>
          </w:p>
        </w:tc>
        <w:tc>
          <w:tcPr>
            <w:tcW w:w="429" w:type="dxa"/>
            <w:tcBorders>
              <w:bottom w:val="single" w:sz="4" w:space="0" w:color="auto"/>
            </w:tcBorders>
            <w:shd w:val="clear" w:color="auto" w:fill="FABF8F"/>
            <w:vAlign w:val="center"/>
          </w:tcPr>
          <w:p w14:paraId="0C0ED40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2FE955E8"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59169B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56907EE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0061F27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8A0553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9F1F47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623CB7D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E65DD4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4E666F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06084BA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74BE5B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5B799D6"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F9554BF"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EE11175"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B6788E7"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DFBBFC3"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DF87E5E" w14:textId="77777777" w:rsidR="00913A0A" w:rsidRPr="00A376D7" w:rsidRDefault="00913A0A" w:rsidP="006374BC">
            <w:pPr>
              <w:pStyle w:val="TableText"/>
              <w:widowControl w:val="0"/>
              <w:rPr>
                <w:rFonts w:ascii="Tahoma" w:hAnsi="Tahoma" w:cs="Tahoma"/>
                <w:sz w:val="13"/>
              </w:rPr>
            </w:pPr>
          </w:p>
        </w:tc>
      </w:tr>
      <w:tr w:rsidR="00913A0A" w:rsidRPr="00A376D7" w14:paraId="6BE94D80" w14:textId="77777777" w:rsidTr="00003078">
        <w:trPr>
          <w:cantSplit/>
          <w:trHeight w:val="287"/>
        </w:trPr>
        <w:tc>
          <w:tcPr>
            <w:tcW w:w="2371" w:type="dxa"/>
            <w:tcBorders>
              <w:bottom w:val="single" w:sz="4" w:space="0" w:color="auto"/>
            </w:tcBorders>
            <w:shd w:val="clear" w:color="auto" w:fill="auto"/>
            <w:vAlign w:val="center"/>
          </w:tcPr>
          <w:p w14:paraId="578463F5"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56" w:name="_Toc336337865"/>
            <w:bookmarkStart w:id="57" w:name="_Toc377597410"/>
            <w:r w:rsidRPr="00A376D7">
              <w:rPr>
                <w:rFonts w:ascii="Tahoma" w:hAnsi="Tahoma" w:cs="Tahoma"/>
                <w:b w:val="0"/>
                <w:sz w:val="14"/>
              </w:rPr>
              <w:t>Office per Mac Standard 2011</w:t>
            </w:r>
            <w:bookmarkEnd w:id="56"/>
            <w:bookmarkEnd w:id="57"/>
            <w:r w:rsidRPr="00A376D7">
              <w:rPr>
                <w:rFonts w:ascii="Tahoma" w:hAnsi="Tahoma" w:cs="Tahoma"/>
                <w:b w:val="0"/>
                <w:sz w:val="14"/>
              </w:rPr>
              <w:t xml:space="preserve"> </w:t>
            </w:r>
          </w:p>
        </w:tc>
        <w:tc>
          <w:tcPr>
            <w:tcW w:w="429" w:type="dxa"/>
            <w:tcBorders>
              <w:bottom w:val="single" w:sz="4" w:space="0" w:color="auto"/>
            </w:tcBorders>
            <w:shd w:val="clear" w:color="auto" w:fill="auto"/>
            <w:vAlign w:val="center"/>
          </w:tcPr>
          <w:p w14:paraId="0CFB8F44"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9_Office_per" w:history="1">
              <w:r w:rsidR="00A36CE0" w:rsidRPr="00A376D7">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29B3CE5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1FFA0A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6C2A6E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248967A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5</w:t>
            </w:r>
          </w:p>
        </w:tc>
        <w:tc>
          <w:tcPr>
            <w:tcW w:w="429" w:type="dxa"/>
            <w:tcBorders>
              <w:bottom w:val="single" w:sz="4" w:space="0" w:color="auto"/>
            </w:tcBorders>
            <w:shd w:val="clear" w:color="auto" w:fill="auto"/>
            <w:vAlign w:val="center"/>
          </w:tcPr>
          <w:p w14:paraId="465A17A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auto"/>
            <w:vAlign w:val="center"/>
          </w:tcPr>
          <w:p w14:paraId="094A656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0620939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2ACB78D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AE7167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56791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06709D0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9460E5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FA1A4F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42140E"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D08612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05852AE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E</w:t>
            </w:r>
          </w:p>
        </w:tc>
        <w:tc>
          <w:tcPr>
            <w:tcW w:w="514" w:type="dxa"/>
            <w:tcBorders>
              <w:bottom w:val="single" w:sz="4" w:space="0" w:color="auto"/>
            </w:tcBorders>
            <w:shd w:val="clear" w:color="auto" w:fill="auto"/>
            <w:vAlign w:val="center"/>
          </w:tcPr>
          <w:p w14:paraId="60CBD029"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vAlign w:val="center"/>
          </w:tcPr>
          <w:p w14:paraId="05FD927C" w14:textId="77777777" w:rsidR="00913A0A" w:rsidRPr="00A376D7" w:rsidRDefault="00913A0A" w:rsidP="006374BC">
            <w:pPr>
              <w:pStyle w:val="TableText"/>
              <w:widowControl w:val="0"/>
              <w:rPr>
                <w:rFonts w:ascii="Tahoma" w:hAnsi="Tahoma" w:cs="Tahoma"/>
                <w:sz w:val="13"/>
              </w:rPr>
            </w:pPr>
          </w:p>
        </w:tc>
      </w:tr>
      <w:tr w:rsidR="008A0F85" w:rsidRPr="00A376D7" w14:paraId="72FD1D43" w14:textId="77777777" w:rsidTr="00003078">
        <w:trPr>
          <w:cantSplit/>
          <w:trHeight w:val="287"/>
        </w:trPr>
        <w:tc>
          <w:tcPr>
            <w:tcW w:w="2371" w:type="dxa"/>
            <w:tcBorders>
              <w:bottom w:val="single" w:sz="4" w:space="0" w:color="auto"/>
            </w:tcBorders>
            <w:shd w:val="clear" w:color="auto" w:fill="FABF8F"/>
            <w:vAlign w:val="center"/>
          </w:tcPr>
          <w:p w14:paraId="704F1904"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77597411"/>
            <w:bookmarkEnd w:id="58"/>
            <w:r w:rsidRPr="00A376D7">
              <w:rPr>
                <w:rFonts w:ascii="Tahoma" w:hAnsi="Tahoma" w:cs="Tahoma"/>
                <w:b w:val="0"/>
                <w:sz w:val="14"/>
              </w:rPr>
              <w:t xml:space="preserve">Office Multi-Language Pack </w:t>
            </w:r>
            <w:bookmarkEnd w:id="59"/>
            <w:r w:rsidRPr="00A376D7">
              <w:rPr>
                <w:rFonts w:ascii="Tahoma" w:hAnsi="Tahoma" w:cs="Tahoma"/>
                <w:b w:val="0"/>
                <w:sz w:val="14"/>
              </w:rPr>
              <w:t>2013</w:t>
            </w:r>
            <w:bookmarkEnd w:id="60"/>
          </w:p>
        </w:tc>
        <w:tc>
          <w:tcPr>
            <w:tcW w:w="429" w:type="dxa"/>
            <w:tcBorders>
              <w:bottom w:val="single" w:sz="4" w:space="0" w:color="auto"/>
            </w:tcBorders>
            <w:shd w:val="clear" w:color="auto" w:fill="FABF8F"/>
            <w:vAlign w:val="center"/>
          </w:tcPr>
          <w:p w14:paraId="257F8F7D"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0_Office_Multi-Language" w:history="1">
              <w:r w:rsidR="00A36CE0" w:rsidRPr="00A376D7">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29B06A9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FF58422"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8DAFA6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43C5D4A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177B04B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6570033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1537698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09D8747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FF93FA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80B4FD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5501EB9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5B760C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07E41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C5481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F6BE4D0"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935D19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FABF8F"/>
            <w:vAlign w:val="center"/>
          </w:tcPr>
          <w:p w14:paraId="20B7238B"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CDB454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A</w:t>
            </w:r>
          </w:p>
        </w:tc>
      </w:tr>
      <w:tr w:rsidR="00913A0A" w:rsidRPr="00A376D7" w14:paraId="23BB891F" w14:textId="77777777" w:rsidTr="00003078">
        <w:trPr>
          <w:cantSplit/>
          <w:trHeight w:val="422"/>
        </w:trPr>
        <w:tc>
          <w:tcPr>
            <w:tcW w:w="2371" w:type="dxa"/>
            <w:tcBorders>
              <w:bottom w:val="single" w:sz="4" w:space="0" w:color="auto"/>
            </w:tcBorders>
            <w:shd w:val="clear" w:color="auto" w:fill="auto"/>
            <w:vAlign w:val="center"/>
          </w:tcPr>
          <w:p w14:paraId="73589231" w14:textId="77777777" w:rsidR="00913A0A" w:rsidRPr="00A376D7" w:rsidRDefault="00913A0A" w:rsidP="006374BC">
            <w:pPr>
              <w:pStyle w:val="ProductNames"/>
              <w:spacing w:beforeLines="20" w:before="48" w:afterLines="20" w:after="48"/>
              <w:rPr>
                <w:rFonts w:ascii="Tahoma" w:hAnsi="Tahoma" w:cs="Tahoma"/>
                <w:sz w:val="14"/>
              </w:rPr>
            </w:pPr>
            <w:bookmarkStart w:id="61" w:name="_Toc336337867"/>
            <w:bookmarkStart w:id="62" w:name="_Toc377597412"/>
            <w:r w:rsidRPr="00A376D7">
              <w:rPr>
                <w:rFonts w:ascii="Tahoma" w:hAnsi="Tahoma" w:cs="Tahoma"/>
                <w:sz w:val="14"/>
              </w:rPr>
              <w:t xml:space="preserve">Office Professional Plus </w:t>
            </w:r>
            <w:bookmarkEnd w:id="61"/>
            <w:r w:rsidRPr="00A376D7">
              <w:rPr>
                <w:rFonts w:ascii="Tahoma" w:hAnsi="Tahoma" w:cs="Tahoma"/>
                <w:sz w:val="14"/>
              </w:rPr>
              <w:t>2013</w:t>
            </w:r>
            <w:bookmarkEnd w:id="62"/>
          </w:p>
        </w:tc>
        <w:tc>
          <w:tcPr>
            <w:tcW w:w="429" w:type="dxa"/>
            <w:tcBorders>
              <w:bottom w:val="single" w:sz="4" w:space="0" w:color="auto"/>
            </w:tcBorders>
            <w:shd w:val="clear" w:color="auto" w:fill="auto"/>
            <w:vAlign w:val="center"/>
          </w:tcPr>
          <w:p w14:paraId="27ED4F93"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1_Office_Professional" w:history="1">
              <w:r w:rsidR="00A36CE0" w:rsidRPr="00A376D7">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561271E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CA95B6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82545A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38ED13F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5</w:t>
            </w:r>
          </w:p>
        </w:tc>
        <w:tc>
          <w:tcPr>
            <w:tcW w:w="429" w:type="dxa"/>
            <w:tcBorders>
              <w:bottom w:val="single" w:sz="4" w:space="0" w:color="auto"/>
            </w:tcBorders>
            <w:shd w:val="clear" w:color="auto" w:fill="auto"/>
            <w:vAlign w:val="center"/>
          </w:tcPr>
          <w:p w14:paraId="7A22F85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auto"/>
            <w:vAlign w:val="center"/>
          </w:tcPr>
          <w:p w14:paraId="2A9D074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652C1B8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682A19B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229300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123B53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01EBB57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A9CFF1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3F2773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7D528E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78E827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E, P</w:t>
            </w:r>
          </w:p>
        </w:tc>
        <w:tc>
          <w:tcPr>
            <w:tcW w:w="514" w:type="dxa"/>
            <w:tcBorders>
              <w:bottom w:val="single" w:sz="4" w:space="0" w:color="auto"/>
            </w:tcBorders>
            <w:shd w:val="clear" w:color="auto" w:fill="auto"/>
            <w:vAlign w:val="center"/>
          </w:tcPr>
          <w:p w14:paraId="51305F6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E, ST</w:t>
            </w:r>
          </w:p>
        </w:tc>
        <w:tc>
          <w:tcPr>
            <w:tcW w:w="514" w:type="dxa"/>
            <w:tcBorders>
              <w:bottom w:val="single" w:sz="4" w:space="0" w:color="auto"/>
            </w:tcBorders>
            <w:shd w:val="clear" w:color="auto" w:fill="auto"/>
            <w:vAlign w:val="center"/>
          </w:tcPr>
          <w:p w14:paraId="47C7FD01"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vAlign w:val="center"/>
          </w:tcPr>
          <w:p w14:paraId="5E41F75D" w14:textId="77777777" w:rsidR="00913A0A" w:rsidRPr="00A376D7" w:rsidRDefault="00913A0A" w:rsidP="006374BC">
            <w:pPr>
              <w:pStyle w:val="TableText"/>
              <w:widowControl w:val="0"/>
              <w:rPr>
                <w:rFonts w:ascii="Tahoma" w:hAnsi="Tahoma" w:cs="Tahoma"/>
                <w:sz w:val="13"/>
              </w:rPr>
            </w:pPr>
          </w:p>
        </w:tc>
      </w:tr>
      <w:tr w:rsidR="008A0F85" w:rsidRPr="00A376D7" w14:paraId="40323E4A" w14:textId="77777777" w:rsidTr="00003078">
        <w:trPr>
          <w:cantSplit/>
          <w:trHeight w:val="278"/>
        </w:trPr>
        <w:tc>
          <w:tcPr>
            <w:tcW w:w="2371" w:type="dxa"/>
            <w:tcBorders>
              <w:bottom w:val="single" w:sz="4" w:space="0" w:color="auto"/>
            </w:tcBorders>
            <w:shd w:val="clear" w:color="auto" w:fill="FABF8F"/>
            <w:vAlign w:val="center"/>
          </w:tcPr>
          <w:p w14:paraId="6C883809" w14:textId="77777777" w:rsidR="00913A0A" w:rsidRPr="00A376D7" w:rsidRDefault="00913A0A" w:rsidP="006374BC">
            <w:pPr>
              <w:pStyle w:val="Heading3"/>
              <w:spacing w:beforeLines="20" w:before="48" w:afterLines="20" w:after="48"/>
              <w:rPr>
                <w:rFonts w:ascii="Tahoma" w:hAnsi="Tahoma" w:cs="Tahoma"/>
                <w:b w:val="0"/>
                <w:sz w:val="14"/>
              </w:rPr>
            </w:pPr>
            <w:bookmarkStart w:id="63" w:name="_Toc336337868"/>
            <w:bookmarkStart w:id="64" w:name="_Toc377597413"/>
            <w:r w:rsidRPr="00A376D7">
              <w:rPr>
                <w:rFonts w:ascii="Tahoma" w:hAnsi="Tahoma" w:cs="Tahoma"/>
                <w:b w:val="0"/>
                <w:sz w:val="14"/>
              </w:rPr>
              <w:t xml:space="preserve">Office Standard </w:t>
            </w:r>
            <w:bookmarkEnd w:id="63"/>
            <w:r w:rsidRPr="00A376D7">
              <w:rPr>
                <w:rFonts w:ascii="Tahoma" w:hAnsi="Tahoma" w:cs="Tahoma"/>
                <w:b w:val="0"/>
                <w:sz w:val="14"/>
              </w:rPr>
              <w:t>2013</w:t>
            </w:r>
            <w:bookmarkEnd w:id="64"/>
            <w:r w:rsidRPr="00A376D7">
              <w:rPr>
                <w:rFonts w:ascii="Tahoma" w:hAnsi="Tahoma" w:cs="Tahoma"/>
                <w:b w:val="0"/>
                <w:sz w:val="14"/>
              </w:rPr>
              <w:t xml:space="preserve"> </w:t>
            </w:r>
          </w:p>
        </w:tc>
        <w:tc>
          <w:tcPr>
            <w:tcW w:w="429" w:type="dxa"/>
            <w:tcBorders>
              <w:bottom w:val="single" w:sz="4" w:space="0" w:color="auto"/>
            </w:tcBorders>
            <w:shd w:val="clear" w:color="auto" w:fill="FABF8F"/>
            <w:vAlign w:val="center"/>
          </w:tcPr>
          <w:p w14:paraId="40DA9FF0"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2_Office_Standard" w:history="1">
              <w:r w:rsidR="00A36CE0" w:rsidRPr="00A376D7">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1E369EF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07D4F56" w14:textId="77777777" w:rsidR="00913A0A" w:rsidRPr="00A376D7" w:rsidRDefault="00913A0A" w:rsidP="006374BC">
            <w:pPr>
              <w:pStyle w:val="TableText"/>
              <w:widowControl w:val="0"/>
              <w:rPr>
                <w:rFonts w:ascii="Tahoma" w:hAnsi="Tahoma" w:cs="Tahoma"/>
                <w:b/>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2595568"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82E555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5</w:t>
            </w:r>
          </w:p>
        </w:tc>
        <w:tc>
          <w:tcPr>
            <w:tcW w:w="429" w:type="dxa"/>
            <w:tcBorders>
              <w:bottom w:val="single" w:sz="4" w:space="0" w:color="auto"/>
            </w:tcBorders>
            <w:shd w:val="clear" w:color="auto" w:fill="FABF8F"/>
            <w:vAlign w:val="center"/>
          </w:tcPr>
          <w:p w14:paraId="348CCD49"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FABF8F"/>
            <w:vAlign w:val="center"/>
          </w:tcPr>
          <w:p w14:paraId="18AC4BD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24E5C37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1D8919C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FADD350"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A90618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FF9699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E552DA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4C66C44"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343071"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C331A52"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0F858945"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0EFC881"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9EBA553" w14:textId="77777777" w:rsidR="00913A0A" w:rsidRPr="00A376D7" w:rsidRDefault="00913A0A" w:rsidP="006374BC">
            <w:pPr>
              <w:pStyle w:val="TableText"/>
              <w:widowControl w:val="0"/>
              <w:rPr>
                <w:rFonts w:ascii="Tahoma" w:hAnsi="Tahoma" w:cs="Tahoma"/>
                <w:sz w:val="13"/>
              </w:rPr>
            </w:pPr>
          </w:p>
        </w:tc>
      </w:tr>
      <w:tr w:rsidR="000956ED" w:rsidRPr="00A376D7" w14:paraId="79EDCA14" w14:textId="77777777" w:rsidTr="00003078">
        <w:trPr>
          <w:cantSplit/>
          <w:trHeight w:val="305"/>
        </w:trPr>
        <w:tc>
          <w:tcPr>
            <w:tcW w:w="2371" w:type="dxa"/>
            <w:tcBorders>
              <w:bottom w:val="single" w:sz="4" w:space="0" w:color="auto"/>
            </w:tcBorders>
            <w:shd w:val="clear" w:color="auto" w:fill="auto"/>
          </w:tcPr>
          <w:p w14:paraId="628C6E41" w14:textId="77777777" w:rsidR="000956ED" w:rsidRPr="00CE7B84" w:rsidRDefault="000956ED" w:rsidP="006374BC">
            <w:pPr>
              <w:pStyle w:val="Heading2"/>
              <w:spacing w:beforeLines="20" w:before="48" w:afterLines="20" w:after="48"/>
              <w:ind w:left="0"/>
              <w:rPr>
                <w:rFonts w:ascii="Tahoma" w:hAnsi="Tahoma" w:cs="Tahoma"/>
                <w:b w:val="0"/>
                <w:sz w:val="14"/>
                <w:lang w:val="it-IT"/>
              </w:rPr>
            </w:pPr>
            <w:bookmarkStart w:id="65" w:name="_Toc336337869"/>
            <w:bookmarkStart w:id="66" w:name="_Toc377597414"/>
            <w:r w:rsidRPr="00CE7B84">
              <w:rPr>
                <w:rFonts w:ascii="Tahoma" w:hAnsi="Tahoma" w:cs="Tahoma"/>
                <w:b w:val="0"/>
                <w:sz w:val="14"/>
                <w:lang w:val="it-IT"/>
              </w:rPr>
              <w:t>Office 365 ProPlus (SL per Utente)</w:t>
            </w:r>
            <w:bookmarkEnd w:id="65"/>
            <w:bookmarkEnd w:id="66"/>
          </w:p>
        </w:tc>
        <w:tc>
          <w:tcPr>
            <w:tcW w:w="429" w:type="dxa"/>
            <w:tcBorders>
              <w:bottom w:val="single" w:sz="4" w:space="0" w:color="auto"/>
            </w:tcBorders>
            <w:shd w:val="clear" w:color="auto" w:fill="auto"/>
          </w:tcPr>
          <w:p w14:paraId="406E977E" w14:textId="77777777" w:rsidR="000956ED" w:rsidRPr="00A376D7" w:rsidRDefault="002056F5" w:rsidP="006374BC">
            <w:pPr>
              <w:pStyle w:val="TableText"/>
              <w:widowControl w:val="0"/>
              <w:spacing w:before="120"/>
              <w:rPr>
                <w:rFonts w:cs="Tahoma"/>
                <w:b/>
                <w:bCs/>
                <w:color w:val="0000FF"/>
                <w:sz w:val="13"/>
                <w:szCs w:val="13"/>
                <w:u w:val="single"/>
              </w:rPr>
            </w:pPr>
            <w:hyperlink w:anchor="_13_Office_365" w:history="1">
              <w:r w:rsidR="00A36CE0" w:rsidRPr="00A376D7">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DB69B7B" w14:textId="77777777" w:rsidR="000956ED" w:rsidRPr="00A376D7" w:rsidRDefault="000956ED" w:rsidP="006374BC">
            <w:pPr>
              <w:pStyle w:val="TableText"/>
              <w:rPr>
                <w:rFonts w:ascii="Tahoma" w:hAnsi="Tahoma" w:cs="Tahoma"/>
                <w:sz w:val="13"/>
              </w:rPr>
            </w:pPr>
            <w:r w:rsidRPr="00A376D7">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1177AE4E" w14:textId="77777777" w:rsidR="000956ED" w:rsidRPr="00A376D7" w:rsidRDefault="000956ED"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7669A1D" w14:textId="77777777" w:rsidR="000956ED" w:rsidRPr="00A376D7" w:rsidRDefault="000956ED"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763311B7" w14:textId="77777777" w:rsidR="000956ED" w:rsidRPr="00A376D7" w:rsidRDefault="000956ED"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03B88C0" w14:textId="77777777" w:rsidR="000956ED" w:rsidRPr="00A376D7" w:rsidRDefault="000956ED"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6F9FD8D" w14:textId="77777777" w:rsidR="000956ED" w:rsidRPr="00A376D7" w:rsidRDefault="000956ED"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5F80CEDB" w14:textId="77777777" w:rsidR="000956ED" w:rsidRPr="00A376D7" w:rsidRDefault="000956ED"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6B8C9015" w14:textId="77777777" w:rsidR="000956ED" w:rsidRPr="00A376D7" w:rsidRDefault="000956ED"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A805E62" w14:textId="77777777" w:rsidR="000956ED" w:rsidRPr="00A376D7" w:rsidRDefault="000956ED" w:rsidP="006374B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9B186AD" w14:textId="77777777" w:rsidR="000956ED" w:rsidRPr="00A376D7" w:rsidRDefault="000956ED" w:rsidP="006374BC">
            <w:pPr>
              <w:pStyle w:val="TableText"/>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A889A14" w14:textId="77777777" w:rsidR="000956ED" w:rsidRPr="00A376D7" w:rsidRDefault="000956ED"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58BB539" w14:textId="77777777" w:rsidR="000956ED" w:rsidRPr="00A376D7" w:rsidRDefault="000956ED" w:rsidP="002D147C">
            <w:pPr>
              <w:pStyle w:val="TableText"/>
              <w:rPr>
                <w:rFonts w:ascii="Tahoma" w:hAnsi="Tahoma" w:cs="Tahoma"/>
                <w:sz w:val="13"/>
              </w:rPr>
            </w:pPr>
            <w:r w:rsidRPr="00A376D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BB4423E" w14:textId="77777777" w:rsidR="000956ED" w:rsidRPr="00A376D7" w:rsidRDefault="000956ED"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7D5E2BFF" w14:textId="77777777" w:rsidR="000956ED" w:rsidRPr="00A376D7" w:rsidRDefault="000956ED"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20CACFFF" w14:textId="77777777" w:rsidR="000956ED" w:rsidRPr="00A376D7" w:rsidRDefault="000956ED" w:rsidP="006374BC">
            <w:pPr>
              <w:pStyle w:val="TableText"/>
              <w:rPr>
                <w:rFonts w:ascii="Tahoma" w:hAnsi="Tahoma" w:cs="Tahoma"/>
                <w:sz w:val="13"/>
              </w:rPr>
            </w:pPr>
            <w:r w:rsidRPr="00A376D7">
              <w:rPr>
                <w:rFonts w:ascii="Tahoma" w:hAnsi="Tahoma" w:cs="Tahoma"/>
                <w:sz w:val="13"/>
              </w:rPr>
              <w:t>OL/OV</w:t>
            </w:r>
          </w:p>
        </w:tc>
        <w:tc>
          <w:tcPr>
            <w:tcW w:w="388" w:type="dxa"/>
            <w:tcBorders>
              <w:bottom w:val="single" w:sz="4" w:space="0" w:color="auto"/>
            </w:tcBorders>
            <w:vAlign w:val="center"/>
          </w:tcPr>
          <w:p w14:paraId="1F9A34F1" w14:textId="77777777" w:rsidR="000956ED" w:rsidRPr="00A376D7" w:rsidRDefault="000956ED" w:rsidP="006374BC">
            <w:pPr>
              <w:pStyle w:val="TableText"/>
              <w:rPr>
                <w:rFonts w:ascii="Tahoma" w:hAnsi="Tahoma" w:cs="Tahoma"/>
                <w:sz w:val="13"/>
              </w:rPr>
            </w:pPr>
          </w:p>
        </w:tc>
      </w:tr>
      <w:tr w:rsidR="008A0F85" w:rsidRPr="00A376D7" w14:paraId="3E64203E" w14:textId="77777777" w:rsidTr="00003078">
        <w:trPr>
          <w:cantSplit/>
          <w:trHeight w:val="305"/>
        </w:trPr>
        <w:tc>
          <w:tcPr>
            <w:tcW w:w="2371" w:type="dxa"/>
            <w:tcBorders>
              <w:bottom w:val="single" w:sz="4" w:space="0" w:color="auto"/>
            </w:tcBorders>
            <w:shd w:val="clear" w:color="auto" w:fill="FABF8F"/>
            <w:vAlign w:val="center"/>
          </w:tcPr>
          <w:p w14:paraId="326E5AE0"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67" w:name="_Toc377597415"/>
            <w:r w:rsidRPr="00A376D7">
              <w:rPr>
                <w:rFonts w:ascii="Tahoma" w:hAnsi="Tahoma" w:cs="Tahoma"/>
                <w:b w:val="0"/>
                <w:sz w:val="14"/>
              </w:rPr>
              <w:t xml:space="preserve">Office 365 ProPlus SA Transition </w:t>
            </w:r>
            <w:r w:rsidR="00D8592F">
              <w:rPr>
                <w:rFonts w:ascii="Tahoma" w:hAnsi="Tahoma" w:cs="Tahoma"/>
                <w:b w:val="0"/>
                <w:sz w:val="14"/>
              </w:rPr>
              <w:br/>
            </w:r>
            <w:r w:rsidRPr="00A376D7">
              <w:rPr>
                <w:rFonts w:ascii="Tahoma" w:hAnsi="Tahoma" w:cs="Tahoma"/>
                <w:b w:val="0"/>
                <w:sz w:val="14"/>
              </w:rPr>
              <w:t>(SL per Utente)</w:t>
            </w:r>
            <w:bookmarkEnd w:id="67"/>
          </w:p>
        </w:tc>
        <w:tc>
          <w:tcPr>
            <w:tcW w:w="429" w:type="dxa"/>
            <w:tcBorders>
              <w:bottom w:val="single" w:sz="4" w:space="0" w:color="auto"/>
            </w:tcBorders>
            <w:shd w:val="clear" w:color="auto" w:fill="FABF8F"/>
            <w:vAlign w:val="center"/>
          </w:tcPr>
          <w:p w14:paraId="4EA115B8" w14:textId="77777777" w:rsidR="00913A0A" w:rsidRPr="00A376D7" w:rsidRDefault="002056F5" w:rsidP="006374BC">
            <w:pPr>
              <w:pStyle w:val="TableText"/>
              <w:widowControl w:val="0"/>
              <w:rPr>
                <w:rFonts w:cs="Tahoma"/>
                <w:b/>
                <w:bCs/>
                <w:color w:val="0000FF"/>
                <w:sz w:val="13"/>
                <w:szCs w:val="13"/>
                <w:u w:val="single"/>
              </w:rPr>
            </w:pPr>
            <w:hyperlink w:anchor="_13_Office_365" w:history="1">
              <w:r w:rsidR="00231F92" w:rsidRPr="00A376D7">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14CB2596" w14:textId="77777777" w:rsidR="00913A0A" w:rsidRPr="00A376D7" w:rsidRDefault="00913A0A" w:rsidP="006374BC">
            <w:pPr>
              <w:pStyle w:val="TableText"/>
              <w:rPr>
                <w:rFonts w:ascii="Tahoma" w:hAnsi="Tahoma" w:cs="Tahoma"/>
                <w:sz w:val="13"/>
              </w:rPr>
            </w:pPr>
            <w:r w:rsidRPr="00A376D7">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06DBAFE"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CAB7166"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782A28B3"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04684248"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2EC38352"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1D91BF5A"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7B669C02"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A7C0166"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24E6584"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44997363"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EC6F4F"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771B72"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E648D8D" w14:textId="77777777" w:rsidR="00913A0A" w:rsidRPr="00A376D7" w:rsidRDefault="00913A0A" w:rsidP="006374BC">
            <w:pPr>
              <w:pStyle w:val="TableText"/>
              <w:rPr>
                <w:rFonts w:ascii="Tahoma" w:hAnsi="Tahoma" w:cs="Tahoma"/>
                <w:sz w:val="13"/>
              </w:rPr>
            </w:pPr>
            <w:r w:rsidRPr="00A376D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62972959"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5C1A24FB"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72098F5E"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73CDEF59" w14:textId="77777777" w:rsidR="00913A0A" w:rsidRPr="00A376D7" w:rsidRDefault="00913A0A" w:rsidP="006374BC">
            <w:pPr>
              <w:pStyle w:val="TableText"/>
              <w:rPr>
                <w:rFonts w:ascii="Tahoma" w:hAnsi="Tahoma" w:cs="Tahoma"/>
                <w:sz w:val="13"/>
              </w:rPr>
            </w:pPr>
          </w:p>
        </w:tc>
      </w:tr>
      <w:tr w:rsidR="00913A0A" w:rsidRPr="00A376D7" w14:paraId="4B0B6D50" w14:textId="77777777" w:rsidTr="00003078">
        <w:trPr>
          <w:cantSplit/>
          <w:trHeight w:val="305"/>
        </w:trPr>
        <w:tc>
          <w:tcPr>
            <w:tcW w:w="2371" w:type="dxa"/>
            <w:tcBorders>
              <w:bottom w:val="single" w:sz="4" w:space="0" w:color="auto"/>
            </w:tcBorders>
            <w:shd w:val="clear" w:color="auto" w:fill="auto"/>
            <w:vAlign w:val="center"/>
          </w:tcPr>
          <w:p w14:paraId="2235CE8E" w14:textId="77777777" w:rsidR="00913A0A" w:rsidRPr="00CE7B84" w:rsidRDefault="00913A0A" w:rsidP="006374BC">
            <w:pPr>
              <w:pStyle w:val="Heading2"/>
              <w:spacing w:beforeLines="20" w:before="48" w:afterLines="20" w:after="48"/>
              <w:ind w:left="0"/>
              <w:rPr>
                <w:rFonts w:ascii="Tahoma" w:hAnsi="Tahoma" w:cs="Tahoma"/>
                <w:b w:val="0"/>
                <w:sz w:val="14"/>
                <w:lang w:val="it-IT"/>
              </w:rPr>
            </w:pPr>
            <w:bookmarkStart w:id="68" w:name="_Toc336337870"/>
            <w:bookmarkStart w:id="69" w:name="_Toc377597416"/>
            <w:r w:rsidRPr="00CE7B84">
              <w:rPr>
                <w:rFonts w:ascii="Tahoma" w:hAnsi="Tahoma" w:cs="Tahoma"/>
                <w:b w:val="0"/>
                <w:sz w:val="14"/>
                <w:lang w:val="it-IT"/>
              </w:rPr>
              <w:lastRenderedPageBreak/>
              <w:t>Sottoscrizione Office Professional Plus A (SL per Utente)</w:t>
            </w:r>
            <w:bookmarkEnd w:id="68"/>
            <w:bookmarkEnd w:id="69"/>
          </w:p>
        </w:tc>
        <w:tc>
          <w:tcPr>
            <w:tcW w:w="429" w:type="dxa"/>
            <w:tcBorders>
              <w:bottom w:val="single" w:sz="4" w:space="0" w:color="auto"/>
            </w:tcBorders>
            <w:shd w:val="clear" w:color="auto" w:fill="auto"/>
            <w:vAlign w:val="center"/>
          </w:tcPr>
          <w:p w14:paraId="0541E3DF" w14:textId="77777777" w:rsidR="00913A0A" w:rsidRPr="00CE7B84" w:rsidRDefault="00913A0A" w:rsidP="006374BC">
            <w:pPr>
              <w:pStyle w:val="TableText"/>
              <w:widowControl w:val="0"/>
              <w:rPr>
                <w:rFonts w:cs="Tahoma"/>
                <w:b/>
                <w:bCs/>
                <w:color w:val="0000FF"/>
                <w:sz w:val="13"/>
                <w:szCs w:val="13"/>
                <w:u w:val="single"/>
                <w:lang w:val="it-IT"/>
              </w:rPr>
            </w:pPr>
          </w:p>
        </w:tc>
        <w:tc>
          <w:tcPr>
            <w:tcW w:w="429" w:type="dxa"/>
            <w:tcBorders>
              <w:bottom w:val="single" w:sz="4" w:space="0" w:color="auto"/>
            </w:tcBorders>
            <w:shd w:val="clear" w:color="auto" w:fill="auto"/>
            <w:vAlign w:val="center"/>
          </w:tcPr>
          <w:p w14:paraId="4BCFA406" w14:textId="77777777" w:rsidR="00913A0A" w:rsidRPr="00A376D7" w:rsidRDefault="00913A0A" w:rsidP="006374BC">
            <w:pPr>
              <w:pStyle w:val="TableText"/>
              <w:rPr>
                <w:rFonts w:ascii="Tahoma" w:hAnsi="Tahoma" w:cs="Tahoma"/>
                <w:sz w:val="13"/>
              </w:rPr>
            </w:pPr>
            <w:r w:rsidRPr="00A376D7">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77D454FD"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7CD73CF"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0FE09675"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35F8BA35"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20C4378"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4B851F9F"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4D1AE61C"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BFAA7BA" w14:textId="77777777" w:rsidR="00913A0A" w:rsidRPr="00A376D7" w:rsidRDefault="00913A0A" w:rsidP="006374B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A013F18"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CDE6239"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A6AEAC5" w14:textId="77777777" w:rsidR="00913A0A" w:rsidRPr="00A376D7" w:rsidRDefault="00913A0A" w:rsidP="006374BC">
            <w:pPr>
              <w:pStyle w:val="TableText"/>
              <w:rPr>
                <w:rFonts w:ascii="Tahoma" w:hAnsi="Tahoma" w:cs="Tahoma"/>
                <w:sz w:val="13"/>
              </w:rPr>
            </w:pPr>
            <w:r w:rsidRPr="00A376D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2BD34AD"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7F9A91A8" w14:textId="77777777" w:rsidR="00913A0A" w:rsidRPr="00A376D7" w:rsidRDefault="00913A0A" w:rsidP="006374BC">
            <w:pPr>
              <w:pStyle w:val="TableText"/>
              <w:rPr>
                <w:rFonts w:ascii="Tahoma" w:hAnsi="Tahoma" w:cs="Tahoma"/>
                <w:sz w:val="13"/>
              </w:rPr>
            </w:pPr>
            <w:r w:rsidRPr="00A376D7">
              <w:rPr>
                <w:rFonts w:ascii="Tahoma" w:hAnsi="Tahoma" w:cs="Tahoma"/>
                <w:sz w:val="13"/>
              </w:rPr>
              <w:t>E (Solo EES), A (OVS-ES)</w:t>
            </w:r>
          </w:p>
        </w:tc>
        <w:tc>
          <w:tcPr>
            <w:tcW w:w="514" w:type="dxa"/>
            <w:tcBorders>
              <w:bottom w:val="single" w:sz="4" w:space="0" w:color="auto"/>
            </w:tcBorders>
            <w:shd w:val="clear" w:color="auto" w:fill="auto"/>
            <w:vAlign w:val="center"/>
          </w:tcPr>
          <w:p w14:paraId="67D2DECD" w14:textId="77777777" w:rsidR="00913A0A" w:rsidRPr="00A376D7" w:rsidRDefault="00913A0A" w:rsidP="006374BC">
            <w:pPr>
              <w:pStyle w:val="TableText"/>
              <w:rPr>
                <w:rFonts w:ascii="Tahoma" w:hAnsi="Tahoma" w:cs="Tahoma"/>
                <w:sz w:val="13"/>
              </w:rPr>
            </w:pPr>
            <w:r w:rsidRPr="00A376D7">
              <w:rPr>
                <w:rFonts w:ascii="Tahoma" w:hAnsi="Tahoma" w:cs="Tahoma"/>
                <w:sz w:val="13"/>
              </w:rPr>
              <w:t>OL</w:t>
            </w:r>
          </w:p>
        </w:tc>
        <w:tc>
          <w:tcPr>
            <w:tcW w:w="388" w:type="dxa"/>
            <w:tcBorders>
              <w:bottom w:val="single" w:sz="4" w:space="0" w:color="auto"/>
            </w:tcBorders>
            <w:vAlign w:val="center"/>
          </w:tcPr>
          <w:p w14:paraId="1FBA5995" w14:textId="77777777" w:rsidR="00913A0A" w:rsidRPr="00A376D7" w:rsidRDefault="00913A0A" w:rsidP="006374BC">
            <w:pPr>
              <w:pStyle w:val="TableText"/>
              <w:rPr>
                <w:rFonts w:ascii="Tahoma" w:hAnsi="Tahoma" w:cs="Tahoma"/>
                <w:sz w:val="13"/>
              </w:rPr>
            </w:pPr>
          </w:p>
        </w:tc>
      </w:tr>
      <w:tr w:rsidR="008A0F85" w:rsidRPr="00A376D7" w14:paraId="65B10030" w14:textId="77777777" w:rsidTr="00003078">
        <w:trPr>
          <w:cantSplit/>
          <w:trHeight w:val="305"/>
        </w:trPr>
        <w:tc>
          <w:tcPr>
            <w:tcW w:w="2371" w:type="dxa"/>
            <w:tcBorders>
              <w:bottom w:val="single" w:sz="4" w:space="0" w:color="auto"/>
            </w:tcBorders>
            <w:shd w:val="clear" w:color="auto" w:fill="FABF8F"/>
            <w:vAlign w:val="center"/>
          </w:tcPr>
          <w:p w14:paraId="106D7B25"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70" w:name="_Toc336337873"/>
            <w:bookmarkStart w:id="71" w:name="_Toc377597417"/>
            <w:r w:rsidRPr="00A376D7">
              <w:rPr>
                <w:rFonts w:ascii="Tahoma" w:hAnsi="Tahoma" w:cs="Tahoma"/>
                <w:b w:val="0"/>
                <w:sz w:val="14"/>
              </w:rPr>
              <w:t>OneNote</w:t>
            </w:r>
            <w:r w:rsidRPr="00A376D7">
              <w:rPr>
                <w:rFonts w:ascii="Tahoma" w:hAnsi="Tahoma" w:cs="Tahoma"/>
                <w:b w:val="0"/>
                <w:sz w:val="14"/>
                <w:vertAlign w:val="superscript"/>
              </w:rPr>
              <w:t>®</w:t>
            </w:r>
            <w:r w:rsidRPr="00A376D7">
              <w:rPr>
                <w:rFonts w:ascii="Tahoma" w:hAnsi="Tahoma" w:cs="Tahoma"/>
                <w:b w:val="0"/>
                <w:sz w:val="14"/>
              </w:rPr>
              <w:t xml:space="preserve"> </w:t>
            </w:r>
            <w:bookmarkEnd w:id="70"/>
            <w:r w:rsidRPr="00A376D7">
              <w:rPr>
                <w:rFonts w:ascii="Tahoma" w:hAnsi="Tahoma" w:cs="Tahoma"/>
                <w:b w:val="0"/>
                <w:sz w:val="14"/>
              </w:rPr>
              <w:t>2013</w:t>
            </w:r>
            <w:bookmarkEnd w:id="71"/>
          </w:p>
        </w:tc>
        <w:tc>
          <w:tcPr>
            <w:tcW w:w="429" w:type="dxa"/>
            <w:tcBorders>
              <w:bottom w:val="single" w:sz="4" w:space="0" w:color="auto"/>
            </w:tcBorders>
            <w:shd w:val="clear" w:color="auto" w:fill="FABF8F"/>
            <w:vAlign w:val="center"/>
          </w:tcPr>
          <w:p w14:paraId="5319EF31"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4F9FFD9" w14:textId="77777777" w:rsidR="00913A0A" w:rsidRPr="00A376D7" w:rsidRDefault="00913A0A" w:rsidP="006374BC">
            <w:pPr>
              <w:pStyle w:val="TableText"/>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5D8E187"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C50CCA4"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12C765D4"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069A3CFA"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6621F6D2"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006B260"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5BF5EFC7"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FC9C82"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A0CDA53"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0A209DB6"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04F16C0"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28901B"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2D12CE"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C374F1C"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tcPr>
          <w:p w14:paraId="20E2E30E"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3B2D498E"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536BB2A3" w14:textId="77777777" w:rsidR="00913A0A" w:rsidRPr="00A376D7" w:rsidRDefault="00913A0A" w:rsidP="006374BC">
            <w:pPr>
              <w:pStyle w:val="TableText"/>
              <w:rPr>
                <w:rFonts w:ascii="Tahoma" w:hAnsi="Tahoma" w:cs="Tahoma"/>
                <w:sz w:val="13"/>
              </w:rPr>
            </w:pPr>
          </w:p>
        </w:tc>
      </w:tr>
      <w:tr w:rsidR="00913A0A" w:rsidRPr="00A376D7" w14:paraId="6B6F5478" w14:textId="77777777" w:rsidTr="00003078">
        <w:trPr>
          <w:cantSplit/>
          <w:trHeight w:val="350"/>
        </w:trPr>
        <w:tc>
          <w:tcPr>
            <w:tcW w:w="2371" w:type="dxa"/>
            <w:tcBorders>
              <w:bottom w:val="single" w:sz="4" w:space="0" w:color="auto"/>
            </w:tcBorders>
            <w:shd w:val="clear" w:color="auto" w:fill="auto"/>
            <w:vAlign w:val="center"/>
          </w:tcPr>
          <w:p w14:paraId="52611DA2"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72" w:name="_Toc336337874"/>
            <w:bookmarkStart w:id="73" w:name="_Toc377597418"/>
            <w:r w:rsidRPr="00A376D7">
              <w:rPr>
                <w:rFonts w:ascii="Tahoma" w:hAnsi="Tahoma" w:cs="Tahoma"/>
                <w:b w:val="0"/>
                <w:sz w:val="14"/>
              </w:rPr>
              <w:t>Outlook</w:t>
            </w:r>
            <w:r w:rsidRPr="00A376D7">
              <w:rPr>
                <w:rFonts w:ascii="Tahoma" w:hAnsi="Tahoma" w:cs="Tahoma"/>
                <w:b w:val="0"/>
                <w:sz w:val="14"/>
                <w:vertAlign w:val="superscript"/>
              </w:rPr>
              <w:t>®</w:t>
            </w:r>
            <w:r w:rsidRPr="00A376D7">
              <w:rPr>
                <w:rFonts w:ascii="Tahoma" w:hAnsi="Tahoma" w:cs="Tahoma"/>
                <w:b w:val="0"/>
                <w:sz w:val="14"/>
              </w:rPr>
              <w:t xml:space="preserve"> </w:t>
            </w:r>
            <w:bookmarkEnd w:id="72"/>
            <w:r w:rsidRPr="00A376D7">
              <w:rPr>
                <w:rFonts w:ascii="Tahoma" w:hAnsi="Tahoma" w:cs="Tahoma"/>
                <w:b w:val="0"/>
                <w:sz w:val="14"/>
              </w:rPr>
              <w:t>2013</w:t>
            </w:r>
            <w:bookmarkEnd w:id="73"/>
          </w:p>
        </w:tc>
        <w:tc>
          <w:tcPr>
            <w:tcW w:w="429" w:type="dxa"/>
            <w:tcBorders>
              <w:bottom w:val="single" w:sz="4" w:space="0" w:color="auto"/>
            </w:tcBorders>
            <w:shd w:val="clear" w:color="auto" w:fill="auto"/>
            <w:vAlign w:val="center"/>
          </w:tcPr>
          <w:p w14:paraId="72BAB4C7"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7FB629D4"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A6FADD1"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96BF1E1"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3D2B4577"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4014C278"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77754012"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6827E181"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5D031284"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9EA2712"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6E9C492"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5126BF26"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7FF1CA"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56BBC2F"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11F1CD6"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1A1F556"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6D4DDBE6"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5EFA09E7"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vAlign w:val="center"/>
          </w:tcPr>
          <w:p w14:paraId="395ACCCB" w14:textId="77777777" w:rsidR="00913A0A" w:rsidRPr="00A376D7" w:rsidRDefault="00913A0A" w:rsidP="006374BC">
            <w:pPr>
              <w:pStyle w:val="TableText"/>
              <w:rPr>
                <w:rFonts w:ascii="Tahoma" w:hAnsi="Tahoma" w:cs="Tahoma"/>
                <w:sz w:val="13"/>
              </w:rPr>
            </w:pPr>
          </w:p>
        </w:tc>
      </w:tr>
      <w:tr w:rsidR="008A0F85" w:rsidRPr="00A376D7" w14:paraId="27AC54A9" w14:textId="77777777" w:rsidTr="00003078">
        <w:trPr>
          <w:cantSplit/>
          <w:trHeight w:val="305"/>
        </w:trPr>
        <w:tc>
          <w:tcPr>
            <w:tcW w:w="2371" w:type="dxa"/>
            <w:tcBorders>
              <w:bottom w:val="single" w:sz="4" w:space="0" w:color="auto"/>
            </w:tcBorders>
            <w:shd w:val="clear" w:color="auto" w:fill="FABF8F"/>
            <w:vAlign w:val="center"/>
          </w:tcPr>
          <w:p w14:paraId="29087FCC" w14:textId="77777777" w:rsidR="00913A0A" w:rsidRPr="00A376D7" w:rsidRDefault="00913A0A" w:rsidP="006374BC">
            <w:pPr>
              <w:pStyle w:val="Heading2"/>
              <w:spacing w:beforeLines="20" w:before="48" w:afterLines="20" w:after="48"/>
              <w:ind w:left="0"/>
              <w:rPr>
                <w:rFonts w:ascii="Tahoma" w:hAnsi="Tahoma" w:cs="Tahoma"/>
                <w:b w:val="0"/>
                <w:sz w:val="16"/>
                <w:szCs w:val="16"/>
              </w:rPr>
            </w:pPr>
            <w:bookmarkStart w:id="74" w:name="_Toc336337875"/>
            <w:bookmarkStart w:id="75" w:name="_Toc377597419"/>
            <w:r w:rsidRPr="00A376D7">
              <w:rPr>
                <w:rFonts w:ascii="Tahoma" w:hAnsi="Tahoma" w:cs="Tahoma"/>
                <w:b w:val="0"/>
                <w:sz w:val="14"/>
                <w:szCs w:val="16"/>
              </w:rPr>
              <w:t xml:space="preserve">Outlook </w:t>
            </w:r>
            <w:bookmarkEnd w:id="74"/>
            <w:r w:rsidRPr="00A376D7">
              <w:rPr>
                <w:rFonts w:ascii="Tahoma" w:hAnsi="Tahoma" w:cs="Tahoma"/>
                <w:b w:val="0"/>
                <w:sz w:val="14"/>
                <w:szCs w:val="16"/>
              </w:rPr>
              <w:t>per Mac 2011</w:t>
            </w:r>
            <w:bookmarkEnd w:id="75"/>
          </w:p>
        </w:tc>
        <w:tc>
          <w:tcPr>
            <w:tcW w:w="429" w:type="dxa"/>
            <w:tcBorders>
              <w:bottom w:val="single" w:sz="4" w:space="0" w:color="auto"/>
            </w:tcBorders>
            <w:shd w:val="clear" w:color="auto" w:fill="FABF8F"/>
            <w:vAlign w:val="center"/>
          </w:tcPr>
          <w:p w14:paraId="461B86DB"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4_Outlook_per" w:history="1">
              <w:r w:rsidR="00A36CE0" w:rsidRPr="00A376D7">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29115FE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1A99847A"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7C087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475CEC3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52DF861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64275D4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5532F0A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1E46C116"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B6A25F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4008D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7DA00734"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4153B1"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34AC9C"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7CE8129"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83DED5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7AC70E93"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18713DD"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611E5DD" w14:textId="77777777" w:rsidR="00913A0A" w:rsidRPr="00A376D7" w:rsidRDefault="00913A0A" w:rsidP="006374BC">
            <w:pPr>
              <w:pStyle w:val="TableText"/>
              <w:widowControl w:val="0"/>
              <w:rPr>
                <w:rFonts w:ascii="Tahoma" w:hAnsi="Tahoma" w:cs="Tahoma"/>
                <w:sz w:val="13"/>
              </w:rPr>
            </w:pPr>
          </w:p>
        </w:tc>
      </w:tr>
      <w:tr w:rsidR="00913A0A" w:rsidRPr="00A376D7" w14:paraId="7CCD124E" w14:textId="77777777" w:rsidTr="00003078">
        <w:trPr>
          <w:cantSplit/>
          <w:trHeight w:val="305"/>
        </w:trPr>
        <w:tc>
          <w:tcPr>
            <w:tcW w:w="2371" w:type="dxa"/>
            <w:tcBorders>
              <w:bottom w:val="single" w:sz="4" w:space="0" w:color="auto"/>
            </w:tcBorders>
            <w:shd w:val="clear" w:color="auto" w:fill="auto"/>
            <w:vAlign w:val="center"/>
          </w:tcPr>
          <w:p w14:paraId="19389729" w14:textId="77777777" w:rsidR="00913A0A" w:rsidRPr="00A376D7" w:rsidRDefault="00913A0A" w:rsidP="006374BC">
            <w:pPr>
              <w:pStyle w:val="Heading3"/>
              <w:spacing w:beforeLines="20" w:before="48" w:afterLines="20" w:after="48"/>
              <w:rPr>
                <w:rFonts w:ascii="Tahoma" w:hAnsi="Tahoma" w:cs="Tahoma"/>
                <w:b w:val="0"/>
                <w:sz w:val="14"/>
              </w:rPr>
            </w:pPr>
            <w:bookmarkStart w:id="76" w:name="_Toc377597420"/>
            <w:r w:rsidRPr="00A376D7">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14:paraId="2B0BC97A"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7E3D0F0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7768B3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9C76045"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20C5261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4653E15B"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1AF92A1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63D0798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4FD28987"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AF2F24F"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5469A9D"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70A651AC"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7982F1E"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5460A5" w14:textId="77777777" w:rsidR="00913A0A" w:rsidRPr="00A376D7" w:rsidRDefault="00913A0A" w:rsidP="006374B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40C967A" w14:textId="77777777" w:rsidR="00913A0A" w:rsidRPr="00A376D7" w:rsidRDefault="00913A0A" w:rsidP="006374B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1F57573" w14:textId="77777777" w:rsidR="00913A0A" w:rsidRPr="00A376D7" w:rsidRDefault="00913A0A" w:rsidP="006374BC">
            <w:pPr>
              <w:pStyle w:val="TableText"/>
              <w:widowControl w:val="0"/>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00A7A049" w14:textId="77777777" w:rsidR="00913A0A" w:rsidRPr="00A376D7" w:rsidRDefault="00913A0A" w:rsidP="006374BC">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9BCCC63" w14:textId="77777777" w:rsidR="00913A0A" w:rsidRPr="00A376D7" w:rsidRDefault="00913A0A" w:rsidP="006374BC">
            <w:pPr>
              <w:pStyle w:val="TableText"/>
              <w:widowControl w:val="0"/>
              <w:rPr>
                <w:rFonts w:ascii="Tahoma" w:hAnsi="Tahoma" w:cs="Tahoma"/>
                <w:sz w:val="13"/>
              </w:rPr>
            </w:pPr>
          </w:p>
        </w:tc>
        <w:tc>
          <w:tcPr>
            <w:tcW w:w="388" w:type="dxa"/>
            <w:tcBorders>
              <w:bottom w:val="single" w:sz="4" w:space="0" w:color="auto"/>
            </w:tcBorders>
            <w:vAlign w:val="center"/>
          </w:tcPr>
          <w:p w14:paraId="1AF9D0D4" w14:textId="77777777" w:rsidR="00913A0A" w:rsidRPr="00A376D7" w:rsidRDefault="00913A0A" w:rsidP="006374BC">
            <w:pPr>
              <w:pStyle w:val="TableText"/>
              <w:widowControl w:val="0"/>
              <w:rPr>
                <w:rFonts w:ascii="Tahoma" w:hAnsi="Tahoma" w:cs="Tahoma"/>
                <w:sz w:val="13"/>
              </w:rPr>
            </w:pPr>
          </w:p>
        </w:tc>
      </w:tr>
      <w:tr w:rsidR="008A0F85" w:rsidRPr="00A376D7" w14:paraId="6BD399C6" w14:textId="77777777" w:rsidTr="00003078">
        <w:trPr>
          <w:cantSplit/>
          <w:trHeight w:val="145"/>
        </w:trPr>
        <w:tc>
          <w:tcPr>
            <w:tcW w:w="2371" w:type="dxa"/>
            <w:tcBorders>
              <w:bottom w:val="single" w:sz="4" w:space="0" w:color="auto"/>
            </w:tcBorders>
            <w:shd w:val="clear" w:color="auto" w:fill="FABF8F"/>
          </w:tcPr>
          <w:p w14:paraId="62442A80" w14:textId="77777777" w:rsidR="00913A0A" w:rsidRPr="00A376D7" w:rsidRDefault="00913A0A" w:rsidP="006374BC">
            <w:pPr>
              <w:pStyle w:val="Heading3"/>
              <w:spacing w:beforeLines="20" w:before="48" w:afterLines="20" w:after="48"/>
              <w:rPr>
                <w:rFonts w:ascii="Tahoma" w:hAnsi="Tahoma" w:cs="Tahoma"/>
                <w:b w:val="0"/>
                <w:sz w:val="14"/>
              </w:rPr>
            </w:pPr>
            <w:bookmarkStart w:id="77" w:name="_Toc336337878"/>
            <w:bookmarkStart w:id="78" w:name="_Toc377597421"/>
            <w:r w:rsidRPr="00A376D7">
              <w:rPr>
                <w:rFonts w:ascii="Tahoma" w:hAnsi="Tahoma" w:cs="Tahoma"/>
                <w:b w:val="0"/>
                <w:sz w:val="14"/>
              </w:rPr>
              <w:t>Powerpoint per Mac 2011</w:t>
            </w:r>
            <w:bookmarkEnd w:id="77"/>
            <w:bookmarkEnd w:id="78"/>
          </w:p>
        </w:tc>
        <w:tc>
          <w:tcPr>
            <w:tcW w:w="429" w:type="dxa"/>
            <w:tcBorders>
              <w:bottom w:val="single" w:sz="4" w:space="0" w:color="auto"/>
            </w:tcBorders>
            <w:shd w:val="clear" w:color="auto" w:fill="FABF8F"/>
            <w:vAlign w:val="center"/>
          </w:tcPr>
          <w:p w14:paraId="6C1F6D8E"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CBAC07F"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3778ECB"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CADE699"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4674684E"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7AD24150"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6F20971E"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505239E2"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7D8360CC"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425802D"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DB300D0"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7732E375"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64CECAC"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020755B"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42C2B3"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4345865"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572FFD39"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67124813"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4363EEF9" w14:textId="77777777" w:rsidR="00913A0A" w:rsidRPr="00A376D7" w:rsidRDefault="00913A0A" w:rsidP="006374BC">
            <w:pPr>
              <w:pStyle w:val="TableText"/>
              <w:rPr>
                <w:rFonts w:ascii="Tahoma" w:hAnsi="Tahoma" w:cs="Tahoma"/>
                <w:sz w:val="13"/>
              </w:rPr>
            </w:pPr>
          </w:p>
        </w:tc>
      </w:tr>
      <w:tr w:rsidR="00913A0A" w:rsidRPr="00A376D7" w14:paraId="695FDCB7" w14:textId="77777777" w:rsidTr="00003078">
        <w:trPr>
          <w:cantSplit/>
          <w:trHeight w:val="145"/>
        </w:trPr>
        <w:tc>
          <w:tcPr>
            <w:tcW w:w="2371" w:type="dxa"/>
            <w:tcBorders>
              <w:bottom w:val="single" w:sz="4" w:space="0" w:color="auto"/>
            </w:tcBorders>
            <w:shd w:val="clear" w:color="auto" w:fill="auto"/>
          </w:tcPr>
          <w:p w14:paraId="2FBF4089" w14:textId="77777777" w:rsidR="00913A0A" w:rsidRPr="00A376D7" w:rsidRDefault="00913A0A" w:rsidP="006374BC">
            <w:pPr>
              <w:pStyle w:val="Heading3"/>
              <w:spacing w:beforeLines="20" w:before="48" w:afterLines="20" w:after="48"/>
              <w:rPr>
                <w:rFonts w:ascii="Tahoma" w:hAnsi="Tahoma" w:cs="Tahoma"/>
                <w:b w:val="0"/>
                <w:sz w:val="14"/>
              </w:rPr>
            </w:pPr>
            <w:bookmarkStart w:id="79" w:name="_Toc336337879"/>
            <w:bookmarkStart w:id="80" w:name="_Toc377597422"/>
            <w:r w:rsidRPr="00A376D7">
              <w:rPr>
                <w:rFonts w:ascii="Tahoma" w:hAnsi="Tahoma" w:cs="Tahoma"/>
                <w:b w:val="0"/>
                <w:sz w:val="14"/>
              </w:rPr>
              <w:t>Project Standard</w:t>
            </w:r>
            <w:bookmarkEnd w:id="79"/>
            <w:r w:rsidRPr="00A376D7">
              <w:rPr>
                <w:rFonts w:ascii="Tahoma" w:hAnsi="Tahoma" w:cs="Tahoma"/>
                <w:b w:val="0"/>
                <w:sz w:val="14"/>
              </w:rPr>
              <w:t xml:space="preserve"> 2013</w:t>
            </w:r>
            <w:bookmarkEnd w:id="80"/>
            <w:r w:rsidRPr="00A376D7">
              <w:rPr>
                <w:rFonts w:ascii="Tahoma" w:hAnsi="Tahoma" w:cs="Tahoma"/>
                <w:b w:val="0"/>
                <w:sz w:val="14"/>
              </w:rPr>
              <w:t xml:space="preserve"> </w:t>
            </w:r>
          </w:p>
        </w:tc>
        <w:tc>
          <w:tcPr>
            <w:tcW w:w="429" w:type="dxa"/>
            <w:tcBorders>
              <w:bottom w:val="single" w:sz="4" w:space="0" w:color="auto"/>
            </w:tcBorders>
            <w:shd w:val="clear" w:color="auto" w:fill="auto"/>
            <w:vAlign w:val="center"/>
          </w:tcPr>
          <w:p w14:paraId="571B8822"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6425B50"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B5F988"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232BEB5"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2FCAF99A" w14:textId="77777777" w:rsidR="00913A0A" w:rsidRPr="00A376D7" w:rsidRDefault="00913A0A" w:rsidP="006374BC">
            <w:pPr>
              <w:pStyle w:val="TableText"/>
              <w:rPr>
                <w:rFonts w:ascii="Tahoma" w:hAnsi="Tahoma" w:cs="Tahoma"/>
                <w:sz w:val="13"/>
              </w:rPr>
            </w:pPr>
            <w:r w:rsidRPr="00A376D7">
              <w:rPr>
                <w:rFonts w:ascii="Tahoma" w:hAnsi="Tahoma" w:cs="Tahoma"/>
                <w:sz w:val="13"/>
              </w:rPr>
              <w:t>5</w:t>
            </w:r>
          </w:p>
        </w:tc>
        <w:tc>
          <w:tcPr>
            <w:tcW w:w="429" w:type="dxa"/>
            <w:tcBorders>
              <w:bottom w:val="single" w:sz="4" w:space="0" w:color="auto"/>
            </w:tcBorders>
            <w:shd w:val="clear" w:color="auto" w:fill="auto"/>
            <w:vAlign w:val="center"/>
          </w:tcPr>
          <w:p w14:paraId="18D6463D" w14:textId="77777777" w:rsidR="00913A0A" w:rsidRPr="00A376D7" w:rsidRDefault="00913A0A" w:rsidP="006374BC">
            <w:pPr>
              <w:pStyle w:val="TableText"/>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auto"/>
            <w:vAlign w:val="center"/>
          </w:tcPr>
          <w:p w14:paraId="6F515BF6"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1F41E95A"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3EA1D446"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594C35"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9CD71BC"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19910307" w14:textId="77777777" w:rsidR="00913A0A" w:rsidRPr="00A376D7" w:rsidRDefault="00913A0A" w:rsidP="006374BC">
            <w:pPr>
              <w:pStyle w:val="TableText"/>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B2DF330"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CD77BDC"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1B797D7"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B48E2AF"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062D034F"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07E495DD"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vAlign w:val="center"/>
          </w:tcPr>
          <w:p w14:paraId="6756008C"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r>
      <w:tr w:rsidR="008A0F85" w:rsidRPr="00A376D7" w14:paraId="13BF6398" w14:textId="77777777" w:rsidTr="00003078">
        <w:trPr>
          <w:cantSplit/>
          <w:trHeight w:val="145"/>
        </w:trPr>
        <w:tc>
          <w:tcPr>
            <w:tcW w:w="2371" w:type="dxa"/>
            <w:tcBorders>
              <w:bottom w:val="single" w:sz="4" w:space="0" w:color="auto"/>
            </w:tcBorders>
            <w:shd w:val="clear" w:color="auto" w:fill="FABF8F"/>
          </w:tcPr>
          <w:p w14:paraId="1DA33ADD" w14:textId="77777777" w:rsidR="00913A0A" w:rsidRPr="00A376D7" w:rsidRDefault="00913A0A" w:rsidP="006374BC">
            <w:pPr>
              <w:pStyle w:val="Heading3"/>
              <w:spacing w:beforeLines="20" w:before="48" w:afterLines="20" w:after="48"/>
              <w:rPr>
                <w:rFonts w:ascii="Tahoma" w:hAnsi="Tahoma" w:cs="Tahoma"/>
                <w:b w:val="0"/>
                <w:sz w:val="14"/>
              </w:rPr>
            </w:pPr>
            <w:bookmarkStart w:id="81" w:name="_Toc336337880"/>
            <w:bookmarkStart w:id="82" w:name="_Toc377597423"/>
            <w:r w:rsidRPr="00A376D7">
              <w:rPr>
                <w:rFonts w:ascii="Tahoma" w:hAnsi="Tahoma" w:cs="Tahoma"/>
                <w:b w:val="0"/>
                <w:sz w:val="14"/>
              </w:rPr>
              <w:t>Project Professional 2013</w:t>
            </w:r>
            <w:bookmarkEnd w:id="81"/>
            <w:bookmarkEnd w:id="82"/>
            <w:r w:rsidRPr="00A376D7">
              <w:rPr>
                <w:rFonts w:ascii="Tahoma" w:hAnsi="Tahoma" w:cs="Tahoma"/>
                <w:b w:val="0"/>
                <w:sz w:val="14"/>
              </w:rPr>
              <w:t xml:space="preserve"> </w:t>
            </w:r>
          </w:p>
        </w:tc>
        <w:tc>
          <w:tcPr>
            <w:tcW w:w="429" w:type="dxa"/>
            <w:tcBorders>
              <w:bottom w:val="single" w:sz="4" w:space="0" w:color="auto"/>
            </w:tcBorders>
            <w:shd w:val="clear" w:color="auto" w:fill="FABF8F"/>
            <w:vAlign w:val="center"/>
          </w:tcPr>
          <w:p w14:paraId="1A15F6B8"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5_Project_Professional" w:history="1">
              <w:r w:rsidR="00A36CE0" w:rsidRPr="00A376D7">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57A6C0CB"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33EFE51"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2AF49B6"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4</w:t>
            </w:r>
          </w:p>
        </w:tc>
        <w:tc>
          <w:tcPr>
            <w:tcW w:w="429" w:type="dxa"/>
            <w:tcBorders>
              <w:bottom w:val="single" w:sz="4" w:space="0" w:color="auto"/>
            </w:tcBorders>
            <w:shd w:val="clear" w:color="auto" w:fill="FABF8F"/>
            <w:vAlign w:val="center"/>
          </w:tcPr>
          <w:p w14:paraId="69AB8E40"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10</w:t>
            </w:r>
          </w:p>
        </w:tc>
        <w:tc>
          <w:tcPr>
            <w:tcW w:w="429" w:type="dxa"/>
            <w:tcBorders>
              <w:bottom w:val="single" w:sz="4" w:space="0" w:color="auto"/>
            </w:tcBorders>
            <w:shd w:val="clear" w:color="auto" w:fill="FABF8F"/>
            <w:vAlign w:val="center"/>
          </w:tcPr>
          <w:p w14:paraId="757D23DC"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8</w:t>
            </w:r>
          </w:p>
        </w:tc>
        <w:tc>
          <w:tcPr>
            <w:tcW w:w="429" w:type="dxa"/>
            <w:tcBorders>
              <w:bottom w:val="single" w:sz="4" w:space="0" w:color="auto"/>
            </w:tcBorders>
            <w:shd w:val="clear" w:color="auto" w:fill="FABF8F"/>
            <w:vAlign w:val="center"/>
          </w:tcPr>
          <w:p w14:paraId="5CD59D5D"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6</w:t>
            </w:r>
          </w:p>
        </w:tc>
        <w:tc>
          <w:tcPr>
            <w:tcW w:w="429" w:type="dxa"/>
            <w:tcBorders>
              <w:bottom w:val="single" w:sz="4" w:space="0" w:color="auto"/>
            </w:tcBorders>
            <w:shd w:val="clear" w:color="auto" w:fill="FABF8F"/>
            <w:vAlign w:val="center"/>
          </w:tcPr>
          <w:p w14:paraId="0A02EF1A"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6</w:t>
            </w:r>
          </w:p>
        </w:tc>
        <w:tc>
          <w:tcPr>
            <w:tcW w:w="429" w:type="dxa"/>
            <w:tcBorders>
              <w:bottom w:val="single" w:sz="4" w:space="0" w:color="auto"/>
            </w:tcBorders>
            <w:shd w:val="clear" w:color="auto" w:fill="FABF8F"/>
            <w:vAlign w:val="center"/>
          </w:tcPr>
          <w:p w14:paraId="2D9B64A8"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D713AF4"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BEF65C7"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4</w:t>
            </w:r>
          </w:p>
        </w:tc>
        <w:tc>
          <w:tcPr>
            <w:tcW w:w="429" w:type="dxa"/>
            <w:tcBorders>
              <w:bottom w:val="single" w:sz="4" w:space="0" w:color="auto"/>
            </w:tcBorders>
            <w:shd w:val="clear" w:color="auto" w:fill="FABF8F"/>
            <w:vAlign w:val="center"/>
          </w:tcPr>
          <w:p w14:paraId="6A20538A"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7531C393"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1128D491" w14:textId="77777777" w:rsidR="00913A0A" w:rsidRPr="00A376D7" w:rsidRDefault="00913A0A" w:rsidP="006374BC">
            <w:pPr>
              <w:pStyle w:val="TableText"/>
              <w:rPr>
                <w:rFonts w:ascii="Tahoma" w:hAnsi="Tahoma" w:cs="Tahoma"/>
                <w:sz w:val="13"/>
                <w:szCs w:val="13"/>
              </w:rPr>
            </w:pPr>
            <w:r w:rsidRPr="00A376D7">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66F8362"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F103618"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0BF81B5A" w14:textId="77777777" w:rsidR="00913A0A" w:rsidRPr="00A376D7" w:rsidRDefault="00913A0A" w:rsidP="006374BC">
            <w:pPr>
              <w:pStyle w:val="TableText"/>
              <w:rPr>
                <w:rFonts w:ascii="Tahoma" w:hAnsi="Tahoma" w:cs="Tahoma"/>
                <w:sz w:val="13"/>
              </w:rPr>
            </w:pPr>
            <w:r w:rsidRPr="00A376D7">
              <w:rPr>
                <w:rFonts w:ascii="Tahoma" w:hAnsi="Tahoma" w:cs="Tahoma"/>
                <w:sz w:val="13"/>
              </w:rPr>
              <w:t>A, AO, ST</w:t>
            </w:r>
          </w:p>
        </w:tc>
        <w:tc>
          <w:tcPr>
            <w:tcW w:w="514" w:type="dxa"/>
            <w:tcBorders>
              <w:bottom w:val="single" w:sz="4" w:space="0" w:color="auto"/>
            </w:tcBorders>
            <w:shd w:val="clear" w:color="auto" w:fill="FABF8F"/>
            <w:vAlign w:val="center"/>
          </w:tcPr>
          <w:p w14:paraId="483DFCFF"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0D1FB069"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r>
      <w:tr w:rsidR="00905D4E" w:rsidRPr="00A376D7" w14:paraId="0FA55F57" w14:textId="77777777" w:rsidTr="00003078">
        <w:trPr>
          <w:cantSplit/>
          <w:trHeight w:val="145"/>
        </w:trPr>
        <w:tc>
          <w:tcPr>
            <w:tcW w:w="2371" w:type="dxa"/>
            <w:tcBorders>
              <w:bottom w:val="single" w:sz="4" w:space="0" w:color="auto"/>
            </w:tcBorders>
            <w:shd w:val="clear" w:color="auto" w:fill="auto"/>
          </w:tcPr>
          <w:p w14:paraId="305C8195" w14:textId="77777777" w:rsidR="00905D4E" w:rsidRPr="00A376D7" w:rsidRDefault="00905D4E" w:rsidP="006374BC">
            <w:pPr>
              <w:pStyle w:val="Heading3"/>
              <w:spacing w:beforeLines="20" w:before="48" w:afterLines="20" w:after="48"/>
              <w:rPr>
                <w:rFonts w:ascii="Tahoma" w:hAnsi="Tahoma" w:cs="Tahoma"/>
                <w:b w:val="0"/>
                <w:sz w:val="14"/>
              </w:rPr>
            </w:pPr>
            <w:bookmarkStart w:id="83" w:name="_Toc377597424"/>
            <w:r w:rsidRPr="00A376D7">
              <w:rPr>
                <w:rFonts w:ascii="Tahoma" w:hAnsi="Tahoma" w:cs="Tahoma"/>
                <w:b w:val="0"/>
                <w:sz w:val="14"/>
              </w:rPr>
              <w:t>Project Pro per Office 365</w:t>
            </w:r>
            <w:bookmarkEnd w:id="83"/>
            <w:r w:rsidR="00AB7B90" w:rsidRPr="00A376D7">
              <w:rPr>
                <w:rFonts w:ascii="Tahoma" w:hAnsi="Tahoma" w:cs="Tahoma"/>
                <w:b w:val="0"/>
                <w:sz w:val="14"/>
              </w:rPr>
              <w:t xml:space="preserve"> </w:t>
            </w:r>
          </w:p>
        </w:tc>
        <w:tc>
          <w:tcPr>
            <w:tcW w:w="429" w:type="dxa"/>
            <w:tcBorders>
              <w:bottom w:val="single" w:sz="4" w:space="0" w:color="auto"/>
            </w:tcBorders>
            <w:shd w:val="clear" w:color="auto" w:fill="auto"/>
            <w:vAlign w:val="center"/>
          </w:tcPr>
          <w:p w14:paraId="67E3EFEB" w14:textId="77777777" w:rsidR="00905D4E" w:rsidRPr="00A376D7" w:rsidRDefault="002056F5" w:rsidP="006374BC">
            <w:pPr>
              <w:pStyle w:val="TableText"/>
              <w:widowControl w:val="0"/>
              <w:rPr>
                <w:rFonts w:cs="Tahoma"/>
                <w:b/>
                <w:bCs/>
                <w:color w:val="0000FF"/>
                <w:sz w:val="13"/>
                <w:szCs w:val="13"/>
                <w:u w:val="single"/>
              </w:rPr>
            </w:pPr>
            <w:hyperlink w:anchor="_16_Project_Pro" w:history="1">
              <w:r w:rsidR="00A36CE0" w:rsidRPr="00A376D7">
                <w:rPr>
                  <w:rStyle w:val="Hyperlink"/>
                  <w:rFonts w:cs="Tahoma"/>
                  <w:b/>
                  <w:bCs/>
                  <w:sz w:val="13"/>
                  <w:szCs w:val="13"/>
                </w:rPr>
                <w:t>16</w:t>
              </w:r>
            </w:hyperlink>
          </w:p>
        </w:tc>
        <w:tc>
          <w:tcPr>
            <w:tcW w:w="429" w:type="dxa"/>
            <w:tcBorders>
              <w:bottom w:val="single" w:sz="4" w:space="0" w:color="auto"/>
            </w:tcBorders>
            <w:shd w:val="clear" w:color="auto" w:fill="auto"/>
            <w:vAlign w:val="center"/>
          </w:tcPr>
          <w:p w14:paraId="2E77EC74" w14:textId="77777777" w:rsidR="00905D4E" w:rsidRPr="00A376D7" w:rsidRDefault="00905D4E" w:rsidP="006374BC">
            <w:pPr>
              <w:pStyle w:val="TableText"/>
              <w:spacing w:before="60" w:after="60"/>
              <w:rPr>
                <w:rFonts w:ascii="Tahoma" w:hAnsi="Tahoma" w:cs="Tahoma"/>
                <w:sz w:val="13"/>
              </w:rPr>
            </w:pPr>
            <w:r w:rsidRPr="00A376D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9B6EF10" w14:textId="77777777" w:rsidR="00905D4E" w:rsidRPr="00A376D7" w:rsidRDefault="00905D4E"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9FE1940"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41B56F5"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7E3E35F"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C96A2C7"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9EFA262"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9354745"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BFBE85A" w14:textId="77777777" w:rsidR="00905D4E" w:rsidRPr="00A376D7" w:rsidRDefault="00905D4E" w:rsidP="006374BC">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A0D86B4" w14:textId="77777777" w:rsidR="00905D4E" w:rsidRPr="00A376D7" w:rsidRDefault="00905D4E"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3F5A890"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250A236" w14:textId="77777777" w:rsidR="00905D4E" w:rsidRPr="00A376D7" w:rsidRDefault="00905D4E"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A6BBBDF" w14:textId="77777777" w:rsidR="00905D4E" w:rsidRPr="00A376D7" w:rsidRDefault="00905D4E"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72133413" w14:textId="77777777" w:rsidR="00905D4E" w:rsidRPr="00A376D7" w:rsidRDefault="00905D4E"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65C1A37A" w14:textId="77777777" w:rsidR="00905D4E" w:rsidRPr="00A376D7" w:rsidRDefault="00905D4E" w:rsidP="006374BC">
            <w:pPr>
              <w:pStyle w:val="TableText"/>
              <w:rPr>
                <w:rFonts w:ascii="Tahoma" w:hAnsi="Tahoma" w:cs="Tahoma"/>
                <w:sz w:val="13"/>
              </w:rPr>
            </w:pPr>
            <w:r w:rsidRPr="00A376D7">
              <w:rPr>
                <w:rFonts w:ascii="Tahoma" w:hAnsi="Tahoma" w:cs="Tahoma"/>
                <w:sz w:val="13"/>
              </w:rPr>
              <w:t>OL/OV</w:t>
            </w:r>
          </w:p>
        </w:tc>
        <w:tc>
          <w:tcPr>
            <w:tcW w:w="388" w:type="dxa"/>
            <w:tcBorders>
              <w:bottom w:val="single" w:sz="4" w:space="0" w:color="auto"/>
            </w:tcBorders>
            <w:vAlign w:val="center"/>
          </w:tcPr>
          <w:p w14:paraId="50A972C9" w14:textId="77777777" w:rsidR="00905D4E" w:rsidRPr="00A376D7" w:rsidRDefault="00905D4E" w:rsidP="006374BC">
            <w:pPr>
              <w:pStyle w:val="TableText"/>
              <w:rPr>
                <w:rFonts w:ascii="Tahoma" w:hAnsi="Tahoma" w:cs="Tahoma"/>
                <w:sz w:val="13"/>
              </w:rPr>
            </w:pPr>
            <w:r w:rsidRPr="00A376D7">
              <w:rPr>
                <w:rFonts w:ascii="Tahoma" w:hAnsi="Tahoma" w:cs="Tahoma"/>
                <w:sz w:val="13"/>
              </w:rPr>
              <w:t>A</w:t>
            </w:r>
          </w:p>
        </w:tc>
      </w:tr>
      <w:tr w:rsidR="00905D4E" w:rsidRPr="00A376D7" w14:paraId="6DD28703" w14:textId="77777777" w:rsidTr="00003078">
        <w:trPr>
          <w:cantSplit/>
          <w:trHeight w:val="145"/>
        </w:trPr>
        <w:tc>
          <w:tcPr>
            <w:tcW w:w="2371" w:type="dxa"/>
            <w:tcBorders>
              <w:bottom w:val="single" w:sz="4" w:space="0" w:color="auto"/>
            </w:tcBorders>
            <w:shd w:val="clear" w:color="auto" w:fill="FABF8F"/>
          </w:tcPr>
          <w:p w14:paraId="564749AC" w14:textId="77777777" w:rsidR="00905D4E" w:rsidRPr="00A376D7" w:rsidRDefault="00905D4E" w:rsidP="006374BC">
            <w:pPr>
              <w:pStyle w:val="Heading3"/>
              <w:spacing w:beforeLines="20" w:before="48" w:afterLines="20" w:after="48"/>
              <w:rPr>
                <w:rFonts w:ascii="Tahoma" w:hAnsi="Tahoma" w:cs="Tahoma"/>
                <w:b w:val="0"/>
                <w:sz w:val="14"/>
              </w:rPr>
            </w:pPr>
            <w:bookmarkStart w:id="84" w:name="_Toc377597425"/>
            <w:r w:rsidRPr="00A376D7">
              <w:rPr>
                <w:rFonts w:ascii="Tahoma" w:hAnsi="Tahoma" w:cs="Tahoma"/>
                <w:b w:val="0"/>
                <w:sz w:val="14"/>
              </w:rPr>
              <w:t>Project Pro per Office 365 A</w:t>
            </w:r>
            <w:bookmarkEnd w:id="84"/>
          </w:p>
        </w:tc>
        <w:tc>
          <w:tcPr>
            <w:tcW w:w="429" w:type="dxa"/>
            <w:tcBorders>
              <w:bottom w:val="single" w:sz="4" w:space="0" w:color="auto"/>
            </w:tcBorders>
            <w:shd w:val="clear" w:color="auto" w:fill="FABF8F"/>
            <w:vAlign w:val="center"/>
          </w:tcPr>
          <w:p w14:paraId="07E226C0" w14:textId="77777777" w:rsidR="00905D4E" w:rsidRPr="00A376D7" w:rsidRDefault="00905D4E" w:rsidP="006374BC">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09F5505F" w14:textId="77777777" w:rsidR="00905D4E" w:rsidRPr="00A376D7" w:rsidRDefault="00905D4E" w:rsidP="006374BC">
            <w:pPr>
              <w:pStyle w:val="TableText"/>
              <w:spacing w:before="60" w:after="60"/>
              <w:rPr>
                <w:rFonts w:ascii="Tahoma" w:hAnsi="Tahoma" w:cs="Tahoma"/>
                <w:sz w:val="13"/>
              </w:rPr>
            </w:pPr>
            <w:r w:rsidRPr="00A376D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318FDF7" w14:textId="77777777" w:rsidR="00905D4E" w:rsidRPr="00A376D7" w:rsidRDefault="00905D4E"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0D3C214"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6C92879"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226E12"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9E56049"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FABAFC1"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88253C9" w14:textId="77777777" w:rsidR="00905D4E" w:rsidRPr="00A376D7" w:rsidRDefault="00905D4E" w:rsidP="006374BC">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AD5033D" w14:textId="77777777" w:rsidR="00905D4E" w:rsidRPr="00A376D7" w:rsidRDefault="00905D4E" w:rsidP="006374BC">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8E9FDFF" w14:textId="77777777" w:rsidR="00905D4E" w:rsidRPr="00A376D7" w:rsidRDefault="00905D4E"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3C1FA60" w14:textId="77777777" w:rsidR="00905D4E" w:rsidRPr="00A376D7" w:rsidRDefault="00905D4E"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3AF0D71" w14:textId="77777777" w:rsidR="00905D4E" w:rsidRPr="00A376D7" w:rsidRDefault="00905D4E"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DA37659" w14:textId="77777777" w:rsidR="00905D4E" w:rsidRPr="00A376D7" w:rsidRDefault="00905D4E"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63002D6A" w14:textId="77777777" w:rsidR="00905D4E" w:rsidRPr="00A376D7" w:rsidRDefault="00905D4E" w:rsidP="006374BC">
            <w:pPr>
              <w:pStyle w:val="TableText"/>
              <w:rPr>
                <w:rFonts w:ascii="Tahoma" w:hAnsi="Tahoma" w:cs="Tahoma"/>
                <w:sz w:val="13"/>
              </w:rPr>
            </w:pPr>
            <w:r w:rsidRPr="00A376D7">
              <w:rPr>
                <w:rFonts w:ascii="Tahoma" w:hAnsi="Tahoma" w:cs="Tahoma"/>
                <w:sz w:val="13"/>
              </w:rPr>
              <w:t>A, ST (EES) A, ST (OVS-ES)</w:t>
            </w:r>
          </w:p>
        </w:tc>
        <w:tc>
          <w:tcPr>
            <w:tcW w:w="514" w:type="dxa"/>
            <w:tcBorders>
              <w:bottom w:val="single" w:sz="4" w:space="0" w:color="auto"/>
            </w:tcBorders>
            <w:shd w:val="clear" w:color="auto" w:fill="FABF8F"/>
            <w:vAlign w:val="center"/>
          </w:tcPr>
          <w:p w14:paraId="18DB29BB" w14:textId="77777777" w:rsidR="00905D4E" w:rsidRPr="00A376D7" w:rsidRDefault="00905D4E" w:rsidP="006374BC">
            <w:pPr>
              <w:pStyle w:val="TableText"/>
              <w:rPr>
                <w:rFonts w:ascii="Tahoma" w:hAnsi="Tahoma" w:cs="Tahoma"/>
                <w:sz w:val="13"/>
              </w:rPr>
            </w:pPr>
            <w:r w:rsidRPr="00A376D7">
              <w:rPr>
                <w:rFonts w:ascii="Tahoma" w:hAnsi="Tahoma" w:cs="Tahoma"/>
                <w:sz w:val="13"/>
              </w:rPr>
              <w:t>OL/OV</w:t>
            </w:r>
          </w:p>
        </w:tc>
        <w:tc>
          <w:tcPr>
            <w:tcW w:w="388" w:type="dxa"/>
            <w:tcBorders>
              <w:bottom w:val="single" w:sz="4" w:space="0" w:color="auto"/>
            </w:tcBorders>
            <w:shd w:val="clear" w:color="auto" w:fill="FABF8F"/>
            <w:vAlign w:val="center"/>
          </w:tcPr>
          <w:p w14:paraId="2ADCA5D4" w14:textId="77777777" w:rsidR="00905D4E" w:rsidRPr="00A376D7" w:rsidRDefault="00905D4E" w:rsidP="006374BC">
            <w:pPr>
              <w:pStyle w:val="TableText"/>
              <w:rPr>
                <w:rFonts w:ascii="Tahoma" w:hAnsi="Tahoma" w:cs="Tahoma"/>
                <w:sz w:val="13"/>
              </w:rPr>
            </w:pPr>
            <w:r w:rsidRPr="00A376D7">
              <w:rPr>
                <w:rFonts w:ascii="Tahoma" w:hAnsi="Tahoma" w:cs="Tahoma"/>
                <w:sz w:val="13"/>
              </w:rPr>
              <w:t>A</w:t>
            </w:r>
          </w:p>
        </w:tc>
      </w:tr>
      <w:tr w:rsidR="00913A0A" w:rsidRPr="00A376D7" w14:paraId="746D7B1F" w14:textId="77777777" w:rsidTr="00003078">
        <w:trPr>
          <w:cantSplit/>
          <w:trHeight w:val="145"/>
        </w:trPr>
        <w:tc>
          <w:tcPr>
            <w:tcW w:w="2371" w:type="dxa"/>
            <w:tcBorders>
              <w:bottom w:val="single" w:sz="4" w:space="0" w:color="auto"/>
            </w:tcBorders>
            <w:shd w:val="clear" w:color="auto" w:fill="auto"/>
          </w:tcPr>
          <w:p w14:paraId="4092657E" w14:textId="77777777" w:rsidR="00913A0A" w:rsidRPr="00A376D7" w:rsidRDefault="00913A0A" w:rsidP="006374BC">
            <w:pPr>
              <w:pStyle w:val="Heading3"/>
              <w:spacing w:beforeLines="20" w:before="48" w:afterLines="20" w:after="48"/>
              <w:rPr>
                <w:rFonts w:ascii="Tahoma" w:hAnsi="Tahoma" w:cs="Tahoma"/>
                <w:b w:val="0"/>
                <w:sz w:val="14"/>
              </w:rPr>
            </w:pPr>
            <w:bookmarkStart w:id="85" w:name="_Toc377597426"/>
            <w:r w:rsidRPr="00A376D7">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14:paraId="4B4C5FB9" w14:textId="77777777" w:rsidR="00913A0A" w:rsidRPr="00A376D7" w:rsidRDefault="00913A0A" w:rsidP="006374BC">
            <w:pPr>
              <w:pStyle w:val="TableText"/>
              <w:widowControl w:val="0"/>
              <w:rPr>
                <w:rFonts w:cs="Tahoma"/>
                <w:b/>
                <w:bCs/>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4C012AF3" w14:textId="77777777" w:rsidR="00913A0A" w:rsidRPr="00A376D7" w:rsidDel="00527D48"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3D997F3"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DA71FCB"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bottom w:val="single" w:sz="4" w:space="0" w:color="auto"/>
            </w:tcBorders>
            <w:shd w:val="clear" w:color="auto" w:fill="auto"/>
            <w:vAlign w:val="center"/>
          </w:tcPr>
          <w:p w14:paraId="7F7B7267"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3</w:t>
            </w:r>
          </w:p>
        </w:tc>
        <w:tc>
          <w:tcPr>
            <w:tcW w:w="429" w:type="dxa"/>
            <w:tcBorders>
              <w:bottom w:val="single" w:sz="4" w:space="0" w:color="auto"/>
            </w:tcBorders>
            <w:shd w:val="clear" w:color="auto" w:fill="auto"/>
            <w:vAlign w:val="center"/>
          </w:tcPr>
          <w:p w14:paraId="3DE0DA72"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2</w:t>
            </w:r>
          </w:p>
        </w:tc>
        <w:tc>
          <w:tcPr>
            <w:tcW w:w="429" w:type="dxa"/>
            <w:tcBorders>
              <w:bottom w:val="single" w:sz="4" w:space="0" w:color="auto"/>
            </w:tcBorders>
            <w:shd w:val="clear" w:color="auto" w:fill="auto"/>
            <w:vAlign w:val="center"/>
          </w:tcPr>
          <w:p w14:paraId="76291928"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2</w:t>
            </w:r>
          </w:p>
        </w:tc>
        <w:tc>
          <w:tcPr>
            <w:tcW w:w="429" w:type="dxa"/>
            <w:tcBorders>
              <w:bottom w:val="single" w:sz="4" w:space="0" w:color="auto"/>
            </w:tcBorders>
            <w:shd w:val="clear" w:color="auto" w:fill="auto"/>
            <w:vAlign w:val="center"/>
          </w:tcPr>
          <w:p w14:paraId="21B71A41"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2</w:t>
            </w:r>
          </w:p>
        </w:tc>
        <w:tc>
          <w:tcPr>
            <w:tcW w:w="429" w:type="dxa"/>
            <w:tcBorders>
              <w:bottom w:val="single" w:sz="4" w:space="0" w:color="auto"/>
            </w:tcBorders>
            <w:shd w:val="clear" w:color="auto" w:fill="auto"/>
            <w:vAlign w:val="center"/>
          </w:tcPr>
          <w:p w14:paraId="0876F9DF"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75C93B6"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59B93B2"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bottom w:val="single" w:sz="4" w:space="0" w:color="auto"/>
            </w:tcBorders>
            <w:shd w:val="clear" w:color="auto" w:fill="auto"/>
            <w:vAlign w:val="center"/>
          </w:tcPr>
          <w:p w14:paraId="0C7DE0B2"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421B5A6" w14:textId="77777777" w:rsidR="00913A0A" w:rsidRPr="00A376D7" w:rsidRDefault="00913A0A" w:rsidP="006374BC">
            <w:pPr>
              <w:pStyle w:val="TableText"/>
              <w:spacing w:after="120"/>
              <w:rPr>
                <w:rFonts w:ascii="Tahoma" w:hAnsi="Tahoma" w:cs="Tahoma"/>
                <w:sz w:val="13"/>
                <w:szCs w:val="13"/>
              </w:rPr>
            </w:pPr>
            <w:r w:rsidRPr="00A376D7">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C4288DB" w14:textId="77777777" w:rsidR="00913A0A" w:rsidRPr="00A376D7" w:rsidRDefault="00913A0A" w:rsidP="006374BC">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F891473"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8E23FEB"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3ABAE06E"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2E40AF6F"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vAlign w:val="center"/>
          </w:tcPr>
          <w:p w14:paraId="0296F624" w14:textId="77777777" w:rsidR="00913A0A" w:rsidRPr="00A376D7" w:rsidRDefault="00913A0A" w:rsidP="006374BC">
            <w:pPr>
              <w:pStyle w:val="TableText"/>
              <w:rPr>
                <w:rFonts w:ascii="Tahoma" w:hAnsi="Tahoma" w:cs="Tahoma"/>
                <w:sz w:val="13"/>
              </w:rPr>
            </w:pPr>
          </w:p>
        </w:tc>
      </w:tr>
      <w:tr w:rsidR="008A0F85" w:rsidRPr="00A376D7" w14:paraId="0DB3C276" w14:textId="77777777" w:rsidTr="00003078">
        <w:trPr>
          <w:cantSplit/>
          <w:trHeight w:val="145"/>
        </w:trPr>
        <w:tc>
          <w:tcPr>
            <w:tcW w:w="2371" w:type="dxa"/>
            <w:tcBorders>
              <w:bottom w:val="single" w:sz="4" w:space="0" w:color="auto"/>
            </w:tcBorders>
            <w:shd w:val="clear" w:color="auto" w:fill="FABF8F"/>
          </w:tcPr>
          <w:p w14:paraId="27194F60" w14:textId="77777777" w:rsidR="00913A0A" w:rsidRPr="00CE7B84" w:rsidRDefault="00913A0A" w:rsidP="006374BC">
            <w:pPr>
              <w:pStyle w:val="Heading3"/>
              <w:spacing w:beforeLines="20" w:before="48" w:afterLines="20" w:after="48"/>
              <w:rPr>
                <w:rFonts w:ascii="Tahoma" w:hAnsi="Tahoma" w:cs="Tahoma"/>
                <w:b w:val="0"/>
                <w:sz w:val="14"/>
                <w:lang w:val="it-IT"/>
              </w:rPr>
            </w:pPr>
            <w:bookmarkStart w:id="87" w:name="_Toc336337882"/>
            <w:bookmarkStart w:id="88" w:name="_Toc377597427"/>
            <w:r w:rsidRPr="00CE7B84">
              <w:rPr>
                <w:rFonts w:ascii="Tahoma" w:hAnsi="Tahoma" w:cs="Tahoma"/>
                <w:b w:val="0"/>
                <w:sz w:val="14"/>
                <w:lang w:val="it-IT"/>
              </w:rPr>
              <w:t xml:space="preserve">Diritti di Noleggio per Office </w:t>
            </w:r>
            <w:bookmarkEnd w:id="87"/>
            <w:r w:rsidRPr="00CE7B84">
              <w:rPr>
                <w:rFonts w:ascii="Tahoma" w:hAnsi="Tahoma" w:cs="Tahoma"/>
                <w:b w:val="0"/>
                <w:sz w:val="14"/>
                <w:lang w:val="it-IT"/>
              </w:rPr>
              <w:t>Standard</w:t>
            </w:r>
            <w:bookmarkEnd w:id="88"/>
          </w:p>
        </w:tc>
        <w:tc>
          <w:tcPr>
            <w:tcW w:w="429" w:type="dxa"/>
            <w:tcBorders>
              <w:bottom w:val="single" w:sz="4" w:space="0" w:color="auto"/>
            </w:tcBorders>
            <w:shd w:val="clear" w:color="auto" w:fill="FABF8F"/>
            <w:vAlign w:val="center"/>
          </w:tcPr>
          <w:p w14:paraId="1106CAB4"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7_Diritti_di" w:history="1">
              <w:r w:rsidR="00A36CE0" w:rsidRPr="00A376D7">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4C9B110A"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3E98891"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291E02"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01710BF8"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68E4E961"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30DA2899"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3C544C46"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08FEF957"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8B04543"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D5E0031"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7A3A445E"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85DD1EC"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24B034E"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2CAA680"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36223D7"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5705B072"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104EDEE2"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3CC932EF" w14:textId="77777777" w:rsidR="00913A0A" w:rsidRPr="00A376D7" w:rsidRDefault="00913A0A" w:rsidP="006374BC">
            <w:pPr>
              <w:pStyle w:val="TableText"/>
              <w:rPr>
                <w:rFonts w:ascii="Tahoma" w:hAnsi="Tahoma" w:cs="Tahoma"/>
                <w:sz w:val="13"/>
              </w:rPr>
            </w:pPr>
          </w:p>
        </w:tc>
      </w:tr>
      <w:tr w:rsidR="00913A0A" w:rsidRPr="00A376D7" w14:paraId="51F03232" w14:textId="77777777" w:rsidTr="00003078">
        <w:trPr>
          <w:cantSplit/>
          <w:trHeight w:val="145"/>
        </w:trPr>
        <w:tc>
          <w:tcPr>
            <w:tcW w:w="2371" w:type="dxa"/>
            <w:tcBorders>
              <w:bottom w:val="single" w:sz="4" w:space="0" w:color="auto"/>
            </w:tcBorders>
            <w:shd w:val="clear" w:color="auto" w:fill="auto"/>
          </w:tcPr>
          <w:p w14:paraId="4437CEDB" w14:textId="77777777" w:rsidR="00913A0A" w:rsidRPr="00CE7B84" w:rsidRDefault="00913A0A" w:rsidP="006374BC">
            <w:pPr>
              <w:pStyle w:val="Heading3"/>
              <w:spacing w:beforeLines="20" w:before="48" w:afterLines="20" w:after="48"/>
              <w:rPr>
                <w:rFonts w:ascii="Tahoma" w:hAnsi="Tahoma" w:cs="Tahoma"/>
                <w:b w:val="0"/>
                <w:sz w:val="14"/>
                <w:lang w:val="it-IT"/>
              </w:rPr>
            </w:pPr>
            <w:bookmarkStart w:id="89" w:name="_Toc377597428"/>
            <w:r w:rsidRPr="00CE7B84">
              <w:rPr>
                <w:rFonts w:ascii="Tahoma" w:hAnsi="Tahoma" w:cs="Tahoma"/>
                <w:b w:val="0"/>
                <w:sz w:val="14"/>
                <w:lang w:val="it-IT"/>
              </w:rPr>
              <w:t>Diritto di Noleggio per Office Professional Plus</w:t>
            </w:r>
            <w:bookmarkEnd w:id="89"/>
          </w:p>
        </w:tc>
        <w:tc>
          <w:tcPr>
            <w:tcW w:w="429" w:type="dxa"/>
            <w:tcBorders>
              <w:bottom w:val="single" w:sz="4" w:space="0" w:color="auto"/>
            </w:tcBorders>
            <w:shd w:val="clear" w:color="auto" w:fill="auto"/>
            <w:vAlign w:val="center"/>
          </w:tcPr>
          <w:p w14:paraId="2C0784EC"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7_Diritti_di" w:history="1">
              <w:r w:rsidR="00E601BF" w:rsidRPr="00A376D7">
                <w:rPr>
                  <w:rStyle w:val="Hyperlink"/>
                  <w:rFonts w:cs="Tahoma"/>
                  <w:b/>
                  <w:bCs/>
                  <w:sz w:val="13"/>
                  <w:szCs w:val="13"/>
                </w:rPr>
                <w:t>17</w:t>
              </w:r>
            </w:hyperlink>
          </w:p>
        </w:tc>
        <w:tc>
          <w:tcPr>
            <w:tcW w:w="429" w:type="dxa"/>
            <w:tcBorders>
              <w:bottom w:val="single" w:sz="4" w:space="0" w:color="auto"/>
            </w:tcBorders>
            <w:shd w:val="clear" w:color="auto" w:fill="auto"/>
            <w:vAlign w:val="center"/>
          </w:tcPr>
          <w:p w14:paraId="378311A6"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3A48E4D2"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97F2C20"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3ECC8750"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476FF109"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C7ED278"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185D0429"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43756612"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9D99DD4"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C8886F5"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1CAE6702"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B270E5"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DA1F1BB"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8C38C64"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0EDC31B"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0C629012"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3C3DAAED"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vAlign w:val="center"/>
          </w:tcPr>
          <w:p w14:paraId="24D31C44" w14:textId="77777777" w:rsidR="00913A0A" w:rsidRPr="00A376D7" w:rsidRDefault="00913A0A" w:rsidP="006374BC">
            <w:pPr>
              <w:pStyle w:val="TableText"/>
              <w:rPr>
                <w:rFonts w:ascii="Tahoma" w:hAnsi="Tahoma" w:cs="Tahoma"/>
                <w:sz w:val="13"/>
              </w:rPr>
            </w:pPr>
          </w:p>
        </w:tc>
      </w:tr>
      <w:tr w:rsidR="008A0F85" w:rsidRPr="00A376D7" w14:paraId="064A9BA1" w14:textId="77777777" w:rsidTr="00003078">
        <w:trPr>
          <w:cantSplit/>
          <w:trHeight w:val="145"/>
        </w:trPr>
        <w:tc>
          <w:tcPr>
            <w:tcW w:w="2371" w:type="dxa"/>
            <w:tcBorders>
              <w:bottom w:val="single" w:sz="4" w:space="0" w:color="auto"/>
            </w:tcBorders>
            <w:shd w:val="clear" w:color="auto" w:fill="FABF8F"/>
          </w:tcPr>
          <w:p w14:paraId="06C28BAC" w14:textId="77777777" w:rsidR="00913A0A" w:rsidRPr="00A376D7" w:rsidRDefault="00913A0A" w:rsidP="006374BC">
            <w:pPr>
              <w:pStyle w:val="Heading3"/>
              <w:spacing w:beforeLines="20" w:before="48" w:afterLines="20" w:after="48"/>
              <w:rPr>
                <w:rFonts w:ascii="Tahoma" w:hAnsi="Tahoma" w:cs="Tahoma"/>
                <w:b w:val="0"/>
                <w:sz w:val="14"/>
              </w:rPr>
            </w:pPr>
            <w:bookmarkStart w:id="90" w:name="_Toc336337884"/>
            <w:bookmarkStart w:id="91" w:name="_Toc377597429"/>
            <w:r w:rsidRPr="00A376D7">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70750159"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3C1B88E"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9D1F7ED"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7211EDC"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6CA996A4"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4104FEAD"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77AAF84E"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7504B0C8"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FFEF0F3"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26E83B5"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BF59AB"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1BDFE7B1"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C8315D"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AA23D"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CED5E6"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7F0CD4B"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4C008FEF" w14:textId="77777777" w:rsidR="00913A0A" w:rsidRPr="00A376D7" w:rsidRDefault="00913A0A" w:rsidP="006374BC">
            <w:pPr>
              <w:pStyle w:val="TableText"/>
              <w:rPr>
                <w:rFonts w:ascii="Tahoma" w:hAnsi="Tahoma" w:cs="Tahoma"/>
                <w:sz w:val="13"/>
              </w:rPr>
            </w:pPr>
            <w:r w:rsidRPr="00A376D7">
              <w:rPr>
                <w:rFonts w:ascii="Tahoma" w:hAnsi="Tahoma" w:cs="Tahoma"/>
                <w:sz w:val="13"/>
              </w:rPr>
              <w:t>A, ST</w:t>
            </w:r>
          </w:p>
        </w:tc>
        <w:tc>
          <w:tcPr>
            <w:tcW w:w="514" w:type="dxa"/>
            <w:tcBorders>
              <w:bottom w:val="single" w:sz="4" w:space="0" w:color="auto"/>
            </w:tcBorders>
            <w:shd w:val="clear" w:color="auto" w:fill="FABF8F"/>
            <w:vAlign w:val="center"/>
          </w:tcPr>
          <w:p w14:paraId="4C9EADEC"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7E83185D" w14:textId="77777777" w:rsidR="00913A0A" w:rsidRPr="00A376D7" w:rsidRDefault="00913A0A" w:rsidP="006374BC">
            <w:pPr>
              <w:pStyle w:val="TableText"/>
              <w:rPr>
                <w:rFonts w:ascii="Tahoma" w:hAnsi="Tahoma" w:cs="Tahoma"/>
                <w:sz w:val="13"/>
              </w:rPr>
            </w:pPr>
          </w:p>
        </w:tc>
      </w:tr>
      <w:tr w:rsidR="00913A0A" w:rsidRPr="00A376D7" w14:paraId="4FED087C" w14:textId="77777777" w:rsidTr="00003078">
        <w:trPr>
          <w:cantSplit/>
          <w:trHeight w:val="145"/>
        </w:trPr>
        <w:tc>
          <w:tcPr>
            <w:tcW w:w="2371" w:type="dxa"/>
            <w:tcBorders>
              <w:bottom w:val="single" w:sz="4" w:space="0" w:color="auto"/>
            </w:tcBorders>
            <w:shd w:val="clear" w:color="auto" w:fill="auto"/>
          </w:tcPr>
          <w:p w14:paraId="77411C11" w14:textId="77777777" w:rsidR="00913A0A" w:rsidRPr="00A376D7" w:rsidRDefault="00913A0A" w:rsidP="006374BC">
            <w:pPr>
              <w:pStyle w:val="Heading3"/>
              <w:spacing w:beforeLines="20" w:before="48" w:afterLines="20" w:after="48"/>
              <w:rPr>
                <w:rFonts w:ascii="Tahoma" w:hAnsi="Tahoma" w:cs="Tahoma"/>
                <w:b w:val="0"/>
                <w:sz w:val="14"/>
              </w:rPr>
            </w:pPr>
            <w:bookmarkStart w:id="92" w:name="_Toc336337886"/>
            <w:bookmarkStart w:id="93" w:name="_Toc377597430"/>
            <w:r w:rsidRPr="00A376D7">
              <w:rPr>
                <w:rFonts w:ascii="Tahoma" w:hAnsi="Tahoma" w:cs="Tahoma"/>
                <w:b w:val="0"/>
                <w:sz w:val="14"/>
              </w:rPr>
              <w:t>Visio</w:t>
            </w:r>
            <w:r w:rsidRPr="00A376D7">
              <w:rPr>
                <w:rFonts w:ascii="Tahoma" w:hAnsi="Tahoma" w:cs="Tahoma"/>
                <w:b w:val="0"/>
                <w:sz w:val="14"/>
                <w:vertAlign w:val="superscript"/>
              </w:rPr>
              <w:t>®</w:t>
            </w:r>
            <w:r w:rsidRPr="00A376D7">
              <w:rPr>
                <w:rFonts w:ascii="Tahoma" w:hAnsi="Tahoma" w:cs="Tahoma"/>
                <w:b w:val="0"/>
                <w:sz w:val="14"/>
              </w:rPr>
              <w:t xml:space="preserve"> 2013 Professional</w:t>
            </w:r>
            <w:bookmarkEnd w:id="92"/>
            <w:bookmarkEnd w:id="93"/>
            <w:r w:rsidR="00AB7B90" w:rsidRPr="00A376D7">
              <w:rPr>
                <w:rFonts w:ascii="Tahoma" w:hAnsi="Tahoma" w:cs="Tahoma"/>
                <w:b w:val="0"/>
                <w:sz w:val="14"/>
              </w:rPr>
              <w:t xml:space="preserve"> </w:t>
            </w:r>
          </w:p>
        </w:tc>
        <w:tc>
          <w:tcPr>
            <w:tcW w:w="429" w:type="dxa"/>
            <w:tcBorders>
              <w:bottom w:val="single" w:sz="4" w:space="0" w:color="auto"/>
            </w:tcBorders>
            <w:shd w:val="clear" w:color="auto" w:fill="auto"/>
            <w:vAlign w:val="center"/>
          </w:tcPr>
          <w:p w14:paraId="17DEBB4E"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15_Visio_Professional" w:history="1">
              <w:r w:rsidR="00A36CE0" w:rsidRPr="00A376D7">
                <w:rPr>
                  <w:rStyle w:val="Hyperlink"/>
                  <w:rFonts w:cs="Tahoma"/>
                  <w:b/>
                  <w:bCs/>
                  <w:sz w:val="13"/>
                  <w:szCs w:val="13"/>
                </w:rPr>
                <w:t>18</w:t>
              </w:r>
            </w:hyperlink>
          </w:p>
        </w:tc>
        <w:tc>
          <w:tcPr>
            <w:tcW w:w="429" w:type="dxa"/>
            <w:tcBorders>
              <w:bottom w:val="single" w:sz="4" w:space="0" w:color="auto"/>
            </w:tcBorders>
            <w:shd w:val="clear" w:color="auto" w:fill="auto"/>
            <w:vAlign w:val="center"/>
          </w:tcPr>
          <w:p w14:paraId="56C44E04"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3F1CF83"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EB2A92F"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17114CB0" w14:textId="77777777" w:rsidR="00913A0A" w:rsidRPr="00A376D7" w:rsidRDefault="00913A0A" w:rsidP="006374BC">
            <w:pPr>
              <w:pStyle w:val="TableText"/>
              <w:rPr>
                <w:rFonts w:ascii="Tahoma" w:hAnsi="Tahoma" w:cs="Tahoma"/>
                <w:sz w:val="13"/>
              </w:rPr>
            </w:pPr>
            <w:r w:rsidRPr="00A376D7">
              <w:rPr>
                <w:rFonts w:ascii="Tahoma" w:hAnsi="Tahoma" w:cs="Tahoma"/>
                <w:sz w:val="13"/>
              </w:rPr>
              <w:t>5</w:t>
            </w:r>
          </w:p>
        </w:tc>
        <w:tc>
          <w:tcPr>
            <w:tcW w:w="429" w:type="dxa"/>
            <w:tcBorders>
              <w:bottom w:val="single" w:sz="4" w:space="0" w:color="auto"/>
            </w:tcBorders>
            <w:shd w:val="clear" w:color="auto" w:fill="auto"/>
            <w:vAlign w:val="center"/>
          </w:tcPr>
          <w:p w14:paraId="0DB7C2E6" w14:textId="77777777" w:rsidR="00913A0A" w:rsidRPr="00A376D7" w:rsidRDefault="00913A0A" w:rsidP="006374BC">
            <w:pPr>
              <w:pStyle w:val="TableText"/>
              <w:rPr>
                <w:rFonts w:ascii="Tahoma" w:hAnsi="Tahoma" w:cs="Tahoma"/>
                <w:sz w:val="13"/>
              </w:rPr>
            </w:pPr>
            <w:r w:rsidRPr="00A376D7">
              <w:rPr>
                <w:rFonts w:ascii="Tahoma" w:hAnsi="Tahoma" w:cs="Tahoma"/>
                <w:sz w:val="13"/>
              </w:rPr>
              <w:t>4</w:t>
            </w:r>
          </w:p>
        </w:tc>
        <w:tc>
          <w:tcPr>
            <w:tcW w:w="429" w:type="dxa"/>
            <w:tcBorders>
              <w:bottom w:val="single" w:sz="4" w:space="0" w:color="auto"/>
            </w:tcBorders>
            <w:shd w:val="clear" w:color="auto" w:fill="auto"/>
            <w:vAlign w:val="center"/>
          </w:tcPr>
          <w:p w14:paraId="5DBCA58E"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292814AD"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01ADED65"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878E62E"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12325D1"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5C6E88C0" w14:textId="77777777" w:rsidR="00913A0A" w:rsidRPr="00A376D7" w:rsidRDefault="00913A0A" w:rsidP="006374BC">
            <w:pPr>
              <w:pStyle w:val="TableText"/>
              <w:rPr>
                <w:rFonts w:ascii="Tahoma" w:hAnsi="Tahoma" w:cs="Tahoma"/>
                <w:sz w:val="13"/>
              </w:rPr>
            </w:pPr>
            <w:r w:rsidRPr="00A376D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781036F"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B6D74AB"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1219891"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0E6C15A"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6F9468E4"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2B88F2CF"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vAlign w:val="center"/>
          </w:tcPr>
          <w:p w14:paraId="3FD7ABF7" w14:textId="77777777" w:rsidR="00913A0A" w:rsidRPr="00A376D7" w:rsidRDefault="00913A0A" w:rsidP="006374BC">
            <w:pPr>
              <w:pStyle w:val="TableText"/>
              <w:rPr>
                <w:rFonts w:ascii="Tahoma" w:hAnsi="Tahoma" w:cs="Tahoma"/>
                <w:sz w:val="13"/>
              </w:rPr>
            </w:pPr>
          </w:p>
        </w:tc>
      </w:tr>
      <w:tr w:rsidR="008A0F85" w:rsidRPr="00A376D7" w14:paraId="4A5348FA" w14:textId="77777777" w:rsidTr="00003078">
        <w:trPr>
          <w:cantSplit/>
          <w:trHeight w:val="145"/>
        </w:trPr>
        <w:tc>
          <w:tcPr>
            <w:tcW w:w="2371" w:type="dxa"/>
            <w:tcBorders>
              <w:bottom w:val="single" w:sz="4" w:space="0" w:color="auto"/>
            </w:tcBorders>
            <w:shd w:val="clear" w:color="auto" w:fill="FABF8F"/>
          </w:tcPr>
          <w:p w14:paraId="536B4A26" w14:textId="77777777" w:rsidR="00913A0A" w:rsidRPr="00A376D7" w:rsidRDefault="00913A0A" w:rsidP="006374BC">
            <w:pPr>
              <w:pStyle w:val="Heading3"/>
              <w:spacing w:beforeLines="20" w:before="48" w:afterLines="20" w:after="48"/>
              <w:rPr>
                <w:rFonts w:ascii="Tahoma" w:hAnsi="Tahoma" w:cs="Tahoma"/>
                <w:b w:val="0"/>
                <w:sz w:val="14"/>
              </w:rPr>
            </w:pPr>
            <w:bookmarkStart w:id="94" w:name="_Toc336337887"/>
            <w:bookmarkStart w:id="95" w:name="_Toc377597431"/>
            <w:r w:rsidRPr="00A376D7">
              <w:rPr>
                <w:rFonts w:ascii="Tahoma" w:hAnsi="Tahoma" w:cs="Tahoma"/>
                <w:b w:val="0"/>
                <w:sz w:val="14"/>
              </w:rPr>
              <w:t>Visio</w:t>
            </w:r>
            <w:r w:rsidRPr="00A376D7">
              <w:rPr>
                <w:rFonts w:ascii="Tahoma" w:hAnsi="Tahoma" w:cs="Tahoma"/>
                <w:b w:val="0"/>
                <w:sz w:val="14"/>
                <w:vertAlign w:val="superscript"/>
              </w:rPr>
              <w:t>®</w:t>
            </w:r>
            <w:r w:rsidRPr="00A376D7">
              <w:rPr>
                <w:rFonts w:ascii="Tahoma" w:hAnsi="Tahoma" w:cs="Tahoma"/>
                <w:b w:val="0"/>
                <w:sz w:val="14"/>
              </w:rPr>
              <w:t xml:space="preserve"> 2013 Standard</w:t>
            </w:r>
            <w:bookmarkEnd w:id="94"/>
            <w:bookmarkEnd w:id="95"/>
            <w:r w:rsidRPr="00A376D7">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086A1F"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BDC0AB2"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3930390"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9FC8E4C"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08EBAB11"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540E5A28"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5A58619"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7A16578D"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629C0B2"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D24BE6"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0B68B3A"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7607ED49"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926F2B9"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3A631F"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8F973C8"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4DB7921"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62C2A6AD"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608123D2"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vAlign w:val="center"/>
          </w:tcPr>
          <w:p w14:paraId="55481B7C" w14:textId="77777777" w:rsidR="00913A0A" w:rsidRPr="00A376D7" w:rsidRDefault="00913A0A" w:rsidP="006374BC">
            <w:pPr>
              <w:pStyle w:val="TableText"/>
              <w:rPr>
                <w:rFonts w:ascii="Tahoma" w:hAnsi="Tahoma" w:cs="Tahoma"/>
                <w:sz w:val="13"/>
              </w:rPr>
            </w:pPr>
          </w:p>
        </w:tc>
      </w:tr>
      <w:tr w:rsidR="00905D4E" w:rsidRPr="00A376D7" w14:paraId="14077D6C" w14:textId="77777777" w:rsidTr="00003078">
        <w:trPr>
          <w:cantSplit/>
          <w:trHeight w:val="145"/>
        </w:trPr>
        <w:tc>
          <w:tcPr>
            <w:tcW w:w="2371" w:type="dxa"/>
            <w:tcBorders>
              <w:bottom w:val="single" w:sz="4" w:space="0" w:color="auto"/>
            </w:tcBorders>
            <w:shd w:val="clear" w:color="auto" w:fill="auto"/>
          </w:tcPr>
          <w:p w14:paraId="78236BFE" w14:textId="77777777" w:rsidR="00905D4E" w:rsidRPr="00A376D7" w:rsidRDefault="00905D4E" w:rsidP="006374BC">
            <w:pPr>
              <w:pStyle w:val="ProductNames"/>
              <w:spacing w:beforeLines="20" w:before="48" w:afterLines="20" w:after="48"/>
              <w:rPr>
                <w:rFonts w:ascii="Tahoma" w:hAnsi="Tahoma" w:cs="Tahoma"/>
                <w:sz w:val="14"/>
              </w:rPr>
            </w:pPr>
            <w:bookmarkStart w:id="96" w:name="_Toc377597432"/>
            <w:r w:rsidRPr="00A376D7">
              <w:rPr>
                <w:rFonts w:ascii="Tahoma" w:hAnsi="Tahoma" w:cs="Tahoma"/>
                <w:sz w:val="14"/>
              </w:rPr>
              <w:t>Visio Pro per Office 365</w:t>
            </w:r>
            <w:bookmarkEnd w:id="96"/>
          </w:p>
        </w:tc>
        <w:tc>
          <w:tcPr>
            <w:tcW w:w="429" w:type="dxa"/>
            <w:tcBorders>
              <w:bottom w:val="single" w:sz="4" w:space="0" w:color="auto"/>
            </w:tcBorders>
            <w:shd w:val="clear" w:color="auto" w:fill="auto"/>
            <w:vAlign w:val="center"/>
          </w:tcPr>
          <w:p w14:paraId="01F2F2ED" w14:textId="77777777" w:rsidR="00905D4E" w:rsidRPr="00A376D7" w:rsidRDefault="002056F5" w:rsidP="006374BC">
            <w:pPr>
              <w:pStyle w:val="TableText"/>
              <w:widowControl w:val="0"/>
              <w:rPr>
                <w:rStyle w:val="EndnoteReference"/>
                <w:rFonts w:cs="Tahoma"/>
                <w:b w:val="0"/>
                <w:bCs/>
                <w:color w:val="0000FF"/>
                <w:sz w:val="13"/>
                <w:szCs w:val="13"/>
                <w:u w:val="single"/>
              </w:rPr>
            </w:pPr>
            <w:hyperlink w:anchor="_19_Visio_Pro" w:history="1">
              <w:r w:rsidR="00A36CE0" w:rsidRPr="00A376D7">
                <w:rPr>
                  <w:rStyle w:val="Hyperlink"/>
                  <w:rFonts w:cs="Tahoma"/>
                  <w:b/>
                  <w:bCs/>
                  <w:sz w:val="13"/>
                  <w:szCs w:val="13"/>
                </w:rPr>
                <w:t>19</w:t>
              </w:r>
            </w:hyperlink>
          </w:p>
        </w:tc>
        <w:tc>
          <w:tcPr>
            <w:tcW w:w="429" w:type="dxa"/>
            <w:tcBorders>
              <w:bottom w:val="single" w:sz="4" w:space="0" w:color="auto"/>
            </w:tcBorders>
            <w:shd w:val="clear" w:color="auto" w:fill="auto"/>
            <w:vAlign w:val="center"/>
          </w:tcPr>
          <w:p w14:paraId="605E271E" w14:textId="77777777" w:rsidR="00905D4E" w:rsidRPr="00A376D7" w:rsidRDefault="00905D4E" w:rsidP="006374BC">
            <w:pPr>
              <w:pStyle w:val="TableText"/>
              <w:spacing w:before="60" w:after="60"/>
              <w:rPr>
                <w:rFonts w:ascii="Tahoma" w:hAnsi="Tahoma" w:cs="Tahoma"/>
                <w:sz w:val="13"/>
              </w:rPr>
            </w:pPr>
            <w:r w:rsidRPr="00A376D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170F8C82" w14:textId="77777777" w:rsidR="00905D4E" w:rsidRPr="00A376D7" w:rsidRDefault="00905D4E"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8E2334"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49E962C6"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197F1A74"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3C26836C"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C8C9150"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7AF840E" w14:textId="77777777" w:rsidR="00905D4E" w:rsidRPr="00A376D7" w:rsidRDefault="00905D4E"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369C656" w14:textId="77777777" w:rsidR="00905D4E" w:rsidRPr="00A376D7" w:rsidRDefault="00905D4E" w:rsidP="006374B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BEA7C06" w14:textId="77777777" w:rsidR="00905D4E" w:rsidRPr="00A376D7" w:rsidRDefault="00905D4E"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DA4E784" w14:textId="77777777" w:rsidR="00905D4E" w:rsidRPr="00A376D7" w:rsidRDefault="00905D4E"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529E06" w14:textId="77777777" w:rsidR="00905D4E" w:rsidRPr="00A376D7" w:rsidRDefault="00905D4E"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E853BAC" w14:textId="77777777" w:rsidR="00905D4E" w:rsidRPr="00A376D7" w:rsidRDefault="00905D4E"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384F1A1D" w14:textId="77777777" w:rsidR="00905D4E" w:rsidRPr="00A376D7" w:rsidRDefault="00905D4E"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4DA9A233" w14:textId="77777777" w:rsidR="00905D4E" w:rsidRPr="00A376D7" w:rsidRDefault="00905D4E" w:rsidP="006374BC">
            <w:pPr>
              <w:pStyle w:val="TableText"/>
              <w:rPr>
                <w:rFonts w:ascii="Tahoma" w:hAnsi="Tahoma" w:cs="Tahoma"/>
                <w:sz w:val="13"/>
              </w:rPr>
            </w:pPr>
            <w:r w:rsidRPr="00A376D7">
              <w:rPr>
                <w:rFonts w:ascii="Tahoma" w:hAnsi="Tahoma" w:cs="Tahoma"/>
                <w:sz w:val="13"/>
              </w:rPr>
              <w:t>OL/OV</w:t>
            </w:r>
          </w:p>
        </w:tc>
        <w:tc>
          <w:tcPr>
            <w:tcW w:w="388" w:type="dxa"/>
            <w:tcBorders>
              <w:bottom w:val="single" w:sz="4" w:space="0" w:color="auto"/>
            </w:tcBorders>
            <w:vAlign w:val="center"/>
          </w:tcPr>
          <w:p w14:paraId="7FC06C4B" w14:textId="77777777" w:rsidR="00905D4E" w:rsidRPr="00A376D7" w:rsidRDefault="00905D4E" w:rsidP="006374BC">
            <w:pPr>
              <w:pStyle w:val="TableText"/>
              <w:rPr>
                <w:rFonts w:ascii="Tahoma" w:hAnsi="Tahoma" w:cs="Tahoma"/>
                <w:sz w:val="13"/>
              </w:rPr>
            </w:pPr>
          </w:p>
        </w:tc>
      </w:tr>
      <w:tr w:rsidR="00905D4E" w:rsidRPr="00A376D7" w14:paraId="0EA9EF5A" w14:textId="77777777" w:rsidTr="00003078">
        <w:trPr>
          <w:cantSplit/>
          <w:trHeight w:val="145"/>
        </w:trPr>
        <w:tc>
          <w:tcPr>
            <w:tcW w:w="2371" w:type="dxa"/>
            <w:tcBorders>
              <w:bottom w:val="single" w:sz="4" w:space="0" w:color="auto"/>
            </w:tcBorders>
            <w:shd w:val="clear" w:color="auto" w:fill="FABF8F"/>
            <w:vAlign w:val="center"/>
          </w:tcPr>
          <w:p w14:paraId="7E635B97" w14:textId="77777777" w:rsidR="00905D4E" w:rsidRPr="00CE7B84" w:rsidRDefault="00905D4E" w:rsidP="006374BC">
            <w:pPr>
              <w:pStyle w:val="ProductNames"/>
              <w:spacing w:beforeLines="20" w:before="48" w:afterLines="20" w:after="48"/>
              <w:rPr>
                <w:rFonts w:ascii="Tahoma" w:hAnsi="Tahoma" w:cs="Tahoma"/>
                <w:sz w:val="14"/>
                <w:lang w:val="it-IT"/>
              </w:rPr>
            </w:pPr>
            <w:bookmarkStart w:id="97" w:name="_Toc377597433"/>
            <w:r w:rsidRPr="00CE7B84">
              <w:rPr>
                <w:rFonts w:ascii="Tahoma" w:hAnsi="Tahoma" w:cs="Tahoma"/>
                <w:sz w:val="14"/>
                <w:lang w:val="it-IT"/>
              </w:rPr>
              <w:t>Visio Pro per Office 365 A</w:t>
            </w:r>
            <w:bookmarkEnd w:id="97"/>
          </w:p>
        </w:tc>
        <w:tc>
          <w:tcPr>
            <w:tcW w:w="429" w:type="dxa"/>
            <w:tcBorders>
              <w:bottom w:val="single" w:sz="4" w:space="0" w:color="auto"/>
            </w:tcBorders>
            <w:shd w:val="clear" w:color="auto" w:fill="FABF8F"/>
            <w:vAlign w:val="center"/>
          </w:tcPr>
          <w:p w14:paraId="44BDBB5F" w14:textId="77777777" w:rsidR="00905D4E" w:rsidRPr="00CE7B84" w:rsidRDefault="00905D4E" w:rsidP="006374BC">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14:paraId="3DCA0DBE" w14:textId="77777777" w:rsidR="00905D4E" w:rsidRPr="00A376D7" w:rsidRDefault="00905D4E" w:rsidP="006374BC">
            <w:pPr>
              <w:pStyle w:val="TableText"/>
              <w:spacing w:before="60" w:after="60"/>
              <w:rPr>
                <w:rFonts w:ascii="Tahoma" w:hAnsi="Tahoma" w:cs="Tahoma"/>
                <w:sz w:val="13"/>
              </w:rPr>
            </w:pPr>
            <w:r w:rsidRPr="00A376D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B7E10E3" w14:textId="77777777" w:rsidR="00905D4E" w:rsidRPr="00A376D7" w:rsidRDefault="00905D4E"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E5A864A"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71DEBD11"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09081C81"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173A46ED"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31BF9F35" w14:textId="77777777" w:rsidR="00905D4E" w:rsidRPr="00A376D7" w:rsidRDefault="00905D4E"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1F4B7512" w14:textId="77777777" w:rsidR="00905D4E" w:rsidRPr="00A376D7" w:rsidRDefault="00905D4E"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D6EB96" w14:textId="77777777" w:rsidR="00905D4E" w:rsidRPr="00A376D7" w:rsidRDefault="00905D4E" w:rsidP="006374B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C18AE3C" w14:textId="77777777" w:rsidR="00905D4E" w:rsidRPr="00A376D7" w:rsidRDefault="00905D4E"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E11E58" w14:textId="77777777" w:rsidR="00905D4E" w:rsidRPr="00A376D7" w:rsidRDefault="00905D4E"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C55FB0B" w14:textId="77777777" w:rsidR="00905D4E" w:rsidRPr="00A376D7" w:rsidRDefault="00905D4E" w:rsidP="006374BC">
            <w:pPr>
              <w:pStyle w:val="TableText"/>
              <w:rPr>
                <w:rFonts w:ascii="Tahoma" w:hAnsi="Tahoma" w:cs="Tahoma"/>
                <w:sz w:val="13"/>
              </w:rPr>
            </w:pPr>
            <w:r w:rsidRPr="00A376D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98CD67A" w14:textId="77777777" w:rsidR="00905D4E" w:rsidRPr="00A376D7" w:rsidRDefault="00905D4E"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7B0CB4FF" w14:textId="77777777" w:rsidR="00905D4E" w:rsidRPr="00A376D7" w:rsidRDefault="00905D4E" w:rsidP="006374BC">
            <w:pPr>
              <w:pStyle w:val="TableText"/>
              <w:rPr>
                <w:rFonts w:ascii="Tahoma" w:hAnsi="Tahoma" w:cs="Tahoma"/>
                <w:sz w:val="13"/>
              </w:rPr>
            </w:pPr>
            <w:r w:rsidRPr="00A376D7">
              <w:rPr>
                <w:rFonts w:ascii="Tahoma" w:hAnsi="Tahoma" w:cs="Tahoma"/>
                <w:sz w:val="13"/>
              </w:rPr>
              <w:t>A, ST (EES), A, ST (OVS-ES)</w:t>
            </w:r>
          </w:p>
        </w:tc>
        <w:tc>
          <w:tcPr>
            <w:tcW w:w="514" w:type="dxa"/>
            <w:tcBorders>
              <w:bottom w:val="single" w:sz="4" w:space="0" w:color="auto"/>
            </w:tcBorders>
            <w:shd w:val="clear" w:color="auto" w:fill="FABF8F"/>
            <w:vAlign w:val="center"/>
          </w:tcPr>
          <w:p w14:paraId="3188A10F" w14:textId="77777777" w:rsidR="00905D4E" w:rsidRPr="00A376D7" w:rsidRDefault="00905D4E" w:rsidP="006374BC">
            <w:pPr>
              <w:pStyle w:val="TableText"/>
              <w:rPr>
                <w:rFonts w:ascii="Tahoma" w:hAnsi="Tahoma" w:cs="Tahoma"/>
                <w:sz w:val="13"/>
              </w:rPr>
            </w:pPr>
            <w:r w:rsidRPr="00A376D7">
              <w:rPr>
                <w:rFonts w:ascii="Tahoma" w:hAnsi="Tahoma" w:cs="Tahoma"/>
                <w:sz w:val="13"/>
              </w:rPr>
              <w:t>OL/OV</w:t>
            </w:r>
          </w:p>
        </w:tc>
        <w:tc>
          <w:tcPr>
            <w:tcW w:w="388" w:type="dxa"/>
            <w:tcBorders>
              <w:bottom w:val="single" w:sz="4" w:space="0" w:color="auto"/>
            </w:tcBorders>
            <w:shd w:val="clear" w:color="auto" w:fill="FABF8F"/>
            <w:vAlign w:val="center"/>
          </w:tcPr>
          <w:p w14:paraId="61979131" w14:textId="77777777" w:rsidR="00905D4E" w:rsidRPr="00A376D7" w:rsidRDefault="00905D4E" w:rsidP="006374BC">
            <w:pPr>
              <w:pStyle w:val="TableText"/>
              <w:rPr>
                <w:rFonts w:ascii="Tahoma" w:hAnsi="Tahoma" w:cs="Tahoma"/>
                <w:sz w:val="13"/>
              </w:rPr>
            </w:pPr>
          </w:p>
        </w:tc>
      </w:tr>
      <w:tr w:rsidR="00913A0A" w:rsidRPr="00A376D7" w14:paraId="2DA44894" w14:textId="77777777" w:rsidTr="00003078">
        <w:trPr>
          <w:cantSplit/>
          <w:trHeight w:val="145"/>
        </w:trPr>
        <w:tc>
          <w:tcPr>
            <w:tcW w:w="2371" w:type="dxa"/>
            <w:tcBorders>
              <w:bottom w:val="single" w:sz="4" w:space="0" w:color="auto"/>
            </w:tcBorders>
            <w:shd w:val="clear" w:color="auto" w:fill="auto"/>
          </w:tcPr>
          <w:p w14:paraId="28500E69" w14:textId="77777777" w:rsidR="00913A0A" w:rsidRPr="00A376D7" w:rsidRDefault="00913A0A" w:rsidP="006374BC">
            <w:pPr>
              <w:pStyle w:val="ProductNames"/>
              <w:spacing w:beforeLines="20" w:before="48" w:afterLines="20" w:after="48"/>
              <w:rPr>
                <w:rFonts w:ascii="Tahoma" w:hAnsi="Tahoma" w:cs="Tahoma"/>
                <w:sz w:val="14"/>
              </w:rPr>
            </w:pPr>
            <w:bookmarkStart w:id="98" w:name="_Toc336337889"/>
            <w:bookmarkStart w:id="99" w:name="_Toc377597434"/>
            <w:r w:rsidRPr="00A376D7">
              <w:rPr>
                <w:rFonts w:ascii="Tahoma" w:hAnsi="Tahoma" w:cs="Tahoma"/>
                <w:sz w:val="14"/>
              </w:rPr>
              <w:t>Visual Studio</w:t>
            </w:r>
            <w:r w:rsidRPr="00A376D7">
              <w:rPr>
                <w:rFonts w:ascii="Tahoma" w:hAnsi="Tahoma" w:cs="Tahoma"/>
                <w:sz w:val="14"/>
                <w:vertAlign w:val="superscript"/>
              </w:rPr>
              <w:t>®</w:t>
            </w:r>
            <w:r w:rsidRPr="00A376D7">
              <w:rPr>
                <w:rFonts w:ascii="Tahoma" w:hAnsi="Tahoma" w:cs="Tahoma"/>
                <w:sz w:val="14"/>
              </w:rPr>
              <w:t xml:space="preserve"> Professional </w:t>
            </w:r>
            <w:bookmarkEnd w:id="98"/>
            <w:r w:rsidRPr="00A376D7">
              <w:rPr>
                <w:rFonts w:ascii="Tahoma" w:hAnsi="Tahoma" w:cs="Tahoma"/>
                <w:sz w:val="14"/>
              </w:rPr>
              <w:t>2013</w:t>
            </w:r>
            <w:bookmarkEnd w:id="99"/>
          </w:p>
        </w:tc>
        <w:tc>
          <w:tcPr>
            <w:tcW w:w="429" w:type="dxa"/>
            <w:tcBorders>
              <w:bottom w:val="single" w:sz="4" w:space="0" w:color="auto"/>
            </w:tcBorders>
            <w:shd w:val="clear" w:color="auto" w:fill="auto"/>
            <w:vAlign w:val="center"/>
          </w:tcPr>
          <w:p w14:paraId="2245AD42" w14:textId="77777777" w:rsidR="00913A0A" w:rsidRPr="00A376D7" w:rsidRDefault="002056F5" w:rsidP="006374BC">
            <w:pPr>
              <w:pStyle w:val="TableText"/>
              <w:widowControl w:val="0"/>
              <w:rPr>
                <w:rFonts w:cs="Tahoma"/>
                <w:b/>
                <w:bCs/>
                <w:color w:val="0000FF"/>
                <w:sz w:val="13"/>
                <w:szCs w:val="13"/>
                <w:u w:val="single"/>
              </w:rPr>
            </w:pPr>
            <w:hyperlink w:anchor="_19_Visual_Studio" w:history="1">
              <w:r w:rsidR="00A36CE0" w:rsidRPr="00A376D7">
                <w:rPr>
                  <w:rStyle w:val="Hyperlink"/>
                  <w:rFonts w:cs="Tahoma"/>
                  <w:b/>
                  <w:bCs/>
                  <w:sz w:val="13"/>
                  <w:szCs w:val="13"/>
                </w:rPr>
                <w:t>20</w:t>
              </w:r>
            </w:hyperlink>
          </w:p>
        </w:tc>
        <w:tc>
          <w:tcPr>
            <w:tcW w:w="429" w:type="dxa"/>
            <w:tcBorders>
              <w:bottom w:val="single" w:sz="4" w:space="0" w:color="auto"/>
            </w:tcBorders>
            <w:shd w:val="clear" w:color="auto" w:fill="auto"/>
            <w:vAlign w:val="center"/>
          </w:tcPr>
          <w:p w14:paraId="66149205" w14:textId="77777777" w:rsidR="00913A0A" w:rsidRPr="00A376D7" w:rsidRDefault="00A01D6B" w:rsidP="006374BC">
            <w:pPr>
              <w:pStyle w:val="TableText"/>
              <w:spacing w:before="60" w:after="60"/>
              <w:rPr>
                <w:rFonts w:ascii="Tahoma" w:hAnsi="Tahoma" w:cs="Tahoma"/>
                <w:sz w:val="13"/>
              </w:rPr>
            </w:pPr>
            <w:r w:rsidRPr="00A376D7">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E32A9E0"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8ABCAF8"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319668B5"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23BAEB5"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6AA567A"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C488EB"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1C5904A"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33D3689" w14:textId="77777777" w:rsidR="00913A0A" w:rsidRPr="00A376D7" w:rsidRDefault="00913A0A" w:rsidP="006374BC">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E61DC77"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6B53B1FF"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4E082A5" w14:textId="77777777" w:rsidR="00913A0A" w:rsidRPr="00A376D7" w:rsidRDefault="00913A0A" w:rsidP="006374BC">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400A2EC" w14:textId="77777777" w:rsidR="00913A0A" w:rsidRPr="00A376D7" w:rsidRDefault="00913A0A" w:rsidP="006374BC">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7770D4E"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D462D72"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184A4C87"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75668FE9"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vAlign w:val="center"/>
          </w:tcPr>
          <w:p w14:paraId="7AABD8AC" w14:textId="77777777" w:rsidR="00913A0A" w:rsidRPr="00A376D7" w:rsidRDefault="00913A0A" w:rsidP="006374BC">
            <w:pPr>
              <w:pStyle w:val="TableText"/>
              <w:rPr>
                <w:rFonts w:ascii="Tahoma" w:hAnsi="Tahoma" w:cs="Tahoma"/>
                <w:sz w:val="13"/>
              </w:rPr>
            </w:pPr>
          </w:p>
        </w:tc>
      </w:tr>
      <w:tr w:rsidR="008A0F85" w:rsidRPr="00A376D7" w14:paraId="0016178A" w14:textId="77777777" w:rsidTr="00003078">
        <w:trPr>
          <w:cantSplit/>
          <w:trHeight w:val="145"/>
        </w:trPr>
        <w:tc>
          <w:tcPr>
            <w:tcW w:w="2371" w:type="dxa"/>
            <w:tcBorders>
              <w:bottom w:val="single" w:sz="4" w:space="0" w:color="auto"/>
            </w:tcBorders>
            <w:shd w:val="clear" w:color="auto" w:fill="FABF8F"/>
          </w:tcPr>
          <w:p w14:paraId="1281269E" w14:textId="77777777" w:rsidR="00913A0A" w:rsidRPr="00CE7B84" w:rsidRDefault="00913A0A" w:rsidP="006374BC">
            <w:pPr>
              <w:pStyle w:val="ProductNames"/>
              <w:spacing w:beforeLines="20" w:before="48" w:afterLines="20" w:after="48"/>
              <w:rPr>
                <w:rFonts w:ascii="Tahoma" w:hAnsi="Tahoma" w:cs="Tahoma"/>
                <w:sz w:val="14"/>
                <w:lang w:val="it-IT"/>
              </w:rPr>
            </w:pPr>
            <w:bookmarkStart w:id="100" w:name="_Toc336337890"/>
            <w:bookmarkStart w:id="101" w:name="_Toc377597435"/>
            <w:r w:rsidRPr="00CE7B84">
              <w:rPr>
                <w:rFonts w:ascii="Tahoma" w:hAnsi="Tahoma" w:cs="Tahoma"/>
                <w:sz w:val="14"/>
                <w:lang w:val="it-IT"/>
              </w:rPr>
              <w:t>Visual Studio</w:t>
            </w:r>
            <w:r w:rsidRPr="00CE7B84">
              <w:rPr>
                <w:rFonts w:ascii="Tahoma" w:hAnsi="Tahoma" w:cs="Tahoma"/>
                <w:sz w:val="14"/>
                <w:vertAlign w:val="superscript"/>
                <w:lang w:val="it-IT"/>
              </w:rPr>
              <w:t>®</w:t>
            </w:r>
            <w:r w:rsidRPr="00CE7B84">
              <w:rPr>
                <w:rFonts w:ascii="Tahoma" w:hAnsi="Tahoma" w:cs="Tahoma"/>
                <w:sz w:val="14"/>
                <w:lang w:val="it-IT"/>
              </w:rPr>
              <w:t xml:space="preserve"> Professional 2013 con MSDN</w:t>
            </w:r>
            <w:bookmarkEnd w:id="100"/>
            <w:bookmarkEnd w:id="101"/>
            <w:r w:rsidRPr="00CE7B84">
              <w:rPr>
                <w:rFonts w:ascii="Tahoma" w:hAnsi="Tahoma" w:cs="Tahoma"/>
                <w:sz w:val="14"/>
                <w:lang w:val="it-IT"/>
              </w:rPr>
              <w:t xml:space="preserve"> </w:t>
            </w:r>
          </w:p>
        </w:tc>
        <w:tc>
          <w:tcPr>
            <w:tcW w:w="429" w:type="dxa"/>
            <w:tcBorders>
              <w:bottom w:val="single" w:sz="4" w:space="0" w:color="auto"/>
            </w:tcBorders>
            <w:shd w:val="clear" w:color="auto" w:fill="FABF8F"/>
            <w:vAlign w:val="center"/>
          </w:tcPr>
          <w:p w14:paraId="7FB32E7F" w14:textId="77777777" w:rsidR="00913A0A" w:rsidRPr="00A376D7" w:rsidRDefault="002056F5" w:rsidP="006374BC">
            <w:pPr>
              <w:pStyle w:val="TableText"/>
              <w:widowControl w:val="0"/>
              <w:rPr>
                <w:rStyle w:val="EndnoteReference"/>
                <w:rFonts w:cs="Tahoma"/>
                <w:b w:val="0"/>
                <w:bCs/>
                <w:color w:val="0000FF"/>
                <w:sz w:val="13"/>
                <w:szCs w:val="13"/>
                <w:u w:val="single"/>
              </w:rPr>
            </w:pPr>
            <w:hyperlink w:anchor="_20_Visual_Studio" w:history="1">
              <w:r w:rsidR="00A36CE0" w:rsidRPr="00A376D7">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180BB9B2" w14:textId="77777777" w:rsidR="00913A0A" w:rsidRPr="00A376D7" w:rsidRDefault="00A01D6B" w:rsidP="006374BC">
            <w:pPr>
              <w:pStyle w:val="TableText"/>
              <w:spacing w:before="60" w:after="60"/>
              <w:rPr>
                <w:rFonts w:ascii="Tahoma" w:hAnsi="Tahoma" w:cs="Tahoma"/>
                <w:sz w:val="13"/>
              </w:rPr>
            </w:pPr>
            <w:r w:rsidRPr="00A376D7">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14DFA960"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37174D5"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29BE89F"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0237DC0E"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3401B2B8"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0320813"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5A6C9977"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3485EE6"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6D49E9"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2DB95DDE"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B52C88B"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E44D7E"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E7DC22C"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r w:rsidR="00A82C81">
              <w:rPr>
                <w:rFonts w:ascii="Tahoma" w:hAnsi="Tahoma" w:cs="Tahoma"/>
                <w:sz w:val="13"/>
              </w:rPr>
              <w:t xml:space="preserve"> </w:t>
            </w:r>
            <w:r w:rsidRPr="00A376D7">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14:paraId="198F054D"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1ECB235B"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FABF8F"/>
            <w:vAlign w:val="center"/>
          </w:tcPr>
          <w:p w14:paraId="72181F5D" w14:textId="77777777" w:rsidR="00913A0A" w:rsidRPr="00A376D7" w:rsidRDefault="00913A0A" w:rsidP="006374BC">
            <w:pPr>
              <w:pStyle w:val="TableText"/>
              <w:rPr>
                <w:rFonts w:ascii="Tahoma" w:hAnsi="Tahoma" w:cs="Tahoma"/>
              </w:rPr>
            </w:pPr>
            <w:r w:rsidRPr="00A376D7">
              <w:rPr>
                <w:rFonts w:ascii="Tahoma" w:hAnsi="Tahoma" w:cs="Tahoma"/>
                <w:sz w:val="13"/>
              </w:rPr>
              <w:t>OL/SA/</w:t>
            </w:r>
          </w:p>
          <w:p w14:paraId="227833AA" w14:textId="77777777" w:rsidR="00913A0A" w:rsidRPr="00A376D7" w:rsidRDefault="00913A0A" w:rsidP="006374BC">
            <w:pPr>
              <w:pStyle w:val="TableText"/>
              <w:rPr>
                <w:rFonts w:ascii="Tahoma" w:hAnsi="Tahoma" w:cs="Tahoma"/>
                <w:sz w:val="13"/>
              </w:rPr>
            </w:pPr>
            <w:r w:rsidRPr="00A376D7">
              <w:rPr>
                <w:rFonts w:ascii="Tahoma" w:hAnsi="Tahoma" w:cs="Tahoma"/>
                <w:sz w:val="13"/>
              </w:rPr>
              <w:t>OV</w:t>
            </w:r>
          </w:p>
        </w:tc>
        <w:tc>
          <w:tcPr>
            <w:tcW w:w="388" w:type="dxa"/>
            <w:tcBorders>
              <w:bottom w:val="single" w:sz="4" w:space="0" w:color="auto"/>
            </w:tcBorders>
            <w:shd w:val="clear" w:color="auto" w:fill="FABF8F"/>
            <w:vAlign w:val="center"/>
          </w:tcPr>
          <w:p w14:paraId="7862C46A"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r>
      <w:tr w:rsidR="00913A0A" w:rsidRPr="00A376D7" w14:paraId="533C7D57" w14:textId="77777777" w:rsidTr="00003078">
        <w:trPr>
          <w:cantSplit/>
          <w:trHeight w:val="145"/>
        </w:trPr>
        <w:tc>
          <w:tcPr>
            <w:tcW w:w="2371" w:type="dxa"/>
            <w:tcBorders>
              <w:bottom w:val="single" w:sz="4" w:space="0" w:color="auto"/>
            </w:tcBorders>
            <w:shd w:val="clear" w:color="auto" w:fill="auto"/>
          </w:tcPr>
          <w:p w14:paraId="6A91B484"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102" w:name="_Toc336337891"/>
            <w:bookmarkStart w:id="103" w:name="_Toc377597436"/>
            <w:r w:rsidRPr="00A376D7">
              <w:rPr>
                <w:rFonts w:ascii="Tahoma" w:hAnsi="Tahoma" w:cs="Tahoma"/>
                <w:b w:val="0"/>
                <w:sz w:val="14"/>
              </w:rPr>
              <w:t>Visual Studio</w:t>
            </w:r>
            <w:r w:rsidRPr="00A376D7">
              <w:rPr>
                <w:rFonts w:ascii="Tahoma" w:hAnsi="Tahoma" w:cs="Tahoma"/>
                <w:sz w:val="14"/>
                <w:vertAlign w:val="superscript"/>
              </w:rPr>
              <w:t>®</w:t>
            </w:r>
            <w:r w:rsidRPr="00A376D7">
              <w:rPr>
                <w:rFonts w:ascii="Tahoma" w:hAnsi="Tahoma" w:cs="Tahoma"/>
                <w:b w:val="0"/>
                <w:sz w:val="14"/>
              </w:rPr>
              <w:t xml:space="preserve"> Premium 2013 con MSDN</w:t>
            </w:r>
            <w:bookmarkEnd w:id="102"/>
            <w:bookmarkEnd w:id="103"/>
          </w:p>
        </w:tc>
        <w:tc>
          <w:tcPr>
            <w:tcW w:w="429" w:type="dxa"/>
            <w:tcBorders>
              <w:bottom w:val="single" w:sz="4" w:space="0" w:color="auto"/>
            </w:tcBorders>
            <w:shd w:val="clear" w:color="auto" w:fill="auto"/>
            <w:vAlign w:val="center"/>
          </w:tcPr>
          <w:p w14:paraId="72C70C4F" w14:textId="77777777" w:rsidR="00913A0A" w:rsidRPr="00A376D7" w:rsidRDefault="002056F5" w:rsidP="006374BC">
            <w:pPr>
              <w:pStyle w:val="TableText"/>
              <w:widowControl w:val="0"/>
              <w:rPr>
                <w:rFonts w:cs="Tahoma"/>
                <w:b/>
                <w:bCs/>
                <w:sz w:val="13"/>
                <w:szCs w:val="13"/>
                <w:u w:val="single"/>
              </w:rPr>
            </w:pPr>
            <w:hyperlink w:anchor="_21_Visual_Studio" w:history="1">
              <w:r w:rsidR="00A36CE0" w:rsidRPr="00A376D7">
                <w:rPr>
                  <w:rStyle w:val="Hyperlink"/>
                  <w:rFonts w:cs="Tahoma"/>
                  <w:b/>
                  <w:bCs/>
                  <w:sz w:val="13"/>
                  <w:szCs w:val="13"/>
                </w:rPr>
                <w:t>22</w:t>
              </w:r>
            </w:hyperlink>
          </w:p>
        </w:tc>
        <w:tc>
          <w:tcPr>
            <w:tcW w:w="429" w:type="dxa"/>
            <w:tcBorders>
              <w:bottom w:val="single" w:sz="4" w:space="0" w:color="auto"/>
            </w:tcBorders>
            <w:shd w:val="clear" w:color="auto" w:fill="auto"/>
            <w:vAlign w:val="center"/>
          </w:tcPr>
          <w:p w14:paraId="593030CD" w14:textId="77777777" w:rsidR="00913A0A" w:rsidRPr="00A376D7" w:rsidRDefault="00A01D6B" w:rsidP="006374BC">
            <w:pPr>
              <w:pStyle w:val="TableText"/>
              <w:spacing w:before="60" w:after="60"/>
              <w:rPr>
                <w:rFonts w:ascii="Tahoma" w:hAnsi="Tahoma" w:cs="Tahoma"/>
                <w:sz w:val="13"/>
              </w:rPr>
            </w:pPr>
            <w:r w:rsidRPr="00A376D7">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28CD1D4A"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FE95A2D"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6355654"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40</w:t>
            </w:r>
          </w:p>
        </w:tc>
        <w:tc>
          <w:tcPr>
            <w:tcW w:w="429" w:type="dxa"/>
            <w:tcBorders>
              <w:bottom w:val="single" w:sz="4" w:space="0" w:color="auto"/>
            </w:tcBorders>
            <w:shd w:val="clear" w:color="auto" w:fill="auto"/>
            <w:vAlign w:val="center"/>
          </w:tcPr>
          <w:p w14:paraId="173D9029"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32</w:t>
            </w:r>
          </w:p>
        </w:tc>
        <w:tc>
          <w:tcPr>
            <w:tcW w:w="429" w:type="dxa"/>
            <w:tcBorders>
              <w:bottom w:val="single" w:sz="4" w:space="0" w:color="auto"/>
            </w:tcBorders>
            <w:shd w:val="clear" w:color="auto" w:fill="auto"/>
            <w:vAlign w:val="center"/>
          </w:tcPr>
          <w:p w14:paraId="2FD03EDA"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24</w:t>
            </w:r>
          </w:p>
        </w:tc>
        <w:tc>
          <w:tcPr>
            <w:tcW w:w="429" w:type="dxa"/>
            <w:tcBorders>
              <w:bottom w:val="single" w:sz="4" w:space="0" w:color="auto"/>
            </w:tcBorders>
            <w:shd w:val="clear" w:color="auto" w:fill="auto"/>
            <w:vAlign w:val="center"/>
          </w:tcPr>
          <w:p w14:paraId="6307EF62"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24</w:t>
            </w:r>
          </w:p>
        </w:tc>
        <w:tc>
          <w:tcPr>
            <w:tcW w:w="429" w:type="dxa"/>
            <w:tcBorders>
              <w:bottom w:val="single" w:sz="4" w:space="0" w:color="auto"/>
            </w:tcBorders>
            <w:shd w:val="clear" w:color="auto" w:fill="auto"/>
            <w:vAlign w:val="center"/>
          </w:tcPr>
          <w:p w14:paraId="427779AA"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7C833A48"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15FDFF4" w14:textId="77777777" w:rsidR="00913A0A" w:rsidRPr="00A376D7" w:rsidRDefault="00913A0A" w:rsidP="006374BC">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61F80F6"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61A337BB"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4D9DDD05"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34EBB9"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r w:rsidR="00A82C81">
              <w:rPr>
                <w:rFonts w:ascii="Tahoma" w:hAnsi="Tahoma" w:cs="Tahoma"/>
                <w:sz w:val="13"/>
              </w:rPr>
              <w:t xml:space="preserve"> </w:t>
            </w:r>
            <w:r w:rsidRPr="00A376D7">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14:paraId="5543E90E"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2950978D"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auto"/>
            <w:vAlign w:val="center"/>
          </w:tcPr>
          <w:p w14:paraId="13D2D16B" w14:textId="77777777" w:rsidR="00913A0A" w:rsidRPr="00A376D7" w:rsidRDefault="00913A0A" w:rsidP="006374BC">
            <w:pPr>
              <w:pStyle w:val="TableText"/>
              <w:rPr>
                <w:rFonts w:ascii="Tahoma" w:hAnsi="Tahoma" w:cs="Tahoma"/>
              </w:rPr>
            </w:pPr>
            <w:r w:rsidRPr="00A376D7">
              <w:rPr>
                <w:rFonts w:ascii="Tahoma" w:hAnsi="Tahoma" w:cs="Tahoma"/>
                <w:sz w:val="13"/>
              </w:rPr>
              <w:t>OL/SA/</w:t>
            </w:r>
          </w:p>
          <w:p w14:paraId="19B8BD81" w14:textId="77777777" w:rsidR="00913A0A" w:rsidRPr="00A376D7" w:rsidRDefault="00913A0A" w:rsidP="006374BC">
            <w:pPr>
              <w:pStyle w:val="TableText"/>
              <w:rPr>
                <w:rFonts w:ascii="Tahoma" w:hAnsi="Tahoma" w:cs="Tahoma"/>
                <w:sz w:val="13"/>
              </w:rPr>
            </w:pPr>
            <w:r w:rsidRPr="00A376D7">
              <w:rPr>
                <w:rFonts w:ascii="Tahoma" w:hAnsi="Tahoma" w:cs="Tahoma"/>
                <w:sz w:val="13"/>
              </w:rPr>
              <w:t>OV</w:t>
            </w:r>
          </w:p>
        </w:tc>
        <w:tc>
          <w:tcPr>
            <w:tcW w:w="388" w:type="dxa"/>
            <w:tcBorders>
              <w:bottom w:val="single" w:sz="4" w:space="0" w:color="auto"/>
            </w:tcBorders>
            <w:vAlign w:val="center"/>
          </w:tcPr>
          <w:p w14:paraId="5F4ACA37" w14:textId="77777777" w:rsidR="00913A0A" w:rsidRPr="00A376D7" w:rsidRDefault="00913A0A" w:rsidP="006374BC">
            <w:pPr>
              <w:pStyle w:val="TableText"/>
              <w:rPr>
                <w:rFonts w:ascii="Tahoma" w:hAnsi="Tahoma" w:cs="Tahoma"/>
                <w:sz w:val="13"/>
              </w:rPr>
            </w:pPr>
            <w:r w:rsidRPr="00A376D7">
              <w:rPr>
                <w:rFonts w:ascii="Tahoma" w:hAnsi="Tahoma" w:cs="Tahoma"/>
                <w:sz w:val="13"/>
              </w:rPr>
              <w:t>STP</w:t>
            </w:r>
          </w:p>
        </w:tc>
      </w:tr>
      <w:tr w:rsidR="008A0F85" w:rsidRPr="00A376D7" w14:paraId="638F8FD2" w14:textId="77777777" w:rsidTr="00003078">
        <w:trPr>
          <w:cantSplit/>
          <w:trHeight w:val="145"/>
        </w:trPr>
        <w:tc>
          <w:tcPr>
            <w:tcW w:w="2371" w:type="dxa"/>
            <w:tcBorders>
              <w:bottom w:val="single" w:sz="4" w:space="0" w:color="auto"/>
            </w:tcBorders>
            <w:shd w:val="clear" w:color="auto" w:fill="FABF8F"/>
          </w:tcPr>
          <w:p w14:paraId="52A158E2" w14:textId="77777777" w:rsidR="00913A0A" w:rsidRPr="00CE7B84" w:rsidRDefault="00913A0A" w:rsidP="006374BC">
            <w:pPr>
              <w:pStyle w:val="Heading2"/>
              <w:spacing w:beforeLines="20" w:before="48" w:afterLines="20" w:after="48"/>
              <w:ind w:left="0"/>
              <w:rPr>
                <w:rFonts w:ascii="Tahoma" w:hAnsi="Tahoma" w:cs="Tahoma"/>
                <w:b w:val="0"/>
                <w:sz w:val="14"/>
                <w:lang w:val="it-IT"/>
              </w:rPr>
            </w:pPr>
            <w:bookmarkStart w:id="104" w:name="_Toc336337892"/>
            <w:bookmarkStart w:id="105" w:name="_Toc377597437"/>
            <w:r w:rsidRPr="00CE7B84">
              <w:rPr>
                <w:rFonts w:ascii="Tahoma" w:hAnsi="Tahoma" w:cs="Tahoma"/>
                <w:b w:val="0"/>
                <w:sz w:val="14"/>
                <w:lang w:val="it-IT"/>
              </w:rPr>
              <w:t>Visual Studio</w:t>
            </w:r>
            <w:r w:rsidRPr="00CE7B84">
              <w:rPr>
                <w:rFonts w:ascii="Tahoma" w:hAnsi="Tahoma" w:cs="Tahoma"/>
                <w:sz w:val="14"/>
                <w:vertAlign w:val="superscript"/>
                <w:lang w:val="it-IT"/>
              </w:rPr>
              <w:t>®</w:t>
            </w:r>
            <w:r w:rsidRPr="00CE7B84">
              <w:rPr>
                <w:rFonts w:ascii="Tahoma" w:hAnsi="Tahoma" w:cs="Tahoma"/>
                <w:b w:val="0"/>
                <w:sz w:val="14"/>
                <w:lang w:val="it-IT"/>
              </w:rPr>
              <w:t xml:space="preserve"> Ultimate 2013 con MSDN</w:t>
            </w:r>
            <w:bookmarkEnd w:id="104"/>
            <w:bookmarkEnd w:id="105"/>
          </w:p>
        </w:tc>
        <w:tc>
          <w:tcPr>
            <w:tcW w:w="429" w:type="dxa"/>
            <w:tcBorders>
              <w:bottom w:val="single" w:sz="4" w:space="0" w:color="auto"/>
            </w:tcBorders>
            <w:shd w:val="clear" w:color="auto" w:fill="FABF8F"/>
            <w:vAlign w:val="center"/>
          </w:tcPr>
          <w:p w14:paraId="12DBAD9F" w14:textId="77777777" w:rsidR="00913A0A" w:rsidRPr="00A376D7" w:rsidRDefault="002056F5" w:rsidP="006374BC">
            <w:pPr>
              <w:pStyle w:val="TableText"/>
              <w:widowControl w:val="0"/>
              <w:rPr>
                <w:rFonts w:cs="Tahoma"/>
                <w:b/>
                <w:bCs/>
                <w:sz w:val="13"/>
                <w:szCs w:val="13"/>
                <w:u w:val="single"/>
              </w:rPr>
            </w:pPr>
            <w:hyperlink w:anchor="_22_Visual_Studio" w:history="1">
              <w:r w:rsidR="00A36CE0" w:rsidRPr="00A376D7">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10A0663C" w14:textId="77777777" w:rsidR="00913A0A" w:rsidRPr="00A376D7" w:rsidRDefault="00A01D6B" w:rsidP="006374BC">
            <w:pPr>
              <w:pStyle w:val="TableText"/>
              <w:spacing w:before="60" w:after="60"/>
              <w:rPr>
                <w:rFonts w:ascii="Tahoma" w:hAnsi="Tahoma" w:cs="Tahoma"/>
                <w:sz w:val="13"/>
              </w:rPr>
            </w:pPr>
            <w:r w:rsidRPr="00A376D7">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747ECB7C"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F513D06"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2A9ED517" w14:textId="77777777" w:rsidR="00913A0A" w:rsidRPr="00A376D7" w:rsidRDefault="00913A0A" w:rsidP="006374BC">
            <w:pPr>
              <w:pStyle w:val="TableText"/>
              <w:rPr>
                <w:rFonts w:ascii="Tahoma" w:hAnsi="Tahoma" w:cs="Tahoma"/>
                <w:sz w:val="13"/>
              </w:rPr>
            </w:pPr>
            <w:r w:rsidRPr="00A376D7">
              <w:rPr>
                <w:rFonts w:ascii="Tahoma" w:hAnsi="Tahoma" w:cs="Tahoma"/>
                <w:sz w:val="13"/>
              </w:rPr>
              <w:t>85</w:t>
            </w:r>
          </w:p>
        </w:tc>
        <w:tc>
          <w:tcPr>
            <w:tcW w:w="429" w:type="dxa"/>
            <w:tcBorders>
              <w:bottom w:val="single" w:sz="4" w:space="0" w:color="auto"/>
            </w:tcBorders>
            <w:shd w:val="clear" w:color="auto" w:fill="FABF8F"/>
            <w:vAlign w:val="center"/>
          </w:tcPr>
          <w:p w14:paraId="2A6198E4" w14:textId="77777777" w:rsidR="00913A0A" w:rsidRPr="00A376D7" w:rsidRDefault="00913A0A" w:rsidP="006374BC">
            <w:pPr>
              <w:pStyle w:val="TableText"/>
              <w:rPr>
                <w:rFonts w:ascii="Tahoma" w:hAnsi="Tahoma" w:cs="Tahoma"/>
                <w:sz w:val="13"/>
              </w:rPr>
            </w:pPr>
            <w:r w:rsidRPr="00A376D7">
              <w:rPr>
                <w:rFonts w:ascii="Tahoma" w:hAnsi="Tahoma" w:cs="Tahoma"/>
                <w:sz w:val="13"/>
              </w:rPr>
              <w:t>68</w:t>
            </w:r>
          </w:p>
        </w:tc>
        <w:tc>
          <w:tcPr>
            <w:tcW w:w="429" w:type="dxa"/>
            <w:tcBorders>
              <w:bottom w:val="single" w:sz="4" w:space="0" w:color="auto"/>
            </w:tcBorders>
            <w:shd w:val="clear" w:color="auto" w:fill="FABF8F"/>
            <w:vAlign w:val="center"/>
          </w:tcPr>
          <w:p w14:paraId="7D332BE1" w14:textId="77777777" w:rsidR="00913A0A" w:rsidRPr="00A376D7" w:rsidRDefault="00913A0A" w:rsidP="006374BC">
            <w:pPr>
              <w:pStyle w:val="TableText"/>
              <w:rPr>
                <w:rFonts w:ascii="Tahoma" w:hAnsi="Tahoma" w:cs="Tahoma"/>
                <w:sz w:val="13"/>
              </w:rPr>
            </w:pPr>
            <w:r w:rsidRPr="00A376D7">
              <w:rPr>
                <w:rFonts w:ascii="Tahoma" w:hAnsi="Tahoma" w:cs="Tahoma"/>
                <w:sz w:val="13"/>
              </w:rPr>
              <w:t>51</w:t>
            </w:r>
          </w:p>
        </w:tc>
        <w:tc>
          <w:tcPr>
            <w:tcW w:w="429" w:type="dxa"/>
            <w:tcBorders>
              <w:bottom w:val="single" w:sz="4" w:space="0" w:color="auto"/>
            </w:tcBorders>
            <w:shd w:val="clear" w:color="auto" w:fill="FABF8F"/>
            <w:vAlign w:val="center"/>
          </w:tcPr>
          <w:p w14:paraId="2F275AC3" w14:textId="77777777" w:rsidR="00913A0A" w:rsidRPr="00A376D7" w:rsidRDefault="00913A0A" w:rsidP="006374BC">
            <w:pPr>
              <w:pStyle w:val="TableText"/>
              <w:rPr>
                <w:rFonts w:ascii="Tahoma" w:hAnsi="Tahoma" w:cs="Tahoma"/>
                <w:sz w:val="13"/>
              </w:rPr>
            </w:pPr>
            <w:r w:rsidRPr="00A376D7">
              <w:rPr>
                <w:rFonts w:ascii="Tahoma" w:hAnsi="Tahoma" w:cs="Tahoma"/>
                <w:sz w:val="13"/>
              </w:rPr>
              <w:t>51</w:t>
            </w:r>
          </w:p>
        </w:tc>
        <w:tc>
          <w:tcPr>
            <w:tcW w:w="429" w:type="dxa"/>
            <w:tcBorders>
              <w:bottom w:val="single" w:sz="4" w:space="0" w:color="auto"/>
            </w:tcBorders>
            <w:shd w:val="clear" w:color="auto" w:fill="FABF8F"/>
            <w:vAlign w:val="center"/>
          </w:tcPr>
          <w:p w14:paraId="13D1C6C8" w14:textId="77777777" w:rsidR="00913A0A" w:rsidRPr="00A376D7" w:rsidRDefault="00913A0A" w:rsidP="006374BC">
            <w:pPr>
              <w:pStyle w:val="TableText"/>
              <w:rPr>
                <w:rFonts w:ascii="Tahoma" w:hAnsi="Tahoma" w:cs="Tahoma"/>
                <w:sz w:val="13"/>
              </w:rPr>
            </w:pPr>
            <w:r w:rsidRPr="00A376D7">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71C39542" w14:textId="77777777" w:rsidR="00913A0A" w:rsidRPr="00A376D7" w:rsidRDefault="00913A0A" w:rsidP="006374BC">
            <w:pPr>
              <w:pStyle w:val="TableText"/>
              <w:rPr>
                <w:rFonts w:ascii="Tahoma" w:hAnsi="Tahoma" w:cs="Tahoma"/>
                <w:sz w:val="13"/>
              </w:rPr>
            </w:pPr>
            <w:r w:rsidRPr="00A376D7">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742046D"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FABF8F"/>
            <w:vAlign w:val="center"/>
          </w:tcPr>
          <w:p w14:paraId="3AB0C8C0" w14:textId="77777777" w:rsidR="00913A0A" w:rsidRPr="00A376D7" w:rsidRDefault="00913A0A" w:rsidP="006374BC">
            <w:pPr>
              <w:pStyle w:val="TableText"/>
              <w:rPr>
                <w:rFonts w:ascii="Tahoma" w:hAnsi="Tahoma" w:cs="Tahoma"/>
                <w:sz w:val="13"/>
              </w:rPr>
            </w:pPr>
            <w:r w:rsidRPr="00A376D7">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2B125108" w14:textId="77777777" w:rsidR="00913A0A" w:rsidRPr="00A376D7" w:rsidRDefault="00913A0A" w:rsidP="006374BC">
            <w:pPr>
              <w:pStyle w:val="TableText"/>
              <w:rPr>
                <w:rFonts w:ascii="Tahoma" w:hAnsi="Tahoma" w:cs="Tahoma"/>
                <w:sz w:val="13"/>
              </w:rPr>
            </w:pPr>
            <w:r w:rsidRPr="00A376D7">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78BB6D3B"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95A5BA8"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r w:rsidR="00A82C81">
              <w:rPr>
                <w:rFonts w:ascii="Tahoma" w:hAnsi="Tahoma" w:cs="Tahoma"/>
                <w:sz w:val="13"/>
              </w:rPr>
              <w:t xml:space="preserve"> </w:t>
            </w:r>
            <w:r w:rsidRPr="00A376D7">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14:paraId="2A7B132D"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4E9B6257"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FABF8F"/>
            <w:vAlign w:val="center"/>
          </w:tcPr>
          <w:p w14:paraId="3A1877E7" w14:textId="77777777" w:rsidR="00913A0A" w:rsidRPr="00A376D7" w:rsidRDefault="00913A0A" w:rsidP="006374BC">
            <w:pPr>
              <w:pStyle w:val="TableText"/>
              <w:rPr>
                <w:rFonts w:ascii="Tahoma" w:hAnsi="Tahoma" w:cs="Tahoma"/>
              </w:rPr>
            </w:pPr>
            <w:r w:rsidRPr="00A376D7">
              <w:rPr>
                <w:rFonts w:ascii="Tahoma" w:hAnsi="Tahoma" w:cs="Tahoma"/>
                <w:sz w:val="13"/>
              </w:rPr>
              <w:t>OL/SA/</w:t>
            </w:r>
          </w:p>
          <w:p w14:paraId="57BC99A8" w14:textId="77777777" w:rsidR="00913A0A" w:rsidRPr="00A376D7" w:rsidRDefault="00913A0A" w:rsidP="006374BC">
            <w:pPr>
              <w:pStyle w:val="TableText"/>
              <w:rPr>
                <w:rFonts w:ascii="Tahoma" w:hAnsi="Tahoma" w:cs="Tahoma"/>
                <w:sz w:val="13"/>
              </w:rPr>
            </w:pPr>
            <w:r w:rsidRPr="00A376D7">
              <w:rPr>
                <w:rFonts w:ascii="Tahoma" w:hAnsi="Tahoma" w:cs="Tahoma"/>
                <w:sz w:val="13"/>
              </w:rPr>
              <w:t>OV</w:t>
            </w:r>
          </w:p>
        </w:tc>
        <w:tc>
          <w:tcPr>
            <w:tcW w:w="388" w:type="dxa"/>
            <w:tcBorders>
              <w:bottom w:val="single" w:sz="4" w:space="0" w:color="auto"/>
            </w:tcBorders>
            <w:shd w:val="clear" w:color="auto" w:fill="FABF8F"/>
          </w:tcPr>
          <w:p w14:paraId="795F9978" w14:textId="77777777" w:rsidR="00913A0A" w:rsidRPr="00A376D7" w:rsidRDefault="00913A0A" w:rsidP="006374BC">
            <w:pPr>
              <w:pStyle w:val="TableText"/>
              <w:rPr>
                <w:rFonts w:ascii="Tahoma" w:hAnsi="Tahoma" w:cs="Tahoma"/>
                <w:sz w:val="13"/>
              </w:rPr>
            </w:pPr>
            <w:r w:rsidRPr="00A376D7">
              <w:rPr>
                <w:rFonts w:ascii="Tahoma" w:hAnsi="Tahoma" w:cs="Tahoma"/>
                <w:sz w:val="13"/>
              </w:rPr>
              <w:t>STP</w:t>
            </w:r>
          </w:p>
        </w:tc>
      </w:tr>
      <w:tr w:rsidR="00913A0A" w:rsidRPr="00A376D7" w14:paraId="687A8A75" w14:textId="77777777" w:rsidTr="00003078">
        <w:trPr>
          <w:cantSplit/>
          <w:trHeight w:val="145"/>
        </w:trPr>
        <w:tc>
          <w:tcPr>
            <w:tcW w:w="2371" w:type="dxa"/>
            <w:tcBorders>
              <w:bottom w:val="single" w:sz="4" w:space="0" w:color="auto"/>
            </w:tcBorders>
            <w:shd w:val="clear" w:color="auto" w:fill="auto"/>
          </w:tcPr>
          <w:p w14:paraId="158D559D"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106" w:name="_Toc336337893"/>
            <w:bookmarkStart w:id="107" w:name="_Toc377597438"/>
            <w:r w:rsidRPr="00A376D7">
              <w:rPr>
                <w:rFonts w:ascii="Tahoma" w:hAnsi="Tahoma" w:cs="Tahoma"/>
                <w:b w:val="0"/>
                <w:sz w:val="14"/>
              </w:rPr>
              <w:t>Visual Studio</w:t>
            </w:r>
            <w:r w:rsidRPr="00A376D7">
              <w:rPr>
                <w:rFonts w:ascii="Tahoma" w:hAnsi="Tahoma" w:cs="Tahoma"/>
                <w:sz w:val="14"/>
                <w:vertAlign w:val="superscript"/>
              </w:rPr>
              <w:t>®</w:t>
            </w:r>
            <w:r w:rsidRPr="00A376D7">
              <w:rPr>
                <w:rFonts w:ascii="Tahoma" w:hAnsi="Tahoma" w:cs="Tahoma"/>
                <w:b w:val="0"/>
                <w:sz w:val="14"/>
              </w:rPr>
              <w:t xml:space="preserve"> Test Professional 2013 con MSDN</w:t>
            </w:r>
            <w:bookmarkEnd w:id="106"/>
            <w:bookmarkEnd w:id="107"/>
          </w:p>
        </w:tc>
        <w:tc>
          <w:tcPr>
            <w:tcW w:w="429" w:type="dxa"/>
            <w:tcBorders>
              <w:bottom w:val="single" w:sz="4" w:space="0" w:color="auto"/>
            </w:tcBorders>
            <w:shd w:val="clear" w:color="auto" w:fill="auto"/>
            <w:vAlign w:val="center"/>
          </w:tcPr>
          <w:p w14:paraId="6A1A3835" w14:textId="77777777" w:rsidR="00913A0A" w:rsidRPr="00A376D7" w:rsidRDefault="002056F5" w:rsidP="006374BC">
            <w:pPr>
              <w:pStyle w:val="TableText"/>
              <w:widowControl w:val="0"/>
              <w:rPr>
                <w:rFonts w:cs="Tahoma"/>
                <w:b/>
                <w:bCs/>
                <w:sz w:val="13"/>
                <w:szCs w:val="13"/>
                <w:u w:val="single"/>
              </w:rPr>
            </w:pPr>
            <w:hyperlink w:anchor="_23_Visual_Studio" w:history="1">
              <w:r w:rsidR="00A36CE0" w:rsidRPr="00A376D7">
                <w:rPr>
                  <w:rStyle w:val="Hyperlink"/>
                  <w:rFonts w:cs="Tahoma"/>
                  <w:b/>
                  <w:bCs/>
                  <w:sz w:val="13"/>
                  <w:szCs w:val="13"/>
                </w:rPr>
                <w:t>24</w:t>
              </w:r>
            </w:hyperlink>
          </w:p>
        </w:tc>
        <w:tc>
          <w:tcPr>
            <w:tcW w:w="429" w:type="dxa"/>
            <w:tcBorders>
              <w:bottom w:val="single" w:sz="4" w:space="0" w:color="auto"/>
            </w:tcBorders>
            <w:shd w:val="clear" w:color="auto" w:fill="auto"/>
            <w:vAlign w:val="center"/>
          </w:tcPr>
          <w:p w14:paraId="0AEB30BC" w14:textId="77777777" w:rsidR="00913A0A" w:rsidRPr="00A376D7" w:rsidRDefault="00A01D6B" w:rsidP="006374BC">
            <w:pPr>
              <w:pStyle w:val="TableText"/>
              <w:spacing w:before="60" w:after="60"/>
              <w:rPr>
                <w:rFonts w:ascii="Tahoma" w:hAnsi="Tahoma" w:cs="Tahoma"/>
                <w:sz w:val="13"/>
              </w:rPr>
            </w:pPr>
            <w:r w:rsidRPr="00A376D7">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BB949DA"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531AD2"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2538B00D" w14:textId="77777777" w:rsidR="00913A0A" w:rsidRPr="00A376D7" w:rsidRDefault="00913A0A" w:rsidP="006374BC">
            <w:pPr>
              <w:pStyle w:val="TableText"/>
              <w:rPr>
                <w:rFonts w:ascii="Tahoma" w:hAnsi="Tahoma" w:cs="Tahoma"/>
                <w:sz w:val="13"/>
              </w:rPr>
            </w:pPr>
            <w:r w:rsidRPr="00A376D7">
              <w:rPr>
                <w:rFonts w:ascii="Tahoma" w:hAnsi="Tahoma" w:cs="Tahoma"/>
                <w:sz w:val="13"/>
              </w:rPr>
              <w:t>15</w:t>
            </w:r>
          </w:p>
        </w:tc>
        <w:tc>
          <w:tcPr>
            <w:tcW w:w="429" w:type="dxa"/>
            <w:tcBorders>
              <w:bottom w:val="single" w:sz="4" w:space="0" w:color="auto"/>
            </w:tcBorders>
            <w:shd w:val="clear" w:color="auto" w:fill="auto"/>
            <w:vAlign w:val="center"/>
          </w:tcPr>
          <w:p w14:paraId="0AC69A53" w14:textId="77777777" w:rsidR="00913A0A" w:rsidRPr="00A376D7" w:rsidRDefault="00913A0A" w:rsidP="006374BC">
            <w:pPr>
              <w:pStyle w:val="TableText"/>
              <w:rPr>
                <w:rFonts w:ascii="Tahoma" w:hAnsi="Tahoma" w:cs="Tahoma"/>
                <w:sz w:val="13"/>
              </w:rPr>
            </w:pPr>
            <w:r w:rsidRPr="00A376D7">
              <w:rPr>
                <w:rFonts w:ascii="Tahoma" w:hAnsi="Tahoma" w:cs="Tahoma"/>
                <w:sz w:val="13"/>
              </w:rPr>
              <w:t>12</w:t>
            </w:r>
          </w:p>
        </w:tc>
        <w:tc>
          <w:tcPr>
            <w:tcW w:w="429" w:type="dxa"/>
            <w:tcBorders>
              <w:bottom w:val="single" w:sz="4" w:space="0" w:color="auto"/>
            </w:tcBorders>
            <w:shd w:val="clear" w:color="auto" w:fill="auto"/>
            <w:vAlign w:val="center"/>
          </w:tcPr>
          <w:p w14:paraId="001B0D17" w14:textId="77777777" w:rsidR="00913A0A" w:rsidRPr="00A376D7" w:rsidRDefault="00913A0A" w:rsidP="006374BC">
            <w:pPr>
              <w:pStyle w:val="TableText"/>
              <w:rPr>
                <w:rFonts w:ascii="Tahoma" w:hAnsi="Tahoma" w:cs="Tahoma"/>
                <w:sz w:val="13"/>
              </w:rPr>
            </w:pPr>
            <w:r w:rsidRPr="00A376D7">
              <w:rPr>
                <w:rFonts w:ascii="Tahoma" w:hAnsi="Tahoma" w:cs="Tahoma"/>
                <w:sz w:val="13"/>
              </w:rPr>
              <w:t>9</w:t>
            </w:r>
          </w:p>
        </w:tc>
        <w:tc>
          <w:tcPr>
            <w:tcW w:w="429" w:type="dxa"/>
            <w:tcBorders>
              <w:bottom w:val="single" w:sz="4" w:space="0" w:color="auto"/>
            </w:tcBorders>
            <w:shd w:val="clear" w:color="auto" w:fill="auto"/>
            <w:vAlign w:val="center"/>
          </w:tcPr>
          <w:p w14:paraId="28D1E1E8" w14:textId="77777777" w:rsidR="00913A0A" w:rsidRPr="00A376D7" w:rsidRDefault="00913A0A" w:rsidP="006374BC">
            <w:pPr>
              <w:pStyle w:val="TableText"/>
              <w:rPr>
                <w:rFonts w:ascii="Tahoma" w:hAnsi="Tahoma" w:cs="Tahoma"/>
                <w:sz w:val="13"/>
              </w:rPr>
            </w:pPr>
            <w:r w:rsidRPr="00A376D7">
              <w:rPr>
                <w:rFonts w:ascii="Tahoma" w:hAnsi="Tahoma" w:cs="Tahoma"/>
                <w:sz w:val="13"/>
              </w:rPr>
              <w:t>9</w:t>
            </w:r>
          </w:p>
        </w:tc>
        <w:tc>
          <w:tcPr>
            <w:tcW w:w="429" w:type="dxa"/>
            <w:tcBorders>
              <w:bottom w:val="single" w:sz="4" w:space="0" w:color="auto"/>
            </w:tcBorders>
            <w:shd w:val="clear" w:color="auto" w:fill="auto"/>
            <w:vAlign w:val="center"/>
          </w:tcPr>
          <w:p w14:paraId="16D43DC1" w14:textId="77777777" w:rsidR="00913A0A" w:rsidRPr="00A376D7" w:rsidRDefault="00913A0A" w:rsidP="006374BC">
            <w:pPr>
              <w:pStyle w:val="TableText"/>
              <w:rPr>
                <w:rFonts w:ascii="Tahoma" w:hAnsi="Tahoma" w:cs="Tahoma"/>
                <w:sz w:val="13"/>
              </w:rPr>
            </w:pPr>
            <w:r w:rsidRPr="00A376D7">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751C703"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74CBD3E" w14:textId="77777777" w:rsidR="00913A0A" w:rsidRPr="00A376D7" w:rsidRDefault="00913A0A" w:rsidP="006374BC">
            <w:pPr>
              <w:pStyle w:val="TableText"/>
              <w:rPr>
                <w:rFonts w:ascii="Tahoma" w:hAnsi="Tahoma" w:cs="Tahoma"/>
                <w:sz w:val="13"/>
              </w:rPr>
            </w:pPr>
          </w:p>
        </w:tc>
        <w:tc>
          <w:tcPr>
            <w:tcW w:w="429" w:type="dxa"/>
            <w:tcBorders>
              <w:bottom w:val="single" w:sz="4" w:space="0" w:color="auto"/>
            </w:tcBorders>
            <w:shd w:val="clear" w:color="auto" w:fill="auto"/>
            <w:vAlign w:val="center"/>
          </w:tcPr>
          <w:p w14:paraId="6604D6BA" w14:textId="77777777" w:rsidR="00913A0A" w:rsidRPr="00A376D7" w:rsidRDefault="00913A0A" w:rsidP="006374BC">
            <w:pPr>
              <w:pStyle w:val="TableText"/>
              <w:rPr>
                <w:rFonts w:ascii="Tahoma" w:hAnsi="Tahoma" w:cs="Tahoma"/>
                <w:sz w:val="13"/>
              </w:rPr>
            </w:pPr>
            <w:r w:rsidRPr="00A376D7">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2AE8A4A" w14:textId="77777777" w:rsidR="00913A0A" w:rsidRPr="00A376D7" w:rsidRDefault="00913A0A" w:rsidP="006374BC">
            <w:pPr>
              <w:pStyle w:val="TableText"/>
              <w:rPr>
                <w:rFonts w:ascii="Tahoma" w:hAnsi="Tahoma" w:cs="Tahoma"/>
                <w:sz w:val="13"/>
              </w:rPr>
            </w:pPr>
            <w:r w:rsidRPr="00A376D7">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CFC283A"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A00FC3"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r w:rsidR="00A82C81">
              <w:rPr>
                <w:rFonts w:ascii="Tahoma" w:hAnsi="Tahoma" w:cs="Tahoma"/>
                <w:sz w:val="13"/>
              </w:rPr>
              <w:t xml:space="preserve"> </w:t>
            </w:r>
            <w:r w:rsidRPr="00A376D7">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14:paraId="27898BC0"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62C30B68"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c>
          <w:tcPr>
            <w:tcW w:w="514" w:type="dxa"/>
            <w:tcBorders>
              <w:bottom w:val="single" w:sz="4" w:space="0" w:color="auto"/>
            </w:tcBorders>
            <w:shd w:val="clear" w:color="auto" w:fill="auto"/>
            <w:vAlign w:val="center"/>
          </w:tcPr>
          <w:p w14:paraId="6F9979A2" w14:textId="77777777" w:rsidR="00913A0A" w:rsidRPr="00A376D7" w:rsidRDefault="00913A0A" w:rsidP="006374BC">
            <w:pPr>
              <w:pStyle w:val="TableText"/>
              <w:rPr>
                <w:rFonts w:ascii="Tahoma" w:hAnsi="Tahoma" w:cs="Tahoma"/>
              </w:rPr>
            </w:pPr>
            <w:r w:rsidRPr="00A376D7">
              <w:rPr>
                <w:rFonts w:ascii="Tahoma" w:hAnsi="Tahoma" w:cs="Tahoma"/>
                <w:sz w:val="13"/>
              </w:rPr>
              <w:t>OL/SA/</w:t>
            </w:r>
          </w:p>
          <w:p w14:paraId="6DDC286C" w14:textId="77777777" w:rsidR="00913A0A" w:rsidRPr="00A376D7" w:rsidRDefault="00913A0A" w:rsidP="006374BC">
            <w:pPr>
              <w:pStyle w:val="TableText"/>
              <w:rPr>
                <w:rFonts w:ascii="Tahoma" w:hAnsi="Tahoma" w:cs="Tahoma"/>
                <w:sz w:val="13"/>
              </w:rPr>
            </w:pPr>
            <w:r w:rsidRPr="00A376D7">
              <w:rPr>
                <w:rFonts w:ascii="Tahoma" w:hAnsi="Tahoma" w:cs="Tahoma"/>
                <w:sz w:val="13"/>
              </w:rPr>
              <w:t>OV</w:t>
            </w:r>
          </w:p>
        </w:tc>
        <w:tc>
          <w:tcPr>
            <w:tcW w:w="388" w:type="dxa"/>
            <w:tcBorders>
              <w:bottom w:val="single" w:sz="4" w:space="0" w:color="auto"/>
            </w:tcBorders>
          </w:tcPr>
          <w:p w14:paraId="320798B8" w14:textId="77777777" w:rsidR="00913A0A" w:rsidRPr="00A376D7" w:rsidRDefault="00913A0A" w:rsidP="006374BC">
            <w:pPr>
              <w:pStyle w:val="TableText"/>
              <w:rPr>
                <w:rFonts w:ascii="Tahoma" w:hAnsi="Tahoma" w:cs="Tahoma"/>
                <w:sz w:val="13"/>
              </w:rPr>
            </w:pPr>
            <w:r w:rsidRPr="00A376D7">
              <w:rPr>
                <w:rFonts w:ascii="Tahoma" w:hAnsi="Tahoma" w:cs="Tahoma"/>
                <w:sz w:val="13"/>
              </w:rPr>
              <w:t>STP</w:t>
            </w:r>
          </w:p>
        </w:tc>
      </w:tr>
      <w:tr w:rsidR="008A0F85" w:rsidRPr="00A376D7" w14:paraId="403C330E" w14:textId="77777777" w:rsidTr="00003078">
        <w:trPr>
          <w:cantSplit/>
          <w:trHeight w:val="70"/>
        </w:trPr>
        <w:tc>
          <w:tcPr>
            <w:tcW w:w="2371" w:type="dxa"/>
            <w:tcBorders>
              <w:bottom w:val="single" w:sz="4" w:space="0" w:color="auto"/>
            </w:tcBorders>
            <w:shd w:val="clear" w:color="auto" w:fill="FABF8F"/>
          </w:tcPr>
          <w:p w14:paraId="401E8C83"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108" w:name="_Toc336337894"/>
            <w:bookmarkStart w:id="109" w:name="_Toc377597439"/>
            <w:r w:rsidRPr="00A376D7">
              <w:rPr>
                <w:rFonts w:ascii="Tahoma" w:hAnsi="Tahoma" w:cs="Tahoma"/>
                <w:b w:val="0"/>
                <w:sz w:val="14"/>
              </w:rPr>
              <w:t xml:space="preserve">Word </w:t>
            </w:r>
            <w:bookmarkEnd w:id="108"/>
            <w:r w:rsidRPr="00A376D7">
              <w:rPr>
                <w:rFonts w:ascii="Tahoma" w:hAnsi="Tahoma" w:cs="Tahoma"/>
                <w:b w:val="0"/>
                <w:sz w:val="14"/>
              </w:rPr>
              <w:t>2013</w:t>
            </w:r>
            <w:bookmarkEnd w:id="109"/>
          </w:p>
        </w:tc>
        <w:tc>
          <w:tcPr>
            <w:tcW w:w="429" w:type="dxa"/>
            <w:tcBorders>
              <w:bottom w:val="single" w:sz="4" w:space="0" w:color="auto"/>
            </w:tcBorders>
            <w:shd w:val="clear" w:color="auto" w:fill="FABF8F"/>
            <w:vAlign w:val="center"/>
          </w:tcPr>
          <w:p w14:paraId="6F01478B" w14:textId="77777777" w:rsidR="00913A0A" w:rsidRPr="00A376D7" w:rsidRDefault="00913A0A" w:rsidP="006374B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F22840D"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A30B793"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9FF3582"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1EB46B0F"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FABF8F"/>
            <w:vAlign w:val="center"/>
          </w:tcPr>
          <w:p w14:paraId="0A7BE616"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4E367FFB"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1BD89D8C"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FABF8F"/>
            <w:vAlign w:val="center"/>
          </w:tcPr>
          <w:p w14:paraId="6020C3C6"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4035A72"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FB1A73F"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FABF8F"/>
            <w:vAlign w:val="center"/>
          </w:tcPr>
          <w:p w14:paraId="0D6A01F1"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D93D50"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711F9D5"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AA3D11"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8F58319"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FABF8F"/>
            <w:vAlign w:val="center"/>
          </w:tcPr>
          <w:p w14:paraId="7DB352AF"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FABF8F"/>
            <w:vAlign w:val="center"/>
          </w:tcPr>
          <w:p w14:paraId="63780679"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shd w:val="clear" w:color="auto" w:fill="FABF8F"/>
          </w:tcPr>
          <w:p w14:paraId="0E9D3663" w14:textId="77777777" w:rsidR="00913A0A" w:rsidRPr="00A376D7" w:rsidRDefault="00913A0A" w:rsidP="006374BC">
            <w:pPr>
              <w:pStyle w:val="TableText"/>
              <w:rPr>
                <w:rFonts w:ascii="Tahoma" w:hAnsi="Tahoma" w:cs="Tahoma"/>
                <w:sz w:val="13"/>
              </w:rPr>
            </w:pPr>
          </w:p>
        </w:tc>
      </w:tr>
      <w:tr w:rsidR="00913A0A" w:rsidRPr="00A376D7" w14:paraId="0335B79B" w14:textId="77777777" w:rsidTr="00003078">
        <w:trPr>
          <w:cantSplit/>
          <w:trHeight w:val="323"/>
        </w:trPr>
        <w:tc>
          <w:tcPr>
            <w:tcW w:w="2371" w:type="dxa"/>
            <w:tcBorders>
              <w:bottom w:val="single" w:sz="4" w:space="0" w:color="auto"/>
            </w:tcBorders>
            <w:shd w:val="clear" w:color="auto" w:fill="auto"/>
          </w:tcPr>
          <w:p w14:paraId="607F77AD" w14:textId="77777777" w:rsidR="00913A0A" w:rsidRPr="00A376D7" w:rsidRDefault="00913A0A" w:rsidP="006374BC">
            <w:pPr>
              <w:pStyle w:val="Heading2"/>
              <w:spacing w:beforeLines="20" w:before="48" w:afterLines="20" w:after="48"/>
              <w:ind w:left="0"/>
              <w:rPr>
                <w:rFonts w:ascii="Tahoma" w:hAnsi="Tahoma" w:cs="Tahoma"/>
                <w:b w:val="0"/>
                <w:sz w:val="14"/>
              </w:rPr>
            </w:pPr>
            <w:bookmarkStart w:id="110" w:name="_Toc336337895"/>
            <w:bookmarkStart w:id="111" w:name="_Toc377597440"/>
            <w:r w:rsidRPr="00A376D7">
              <w:rPr>
                <w:rFonts w:ascii="Tahoma" w:hAnsi="Tahoma" w:cs="Tahoma"/>
                <w:b w:val="0"/>
                <w:sz w:val="14"/>
              </w:rPr>
              <w:t>Word per Mac 2011</w:t>
            </w:r>
            <w:bookmarkEnd w:id="110"/>
            <w:bookmarkEnd w:id="111"/>
          </w:p>
        </w:tc>
        <w:tc>
          <w:tcPr>
            <w:tcW w:w="429" w:type="dxa"/>
            <w:tcBorders>
              <w:bottom w:val="single" w:sz="4" w:space="0" w:color="auto"/>
            </w:tcBorders>
            <w:shd w:val="clear" w:color="auto" w:fill="auto"/>
            <w:vAlign w:val="center"/>
          </w:tcPr>
          <w:p w14:paraId="151F0EA7" w14:textId="77777777" w:rsidR="00913A0A" w:rsidRPr="00A376D7" w:rsidRDefault="00913A0A" w:rsidP="006374BC">
            <w:pPr>
              <w:pStyle w:val="TableText"/>
              <w:widowControl w:val="0"/>
              <w:rPr>
                <w:rStyle w:val="EndnoteReference"/>
                <w:rFonts w:ascii="Tahoma" w:hAnsi="Tahoma" w:cs="Tahoma"/>
                <w:color w:val="0000FF"/>
                <w:sz w:val="14"/>
              </w:rPr>
            </w:pPr>
          </w:p>
        </w:tc>
        <w:tc>
          <w:tcPr>
            <w:tcW w:w="429" w:type="dxa"/>
            <w:tcBorders>
              <w:bottom w:val="single" w:sz="4" w:space="0" w:color="auto"/>
            </w:tcBorders>
            <w:shd w:val="clear" w:color="auto" w:fill="auto"/>
            <w:vAlign w:val="center"/>
          </w:tcPr>
          <w:p w14:paraId="6381D83C" w14:textId="77777777" w:rsidR="00913A0A" w:rsidRPr="00A376D7" w:rsidRDefault="00913A0A" w:rsidP="006374BC">
            <w:pPr>
              <w:pStyle w:val="TableText"/>
              <w:spacing w:before="60" w:after="60"/>
              <w:rPr>
                <w:rFonts w:ascii="Tahoma" w:hAnsi="Tahoma" w:cs="Tahoma"/>
                <w:sz w:val="13"/>
              </w:rPr>
            </w:pPr>
            <w:r w:rsidRPr="00A376D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7515F26" w14:textId="77777777" w:rsidR="00913A0A" w:rsidRPr="00A376D7" w:rsidRDefault="00913A0A" w:rsidP="006374BC">
            <w:pPr>
              <w:pStyle w:val="TableText"/>
              <w:rPr>
                <w:rFonts w:ascii="Tahoma" w:hAnsi="Tahoma" w:cs="Tahoma"/>
                <w:sz w:val="13"/>
              </w:rPr>
            </w:pPr>
            <w:r w:rsidRPr="00A376D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7BBF71D" w14:textId="77777777" w:rsidR="00913A0A" w:rsidRPr="00A376D7" w:rsidRDefault="00913A0A" w:rsidP="006374BC">
            <w:pPr>
              <w:pStyle w:val="TableText"/>
              <w:spacing w:after="120"/>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61040A38" w14:textId="77777777" w:rsidR="00913A0A" w:rsidRPr="00A376D7" w:rsidRDefault="00913A0A" w:rsidP="006374BC">
            <w:pPr>
              <w:pStyle w:val="TableText"/>
              <w:rPr>
                <w:rFonts w:ascii="Tahoma" w:hAnsi="Tahoma" w:cs="Tahoma"/>
                <w:sz w:val="13"/>
              </w:rPr>
            </w:pPr>
            <w:r w:rsidRPr="00A376D7">
              <w:rPr>
                <w:rFonts w:ascii="Tahoma" w:hAnsi="Tahoma" w:cs="Tahoma"/>
                <w:sz w:val="13"/>
              </w:rPr>
              <w:t>3</w:t>
            </w:r>
          </w:p>
        </w:tc>
        <w:tc>
          <w:tcPr>
            <w:tcW w:w="429" w:type="dxa"/>
            <w:tcBorders>
              <w:bottom w:val="single" w:sz="4" w:space="0" w:color="auto"/>
            </w:tcBorders>
            <w:shd w:val="clear" w:color="auto" w:fill="auto"/>
            <w:vAlign w:val="center"/>
          </w:tcPr>
          <w:p w14:paraId="7308FBC1"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3AAF0D28"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68987CB0"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tcBorders>
            <w:shd w:val="clear" w:color="auto" w:fill="auto"/>
            <w:vAlign w:val="center"/>
          </w:tcPr>
          <w:p w14:paraId="3CF45EE1"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5E8A9A5"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9C0D27E"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bottom w:val="single" w:sz="4" w:space="0" w:color="auto"/>
            </w:tcBorders>
            <w:shd w:val="clear" w:color="auto" w:fill="auto"/>
            <w:vAlign w:val="center"/>
          </w:tcPr>
          <w:p w14:paraId="0558046B" w14:textId="77777777" w:rsidR="00913A0A" w:rsidRPr="00A376D7" w:rsidRDefault="00913A0A" w:rsidP="006374BC">
            <w:pPr>
              <w:pStyle w:val="TableText"/>
              <w:rPr>
                <w:rFonts w:ascii="Tahoma" w:hAnsi="Tahoma" w:cs="Tahoma"/>
                <w:sz w:val="13"/>
              </w:rPr>
            </w:pPr>
            <w:r w:rsidRPr="00A376D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CAE2BC7"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D23FE4" w14:textId="77777777" w:rsidR="00913A0A" w:rsidRPr="00A376D7" w:rsidRDefault="00913A0A" w:rsidP="006374B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CE9FC6B" w14:textId="77777777" w:rsidR="00913A0A" w:rsidRPr="00A376D7" w:rsidRDefault="00913A0A" w:rsidP="006374BC">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8598F8"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514" w:type="dxa"/>
            <w:tcBorders>
              <w:bottom w:val="single" w:sz="4" w:space="0" w:color="auto"/>
            </w:tcBorders>
            <w:shd w:val="clear" w:color="auto" w:fill="auto"/>
            <w:vAlign w:val="center"/>
          </w:tcPr>
          <w:p w14:paraId="1B4A44ED" w14:textId="77777777" w:rsidR="00913A0A" w:rsidRPr="00A376D7" w:rsidRDefault="00913A0A" w:rsidP="006374BC">
            <w:pPr>
              <w:pStyle w:val="TableText"/>
              <w:rPr>
                <w:rFonts w:ascii="Tahoma" w:hAnsi="Tahoma" w:cs="Tahoma"/>
                <w:sz w:val="13"/>
              </w:rPr>
            </w:pPr>
          </w:p>
        </w:tc>
        <w:tc>
          <w:tcPr>
            <w:tcW w:w="514" w:type="dxa"/>
            <w:tcBorders>
              <w:bottom w:val="single" w:sz="4" w:space="0" w:color="auto"/>
            </w:tcBorders>
            <w:shd w:val="clear" w:color="auto" w:fill="auto"/>
            <w:vAlign w:val="center"/>
          </w:tcPr>
          <w:p w14:paraId="0B4301FB" w14:textId="77777777" w:rsidR="00913A0A" w:rsidRPr="00A376D7" w:rsidRDefault="00913A0A" w:rsidP="006374BC">
            <w:pPr>
              <w:pStyle w:val="TableText"/>
              <w:rPr>
                <w:rFonts w:ascii="Tahoma" w:hAnsi="Tahoma" w:cs="Tahoma"/>
                <w:sz w:val="13"/>
              </w:rPr>
            </w:pPr>
          </w:p>
        </w:tc>
        <w:tc>
          <w:tcPr>
            <w:tcW w:w="388" w:type="dxa"/>
            <w:tcBorders>
              <w:bottom w:val="single" w:sz="4" w:space="0" w:color="auto"/>
            </w:tcBorders>
          </w:tcPr>
          <w:p w14:paraId="24AFB168" w14:textId="77777777" w:rsidR="00913A0A" w:rsidRPr="00A376D7" w:rsidRDefault="00913A0A" w:rsidP="006374BC">
            <w:pPr>
              <w:pStyle w:val="TableText"/>
              <w:rPr>
                <w:rFonts w:ascii="Tahoma" w:hAnsi="Tahoma" w:cs="Tahoma"/>
                <w:sz w:val="13"/>
              </w:rPr>
            </w:pPr>
          </w:p>
        </w:tc>
      </w:tr>
    </w:tbl>
    <w:p w14:paraId="3ED15A19" w14:textId="77777777" w:rsidR="00023FE7" w:rsidRPr="00A376D7" w:rsidRDefault="001A3E84" w:rsidP="006374BC">
      <w:pPr>
        <w:pStyle w:val="Bodywithspace"/>
        <w:ind w:left="0"/>
        <w:rPr>
          <w:rFonts w:ascii="Tahoma" w:hAnsi="Tahoma" w:cs="Tahoma"/>
        </w:rPr>
      </w:pPr>
      <w:r w:rsidRPr="00A376D7">
        <w:rPr>
          <w:rFonts w:ascii="Tahoma" w:hAnsi="Tahoma" w:cs="Tahoma"/>
          <w:noProof/>
          <w:sz w:val="14"/>
        </w:rPr>
        <mc:AlternateContent>
          <mc:Choice Requires="wps">
            <w:drawing>
              <wp:anchor distT="0" distB="0" distL="114300" distR="114300" simplePos="0" relativeHeight="251658240" behindDoc="0" locked="0" layoutInCell="1" allowOverlap="1" wp14:anchorId="079BE82E" wp14:editId="0326D448">
                <wp:simplePos x="0" y="0"/>
                <wp:positionH relativeFrom="column">
                  <wp:posOffset>-317500</wp:posOffset>
                </wp:positionH>
                <wp:positionV relativeFrom="paragraph">
                  <wp:posOffset>19685</wp:posOffset>
                </wp:positionV>
                <wp:extent cx="6547485" cy="427355"/>
                <wp:effectExtent l="0" t="0" r="0" b="0"/>
                <wp:wrapNone/>
                <wp:docPr id="11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3D7D7" w14:textId="77777777" w:rsidR="002056F5" w:rsidRPr="00CE7B84" w:rsidRDefault="002056F5">
                            <w:pPr>
                              <w:rPr>
                                <w:rFonts w:cs="Tahoma"/>
                                <w:i/>
                                <w:color w:val="000000"/>
                                <w:sz w:val="14"/>
                                <w:szCs w:val="14"/>
                                <w:lang w:val="it-IT"/>
                              </w:rPr>
                            </w:pPr>
                            <w:r w:rsidRPr="00CE7B84">
                              <w:rPr>
                                <w:rFonts w:cs="Tahoma"/>
                                <w:i/>
                                <w:color w:val="000000"/>
                                <w:sz w:val="14"/>
                                <w:szCs w:val="14"/>
                                <w:lang w:val="it-IT"/>
                              </w:rPr>
                              <w:t>Nota: se la cella del prodotto è vuota significa che il prodotto non è attualmente offerto nel programma.</w:t>
                            </w:r>
                          </w:p>
                          <w:p w14:paraId="599C37F5" w14:textId="77777777" w:rsidR="002056F5" w:rsidRPr="00CE7B84" w:rsidRDefault="002056F5" w:rsidP="00B51C4F">
                            <w:pPr>
                              <w:rPr>
                                <w:rFonts w:cs="Tahoma"/>
                                <w:i/>
                                <w:color w:val="000000"/>
                                <w:sz w:val="14"/>
                                <w:szCs w:val="14"/>
                                <w:lang w:val="it-IT"/>
                              </w:rPr>
                            </w:pPr>
                            <w:r w:rsidRPr="00CE7B84">
                              <w:rPr>
                                <w:rFonts w:cs="Tahoma"/>
                                <w:i/>
                                <w:color w:val="000000"/>
                                <w:sz w:val="14"/>
                                <w:szCs w:val="14"/>
                                <w:lang w:val="it-IT"/>
                              </w:rPr>
                              <w:t>*Per quanto riguarda Select Plus verranno utilizzati solo i valori “L” e tre anni per “L&amp;SA” / “SA”.</w:t>
                            </w:r>
                          </w:p>
                          <w:p w14:paraId="591B9E93" w14:textId="77777777" w:rsidR="002056F5" w:rsidRPr="00CE7B84" w:rsidRDefault="002056F5">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9BE82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6EhtwIAALw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JhgJ2kOTHtjeoFu5R+TSFmgcdAZ+9wN4mj2cg7Mjq4c7WX3VSMhlS8WG3Sglx5bRGhIM7U3/&#10;7OqEoy3Ievwga4hDt0Y6oH2jels9qAcCdGjU46k5NpcKDpOYzMg8xqgCG4lml3HsQtDseHtQ2rxj&#10;skd2kWMFzXfodHenjc2GZkcXG0zIknedE0Annh2A43QCseGqtdksXD9/pEG6mq/mxCNRsvJIUBTe&#10;TbkkXlKGs7i4LJbLIvxp44Yka3ldM2HDHLUVkj/r3UHlkypO6tKy47WFsylptVkvO4V2FLRduu9Q&#10;kDM3/3kargjA5QWlMCLBbZR6ZTKfeaQksZfOgrkXhOltmgQkJUX5nNIdF+zfKaExx2kcxZOYfsst&#10;cN9rbjTruYHp0fE+x/OTE82sBFeidq01lHfT+qwUNv2nUkC7j412grUandRq9us9oFgVr2X9CNJV&#10;EpQF+oSRB4tWqu8YjTA+cqy/baliGHXvBcg/DQmx88ZtSDyLYKPOLetzCxUVQOXYYDQtl2aaUdtB&#10;8U0LkaYHJ+QNPJmGOzU/ZXV4aDAiHKnDOLMz6HzvvJ6G7uIXAAAA//8DAFBLAwQUAAYACAAAACEA&#10;9k6LDt0AAAAIAQAADwAAAGRycy9kb3ducmV2LnhtbEyPzU7DMBCE70i8g7VI3Fo70EIbsqkQiCuo&#10;5Ufi5sbbJCJeR7HbhLdnOcFtVrOa+abYTL5TJxpiGxghmxtQxFVwLdcIb69PsxWomCw72wUmhG+K&#10;sCnPzwqbuzDylk67VCsJ4ZhbhCalPtc6Vg15G+ehJxbvEAZvk5xDrd1gRwn3nb4y5kZ727I0NLan&#10;h4aqr93RI7w/Hz4/FualfvTLfgyT0ezXGvHyYrq/A5VoSn/P8Isv6FAK0z4c2UXVIcyWRrYkhOsM&#10;lPjrVSZij3BrFqDLQv8fUP4AAAD//wMAUEsBAi0AFAAGAAgAAAAhALaDOJL+AAAA4QEAABMAAAAA&#10;AAAAAAAAAAAAAAAAAFtDb250ZW50X1R5cGVzXS54bWxQSwECLQAUAAYACAAAACEAOP0h/9YAAACU&#10;AQAACwAAAAAAAAAAAAAAAAAvAQAAX3JlbHMvLnJlbHNQSwECLQAUAAYACAAAACEAJHehIbcCAAC8&#10;BQAADgAAAAAAAAAAAAAAAAAuAgAAZHJzL2Uyb0RvYy54bWxQSwECLQAUAAYACAAAACEA9k6LDt0A&#10;AAAIAQAADwAAAAAAAAAAAAAAAAARBQAAZHJzL2Rvd25yZXYueG1sUEsFBgAAAAAEAAQA8wAAABsG&#10;AAAAAA==&#10;" filled="f" stroked="f">
                <v:textbox>
                  <w:txbxContent>
                    <w:p w14:paraId="65A3D7D7" w14:textId="77777777" w:rsidR="002056F5" w:rsidRPr="00CE7B84" w:rsidRDefault="002056F5">
                      <w:pPr>
                        <w:rPr>
                          <w:rFonts w:cs="Tahoma"/>
                          <w:i/>
                          <w:color w:val="000000"/>
                          <w:sz w:val="14"/>
                          <w:szCs w:val="14"/>
                          <w:lang w:val="it-IT"/>
                        </w:rPr>
                      </w:pPr>
                      <w:r w:rsidRPr="00CE7B84">
                        <w:rPr>
                          <w:rFonts w:cs="Tahoma"/>
                          <w:i/>
                          <w:color w:val="000000"/>
                          <w:sz w:val="14"/>
                          <w:szCs w:val="14"/>
                          <w:lang w:val="it-IT"/>
                        </w:rPr>
                        <w:t>Nota: se la cella del prodotto è vuota significa che il prodotto non è attualmente offerto nel programma.</w:t>
                      </w:r>
                    </w:p>
                    <w:p w14:paraId="599C37F5" w14:textId="77777777" w:rsidR="002056F5" w:rsidRPr="00CE7B84" w:rsidRDefault="002056F5" w:rsidP="00B51C4F">
                      <w:pPr>
                        <w:rPr>
                          <w:rFonts w:cs="Tahoma"/>
                          <w:i/>
                          <w:color w:val="000000"/>
                          <w:sz w:val="14"/>
                          <w:szCs w:val="14"/>
                          <w:lang w:val="it-IT"/>
                        </w:rPr>
                      </w:pPr>
                      <w:r w:rsidRPr="00CE7B84">
                        <w:rPr>
                          <w:rFonts w:cs="Tahoma"/>
                          <w:i/>
                          <w:color w:val="000000"/>
                          <w:sz w:val="14"/>
                          <w:szCs w:val="14"/>
                          <w:lang w:val="it-IT"/>
                        </w:rPr>
                        <w:t>*Per quanto riguarda Select Plus verranno utilizzati solo i valori “L” e tre anni per “L&amp;SA” / “SA”.</w:t>
                      </w:r>
                    </w:p>
                    <w:p w14:paraId="591B9E93" w14:textId="77777777" w:rsidR="002056F5" w:rsidRPr="00CE7B84" w:rsidRDefault="002056F5">
                      <w:pPr>
                        <w:rPr>
                          <w:lang w:val="it-IT"/>
                        </w:rPr>
                      </w:pPr>
                    </w:p>
                  </w:txbxContent>
                </v:textbox>
              </v:shape>
            </w:pict>
          </mc:Fallback>
        </mc:AlternateContent>
      </w:r>
    </w:p>
    <w:p w14:paraId="007A520C" w14:textId="77777777" w:rsidR="00023FE7" w:rsidRPr="00A376D7" w:rsidRDefault="00023FE7" w:rsidP="006374BC">
      <w:pPr>
        <w:pStyle w:val="ProductPool"/>
        <w:rPr>
          <w:rFonts w:ascii="Tahoma" w:hAnsi="Tahoma" w:cs="Tahoma"/>
        </w:rPr>
      </w:pPr>
    </w:p>
    <w:p w14:paraId="6FAA3C1F" w14:textId="77777777" w:rsidR="00E5334D" w:rsidRPr="00A376D7" w:rsidRDefault="00E5334D" w:rsidP="006374BC">
      <w:pPr>
        <w:rPr>
          <w:rFonts w:cs="Tahoma"/>
        </w:rPr>
      </w:pPr>
    </w:p>
    <w:p w14:paraId="70D16014" w14:textId="77777777" w:rsidR="00B65274" w:rsidRPr="00A376D7" w:rsidRDefault="00B65274" w:rsidP="006374BC">
      <w:pPr>
        <w:rPr>
          <w:rFonts w:cs="Tahoma"/>
        </w:rPr>
      </w:pPr>
      <w:bookmarkStart w:id="112" w:name="_Toc336337896"/>
      <w:r w:rsidRPr="00A376D7">
        <w:rPr>
          <w:rFonts w:cs="Tahoma"/>
          <w:sz w:val="22"/>
        </w:rPr>
        <w:br w:type="page"/>
      </w:r>
    </w:p>
    <w:p w14:paraId="2B5FDD85" w14:textId="77777777" w:rsidR="00023FE7" w:rsidRPr="00A376D7" w:rsidRDefault="00023FE7" w:rsidP="006374BC">
      <w:pPr>
        <w:pStyle w:val="Heading3"/>
        <w:rPr>
          <w:rFonts w:ascii="Tahoma" w:hAnsi="Tahoma" w:cs="Tahoma"/>
        </w:rPr>
      </w:pPr>
      <w:bookmarkStart w:id="113" w:name="_Toc377597441"/>
      <w:r w:rsidRPr="00A376D7">
        <w:rPr>
          <w:rFonts w:ascii="Tahoma" w:hAnsi="Tahoma" w:cs="Tahoma"/>
          <w:sz w:val="22"/>
        </w:rPr>
        <w:lastRenderedPageBreak/>
        <w:t>POOL DI SISTEMI</w:t>
      </w:r>
      <w:bookmarkEnd w:id="112"/>
      <w:bookmarkEnd w:id="113"/>
    </w:p>
    <w:p w14:paraId="17C213B5" w14:textId="77777777" w:rsidR="00023FE7" w:rsidRPr="00A376D7" w:rsidRDefault="00023FE7" w:rsidP="006374BC">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A376D7" w14:paraId="66A8825A" w14:textId="77777777" w:rsidTr="00E7440A">
        <w:trPr>
          <w:cantSplit/>
          <w:trHeight w:val="389"/>
          <w:tblHeader/>
        </w:trPr>
        <w:tc>
          <w:tcPr>
            <w:tcW w:w="2340" w:type="dxa"/>
            <w:vMerge w:val="restart"/>
            <w:tcBorders>
              <w:top w:val="single" w:sz="4" w:space="0" w:color="FFFFFF"/>
              <w:left w:val="single" w:sz="4" w:space="0" w:color="FFFFFF"/>
            </w:tcBorders>
          </w:tcPr>
          <w:p w14:paraId="0B7AB8CF" w14:textId="77777777" w:rsidR="00913A0A" w:rsidRPr="00A376D7" w:rsidRDefault="00BD52D0" w:rsidP="006374BC">
            <w:pPr>
              <w:rPr>
                <w:rFonts w:cs="Tahoma"/>
                <w:sz w:val="20"/>
              </w:rPr>
            </w:pPr>
            <w:r>
              <w:rPr>
                <w:rFonts w:cs="Tahoma"/>
                <w:noProof/>
                <w:sz w:val="9"/>
              </w:rPr>
              <mc:AlternateContent>
                <mc:Choice Requires="wps">
                  <w:drawing>
                    <wp:anchor distT="0" distB="0" distL="114300" distR="114300" simplePos="0" relativeHeight="251658245" behindDoc="0" locked="0" layoutInCell="1" allowOverlap="1" wp14:anchorId="03AA6EAB" wp14:editId="3C645A43">
                      <wp:simplePos x="0" y="0"/>
                      <wp:positionH relativeFrom="column">
                        <wp:posOffset>1455420</wp:posOffset>
                      </wp:positionH>
                      <wp:positionV relativeFrom="paragraph">
                        <wp:posOffset>640080</wp:posOffset>
                      </wp:positionV>
                      <wp:extent cx="367030" cy="213995"/>
                      <wp:effectExtent l="0" t="0" r="0" b="0"/>
                      <wp:wrapNone/>
                      <wp:docPr id="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F3A22" w14:textId="77777777" w:rsidR="002056F5" w:rsidRDefault="002056F5" w:rsidP="00BD52D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3AA6EAB" id="Text Box 61" o:spid="_x0000_s1027" type="#_x0000_t202" style="position:absolute;margin-left:114.6pt;margin-top:50.4pt;width:28.9pt;height:16.85pt;z-index:251658245;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Hc9tQ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I0E7aNEj2xt0J/coDm15hl6n4PXQg5/Zw7l1tVR1fy/LrxoJuWyo2LBbpeTQMFpBeu6mf3Z1&#10;xNEWZD18kBXEoVsjHdC+Vp0FhGogQIc2PZ1aY3Mp4XASz4IJWEowReEkSaY2N5+mx8u90uYdkx2y&#10;iwwr6LwDp7t7bUbXo4uNJWTB29Z1vxUXB4A5nkBouGptNgnXzB9JkKzmqznxSBSvPBLkuXdbLIkX&#10;F+Fsmk/y5TIPf9q4IUkbXlVM2DBHYYXkzxp3kPgoiZO0tGx5ZeFsSlpt1stWoR0FYRfuOxTkzM2/&#10;TMPVC7i8oBRGJLiLEq+I5zOPFGTqJbNg7gVhcpfEAUlIXlxSuueC/TslNGQ4mUbTUUu/5Ra47zU3&#10;mnbcwOhoeZfh+cmJplaBK1G51hrK23F9Vgqb/nMpoN3HRju9WomOYjX79f7wMgDManktqycQsJIg&#10;MNAijD1YNFJ9x2iAEZJh/W1LFcOofS/gESQhIXbmuA2ZziLYqHPL+txCRQlQGTYYjculGefUtld8&#10;00Ck47O7hYdTcCfq56yAkd3AmHDcDiPNzqHzvfN6HryLXwAAAP//AwBQSwMEFAAGAAgAAAAhAH/G&#10;8nDeAAAACwEAAA8AAABkcnMvZG93bnJldi54bWxMj0tPwzAQhO9I/AdrkbhRG/Nom8apKtSWI1Ai&#10;zm68JBHxQ7abhn/PcoLjznyanSnXkx3YiDH13im4nQlg6BpvetcqqN93NwtgKWtn9OAdKvjGBOvq&#10;8qLUhfFn94bjIbeMQlwqtIIu51BwnpoOrU4zH9CR9+mj1ZnO2HIT9ZnC7cClEI/c6t7Rh04HfOqw&#10;+TqcrIKQw37+HF9eN9vdKOqPfS37dqvU9dW0WQHLOOU/GH7rU3WoqNPRn5xJbFAg5VISSoYQtIEI&#10;uZjTuiMpd/cPwKuS/99Q/QAAAP//AwBQSwECLQAUAAYACAAAACEAtoM4kv4AAADhAQAAEwAAAAAA&#10;AAAAAAAAAAAAAAAAW0NvbnRlbnRfVHlwZXNdLnhtbFBLAQItABQABgAIAAAAIQA4/SH/1gAAAJQB&#10;AAALAAAAAAAAAAAAAAAAAC8BAABfcmVscy8ucmVsc1BLAQItABQABgAIAAAAIQD9dHc9tQIAAMAF&#10;AAAOAAAAAAAAAAAAAAAAAC4CAABkcnMvZTJvRG9jLnhtbFBLAQItABQABgAIAAAAIQB/xvJw3gAA&#10;AAsBAAAPAAAAAAAAAAAAAAAAAA8FAABkcnMvZG93bnJldi54bWxQSwUGAAAAAAQABADzAAAAGgYA&#10;AAAA&#10;" filled="f" stroked="f">
                      <v:textbox style="mso-fit-shape-to-text:t">
                        <w:txbxContent>
                          <w:p w14:paraId="619F3A22" w14:textId="77777777" w:rsidR="002056F5" w:rsidRDefault="002056F5" w:rsidP="00BD52D0">
                            <w:pPr>
                              <w:rPr>
                                <w:color w:val="0000FF"/>
                                <w:sz w:val="20"/>
                              </w:rPr>
                            </w:pPr>
                            <w:r>
                              <w:rPr>
                                <w:rFonts w:cs="Tahoma"/>
                                <w:b/>
                                <w:color w:val="0000FF"/>
                                <w:sz w:val="8"/>
                              </w:rPr>
                              <w:t>(Ctrl + Clic)</w:t>
                            </w:r>
                          </w:p>
                        </w:txbxContent>
                      </v:textbox>
                    </v:shape>
                  </w:pict>
                </mc:Fallback>
              </mc:AlternateContent>
            </w:r>
          </w:p>
        </w:tc>
        <w:tc>
          <w:tcPr>
            <w:tcW w:w="502" w:type="dxa"/>
            <w:vMerge w:val="restart"/>
            <w:tcBorders>
              <w:top w:val="single" w:sz="12" w:space="0" w:color="auto"/>
            </w:tcBorders>
            <w:textDirection w:val="btLr"/>
            <w:vAlign w:val="center"/>
          </w:tcPr>
          <w:p w14:paraId="7E109D8F" w14:textId="77777777" w:rsidR="00E7440A" w:rsidRPr="00A376D7" w:rsidRDefault="00E7440A" w:rsidP="00E7440A">
            <w:pPr>
              <w:pStyle w:val="TableVerticalText"/>
              <w:spacing w:before="240"/>
              <w:ind w:left="0" w:right="0"/>
              <w:rPr>
                <w:rFonts w:ascii="Tahoma" w:hAnsi="Tahoma" w:cs="Tahoma"/>
                <w:sz w:val="9"/>
              </w:rPr>
            </w:pPr>
            <w:r w:rsidRPr="00A376D7">
              <w:rPr>
                <w:rFonts w:ascii="Tahoma" w:hAnsi="Tahoma" w:cs="Tahoma"/>
                <w:sz w:val="9"/>
              </w:rPr>
              <w:t>Note del Prodotto</w:t>
            </w:r>
          </w:p>
          <w:p w14:paraId="5E797846" w14:textId="77777777" w:rsidR="00913A0A" w:rsidRPr="00A376D7" w:rsidRDefault="00913A0A" w:rsidP="00E7440A">
            <w:pPr>
              <w:pStyle w:val="TableVerticalText"/>
              <w:adjustRightInd w:val="0"/>
              <w:ind w:left="0" w:right="0"/>
              <w:rPr>
                <w:rFonts w:ascii="Tahoma" w:hAnsi="Tahoma" w:cs="Tahoma"/>
                <w:sz w:val="9"/>
              </w:rPr>
            </w:pPr>
          </w:p>
        </w:tc>
        <w:tc>
          <w:tcPr>
            <w:tcW w:w="449" w:type="dxa"/>
            <w:vMerge w:val="restart"/>
            <w:tcBorders>
              <w:top w:val="single" w:sz="12" w:space="0" w:color="auto"/>
            </w:tcBorders>
            <w:textDirection w:val="btLr"/>
          </w:tcPr>
          <w:p w14:paraId="7508030C" w14:textId="77777777" w:rsidR="00913A0A" w:rsidRPr="00A376D7" w:rsidRDefault="00913A0A" w:rsidP="006374BC">
            <w:pPr>
              <w:pStyle w:val="TableVerticalText"/>
              <w:spacing w:before="120"/>
              <w:ind w:right="0"/>
              <w:rPr>
                <w:rFonts w:ascii="Tahoma" w:hAnsi="Tahoma" w:cs="Tahoma"/>
                <w:sz w:val="9"/>
              </w:rPr>
            </w:pPr>
            <w:r w:rsidRPr="00A376D7">
              <w:rPr>
                <w:rFonts w:ascii="Tahoma" w:hAnsi="Tahoma" w:cs="Tahoma"/>
                <w:sz w:val="9"/>
              </w:rPr>
              <w:t>Data Disponibilità</w:t>
            </w:r>
          </w:p>
        </w:tc>
        <w:tc>
          <w:tcPr>
            <w:tcW w:w="359" w:type="dxa"/>
            <w:vMerge w:val="restart"/>
            <w:tcBorders>
              <w:top w:val="single" w:sz="12" w:space="0" w:color="auto"/>
              <w:right w:val="single" w:sz="18" w:space="0" w:color="auto"/>
            </w:tcBorders>
            <w:textDirection w:val="btLr"/>
            <w:vAlign w:val="center"/>
          </w:tcPr>
          <w:p w14:paraId="4F69D998"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ACD8E56" w14:textId="77777777" w:rsidR="00913A0A" w:rsidRPr="00A376D7" w:rsidRDefault="00913A0A" w:rsidP="006374BC">
            <w:pPr>
              <w:pStyle w:val="TableHeadingsBlack"/>
              <w:rPr>
                <w:rFonts w:ascii="Tahoma" w:hAnsi="Tahoma" w:cs="Tahoma"/>
                <w:sz w:val="9"/>
              </w:rPr>
            </w:pPr>
            <w:r w:rsidRPr="00A376D7">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2ADA4539" w14:textId="77777777" w:rsidR="00913A0A" w:rsidRPr="00A376D7" w:rsidRDefault="00913A0A" w:rsidP="006374BC">
            <w:pPr>
              <w:pStyle w:val="TableHeadingsBlack"/>
              <w:rPr>
                <w:rFonts w:ascii="Tahoma" w:hAnsi="Tahoma" w:cs="Tahoma"/>
                <w:sz w:val="9"/>
              </w:rPr>
            </w:pPr>
            <w:r w:rsidRPr="00A376D7">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14:paraId="129E563B"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5F5EC396"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 xml:space="preserve">EA ed </w:t>
            </w:r>
            <w:r w:rsidRPr="00A376D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1824D7F"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OV / OVS</w:t>
            </w:r>
          </w:p>
        </w:tc>
        <w:tc>
          <w:tcPr>
            <w:tcW w:w="450" w:type="dxa"/>
            <w:vMerge w:val="restart"/>
            <w:tcBorders>
              <w:top w:val="single" w:sz="12" w:space="0" w:color="auto"/>
            </w:tcBorders>
            <w:textDirection w:val="btLr"/>
          </w:tcPr>
          <w:p w14:paraId="0EE3F295" w14:textId="77777777" w:rsidR="00913A0A" w:rsidRPr="00A376D7" w:rsidRDefault="00AB7B90" w:rsidP="006374BC">
            <w:pPr>
              <w:pStyle w:val="TableVerticalText"/>
              <w:spacing w:before="120"/>
              <w:ind w:right="0"/>
              <w:jc w:val="left"/>
              <w:rPr>
                <w:rFonts w:ascii="Tahoma" w:hAnsi="Tahoma" w:cs="Tahoma"/>
                <w:sz w:val="9"/>
              </w:rPr>
            </w:pPr>
            <w:r w:rsidRPr="00A376D7">
              <w:rPr>
                <w:rFonts w:ascii="Tahoma" w:hAnsi="Tahoma" w:cs="Tahoma"/>
                <w:sz w:val="9"/>
              </w:rPr>
              <w:t xml:space="preserve"> </w:t>
            </w:r>
            <w:r w:rsidR="00913A0A" w:rsidRPr="00A376D7">
              <w:rPr>
                <w:rFonts w:ascii="Tahoma" w:hAnsi="Tahoma" w:cs="Tahoma"/>
                <w:sz w:val="9"/>
              </w:rPr>
              <w:t>EES / OVS ES</w:t>
            </w:r>
          </w:p>
        </w:tc>
        <w:tc>
          <w:tcPr>
            <w:tcW w:w="540" w:type="dxa"/>
            <w:vMerge w:val="restart"/>
            <w:tcBorders>
              <w:top w:val="single" w:sz="12" w:space="0" w:color="auto"/>
            </w:tcBorders>
            <w:textDirection w:val="btLr"/>
            <w:vAlign w:val="center"/>
          </w:tcPr>
          <w:p w14:paraId="59DDF1C1" w14:textId="77777777" w:rsidR="00913A0A" w:rsidRPr="00CE7B84" w:rsidRDefault="00913A0A" w:rsidP="006374BC">
            <w:pPr>
              <w:pStyle w:val="TableVerticalText"/>
              <w:ind w:right="0"/>
              <w:rPr>
                <w:rFonts w:ascii="Tahoma" w:hAnsi="Tahoma" w:cs="Tahoma"/>
                <w:sz w:val="9"/>
                <w:lang w:val="it-IT"/>
              </w:rPr>
            </w:pPr>
            <w:r w:rsidRPr="00CE7B84">
              <w:rPr>
                <w:rFonts w:ascii="Tahoma" w:hAnsi="Tahoma" w:cs="Tahoma"/>
                <w:sz w:val="9"/>
                <w:lang w:val="it-IT"/>
              </w:rPr>
              <w:t>Requisito minimo per i Programmi Open</w:t>
            </w:r>
          </w:p>
        </w:tc>
        <w:tc>
          <w:tcPr>
            <w:tcW w:w="360" w:type="dxa"/>
            <w:vMerge w:val="restart"/>
            <w:tcBorders>
              <w:top w:val="single" w:sz="12" w:space="0" w:color="auto"/>
            </w:tcBorders>
            <w:textDirection w:val="btLr"/>
            <w:vAlign w:val="center"/>
          </w:tcPr>
          <w:p w14:paraId="329058B9"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SCE</w:t>
            </w:r>
          </w:p>
        </w:tc>
      </w:tr>
      <w:tr w:rsidR="00913A0A" w:rsidRPr="00A376D7" w14:paraId="088E3115" w14:textId="77777777" w:rsidTr="00BA1A7E">
        <w:trPr>
          <w:cantSplit/>
          <w:trHeight w:val="262"/>
          <w:tblHeader/>
        </w:trPr>
        <w:tc>
          <w:tcPr>
            <w:tcW w:w="2340" w:type="dxa"/>
            <w:vMerge/>
            <w:tcBorders>
              <w:left w:val="single" w:sz="4" w:space="0" w:color="FFFFFF"/>
            </w:tcBorders>
          </w:tcPr>
          <w:p w14:paraId="699DAC08" w14:textId="77777777" w:rsidR="00913A0A" w:rsidRPr="00A376D7" w:rsidRDefault="00913A0A" w:rsidP="006374BC">
            <w:pPr>
              <w:rPr>
                <w:rFonts w:cs="Tahoma"/>
                <w:sz w:val="20"/>
              </w:rPr>
            </w:pPr>
          </w:p>
        </w:tc>
        <w:tc>
          <w:tcPr>
            <w:tcW w:w="502" w:type="dxa"/>
            <w:vMerge/>
          </w:tcPr>
          <w:p w14:paraId="60DD99FA" w14:textId="77777777" w:rsidR="00913A0A" w:rsidRPr="00A376D7" w:rsidRDefault="00913A0A" w:rsidP="00E7440A">
            <w:pPr>
              <w:jc w:val="center"/>
              <w:rPr>
                <w:rFonts w:cs="Tahoma"/>
                <w:b/>
                <w:sz w:val="20"/>
              </w:rPr>
            </w:pPr>
          </w:p>
        </w:tc>
        <w:tc>
          <w:tcPr>
            <w:tcW w:w="449" w:type="dxa"/>
            <w:vMerge/>
          </w:tcPr>
          <w:p w14:paraId="3068FB51" w14:textId="77777777" w:rsidR="00913A0A" w:rsidRPr="00A376D7" w:rsidRDefault="00913A0A" w:rsidP="006374BC">
            <w:pPr>
              <w:rPr>
                <w:rFonts w:cs="Tahoma"/>
                <w:sz w:val="20"/>
              </w:rPr>
            </w:pPr>
          </w:p>
        </w:tc>
        <w:tc>
          <w:tcPr>
            <w:tcW w:w="359" w:type="dxa"/>
            <w:vMerge/>
            <w:tcBorders>
              <w:right w:val="single" w:sz="18" w:space="0" w:color="auto"/>
            </w:tcBorders>
          </w:tcPr>
          <w:p w14:paraId="467E10B1" w14:textId="77777777" w:rsidR="00913A0A" w:rsidRPr="00A376D7" w:rsidRDefault="00913A0A" w:rsidP="006374BC">
            <w:pPr>
              <w:rPr>
                <w:rFonts w:cs="Tahoma"/>
                <w:sz w:val="20"/>
              </w:rPr>
            </w:pPr>
          </w:p>
        </w:tc>
        <w:tc>
          <w:tcPr>
            <w:tcW w:w="408" w:type="dxa"/>
            <w:vMerge w:val="restart"/>
            <w:tcBorders>
              <w:left w:val="single" w:sz="18" w:space="0" w:color="auto"/>
            </w:tcBorders>
            <w:vAlign w:val="center"/>
          </w:tcPr>
          <w:p w14:paraId="6D532DF7" w14:textId="77777777" w:rsidR="00913A0A" w:rsidRPr="00A376D7" w:rsidRDefault="00913A0A" w:rsidP="006374BC">
            <w:pPr>
              <w:pStyle w:val="TableHeadingsRed"/>
              <w:rPr>
                <w:rFonts w:ascii="Tahoma" w:hAnsi="Tahoma" w:cs="Tahoma"/>
                <w:sz w:val="9"/>
              </w:rPr>
            </w:pPr>
            <w:r w:rsidRPr="00A376D7">
              <w:rPr>
                <w:rFonts w:ascii="Tahoma" w:hAnsi="Tahoma" w:cs="Tahoma"/>
                <w:sz w:val="9"/>
              </w:rPr>
              <w:t>L</w:t>
            </w:r>
          </w:p>
        </w:tc>
        <w:tc>
          <w:tcPr>
            <w:tcW w:w="1356" w:type="dxa"/>
            <w:gridSpan w:val="6"/>
            <w:vAlign w:val="center"/>
          </w:tcPr>
          <w:p w14:paraId="2B174A81" w14:textId="77777777" w:rsidR="00913A0A" w:rsidRPr="00A376D7" w:rsidRDefault="00913A0A" w:rsidP="006374BC">
            <w:pPr>
              <w:pStyle w:val="TableHeadingsGreen"/>
              <w:rPr>
                <w:rFonts w:ascii="Tahoma" w:hAnsi="Tahoma" w:cs="Tahoma"/>
                <w:sz w:val="9"/>
              </w:rPr>
            </w:pPr>
            <w:r w:rsidRPr="00A376D7">
              <w:rPr>
                <w:rFonts w:ascii="Tahoma" w:hAnsi="Tahoma" w:cs="Tahoma"/>
                <w:sz w:val="9"/>
              </w:rPr>
              <w:t>L&amp;SA</w:t>
            </w:r>
          </w:p>
        </w:tc>
        <w:tc>
          <w:tcPr>
            <w:tcW w:w="1302" w:type="dxa"/>
            <w:gridSpan w:val="5"/>
            <w:tcBorders>
              <w:right w:val="single" w:sz="18" w:space="0" w:color="auto"/>
            </w:tcBorders>
            <w:vAlign w:val="center"/>
          </w:tcPr>
          <w:p w14:paraId="3791EE63" w14:textId="77777777" w:rsidR="00913A0A" w:rsidRPr="00A376D7" w:rsidRDefault="00913A0A" w:rsidP="006374BC">
            <w:pPr>
              <w:pStyle w:val="TableHeadingsBlue"/>
              <w:rPr>
                <w:rFonts w:ascii="Tahoma" w:hAnsi="Tahoma" w:cs="Tahoma"/>
                <w:sz w:val="9"/>
              </w:rPr>
            </w:pPr>
            <w:r w:rsidRPr="00A376D7">
              <w:rPr>
                <w:rFonts w:ascii="Tahoma" w:hAnsi="Tahoma" w:cs="Tahoma"/>
                <w:sz w:val="9"/>
              </w:rPr>
              <w:t>SA</w:t>
            </w:r>
          </w:p>
        </w:tc>
        <w:tc>
          <w:tcPr>
            <w:tcW w:w="450" w:type="dxa"/>
            <w:vMerge w:val="restart"/>
            <w:tcBorders>
              <w:left w:val="single" w:sz="18" w:space="0" w:color="auto"/>
            </w:tcBorders>
            <w:vAlign w:val="center"/>
          </w:tcPr>
          <w:p w14:paraId="7473164A" w14:textId="77777777" w:rsidR="00913A0A" w:rsidRPr="00A376D7" w:rsidRDefault="00913A0A" w:rsidP="006374BC">
            <w:pPr>
              <w:pStyle w:val="TableHeadingsRed"/>
              <w:rPr>
                <w:rFonts w:ascii="Tahoma" w:hAnsi="Tahoma" w:cs="Tahoma"/>
                <w:sz w:val="9"/>
              </w:rPr>
            </w:pPr>
            <w:r w:rsidRPr="00A376D7">
              <w:rPr>
                <w:rFonts w:ascii="Tahoma" w:hAnsi="Tahoma" w:cs="Tahoma"/>
                <w:sz w:val="9"/>
              </w:rPr>
              <w:t>L</w:t>
            </w:r>
          </w:p>
        </w:tc>
        <w:tc>
          <w:tcPr>
            <w:tcW w:w="450" w:type="dxa"/>
            <w:vAlign w:val="center"/>
          </w:tcPr>
          <w:p w14:paraId="7E2B1C46" w14:textId="77777777" w:rsidR="00913A0A" w:rsidRPr="00A376D7" w:rsidRDefault="00913A0A" w:rsidP="006374BC">
            <w:pPr>
              <w:pStyle w:val="TableHeadingsGreen"/>
              <w:rPr>
                <w:rFonts w:ascii="Tahoma" w:hAnsi="Tahoma" w:cs="Tahoma"/>
                <w:sz w:val="9"/>
              </w:rPr>
            </w:pPr>
            <w:r w:rsidRPr="00A376D7">
              <w:rPr>
                <w:rFonts w:ascii="Tahoma" w:hAnsi="Tahoma" w:cs="Tahoma"/>
                <w:sz w:val="9"/>
              </w:rPr>
              <w:t>L&amp;SA</w:t>
            </w:r>
          </w:p>
        </w:tc>
        <w:tc>
          <w:tcPr>
            <w:tcW w:w="450" w:type="dxa"/>
            <w:vMerge w:val="restart"/>
            <w:tcBorders>
              <w:right w:val="single" w:sz="18" w:space="0" w:color="auto"/>
            </w:tcBorders>
            <w:vAlign w:val="center"/>
          </w:tcPr>
          <w:p w14:paraId="56E8B253" w14:textId="77777777" w:rsidR="00913A0A" w:rsidRPr="00A376D7" w:rsidRDefault="00913A0A" w:rsidP="006374BC">
            <w:pPr>
              <w:pStyle w:val="TableHeadingsBlue"/>
              <w:rPr>
                <w:rFonts w:ascii="Tahoma" w:hAnsi="Tahoma" w:cs="Tahoma"/>
                <w:sz w:val="9"/>
              </w:rPr>
            </w:pPr>
            <w:r w:rsidRPr="00A376D7">
              <w:rPr>
                <w:rFonts w:ascii="Tahoma" w:hAnsi="Tahoma" w:cs="Tahoma"/>
                <w:sz w:val="9"/>
              </w:rPr>
              <w:t>SA</w:t>
            </w:r>
          </w:p>
        </w:tc>
        <w:tc>
          <w:tcPr>
            <w:tcW w:w="450" w:type="dxa"/>
            <w:vMerge/>
            <w:tcBorders>
              <w:left w:val="single" w:sz="18" w:space="0" w:color="auto"/>
            </w:tcBorders>
          </w:tcPr>
          <w:p w14:paraId="380DEE99" w14:textId="77777777" w:rsidR="00913A0A" w:rsidRPr="00A376D7" w:rsidRDefault="00913A0A" w:rsidP="006374BC">
            <w:pPr>
              <w:rPr>
                <w:rFonts w:cs="Tahoma"/>
                <w:sz w:val="20"/>
              </w:rPr>
            </w:pPr>
          </w:p>
        </w:tc>
        <w:tc>
          <w:tcPr>
            <w:tcW w:w="450" w:type="dxa"/>
            <w:vMerge/>
            <w:tcBorders>
              <w:right w:val="single" w:sz="18" w:space="0" w:color="auto"/>
            </w:tcBorders>
          </w:tcPr>
          <w:p w14:paraId="09873243" w14:textId="77777777" w:rsidR="00913A0A" w:rsidRPr="00A376D7" w:rsidRDefault="00913A0A" w:rsidP="006374BC">
            <w:pPr>
              <w:rPr>
                <w:rFonts w:cs="Tahoma"/>
                <w:sz w:val="20"/>
              </w:rPr>
            </w:pPr>
          </w:p>
        </w:tc>
        <w:tc>
          <w:tcPr>
            <w:tcW w:w="450" w:type="dxa"/>
            <w:vMerge/>
            <w:tcBorders>
              <w:left w:val="single" w:sz="18" w:space="0" w:color="auto"/>
              <w:right w:val="single" w:sz="18" w:space="0" w:color="auto"/>
            </w:tcBorders>
          </w:tcPr>
          <w:p w14:paraId="229FDD2E" w14:textId="77777777" w:rsidR="00913A0A" w:rsidRPr="00A376D7" w:rsidRDefault="00913A0A" w:rsidP="006374BC">
            <w:pPr>
              <w:rPr>
                <w:rFonts w:cs="Tahoma"/>
                <w:sz w:val="20"/>
              </w:rPr>
            </w:pPr>
          </w:p>
        </w:tc>
        <w:tc>
          <w:tcPr>
            <w:tcW w:w="450" w:type="dxa"/>
            <w:vMerge/>
          </w:tcPr>
          <w:p w14:paraId="69F4E0F6" w14:textId="77777777" w:rsidR="00913A0A" w:rsidRPr="00A376D7" w:rsidRDefault="00913A0A" w:rsidP="006374BC">
            <w:pPr>
              <w:rPr>
                <w:rFonts w:cs="Tahoma"/>
                <w:sz w:val="20"/>
              </w:rPr>
            </w:pPr>
          </w:p>
        </w:tc>
        <w:tc>
          <w:tcPr>
            <w:tcW w:w="540" w:type="dxa"/>
            <w:vMerge/>
          </w:tcPr>
          <w:p w14:paraId="7267207F" w14:textId="77777777" w:rsidR="00913A0A" w:rsidRPr="00A376D7" w:rsidRDefault="00913A0A" w:rsidP="006374BC">
            <w:pPr>
              <w:rPr>
                <w:rFonts w:cs="Tahoma"/>
                <w:sz w:val="20"/>
              </w:rPr>
            </w:pPr>
          </w:p>
        </w:tc>
        <w:tc>
          <w:tcPr>
            <w:tcW w:w="360" w:type="dxa"/>
            <w:vMerge/>
          </w:tcPr>
          <w:p w14:paraId="79568DE3" w14:textId="77777777" w:rsidR="00913A0A" w:rsidRPr="00A376D7" w:rsidRDefault="00913A0A" w:rsidP="006374BC">
            <w:pPr>
              <w:rPr>
                <w:rFonts w:cs="Tahoma"/>
                <w:sz w:val="20"/>
              </w:rPr>
            </w:pPr>
          </w:p>
        </w:tc>
      </w:tr>
      <w:tr w:rsidR="00913A0A" w:rsidRPr="00A376D7" w14:paraId="6D6E3B7E" w14:textId="77777777" w:rsidTr="00E7440A">
        <w:trPr>
          <w:cantSplit/>
          <w:trHeight w:val="624"/>
          <w:tblHeader/>
        </w:trPr>
        <w:tc>
          <w:tcPr>
            <w:tcW w:w="2340" w:type="dxa"/>
            <w:vMerge/>
            <w:tcBorders>
              <w:left w:val="single" w:sz="4" w:space="0" w:color="FFFFFF"/>
              <w:bottom w:val="single" w:sz="4" w:space="0" w:color="auto"/>
            </w:tcBorders>
          </w:tcPr>
          <w:p w14:paraId="51FDB098" w14:textId="77777777" w:rsidR="00913A0A" w:rsidRPr="00A376D7" w:rsidRDefault="00913A0A" w:rsidP="006374BC">
            <w:pPr>
              <w:rPr>
                <w:rFonts w:cs="Tahoma"/>
                <w:sz w:val="20"/>
              </w:rPr>
            </w:pPr>
          </w:p>
        </w:tc>
        <w:tc>
          <w:tcPr>
            <w:tcW w:w="502" w:type="dxa"/>
            <w:vMerge/>
            <w:tcBorders>
              <w:bottom w:val="single" w:sz="4" w:space="0" w:color="auto"/>
            </w:tcBorders>
          </w:tcPr>
          <w:p w14:paraId="0C6C9961" w14:textId="77777777" w:rsidR="00913A0A" w:rsidRPr="00A376D7" w:rsidRDefault="00913A0A" w:rsidP="00E7440A">
            <w:pPr>
              <w:jc w:val="center"/>
              <w:rPr>
                <w:rFonts w:cs="Tahoma"/>
                <w:b/>
                <w:sz w:val="20"/>
              </w:rPr>
            </w:pPr>
          </w:p>
        </w:tc>
        <w:tc>
          <w:tcPr>
            <w:tcW w:w="449" w:type="dxa"/>
            <w:vMerge/>
            <w:tcBorders>
              <w:bottom w:val="single" w:sz="4" w:space="0" w:color="auto"/>
            </w:tcBorders>
          </w:tcPr>
          <w:p w14:paraId="3D44CFC4" w14:textId="77777777" w:rsidR="00913A0A" w:rsidRPr="00A376D7" w:rsidRDefault="00913A0A" w:rsidP="006374BC">
            <w:pPr>
              <w:rPr>
                <w:rFonts w:cs="Tahoma"/>
                <w:sz w:val="20"/>
              </w:rPr>
            </w:pPr>
          </w:p>
        </w:tc>
        <w:tc>
          <w:tcPr>
            <w:tcW w:w="359" w:type="dxa"/>
            <w:vMerge/>
            <w:tcBorders>
              <w:bottom w:val="single" w:sz="4" w:space="0" w:color="auto"/>
              <w:right w:val="single" w:sz="18" w:space="0" w:color="auto"/>
            </w:tcBorders>
          </w:tcPr>
          <w:p w14:paraId="13E36E85" w14:textId="77777777" w:rsidR="00913A0A" w:rsidRPr="00A376D7" w:rsidRDefault="00913A0A" w:rsidP="006374BC">
            <w:pPr>
              <w:rPr>
                <w:rFonts w:cs="Tahoma"/>
                <w:sz w:val="20"/>
              </w:rPr>
            </w:pPr>
          </w:p>
        </w:tc>
        <w:tc>
          <w:tcPr>
            <w:tcW w:w="408" w:type="dxa"/>
            <w:vMerge/>
            <w:tcBorders>
              <w:left w:val="single" w:sz="18" w:space="0" w:color="auto"/>
              <w:bottom w:val="single" w:sz="4" w:space="0" w:color="auto"/>
            </w:tcBorders>
            <w:vAlign w:val="center"/>
          </w:tcPr>
          <w:p w14:paraId="17138F67" w14:textId="77777777" w:rsidR="00913A0A" w:rsidRPr="00A376D7" w:rsidRDefault="00913A0A" w:rsidP="006374BC">
            <w:pPr>
              <w:jc w:val="center"/>
              <w:rPr>
                <w:rFonts w:cs="Tahoma"/>
                <w:sz w:val="20"/>
              </w:rPr>
            </w:pPr>
          </w:p>
        </w:tc>
        <w:tc>
          <w:tcPr>
            <w:tcW w:w="450" w:type="dxa"/>
            <w:gridSpan w:val="2"/>
            <w:tcBorders>
              <w:bottom w:val="single" w:sz="4" w:space="0" w:color="auto"/>
            </w:tcBorders>
            <w:vAlign w:val="center"/>
          </w:tcPr>
          <w:p w14:paraId="647126E7" w14:textId="77777777" w:rsidR="00913A0A" w:rsidRPr="00A376D7" w:rsidRDefault="00913A0A" w:rsidP="006374BC">
            <w:pPr>
              <w:pStyle w:val="TableHeadingsGreen"/>
              <w:rPr>
                <w:rFonts w:ascii="Tahoma" w:hAnsi="Tahoma" w:cs="Tahoma"/>
                <w:sz w:val="9"/>
              </w:rPr>
            </w:pPr>
            <w:r w:rsidRPr="00A376D7">
              <w:rPr>
                <w:rFonts w:ascii="Tahoma" w:hAnsi="Tahoma" w:cs="Tahoma"/>
                <w:sz w:val="9"/>
              </w:rPr>
              <w:t>3An</w:t>
            </w:r>
          </w:p>
        </w:tc>
        <w:tc>
          <w:tcPr>
            <w:tcW w:w="456" w:type="dxa"/>
            <w:gridSpan w:val="2"/>
            <w:tcBorders>
              <w:bottom w:val="single" w:sz="4" w:space="0" w:color="auto"/>
            </w:tcBorders>
            <w:vAlign w:val="center"/>
          </w:tcPr>
          <w:p w14:paraId="63EE4681" w14:textId="77777777" w:rsidR="00913A0A" w:rsidRPr="00A376D7" w:rsidRDefault="00913A0A" w:rsidP="006374BC">
            <w:pPr>
              <w:pStyle w:val="TableHeadingsGreen"/>
              <w:rPr>
                <w:rFonts w:ascii="Tahoma" w:hAnsi="Tahoma" w:cs="Tahoma"/>
                <w:sz w:val="9"/>
              </w:rPr>
            </w:pPr>
            <w:r w:rsidRPr="00A376D7">
              <w:rPr>
                <w:rFonts w:ascii="Tahoma" w:hAnsi="Tahoma" w:cs="Tahoma"/>
                <w:sz w:val="9"/>
              </w:rPr>
              <w:t>2An</w:t>
            </w:r>
          </w:p>
        </w:tc>
        <w:tc>
          <w:tcPr>
            <w:tcW w:w="450" w:type="dxa"/>
            <w:gridSpan w:val="2"/>
            <w:tcBorders>
              <w:bottom w:val="single" w:sz="4" w:space="0" w:color="auto"/>
            </w:tcBorders>
            <w:vAlign w:val="center"/>
          </w:tcPr>
          <w:p w14:paraId="4713B3DB" w14:textId="77777777" w:rsidR="00913A0A" w:rsidRPr="00A376D7" w:rsidRDefault="00913A0A" w:rsidP="006374BC">
            <w:pPr>
              <w:pStyle w:val="TableHeadingsGreen"/>
              <w:rPr>
                <w:rFonts w:ascii="Tahoma" w:hAnsi="Tahoma" w:cs="Tahoma"/>
                <w:sz w:val="9"/>
              </w:rPr>
            </w:pPr>
            <w:r w:rsidRPr="00A376D7">
              <w:rPr>
                <w:rFonts w:ascii="Tahoma" w:hAnsi="Tahoma" w:cs="Tahoma"/>
                <w:sz w:val="9"/>
              </w:rPr>
              <w:t>1An</w:t>
            </w:r>
          </w:p>
        </w:tc>
        <w:tc>
          <w:tcPr>
            <w:tcW w:w="450" w:type="dxa"/>
            <w:gridSpan w:val="2"/>
            <w:tcBorders>
              <w:bottom w:val="single" w:sz="4" w:space="0" w:color="auto"/>
            </w:tcBorders>
            <w:vAlign w:val="center"/>
          </w:tcPr>
          <w:p w14:paraId="59E7AF19" w14:textId="77777777" w:rsidR="00913A0A" w:rsidRPr="00A376D7" w:rsidRDefault="00913A0A" w:rsidP="006374BC">
            <w:pPr>
              <w:pStyle w:val="TableHeadingsBlue"/>
              <w:rPr>
                <w:rFonts w:ascii="Tahoma" w:hAnsi="Tahoma" w:cs="Tahoma"/>
                <w:sz w:val="9"/>
              </w:rPr>
            </w:pPr>
            <w:r w:rsidRPr="00A376D7">
              <w:rPr>
                <w:rFonts w:ascii="Tahoma" w:hAnsi="Tahoma" w:cs="Tahoma"/>
                <w:sz w:val="9"/>
              </w:rPr>
              <w:t>3An</w:t>
            </w:r>
          </w:p>
        </w:tc>
        <w:tc>
          <w:tcPr>
            <w:tcW w:w="450" w:type="dxa"/>
            <w:gridSpan w:val="2"/>
            <w:tcBorders>
              <w:bottom w:val="single" w:sz="4" w:space="0" w:color="auto"/>
            </w:tcBorders>
            <w:vAlign w:val="center"/>
          </w:tcPr>
          <w:p w14:paraId="28354A6B" w14:textId="77777777" w:rsidR="00913A0A" w:rsidRPr="00A376D7" w:rsidRDefault="00913A0A" w:rsidP="006374BC">
            <w:pPr>
              <w:pStyle w:val="TableHeadingsBlue"/>
              <w:rPr>
                <w:rFonts w:ascii="Tahoma" w:hAnsi="Tahoma" w:cs="Tahoma"/>
                <w:sz w:val="9"/>
              </w:rPr>
            </w:pPr>
            <w:r w:rsidRPr="00A376D7">
              <w:rPr>
                <w:rFonts w:ascii="Tahoma" w:hAnsi="Tahoma" w:cs="Tahoma"/>
                <w:sz w:val="9"/>
              </w:rPr>
              <w:t>2An</w:t>
            </w:r>
          </w:p>
        </w:tc>
        <w:tc>
          <w:tcPr>
            <w:tcW w:w="402" w:type="dxa"/>
            <w:tcBorders>
              <w:bottom w:val="single" w:sz="4" w:space="0" w:color="auto"/>
              <w:right w:val="single" w:sz="18" w:space="0" w:color="auto"/>
            </w:tcBorders>
            <w:vAlign w:val="center"/>
          </w:tcPr>
          <w:p w14:paraId="1F74B9C6" w14:textId="77777777" w:rsidR="00913A0A" w:rsidRPr="00A376D7" w:rsidRDefault="00913A0A" w:rsidP="006374BC">
            <w:pPr>
              <w:pStyle w:val="TableHeadingsBlue"/>
              <w:rPr>
                <w:rFonts w:ascii="Tahoma" w:hAnsi="Tahoma" w:cs="Tahoma"/>
                <w:sz w:val="9"/>
              </w:rPr>
            </w:pPr>
            <w:r w:rsidRPr="00A376D7">
              <w:rPr>
                <w:rFonts w:ascii="Tahoma" w:hAnsi="Tahoma" w:cs="Tahoma"/>
                <w:sz w:val="9"/>
              </w:rPr>
              <w:t>1An</w:t>
            </w:r>
          </w:p>
        </w:tc>
        <w:tc>
          <w:tcPr>
            <w:tcW w:w="450" w:type="dxa"/>
            <w:vMerge/>
            <w:tcBorders>
              <w:left w:val="single" w:sz="18" w:space="0" w:color="auto"/>
              <w:bottom w:val="single" w:sz="4" w:space="0" w:color="auto"/>
            </w:tcBorders>
            <w:vAlign w:val="center"/>
          </w:tcPr>
          <w:p w14:paraId="5C079EAB" w14:textId="77777777" w:rsidR="00913A0A" w:rsidRPr="00A376D7" w:rsidRDefault="00913A0A" w:rsidP="006374BC">
            <w:pPr>
              <w:jc w:val="center"/>
              <w:rPr>
                <w:rFonts w:cs="Tahoma"/>
                <w:sz w:val="20"/>
              </w:rPr>
            </w:pPr>
          </w:p>
        </w:tc>
        <w:tc>
          <w:tcPr>
            <w:tcW w:w="450" w:type="dxa"/>
            <w:tcBorders>
              <w:bottom w:val="single" w:sz="4" w:space="0" w:color="auto"/>
            </w:tcBorders>
            <w:vAlign w:val="center"/>
          </w:tcPr>
          <w:p w14:paraId="2B5EF9BD" w14:textId="77777777" w:rsidR="00913A0A" w:rsidRPr="00A376D7" w:rsidRDefault="00913A0A" w:rsidP="006374BC">
            <w:pPr>
              <w:pStyle w:val="TableHeadingsGreen"/>
              <w:rPr>
                <w:rFonts w:ascii="Tahoma" w:hAnsi="Tahoma" w:cs="Tahoma"/>
                <w:sz w:val="9"/>
              </w:rPr>
            </w:pPr>
            <w:r w:rsidRPr="00A376D7">
              <w:rPr>
                <w:rFonts w:ascii="Tahoma" w:hAnsi="Tahoma" w:cs="Tahoma"/>
                <w:sz w:val="9"/>
              </w:rPr>
              <w:t>P</w:t>
            </w:r>
          </w:p>
        </w:tc>
        <w:tc>
          <w:tcPr>
            <w:tcW w:w="450" w:type="dxa"/>
            <w:vMerge/>
            <w:tcBorders>
              <w:bottom w:val="single" w:sz="4" w:space="0" w:color="auto"/>
              <w:right w:val="single" w:sz="18" w:space="0" w:color="auto"/>
            </w:tcBorders>
            <w:vAlign w:val="center"/>
          </w:tcPr>
          <w:p w14:paraId="759F858C" w14:textId="77777777" w:rsidR="00913A0A" w:rsidRPr="00A376D7" w:rsidRDefault="00913A0A" w:rsidP="006374BC">
            <w:pPr>
              <w:jc w:val="center"/>
              <w:rPr>
                <w:rFonts w:cs="Tahoma"/>
                <w:sz w:val="20"/>
              </w:rPr>
            </w:pPr>
          </w:p>
        </w:tc>
        <w:tc>
          <w:tcPr>
            <w:tcW w:w="450" w:type="dxa"/>
            <w:vMerge/>
            <w:tcBorders>
              <w:left w:val="single" w:sz="18" w:space="0" w:color="auto"/>
              <w:bottom w:val="single" w:sz="4" w:space="0" w:color="auto"/>
            </w:tcBorders>
          </w:tcPr>
          <w:p w14:paraId="03D34D6A" w14:textId="77777777" w:rsidR="00913A0A" w:rsidRPr="00A376D7" w:rsidRDefault="00913A0A" w:rsidP="006374BC">
            <w:pPr>
              <w:rPr>
                <w:rFonts w:cs="Tahoma"/>
                <w:sz w:val="20"/>
              </w:rPr>
            </w:pPr>
          </w:p>
        </w:tc>
        <w:tc>
          <w:tcPr>
            <w:tcW w:w="450" w:type="dxa"/>
            <w:vMerge/>
            <w:tcBorders>
              <w:bottom w:val="single" w:sz="4" w:space="0" w:color="auto"/>
              <w:right w:val="single" w:sz="18" w:space="0" w:color="auto"/>
            </w:tcBorders>
          </w:tcPr>
          <w:p w14:paraId="5C4D913B" w14:textId="77777777" w:rsidR="00913A0A" w:rsidRPr="00A376D7" w:rsidRDefault="00913A0A" w:rsidP="006374BC">
            <w:pPr>
              <w:rPr>
                <w:rFonts w:cs="Tahoma"/>
                <w:sz w:val="20"/>
              </w:rPr>
            </w:pPr>
          </w:p>
        </w:tc>
        <w:tc>
          <w:tcPr>
            <w:tcW w:w="450" w:type="dxa"/>
            <w:vMerge/>
            <w:tcBorders>
              <w:left w:val="single" w:sz="18" w:space="0" w:color="auto"/>
              <w:bottom w:val="single" w:sz="4" w:space="0" w:color="auto"/>
              <w:right w:val="single" w:sz="18" w:space="0" w:color="auto"/>
            </w:tcBorders>
          </w:tcPr>
          <w:p w14:paraId="26C96757" w14:textId="77777777" w:rsidR="00913A0A" w:rsidRPr="00A376D7" w:rsidRDefault="00913A0A" w:rsidP="006374BC">
            <w:pPr>
              <w:rPr>
                <w:rFonts w:cs="Tahoma"/>
                <w:sz w:val="20"/>
              </w:rPr>
            </w:pPr>
          </w:p>
        </w:tc>
        <w:tc>
          <w:tcPr>
            <w:tcW w:w="450" w:type="dxa"/>
            <w:vMerge/>
            <w:tcBorders>
              <w:bottom w:val="single" w:sz="4" w:space="0" w:color="auto"/>
            </w:tcBorders>
          </w:tcPr>
          <w:p w14:paraId="178E4575" w14:textId="77777777" w:rsidR="00913A0A" w:rsidRPr="00A376D7" w:rsidRDefault="00913A0A" w:rsidP="006374BC">
            <w:pPr>
              <w:rPr>
                <w:rFonts w:cs="Tahoma"/>
                <w:sz w:val="20"/>
              </w:rPr>
            </w:pPr>
          </w:p>
        </w:tc>
        <w:tc>
          <w:tcPr>
            <w:tcW w:w="540" w:type="dxa"/>
            <w:vMerge/>
            <w:tcBorders>
              <w:bottom w:val="single" w:sz="4" w:space="0" w:color="auto"/>
            </w:tcBorders>
          </w:tcPr>
          <w:p w14:paraId="480B4C9B" w14:textId="77777777" w:rsidR="00913A0A" w:rsidRPr="00A376D7" w:rsidRDefault="00913A0A" w:rsidP="006374BC">
            <w:pPr>
              <w:rPr>
                <w:rFonts w:cs="Tahoma"/>
                <w:sz w:val="20"/>
              </w:rPr>
            </w:pPr>
          </w:p>
        </w:tc>
        <w:tc>
          <w:tcPr>
            <w:tcW w:w="360" w:type="dxa"/>
            <w:vMerge/>
            <w:tcBorders>
              <w:bottom w:val="single" w:sz="4" w:space="0" w:color="auto"/>
            </w:tcBorders>
          </w:tcPr>
          <w:p w14:paraId="7486AB80" w14:textId="77777777" w:rsidR="00913A0A" w:rsidRPr="00A376D7" w:rsidRDefault="00913A0A" w:rsidP="006374BC">
            <w:pPr>
              <w:rPr>
                <w:rFonts w:cs="Tahoma"/>
                <w:sz w:val="20"/>
              </w:rPr>
            </w:pPr>
          </w:p>
        </w:tc>
      </w:tr>
      <w:tr w:rsidR="00F33969" w:rsidRPr="00A376D7" w14:paraId="7A662197"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FABF8F"/>
          </w:tcPr>
          <w:p w14:paraId="38ED437D" w14:textId="77777777" w:rsidR="00F33969" w:rsidRPr="00A376D7" w:rsidRDefault="00F33969" w:rsidP="006374BC">
            <w:pPr>
              <w:pStyle w:val="ProductNames"/>
              <w:rPr>
                <w:rFonts w:ascii="Tahoma" w:hAnsi="Tahoma" w:cs="Tahoma"/>
                <w:sz w:val="14"/>
              </w:rPr>
            </w:pPr>
            <w:bookmarkStart w:id="114" w:name="_Toc377597442"/>
            <w:r w:rsidRPr="00A376D7">
              <w:rPr>
                <w:rFonts w:ascii="Tahoma" w:hAnsi="Tahoma" w:cs="Tahoma"/>
                <w:sz w:val="14"/>
              </w:rPr>
              <w:t>Enterprise Sideloading per Windows Embedded 8.1</w:t>
            </w:r>
            <w:bookmarkEnd w:id="114"/>
          </w:p>
        </w:tc>
        <w:tc>
          <w:tcPr>
            <w:tcW w:w="502" w:type="dxa"/>
            <w:tcBorders>
              <w:bottom w:val="single" w:sz="3" w:space="0" w:color="auto"/>
            </w:tcBorders>
            <w:shd w:val="clear" w:color="auto" w:fill="FABF8F"/>
            <w:vAlign w:val="center"/>
          </w:tcPr>
          <w:p w14:paraId="0142EFDA" w14:textId="77777777" w:rsidR="00F33969" w:rsidRPr="00A376D7" w:rsidRDefault="002056F5" w:rsidP="00E7440A">
            <w:pPr>
              <w:pStyle w:val="TableText"/>
              <w:widowControl w:val="0"/>
              <w:rPr>
                <w:rFonts w:cs="Tahoma"/>
                <w:sz w:val="13"/>
                <w:szCs w:val="13"/>
              </w:rPr>
            </w:pPr>
            <w:hyperlink w:anchor="_25_Enterprise_Sideloading" w:history="1">
              <w:r w:rsidR="00A36CE0" w:rsidRPr="00A376D7">
                <w:rPr>
                  <w:rStyle w:val="Hyperlink"/>
                  <w:rFonts w:cs="Tahoma"/>
                  <w:b/>
                  <w:sz w:val="13"/>
                  <w:szCs w:val="13"/>
                </w:rPr>
                <w:t>25</w:t>
              </w:r>
            </w:hyperlink>
          </w:p>
        </w:tc>
        <w:tc>
          <w:tcPr>
            <w:tcW w:w="449" w:type="dxa"/>
            <w:tcBorders>
              <w:bottom w:val="single" w:sz="3" w:space="0" w:color="auto"/>
            </w:tcBorders>
            <w:shd w:val="clear" w:color="auto" w:fill="FABF8F"/>
            <w:vAlign w:val="center"/>
          </w:tcPr>
          <w:p w14:paraId="7FF81EB6" w14:textId="77777777" w:rsidR="00F33969" w:rsidRPr="00A376D7" w:rsidRDefault="002425DA" w:rsidP="006374BC">
            <w:pPr>
              <w:pStyle w:val="TableText"/>
              <w:rPr>
                <w:rFonts w:ascii="Tahoma" w:hAnsi="Tahoma" w:cs="Tahoma"/>
                <w:sz w:val="13"/>
              </w:rPr>
            </w:pPr>
            <w:r w:rsidRPr="00A376D7">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6CBF25E0" w14:textId="77777777" w:rsidR="00F33969" w:rsidRPr="00A376D7" w:rsidRDefault="00F33969" w:rsidP="006374BC">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7C1CEE32" w14:textId="77777777" w:rsidR="00F33969" w:rsidRPr="00A376D7" w:rsidRDefault="00F33969" w:rsidP="006374BC">
            <w:pPr>
              <w:pStyle w:val="TableText"/>
              <w:rPr>
                <w:rFonts w:ascii="Tahoma" w:hAnsi="Tahoma" w:cs="Tahoma"/>
                <w:sz w:val="13"/>
              </w:rPr>
            </w:pPr>
            <w:r w:rsidRPr="00A376D7">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7CEADCB0" w14:textId="77777777" w:rsidR="00F33969" w:rsidRPr="00A376D7" w:rsidRDefault="00F33969" w:rsidP="006374BC">
            <w:pPr>
              <w:pStyle w:val="TableText"/>
              <w:rPr>
                <w:rFonts w:ascii="Tahoma" w:hAnsi="Tahoma" w:cs="Tahoma"/>
                <w:sz w:val="13"/>
              </w:rPr>
            </w:pPr>
            <w:r w:rsidRPr="00A376D7">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592134C3" w14:textId="77777777" w:rsidR="00F33969" w:rsidRPr="00A376D7" w:rsidRDefault="00F33969" w:rsidP="006374BC">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F1FB2C" w14:textId="77777777" w:rsidR="00F33969" w:rsidRPr="00A376D7" w:rsidRDefault="00F33969" w:rsidP="006374BC">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033DBB21" w14:textId="77777777" w:rsidR="00F33969" w:rsidRPr="00A376D7" w:rsidRDefault="00F33969" w:rsidP="006374BC">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724082EE" w14:textId="77777777" w:rsidR="00F33969" w:rsidRPr="00A376D7" w:rsidRDefault="00F33969" w:rsidP="006374BC">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FEBC92B" w14:textId="77777777" w:rsidR="00F33969" w:rsidRPr="00A376D7" w:rsidRDefault="00F33969" w:rsidP="006374BC">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039145F9" w14:textId="77777777" w:rsidR="00F33969" w:rsidRPr="00A376D7" w:rsidRDefault="00F33969" w:rsidP="006374BC">
            <w:pPr>
              <w:pStyle w:val="TableText"/>
              <w:rPr>
                <w:rFonts w:ascii="Tahoma" w:hAnsi="Tahoma" w:cs="Tahoma"/>
                <w:sz w:val="13"/>
              </w:rPr>
            </w:pPr>
          </w:p>
        </w:tc>
        <w:tc>
          <w:tcPr>
            <w:tcW w:w="540" w:type="dxa"/>
            <w:tcBorders>
              <w:bottom w:val="single" w:sz="3" w:space="0" w:color="auto"/>
            </w:tcBorders>
            <w:shd w:val="clear" w:color="auto" w:fill="FABF8F"/>
            <w:vAlign w:val="center"/>
          </w:tcPr>
          <w:p w14:paraId="773622A4" w14:textId="77777777" w:rsidR="00F33969" w:rsidRPr="00A376D7" w:rsidRDefault="00F33969" w:rsidP="006374BC">
            <w:pPr>
              <w:pStyle w:val="TableText"/>
              <w:rPr>
                <w:rFonts w:ascii="Tahoma" w:hAnsi="Tahoma" w:cs="Tahoma"/>
                <w:sz w:val="13"/>
              </w:rPr>
            </w:pPr>
          </w:p>
        </w:tc>
        <w:tc>
          <w:tcPr>
            <w:tcW w:w="360" w:type="dxa"/>
            <w:tcBorders>
              <w:bottom w:val="single" w:sz="3" w:space="0" w:color="auto"/>
            </w:tcBorders>
            <w:shd w:val="clear" w:color="auto" w:fill="FABF8F"/>
            <w:vAlign w:val="center"/>
          </w:tcPr>
          <w:p w14:paraId="72DBEED4" w14:textId="77777777" w:rsidR="00F33969" w:rsidRPr="00A376D7" w:rsidRDefault="00F33969" w:rsidP="006374BC">
            <w:pPr>
              <w:pStyle w:val="TableText"/>
              <w:rPr>
                <w:rFonts w:ascii="Tahoma" w:hAnsi="Tahoma" w:cs="Tahoma"/>
                <w:sz w:val="13"/>
              </w:rPr>
            </w:pPr>
          </w:p>
        </w:tc>
      </w:tr>
      <w:tr w:rsidR="008A0F85" w:rsidRPr="00A376D7" w14:paraId="5DDEEE0C"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auto"/>
          </w:tcPr>
          <w:p w14:paraId="3B239152" w14:textId="77777777" w:rsidR="00913A0A" w:rsidRPr="00A376D7" w:rsidRDefault="00913A0A" w:rsidP="006374BC">
            <w:pPr>
              <w:pStyle w:val="ProductNames"/>
              <w:rPr>
                <w:rFonts w:ascii="Tahoma" w:hAnsi="Tahoma" w:cs="Tahoma"/>
                <w:sz w:val="14"/>
              </w:rPr>
            </w:pPr>
            <w:bookmarkStart w:id="115" w:name="_Toc377597443"/>
            <w:r w:rsidRPr="00A376D7">
              <w:rPr>
                <w:rFonts w:ascii="Tahoma" w:hAnsi="Tahoma" w:cs="Tahoma"/>
                <w:sz w:val="14"/>
              </w:rPr>
              <w:t>Microsoft Desktop Optimization Pack per Software Assurance</w:t>
            </w:r>
            <w:bookmarkEnd w:id="115"/>
          </w:p>
        </w:tc>
        <w:tc>
          <w:tcPr>
            <w:tcW w:w="502" w:type="dxa"/>
            <w:tcBorders>
              <w:bottom w:val="single" w:sz="3" w:space="0" w:color="auto"/>
            </w:tcBorders>
            <w:shd w:val="clear" w:color="auto" w:fill="auto"/>
            <w:vAlign w:val="center"/>
          </w:tcPr>
          <w:p w14:paraId="5E8ACD2E" w14:textId="77777777" w:rsidR="00913A0A" w:rsidRPr="00A376D7" w:rsidRDefault="002056F5" w:rsidP="006374BC">
            <w:pPr>
              <w:pStyle w:val="TableText"/>
              <w:widowControl w:val="0"/>
              <w:rPr>
                <w:rFonts w:cs="Tahoma"/>
                <w:b/>
                <w:color w:val="0000FF"/>
                <w:sz w:val="13"/>
                <w:szCs w:val="13"/>
                <w:u w:val="single"/>
              </w:rPr>
            </w:pPr>
            <w:hyperlink w:anchor="_24_Microsoft_Desktop" w:history="1">
              <w:r w:rsidR="00A36CE0" w:rsidRPr="00A376D7">
                <w:rPr>
                  <w:rStyle w:val="Hyperlink"/>
                  <w:rFonts w:cs="Tahoma"/>
                  <w:b/>
                  <w:sz w:val="13"/>
                  <w:szCs w:val="13"/>
                </w:rPr>
                <w:t>26</w:t>
              </w:r>
            </w:hyperlink>
          </w:p>
        </w:tc>
        <w:tc>
          <w:tcPr>
            <w:tcW w:w="449" w:type="dxa"/>
            <w:tcBorders>
              <w:bottom w:val="single" w:sz="3" w:space="0" w:color="auto"/>
            </w:tcBorders>
            <w:shd w:val="clear" w:color="auto" w:fill="auto"/>
            <w:vAlign w:val="center"/>
          </w:tcPr>
          <w:p w14:paraId="0DEE481D" w14:textId="77777777" w:rsidR="00913A0A" w:rsidRPr="00A376D7" w:rsidRDefault="00913A0A" w:rsidP="006374BC">
            <w:pPr>
              <w:pStyle w:val="TableText"/>
              <w:rPr>
                <w:rFonts w:ascii="Tahoma" w:hAnsi="Tahoma" w:cs="Tahoma"/>
                <w:sz w:val="13"/>
              </w:rPr>
            </w:pPr>
            <w:r w:rsidRPr="00A376D7">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09513151" w14:textId="77777777" w:rsidR="00913A0A" w:rsidRPr="00A376D7" w:rsidRDefault="00913A0A" w:rsidP="006374BC">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0ADDAD6C"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7552B62A" w14:textId="77777777" w:rsidR="00913A0A" w:rsidRPr="00A376D7" w:rsidRDefault="00913A0A" w:rsidP="006374BC">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0123505D" w14:textId="77777777" w:rsidR="00913A0A" w:rsidRPr="00A376D7" w:rsidRDefault="00913A0A" w:rsidP="006374BC">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2CEB0DD" w14:textId="77777777" w:rsidR="00913A0A" w:rsidRPr="00A376D7" w:rsidRDefault="00913A0A" w:rsidP="006374BC">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0E63E728" w14:textId="77777777" w:rsidR="00913A0A" w:rsidRPr="00A376D7" w:rsidRDefault="00913A0A" w:rsidP="006374BC">
            <w:pPr>
              <w:pStyle w:val="TableText"/>
              <w:rPr>
                <w:rFonts w:ascii="Tahoma" w:hAnsi="Tahoma" w:cs="Tahoma"/>
                <w:sz w:val="13"/>
              </w:rPr>
            </w:pPr>
            <w:r w:rsidRPr="00A376D7">
              <w:rPr>
                <w:rFonts w:ascii="Tahoma" w:hAnsi="Tahoma" w:cs="Tahoma"/>
                <w:sz w:val="13"/>
              </w:rPr>
              <w:t>1,</w:t>
            </w:r>
            <w:r w:rsidR="00BC04B1">
              <w:rPr>
                <w:rFonts w:ascii="Tahoma" w:hAnsi="Tahoma" w:cs="Tahoma"/>
                <w:sz w:val="13"/>
              </w:rPr>
              <w:t xml:space="preserve"> </w:t>
            </w:r>
            <w:r w:rsidRPr="00A376D7">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29A79272" w14:textId="77777777" w:rsidR="00913A0A" w:rsidRPr="00A376D7" w:rsidRDefault="00913A0A" w:rsidP="006374BC">
            <w:pPr>
              <w:pStyle w:val="TableText"/>
              <w:rPr>
                <w:rFonts w:ascii="Tahoma" w:hAnsi="Tahoma" w:cs="Tahoma"/>
                <w:sz w:val="13"/>
              </w:rPr>
            </w:pPr>
            <w:r w:rsidRPr="00A376D7">
              <w:rPr>
                <w:rFonts w:ascii="Tahoma" w:hAnsi="Tahoma" w:cs="Tahoma"/>
                <w:sz w:val="13"/>
              </w:rPr>
              <w:t>E,</w:t>
            </w:r>
            <w:r w:rsidR="00BC04B1">
              <w:rPr>
                <w:rFonts w:ascii="Tahoma" w:hAnsi="Tahoma" w:cs="Tahoma"/>
                <w:sz w:val="13"/>
              </w:rPr>
              <w:t xml:space="preserve"> </w:t>
            </w:r>
            <w:r w:rsidRPr="00A376D7">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CA9D9A3" w14:textId="77777777" w:rsidR="00913A0A" w:rsidRPr="00A376D7" w:rsidRDefault="00913A0A" w:rsidP="006374BC">
            <w:pPr>
              <w:pStyle w:val="TableText"/>
              <w:rPr>
                <w:rFonts w:ascii="Tahoma" w:hAnsi="Tahoma" w:cs="Tahoma"/>
                <w:sz w:val="13"/>
              </w:rPr>
            </w:pPr>
            <w:r w:rsidRPr="00A376D7">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3B0EFADC" w14:textId="77777777" w:rsidR="00913A0A" w:rsidRPr="00A376D7" w:rsidRDefault="00913A0A" w:rsidP="006374BC">
            <w:pPr>
              <w:pStyle w:val="TableText"/>
              <w:rPr>
                <w:rFonts w:ascii="Tahoma" w:hAnsi="Tahoma" w:cs="Tahoma"/>
                <w:sz w:val="13"/>
              </w:rPr>
            </w:pPr>
            <w:r w:rsidRPr="00A376D7">
              <w:rPr>
                <w:rFonts w:ascii="Tahoma" w:hAnsi="Tahoma" w:cs="Tahoma"/>
                <w:sz w:val="13"/>
              </w:rPr>
              <w:t>A, ST</w:t>
            </w:r>
          </w:p>
        </w:tc>
        <w:tc>
          <w:tcPr>
            <w:tcW w:w="540" w:type="dxa"/>
            <w:tcBorders>
              <w:bottom w:val="single" w:sz="3" w:space="0" w:color="auto"/>
            </w:tcBorders>
            <w:shd w:val="clear" w:color="auto" w:fill="auto"/>
            <w:vAlign w:val="center"/>
          </w:tcPr>
          <w:p w14:paraId="48BAB00D" w14:textId="77777777" w:rsidR="00913A0A" w:rsidRPr="00A376D7" w:rsidRDefault="00913A0A" w:rsidP="006374BC">
            <w:pPr>
              <w:pStyle w:val="TableText"/>
              <w:rPr>
                <w:rFonts w:ascii="Tahoma" w:hAnsi="Tahoma" w:cs="Tahoma"/>
                <w:sz w:val="13"/>
              </w:rPr>
            </w:pPr>
          </w:p>
        </w:tc>
        <w:tc>
          <w:tcPr>
            <w:tcW w:w="360" w:type="dxa"/>
            <w:tcBorders>
              <w:bottom w:val="single" w:sz="3" w:space="0" w:color="auto"/>
            </w:tcBorders>
            <w:shd w:val="clear" w:color="auto" w:fill="auto"/>
            <w:vAlign w:val="center"/>
          </w:tcPr>
          <w:p w14:paraId="3D00AC4E" w14:textId="77777777" w:rsidR="00913A0A" w:rsidRPr="00A376D7" w:rsidRDefault="00913A0A" w:rsidP="006374BC">
            <w:pPr>
              <w:pStyle w:val="TableText"/>
              <w:rPr>
                <w:rFonts w:ascii="Tahoma" w:hAnsi="Tahoma" w:cs="Tahoma"/>
                <w:sz w:val="13"/>
              </w:rPr>
            </w:pPr>
            <w:r w:rsidRPr="00A376D7">
              <w:rPr>
                <w:rFonts w:ascii="Tahoma" w:hAnsi="Tahoma" w:cs="Tahoma"/>
                <w:sz w:val="13"/>
              </w:rPr>
              <w:t>A</w:t>
            </w:r>
          </w:p>
        </w:tc>
      </w:tr>
      <w:tr w:rsidR="00345408" w:rsidRPr="00A376D7" w14:paraId="6FEC57B6" w14:textId="77777777" w:rsidTr="00BA1A7E">
        <w:trPr>
          <w:trHeight w:val="145"/>
        </w:trPr>
        <w:tc>
          <w:tcPr>
            <w:tcW w:w="2340" w:type="dxa"/>
            <w:tcBorders>
              <w:bottom w:val="single" w:sz="4" w:space="0" w:color="auto"/>
            </w:tcBorders>
            <w:shd w:val="clear" w:color="auto" w:fill="FABF8F"/>
          </w:tcPr>
          <w:p w14:paraId="4C5F27A9" w14:textId="77777777" w:rsidR="00345408" w:rsidRPr="00CE7B84" w:rsidRDefault="00345408" w:rsidP="006374BC">
            <w:pPr>
              <w:pStyle w:val="ProductNames"/>
              <w:rPr>
                <w:rFonts w:ascii="Tahoma" w:hAnsi="Tahoma" w:cs="Tahoma"/>
                <w:sz w:val="14"/>
                <w:lang w:val="it-IT"/>
              </w:rPr>
            </w:pPr>
            <w:bookmarkStart w:id="116" w:name="_Toc377597444"/>
            <w:bookmarkStart w:id="117" w:name="_Toc336337897"/>
            <w:r w:rsidRPr="00CE7B84">
              <w:rPr>
                <w:rFonts w:ascii="Tahoma" w:hAnsi="Tahoma" w:cs="Tahoma"/>
                <w:sz w:val="14"/>
                <w:lang w:val="it-IT"/>
              </w:rPr>
              <w:t>Diritti di Noleggio per Windows</w:t>
            </w:r>
            <w:bookmarkEnd w:id="116"/>
          </w:p>
        </w:tc>
        <w:tc>
          <w:tcPr>
            <w:tcW w:w="502" w:type="dxa"/>
            <w:tcBorders>
              <w:bottom w:val="single" w:sz="4" w:space="0" w:color="auto"/>
            </w:tcBorders>
            <w:shd w:val="clear" w:color="auto" w:fill="FABF8F"/>
            <w:vAlign w:val="center"/>
          </w:tcPr>
          <w:p w14:paraId="79816E69" w14:textId="77777777" w:rsidR="00345408" w:rsidRPr="00CE7B84" w:rsidRDefault="00345408" w:rsidP="006374BC">
            <w:pPr>
              <w:pStyle w:val="TableText"/>
              <w:widowControl w:val="0"/>
              <w:rPr>
                <w:rFonts w:cs="Tahoma"/>
                <w:sz w:val="13"/>
                <w:szCs w:val="13"/>
                <w:lang w:val="it-IT"/>
              </w:rPr>
            </w:pPr>
          </w:p>
        </w:tc>
        <w:tc>
          <w:tcPr>
            <w:tcW w:w="449" w:type="dxa"/>
            <w:tcBorders>
              <w:bottom w:val="single" w:sz="4" w:space="0" w:color="auto"/>
            </w:tcBorders>
            <w:shd w:val="clear" w:color="auto" w:fill="FABF8F"/>
            <w:vAlign w:val="center"/>
          </w:tcPr>
          <w:p w14:paraId="7575A12F" w14:textId="77777777" w:rsidR="00345408" w:rsidRPr="00A376D7" w:rsidRDefault="00345408" w:rsidP="006374BC">
            <w:pPr>
              <w:pStyle w:val="TableText"/>
              <w:rPr>
                <w:rFonts w:ascii="Tahoma" w:hAnsi="Tahoma" w:cs="Tahoma"/>
                <w:sz w:val="13"/>
              </w:rPr>
            </w:pPr>
            <w:r w:rsidRPr="00A376D7">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3CB58FC5" w14:textId="77777777" w:rsidR="00345408" w:rsidRPr="00A376D7" w:rsidRDefault="00345408" w:rsidP="006374BC">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1C59509C"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976348F" w14:textId="77777777" w:rsidR="00345408" w:rsidRPr="00A376D7" w:rsidRDefault="00345408" w:rsidP="006374BC">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36CB1B28" w14:textId="77777777" w:rsidR="00345408" w:rsidRPr="00A376D7" w:rsidRDefault="00345408" w:rsidP="006374BC">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8DD92C4" w14:textId="77777777" w:rsidR="00345408" w:rsidRPr="00A376D7" w:rsidRDefault="00345408" w:rsidP="006374BC">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7543CBF" w14:textId="77777777" w:rsidR="00345408" w:rsidRPr="00A376D7" w:rsidRDefault="00345408" w:rsidP="006374BC">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5AB5988" w14:textId="77777777" w:rsidR="00345408" w:rsidRPr="00A376D7" w:rsidRDefault="00345408" w:rsidP="006374BC">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99690B2"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39D1C9"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bottom w:val="single" w:sz="4" w:space="0" w:color="auto"/>
            </w:tcBorders>
            <w:shd w:val="clear" w:color="auto" w:fill="FABF8F"/>
            <w:vAlign w:val="center"/>
          </w:tcPr>
          <w:p w14:paraId="1531CCB0" w14:textId="77777777" w:rsidR="00345408" w:rsidRPr="00A376D7" w:rsidRDefault="00345408" w:rsidP="006374BC">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3286260C"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6E7758"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E554C5" w14:textId="77777777" w:rsidR="00345408" w:rsidRPr="00A376D7" w:rsidRDefault="00345408" w:rsidP="006374BC">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7F1CF54"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FABF8F"/>
            <w:vAlign w:val="center"/>
          </w:tcPr>
          <w:p w14:paraId="32AB811D"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FABF8F"/>
            <w:vAlign w:val="center"/>
          </w:tcPr>
          <w:p w14:paraId="788506D4"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FABF8F"/>
            <w:vAlign w:val="center"/>
          </w:tcPr>
          <w:p w14:paraId="2263F64B" w14:textId="77777777" w:rsidR="00345408" w:rsidRPr="00A376D7" w:rsidRDefault="00345408" w:rsidP="006374BC">
            <w:pPr>
              <w:pStyle w:val="TableText"/>
              <w:rPr>
                <w:rFonts w:ascii="Tahoma" w:hAnsi="Tahoma" w:cs="Tahoma"/>
                <w:sz w:val="13"/>
              </w:rPr>
            </w:pPr>
          </w:p>
        </w:tc>
      </w:tr>
      <w:tr w:rsidR="00345408" w:rsidRPr="00A376D7" w14:paraId="219DD0CE" w14:textId="77777777" w:rsidTr="00BA1A7E">
        <w:trPr>
          <w:trHeight w:val="145"/>
        </w:trPr>
        <w:tc>
          <w:tcPr>
            <w:tcW w:w="2340" w:type="dxa"/>
            <w:tcBorders>
              <w:bottom w:val="single" w:sz="4" w:space="0" w:color="auto"/>
            </w:tcBorders>
            <w:shd w:val="clear" w:color="auto" w:fill="auto"/>
          </w:tcPr>
          <w:p w14:paraId="58EDD15C" w14:textId="77777777" w:rsidR="00345408" w:rsidRPr="00A376D7" w:rsidRDefault="00345408" w:rsidP="006374BC">
            <w:pPr>
              <w:pStyle w:val="ProductNames"/>
              <w:rPr>
                <w:rFonts w:ascii="Tahoma" w:hAnsi="Tahoma" w:cs="Tahoma"/>
                <w:sz w:val="14"/>
              </w:rPr>
            </w:pPr>
            <w:bookmarkStart w:id="118" w:name="_Toc377597445"/>
            <w:r w:rsidRPr="00A376D7">
              <w:rPr>
                <w:rFonts w:ascii="Tahoma" w:hAnsi="Tahoma" w:cs="Tahoma"/>
                <w:sz w:val="14"/>
              </w:rPr>
              <w:t>Windows</w:t>
            </w:r>
            <w:r w:rsidRPr="00A376D7">
              <w:rPr>
                <w:rFonts w:ascii="Tahoma" w:hAnsi="Tahoma" w:cs="Tahoma"/>
                <w:sz w:val="14"/>
                <w:vertAlign w:val="superscript"/>
              </w:rPr>
              <w:t>®</w:t>
            </w:r>
            <w:r w:rsidRPr="00A376D7">
              <w:rPr>
                <w:rFonts w:ascii="Tahoma" w:hAnsi="Tahoma" w:cs="Tahoma"/>
                <w:sz w:val="14"/>
              </w:rPr>
              <w:t xml:space="preserve"> 8 Partners in Learning</w:t>
            </w:r>
            <w:bookmarkEnd w:id="118"/>
            <w:r w:rsidRPr="00A376D7">
              <w:rPr>
                <w:rFonts w:ascii="Tahoma" w:hAnsi="Tahoma" w:cs="Tahoma"/>
                <w:sz w:val="14"/>
              </w:rPr>
              <w:t xml:space="preserve"> </w:t>
            </w:r>
          </w:p>
        </w:tc>
        <w:tc>
          <w:tcPr>
            <w:tcW w:w="502" w:type="dxa"/>
            <w:tcBorders>
              <w:bottom w:val="single" w:sz="4" w:space="0" w:color="auto"/>
            </w:tcBorders>
            <w:shd w:val="clear" w:color="auto" w:fill="auto"/>
            <w:vAlign w:val="center"/>
          </w:tcPr>
          <w:p w14:paraId="36859428" w14:textId="77777777" w:rsidR="00345408" w:rsidRPr="00A376D7" w:rsidRDefault="002056F5" w:rsidP="006374BC">
            <w:pPr>
              <w:pStyle w:val="TableText"/>
              <w:widowControl w:val="0"/>
              <w:rPr>
                <w:rFonts w:cs="Tahoma"/>
                <w:sz w:val="13"/>
                <w:szCs w:val="13"/>
              </w:rPr>
            </w:pPr>
            <w:hyperlink w:anchor="_26_Windows_Vista" w:history="1">
              <w:r w:rsidR="00A36CE0" w:rsidRPr="00A376D7">
                <w:rPr>
                  <w:rStyle w:val="Hyperlink"/>
                  <w:rFonts w:cs="Tahoma"/>
                  <w:b/>
                  <w:sz w:val="13"/>
                  <w:szCs w:val="13"/>
                </w:rPr>
                <w:t>27</w:t>
              </w:r>
            </w:hyperlink>
          </w:p>
        </w:tc>
        <w:tc>
          <w:tcPr>
            <w:tcW w:w="449" w:type="dxa"/>
            <w:tcBorders>
              <w:bottom w:val="single" w:sz="4" w:space="0" w:color="auto"/>
            </w:tcBorders>
            <w:shd w:val="clear" w:color="auto" w:fill="auto"/>
            <w:vAlign w:val="center"/>
          </w:tcPr>
          <w:p w14:paraId="3D91A54A" w14:textId="77777777" w:rsidR="00345408" w:rsidRPr="00A376D7" w:rsidRDefault="00345408" w:rsidP="006374BC">
            <w:pPr>
              <w:pStyle w:val="TableText"/>
              <w:rPr>
                <w:rFonts w:ascii="Tahoma" w:hAnsi="Tahoma" w:cs="Tahoma"/>
                <w:sz w:val="13"/>
              </w:rPr>
            </w:pPr>
            <w:r w:rsidRPr="00A376D7">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177ECACC" w14:textId="77777777" w:rsidR="00345408" w:rsidRPr="00A376D7" w:rsidRDefault="00345408" w:rsidP="006374BC">
            <w:pPr>
              <w:pStyle w:val="TableText"/>
              <w:rPr>
                <w:rFonts w:ascii="Tahoma" w:hAnsi="Tahoma" w:cs="Tahoma"/>
                <w:sz w:val="13"/>
              </w:rPr>
            </w:pPr>
            <w:r w:rsidRPr="00A376D7">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636AF73"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F5C996"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32434E3E"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1D76B1"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5F39CC" w14:textId="77777777" w:rsidR="00345408" w:rsidRPr="00A376D7" w:rsidRDefault="00345408" w:rsidP="006374BC">
            <w:pPr>
              <w:pStyle w:val="TableText"/>
              <w:rPr>
                <w:rFonts w:ascii="Tahoma" w:hAnsi="Tahoma" w:cs="Tahoma"/>
                <w:sz w:val="13"/>
              </w:rPr>
            </w:pPr>
            <w:r w:rsidRPr="00A376D7">
              <w:rPr>
                <w:rFonts w:ascii="Tahoma" w:hAnsi="Tahoma" w:cs="Tahoma"/>
                <w:sz w:val="13"/>
              </w:rPr>
              <w:t xml:space="preserve">2 </w:t>
            </w:r>
            <w:r w:rsidRPr="00A376D7">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24390441"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A64ED7B"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4CF7668B"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auto"/>
            <w:vAlign w:val="center"/>
          </w:tcPr>
          <w:p w14:paraId="4A25BAB0"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auto"/>
            <w:vAlign w:val="center"/>
          </w:tcPr>
          <w:p w14:paraId="2477C3C3" w14:textId="77777777" w:rsidR="00345408" w:rsidRPr="00A376D7" w:rsidRDefault="00345408" w:rsidP="006374BC">
            <w:pPr>
              <w:pStyle w:val="TableText"/>
              <w:rPr>
                <w:rFonts w:ascii="Tahoma" w:hAnsi="Tahoma" w:cs="Tahoma"/>
                <w:sz w:val="13"/>
              </w:rPr>
            </w:pPr>
          </w:p>
        </w:tc>
      </w:tr>
      <w:tr w:rsidR="00D977B6" w:rsidRPr="00A376D7" w14:paraId="4E6CBB97" w14:textId="77777777" w:rsidTr="00BA1A7E">
        <w:trPr>
          <w:trHeight w:val="145"/>
        </w:trPr>
        <w:tc>
          <w:tcPr>
            <w:tcW w:w="2340" w:type="dxa"/>
            <w:tcBorders>
              <w:bottom w:val="single" w:sz="4" w:space="0" w:color="auto"/>
            </w:tcBorders>
            <w:shd w:val="clear" w:color="auto" w:fill="FABF8F"/>
          </w:tcPr>
          <w:p w14:paraId="3E6034D2" w14:textId="77777777" w:rsidR="00D977B6" w:rsidRPr="00A376D7" w:rsidRDefault="00D977B6" w:rsidP="006374BC">
            <w:pPr>
              <w:pStyle w:val="ProductNames"/>
              <w:rPr>
                <w:rFonts w:ascii="Tahoma" w:hAnsi="Tahoma" w:cs="Tahoma"/>
                <w:sz w:val="14"/>
              </w:rPr>
            </w:pPr>
            <w:bookmarkStart w:id="119" w:name="_Toc377597446"/>
            <w:r w:rsidRPr="00A376D7">
              <w:rPr>
                <w:rFonts w:ascii="Tahoma" w:hAnsi="Tahoma" w:cs="Tahoma"/>
                <w:sz w:val="14"/>
              </w:rPr>
              <w:t>Windows 8.1 Enterprise Sideloading (10 Confezioni)</w:t>
            </w:r>
            <w:bookmarkEnd w:id="119"/>
          </w:p>
        </w:tc>
        <w:tc>
          <w:tcPr>
            <w:tcW w:w="502" w:type="dxa"/>
            <w:tcBorders>
              <w:bottom w:val="single" w:sz="4" w:space="0" w:color="auto"/>
            </w:tcBorders>
            <w:shd w:val="clear" w:color="auto" w:fill="FABF8F"/>
            <w:vAlign w:val="center"/>
          </w:tcPr>
          <w:p w14:paraId="0BD728CB" w14:textId="77777777" w:rsidR="00D977B6" w:rsidRPr="00A376D7" w:rsidRDefault="002056F5" w:rsidP="006374BC">
            <w:pPr>
              <w:pStyle w:val="TableText"/>
              <w:widowControl w:val="0"/>
              <w:rPr>
                <w:rFonts w:cs="Tahoma"/>
                <w:sz w:val="13"/>
                <w:szCs w:val="13"/>
              </w:rPr>
            </w:pPr>
            <w:hyperlink w:anchor="_28_Windows®_8" w:history="1">
              <w:r w:rsidR="00A36CE0" w:rsidRPr="00A376D7">
                <w:rPr>
                  <w:rStyle w:val="Hyperlink"/>
                  <w:rFonts w:cs="Tahoma"/>
                  <w:b/>
                  <w:sz w:val="13"/>
                  <w:szCs w:val="13"/>
                </w:rPr>
                <w:t>28</w:t>
              </w:r>
            </w:hyperlink>
          </w:p>
        </w:tc>
        <w:tc>
          <w:tcPr>
            <w:tcW w:w="449" w:type="dxa"/>
            <w:tcBorders>
              <w:bottom w:val="single" w:sz="4" w:space="0" w:color="auto"/>
            </w:tcBorders>
            <w:shd w:val="clear" w:color="auto" w:fill="FABF8F"/>
            <w:vAlign w:val="center"/>
          </w:tcPr>
          <w:p w14:paraId="5844B8AE" w14:textId="77777777" w:rsidR="00D977B6" w:rsidRPr="00A376D7" w:rsidRDefault="00D977B6" w:rsidP="006374BC">
            <w:pPr>
              <w:pStyle w:val="TableText"/>
              <w:rPr>
                <w:rFonts w:ascii="Tahoma" w:hAnsi="Tahoma" w:cs="Tahoma"/>
                <w:sz w:val="13"/>
              </w:rPr>
            </w:pPr>
            <w:r w:rsidRPr="00A376D7">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5F6DC93F" w14:textId="77777777" w:rsidR="00D977B6" w:rsidRPr="00A376D7" w:rsidRDefault="00D977B6" w:rsidP="006374B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1CE4E28" w14:textId="77777777" w:rsidR="00D977B6" w:rsidRPr="00A376D7" w:rsidRDefault="00D977B6" w:rsidP="006374BC">
            <w:pPr>
              <w:pStyle w:val="TableText"/>
              <w:rPr>
                <w:rFonts w:ascii="Tahoma" w:hAnsi="Tahoma" w:cs="Tahoma"/>
                <w:sz w:val="13"/>
              </w:rPr>
            </w:pPr>
            <w:r w:rsidRPr="00A376D7">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29906F6" w14:textId="77777777" w:rsidR="00D977B6" w:rsidRPr="00A376D7" w:rsidRDefault="00D977B6" w:rsidP="006374BC">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3ACC836" w14:textId="77777777" w:rsidR="00D977B6" w:rsidRPr="00A376D7" w:rsidRDefault="00D977B6" w:rsidP="006374BC">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68985FB" w14:textId="77777777" w:rsidR="00D977B6" w:rsidRPr="00A376D7" w:rsidRDefault="00D977B6"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4E590CC" w14:textId="77777777" w:rsidR="00D977B6" w:rsidRPr="00A376D7" w:rsidRDefault="00D977B6"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5F0DF2A" w14:textId="77777777" w:rsidR="00D977B6" w:rsidRPr="00A376D7" w:rsidRDefault="00D977B6"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4AE2E2B" w14:textId="77777777" w:rsidR="00D977B6" w:rsidRPr="00A376D7" w:rsidRDefault="00D977B6"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2DEE46" w14:textId="77777777" w:rsidR="00D977B6" w:rsidRPr="00A376D7" w:rsidRDefault="00D977B6" w:rsidP="006374BC">
            <w:pPr>
              <w:pStyle w:val="TableText"/>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721AFEA5" w14:textId="77777777" w:rsidR="00D977B6" w:rsidRPr="00A376D7" w:rsidRDefault="00D977B6"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A7ECAA" w14:textId="77777777" w:rsidR="00D977B6" w:rsidRPr="00A376D7" w:rsidRDefault="00D977B6"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2EFED1" w14:textId="77777777" w:rsidR="00D977B6" w:rsidRPr="00A376D7" w:rsidRDefault="00D977B6"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F24F39" w14:textId="77777777" w:rsidR="00D977B6" w:rsidRPr="00A376D7" w:rsidRDefault="00D977B6" w:rsidP="006374B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D6197E" w14:textId="77777777" w:rsidR="00D977B6" w:rsidRPr="00A376D7" w:rsidRDefault="00D977B6" w:rsidP="006374BC">
            <w:pPr>
              <w:pStyle w:val="TableText"/>
              <w:rPr>
                <w:rFonts w:ascii="Tahoma" w:hAnsi="Tahoma" w:cs="Tahoma"/>
                <w:sz w:val="13"/>
              </w:rPr>
            </w:pPr>
          </w:p>
        </w:tc>
        <w:tc>
          <w:tcPr>
            <w:tcW w:w="450" w:type="dxa"/>
            <w:tcBorders>
              <w:bottom w:val="single" w:sz="4" w:space="0" w:color="auto"/>
            </w:tcBorders>
            <w:shd w:val="clear" w:color="auto" w:fill="FABF8F"/>
            <w:vAlign w:val="center"/>
          </w:tcPr>
          <w:p w14:paraId="289CE42C" w14:textId="77777777" w:rsidR="00D977B6" w:rsidRPr="00A376D7" w:rsidRDefault="00D977B6" w:rsidP="006374BC">
            <w:pPr>
              <w:pStyle w:val="TableText"/>
              <w:rPr>
                <w:rFonts w:ascii="Tahoma" w:hAnsi="Tahoma" w:cs="Tahoma"/>
                <w:sz w:val="13"/>
              </w:rPr>
            </w:pPr>
          </w:p>
        </w:tc>
        <w:tc>
          <w:tcPr>
            <w:tcW w:w="540" w:type="dxa"/>
            <w:tcBorders>
              <w:bottom w:val="single" w:sz="4" w:space="0" w:color="auto"/>
            </w:tcBorders>
            <w:shd w:val="clear" w:color="auto" w:fill="FABF8F"/>
            <w:vAlign w:val="center"/>
          </w:tcPr>
          <w:p w14:paraId="25EA26F4" w14:textId="77777777" w:rsidR="00D977B6" w:rsidRPr="00A376D7" w:rsidRDefault="00D977B6" w:rsidP="006374BC">
            <w:pPr>
              <w:pStyle w:val="TableText"/>
              <w:rPr>
                <w:rFonts w:ascii="Tahoma" w:hAnsi="Tahoma" w:cs="Tahoma"/>
                <w:sz w:val="13"/>
              </w:rPr>
            </w:pPr>
            <w:r w:rsidRPr="00A376D7">
              <w:rPr>
                <w:rFonts w:ascii="Tahoma" w:hAnsi="Tahoma" w:cs="Tahoma"/>
                <w:sz w:val="13"/>
              </w:rPr>
              <w:t>OL</w:t>
            </w:r>
          </w:p>
        </w:tc>
        <w:tc>
          <w:tcPr>
            <w:tcW w:w="360" w:type="dxa"/>
            <w:tcBorders>
              <w:bottom w:val="single" w:sz="4" w:space="0" w:color="auto"/>
            </w:tcBorders>
            <w:shd w:val="clear" w:color="auto" w:fill="FABF8F"/>
            <w:vAlign w:val="center"/>
          </w:tcPr>
          <w:p w14:paraId="22E5369C" w14:textId="77777777" w:rsidR="00D977B6" w:rsidRPr="00A376D7" w:rsidRDefault="00D977B6" w:rsidP="006374BC">
            <w:pPr>
              <w:pStyle w:val="TableText"/>
              <w:rPr>
                <w:rFonts w:ascii="Tahoma" w:hAnsi="Tahoma" w:cs="Tahoma"/>
                <w:sz w:val="13"/>
              </w:rPr>
            </w:pPr>
          </w:p>
        </w:tc>
      </w:tr>
      <w:tr w:rsidR="001265DF" w:rsidRPr="00A376D7" w14:paraId="63D81D42" w14:textId="77777777" w:rsidTr="00BA1A7E">
        <w:trPr>
          <w:trHeight w:val="145"/>
        </w:trPr>
        <w:tc>
          <w:tcPr>
            <w:tcW w:w="2340" w:type="dxa"/>
            <w:tcBorders>
              <w:bottom w:val="single" w:sz="4" w:space="0" w:color="auto"/>
            </w:tcBorders>
            <w:shd w:val="clear" w:color="auto" w:fill="auto"/>
          </w:tcPr>
          <w:p w14:paraId="3C655D2F" w14:textId="77777777" w:rsidR="00345408" w:rsidRPr="00A376D7" w:rsidRDefault="00345408" w:rsidP="006374BC">
            <w:pPr>
              <w:pStyle w:val="ProductNames"/>
              <w:rPr>
                <w:rFonts w:ascii="Tahoma" w:hAnsi="Tahoma" w:cs="Tahoma"/>
                <w:sz w:val="14"/>
              </w:rPr>
            </w:pPr>
            <w:bookmarkStart w:id="120" w:name="_Toc377597447"/>
            <w:r w:rsidRPr="00A376D7">
              <w:rPr>
                <w:rFonts w:ascii="Tahoma" w:hAnsi="Tahoma" w:cs="Tahoma"/>
                <w:sz w:val="14"/>
              </w:rPr>
              <w:t>Windows 8.1 Enterprise Sideloading (100 Confezioni)</w:t>
            </w:r>
            <w:bookmarkEnd w:id="120"/>
          </w:p>
        </w:tc>
        <w:tc>
          <w:tcPr>
            <w:tcW w:w="502" w:type="dxa"/>
            <w:tcBorders>
              <w:bottom w:val="single" w:sz="4" w:space="0" w:color="auto"/>
            </w:tcBorders>
            <w:shd w:val="clear" w:color="auto" w:fill="auto"/>
            <w:vAlign w:val="center"/>
          </w:tcPr>
          <w:p w14:paraId="17B498F0" w14:textId="77777777" w:rsidR="00345408" w:rsidRPr="00A376D7" w:rsidRDefault="002056F5" w:rsidP="006374BC">
            <w:pPr>
              <w:pStyle w:val="TableText"/>
              <w:widowControl w:val="0"/>
              <w:rPr>
                <w:rFonts w:cs="Tahoma"/>
                <w:sz w:val="13"/>
                <w:szCs w:val="13"/>
              </w:rPr>
            </w:pPr>
            <w:hyperlink w:anchor="_28_Windows®_8" w:history="1">
              <w:r w:rsidR="00712F6C" w:rsidRPr="00A376D7">
                <w:rPr>
                  <w:rStyle w:val="Hyperlink"/>
                  <w:rFonts w:cs="Tahoma"/>
                  <w:b/>
                  <w:sz w:val="13"/>
                  <w:szCs w:val="13"/>
                </w:rPr>
                <w:t>28</w:t>
              </w:r>
            </w:hyperlink>
          </w:p>
        </w:tc>
        <w:tc>
          <w:tcPr>
            <w:tcW w:w="449" w:type="dxa"/>
            <w:tcBorders>
              <w:bottom w:val="single" w:sz="4" w:space="0" w:color="auto"/>
            </w:tcBorders>
            <w:shd w:val="clear" w:color="auto" w:fill="auto"/>
            <w:vAlign w:val="center"/>
          </w:tcPr>
          <w:p w14:paraId="065BDFE5" w14:textId="77777777" w:rsidR="00345408" w:rsidRPr="00A376D7" w:rsidRDefault="00345408" w:rsidP="006374BC">
            <w:pPr>
              <w:pStyle w:val="TableText"/>
              <w:rPr>
                <w:rFonts w:ascii="Tahoma" w:hAnsi="Tahoma" w:cs="Tahoma"/>
                <w:sz w:val="13"/>
              </w:rPr>
            </w:pPr>
            <w:r w:rsidRPr="00A376D7">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0DA90A38" w14:textId="77777777" w:rsidR="00345408" w:rsidRPr="00A376D7" w:rsidRDefault="00345408" w:rsidP="006374B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8F9B866" w14:textId="77777777" w:rsidR="00345408" w:rsidRPr="00A376D7" w:rsidRDefault="00345408" w:rsidP="006374BC">
            <w:pPr>
              <w:pStyle w:val="TableText"/>
              <w:rPr>
                <w:rFonts w:ascii="Tahoma" w:hAnsi="Tahoma" w:cs="Tahoma"/>
                <w:sz w:val="13"/>
              </w:rPr>
            </w:pPr>
            <w:r w:rsidRPr="00A376D7">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F23E16C" w14:textId="77777777" w:rsidR="00345408" w:rsidRPr="00A376D7" w:rsidRDefault="00345408" w:rsidP="006374BC">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E8BA0D5" w14:textId="77777777" w:rsidR="00345408" w:rsidRPr="00A376D7" w:rsidRDefault="00345408" w:rsidP="006374BC">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DA5F8D9" w14:textId="77777777" w:rsidR="00345408" w:rsidRPr="00A376D7" w:rsidRDefault="00345408"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3488535" w14:textId="77777777" w:rsidR="00345408" w:rsidRPr="00A376D7" w:rsidRDefault="00345408"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02B1D24" w14:textId="77777777" w:rsidR="00345408" w:rsidRPr="00A376D7" w:rsidRDefault="00345408"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4109D495"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2D1E30" w14:textId="77777777" w:rsidR="00345408" w:rsidRPr="00A376D7" w:rsidRDefault="00345408" w:rsidP="006374BC">
            <w:pPr>
              <w:pStyle w:val="TableText"/>
              <w:rPr>
                <w:rFonts w:ascii="Tahoma" w:hAnsi="Tahoma" w:cs="Tahoma"/>
                <w:sz w:val="13"/>
              </w:rPr>
            </w:pPr>
            <w:r w:rsidRPr="00A376D7">
              <w:rPr>
                <w:rFonts w:ascii="Tahoma" w:hAnsi="Tahoma" w:cs="Tahoma"/>
                <w:sz w:val="13"/>
              </w:rPr>
              <w:t>12</w:t>
            </w:r>
          </w:p>
        </w:tc>
        <w:tc>
          <w:tcPr>
            <w:tcW w:w="450" w:type="dxa"/>
            <w:tcBorders>
              <w:bottom w:val="single" w:sz="4" w:space="0" w:color="auto"/>
            </w:tcBorders>
            <w:shd w:val="clear" w:color="auto" w:fill="auto"/>
            <w:vAlign w:val="center"/>
          </w:tcPr>
          <w:p w14:paraId="2AEBEAE9"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9FAD75"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CE3FEB"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76C8C1"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00584C"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5A4840B0"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auto"/>
            <w:vAlign w:val="center"/>
          </w:tcPr>
          <w:p w14:paraId="20E67B0D" w14:textId="77777777" w:rsidR="00345408" w:rsidRPr="00A376D7" w:rsidRDefault="00345408" w:rsidP="006374BC">
            <w:pPr>
              <w:pStyle w:val="TableText"/>
              <w:rPr>
                <w:rFonts w:ascii="Tahoma" w:hAnsi="Tahoma" w:cs="Tahoma"/>
                <w:sz w:val="13"/>
              </w:rPr>
            </w:pPr>
            <w:r w:rsidRPr="00A376D7">
              <w:rPr>
                <w:rFonts w:ascii="Tahoma" w:hAnsi="Tahoma" w:cs="Tahoma"/>
                <w:sz w:val="13"/>
              </w:rPr>
              <w:t>OL</w:t>
            </w:r>
          </w:p>
        </w:tc>
        <w:tc>
          <w:tcPr>
            <w:tcW w:w="360" w:type="dxa"/>
            <w:tcBorders>
              <w:bottom w:val="single" w:sz="4" w:space="0" w:color="auto"/>
            </w:tcBorders>
            <w:shd w:val="clear" w:color="auto" w:fill="auto"/>
            <w:vAlign w:val="center"/>
          </w:tcPr>
          <w:p w14:paraId="450B76C4" w14:textId="77777777" w:rsidR="00345408" w:rsidRPr="00A376D7" w:rsidRDefault="00345408" w:rsidP="006374BC">
            <w:pPr>
              <w:pStyle w:val="TableText"/>
              <w:rPr>
                <w:rFonts w:ascii="Tahoma" w:hAnsi="Tahoma" w:cs="Tahoma"/>
                <w:sz w:val="13"/>
              </w:rPr>
            </w:pPr>
          </w:p>
        </w:tc>
      </w:tr>
      <w:tr w:rsidR="00345408" w:rsidRPr="00A376D7" w14:paraId="62D1AF46" w14:textId="77777777" w:rsidTr="00BA1A7E">
        <w:trPr>
          <w:trHeight w:val="145"/>
        </w:trPr>
        <w:tc>
          <w:tcPr>
            <w:tcW w:w="2340" w:type="dxa"/>
            <w:tcBorders>
              <w:bottom w:val="single" w:sz="4" w:space="0" w:color="auto"/>
            </w:tcBorders>
            <w:shd w:val="clear" w:color="auto" w:fill="FABF8F"/>
          </w:tcPr>
          <w:p w14:paraId="74E767EE" w14:textId="77777777" w:rsidR="00345408" w:rsidRPr="00A376D7" w:rsidRDefault="00345408" w:rsidP="006374BC">
            <w:pPr>
              <w:pStyle w:val="ProductNames"/>
              <w:rPr>
                <w:rFonts w:ascii="Tahoma" w:hAnsi="Tahoma" w:cs="Tahoma"/>
                <w:sz w:val="14"/>
              </w:rPr>
            </w:pPr>
            <w:bookmarkStart w:id="121" w:name="_Toc377597448"/>
            <w:r w:rsidRPr="00A376D7">
              <w:rPr>
                <w:rFonts w:ascii="Tahoma" w:hAnsi="Tahoma" w:cs="Tahoma"/>
                <w:sz w:val="14"/>
              </w:rPr>
              <w:t>Windows</w:t>
            </w:r>
            <w:r w:rsidRPr="00A376D7">
              <w:rPr>
                <w:rFonts w:ascii="Tahoma" w:hAnsi="Tahoma" w:cs="Tahoma"/>
                <w:sz w:val="14"/>
                <w:vertAlign w:val="superscript"/>
              </w:rPr>
              <w:t>®</w:t>
            </w:r>
            <w:r w:rsidRPr="00A376D7">
              <w:rPr>
                <w:rFonts w:ascii="Tahoma" w:hAnsi="Tahoma" w:cs="Tahoma"/>
                <w:sz w:val="14"/>
              </w:rPr>
              <w:t xml:space="preserve"> 8.1 Pro</w:t>
            </w:r>
            <w:bookmarkEnd w:id="121"/>
            <w:r w:rsidRPr="00A376D7">
              <w:rPr>
                <w:rFonts w:ascii="Tahoma" w:hAnsi="Tahoma" w:cs="Tahoma"/>
                <w:sz w:val="14"/>
              </w:rPr>
              <w:t xml:space="preserve"> </w:t>
            </w:r>
          </w:p>
        </w:tc>
        <w:tc>
          <w:tcPr>
            <w:tcW w:w="502" w:type="dxa"/>
            <w:tcBorders>
              <w:bottom w:val="single" w:sz="4" w:space="0" w:color="auto"/>
            </w:tcBorders>
            <w:shd w:val="clear" w:color="auto" w:fill="FABF8F"/>
            <w:vAlign w:val="center"/>
          </w:tcPr>
          <w:p w14:paraId="6C8B186F" w14:textId="77777777" w:rsidR="00345408" w:rsidRPr="00A376D7" w:rsidRDefault="002056F5" w:rsidP="006374BC">
            <w:pPr>
              <w:pStyle w:val="TableText"/>
              <w:widowControl w:val="0"/>
              <w:rPr>
                <w:rFonts w:cs="Tahoma"/>
                <w:sz w:val="13"/>
                <w:szCs w:val="13"/>
              </w:rPr>
            </w:pPr>
            <w:hyperlink w:anchor="_29_Aggiornamento_per" w:history="1">
              <w:r w:rsidR="00A36CE0" w:rsidRPr="00A376D7">
                <w:rPr>
                  <w:rStyle w:val="Hyperlink"/>
                  <w:rFonts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2F3547A5" w14:textId="77777777" w:rsidR="00345408" w:rsidRPr="00A376D7" w:rsidRDefault="00345408" w:rsidP="006374BC">
            <w:pPr>
              <w:pStyle w:val="TableText"/>
              <w:rPr>
                <w:rFonts w:ascii="Tahoma" w:hAnsi="Tahoma" w:cs="Tahoma"/>
                <w:sz w:val="13"/>
              </w:rPr>
            </w:pPr>
            <w:r w:rsidRPr="00A376D7">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2A0A5F62" w14:textId="77777777" w:rsidR="00345408" w:rsidRPr="00A376D7" w:rsidRDefault="00345408" w:rsidP="006374BC">
            <w:pPr>
              <w:pStyle w:val="TableText"/>
              <w:rPr>
                <w:rFonts w:ascii="Tahoma" w:hAnsi="Tahoma" w:cs="Tahoma"/>
                <w:sz w:val="13"/>
              </w:rPr>
            </w:pPr>
            <w:r w:rsidRPr="00A376D7">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AF9EF4B"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5DEF09" w14:textId="77777777" w:rsidR="00345408" w:rsidRPr="00A376D7" w:rsidRDefault="00345408" w:rsidP="006374BC">
            <w:pPr>
              <w:pStyle w:val="TableText"/>
              <w:rPr>
                <w:rFonts w:ascii="Tahoma" w:hAnsi="Tahoma" w:cs="Tahoma"/>
                <w:sz w:val="13"/>
              </w:rPr>
            </w:pPr>
            <w:r w:rsidRPr="00A376D7">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BA7D734" w14:textId="77777777" w:rsidR="00345408" w:rsidRPr="00A376D7" w:rsidRDefault="00345408" w:rsidP="006374BC">
            <w:pPr>
              <w:pStyle w:val="TableText"/>
              <w:rPr>
                <w:rFonts w:ascii="Tahoma" w:hAnsi="Tahoma" w:cs="Tahoma"/>
                <w:sz w:val="13"/>
              </w:rPr>
            </w:pPr>
            <w:r w:rsidRPr="00A376D7">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50F7C2CD" w14:textId="77777777" w:rsidR="00345408" w:rsidRPr="00A376D7" w:rsidRDefault="00345408" w:rsidP="006374BC">
            <w:pPr>
              <w:pStyle w:val="TableText"/>
              <w:rPr>
                <w:rFonts w:ascii="Tahoma" w:hAnsi="Tahoma" w:cs="Tahoma"/>
                <w:sz w:val="13"/>
              </w:rPr>
            </w:pPr>
            <w:r w:rsidRPr="00A376D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BF9154D" w14:textId="77777777" w:rsidR="00345408" w:rsidRPr="00A376D7" w:rsidRDefault="00345408" w:rsidP="006374BC">
            <w:pPr>
              <w:pStyle w:val="TableText"/>
              <w:rPr>
                <w:rFonts w:ascii="Tahoma" w:hAnsi="Tahoma" w:cs="Tahoma"/>
                <w:sz w:val="13"/>
              </w:rPr>
            </w:pPr>
            <w:r w:rsidRPr="00A376D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DB31B37"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B27EA91"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5E917E"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bottom w:val="single" w:sz="4" w:space="0" w:color="auto"/>
            </w:tcBorders>
            <w:shd w:val="clear" w:color="auto" w:fill="FABF8F"/>
            <w:vAlign w:val="center"/>
          </w:tcPr>
          <w:p w14:paraId="2800804B" w14:textId="77777777" w:rsidR="00345408" w:rsidRPr="00A376D7" w:rsidRDefault="00345408" w:rsidP="006374BC">
            <w:pPr>
              <w:pStyle w:val="TableText"/>
              <w:rPr>
                <w:rFonts w:ascii="Tahoma" w:hAnsi="Tahoma" w:cs="Tahoma"/>
                <w:sz w:val="13"/>
              </w:rPr>
            </w:pPr>
            <w:r w:rsidRPr="00A376D7">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64677D7"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8704E98"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783EEBE" w14:textId="77777777" w:rsidR="00345408" w:rsidRPr="00A376D7" w:rsidRDefault="00345408" w:rsidP="006374BC">
            <w:pPr>
              <w:pStyle w:val="TableText"/>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B6ABA7A" w14:textId="77777777" w:rsidR="00345408" w:rsidRPr="00A376D7" w:rsidRDefault="00345408" w:rsidP="006374BC">
            <w:pPr>
              <w:pStyle w:val="TableText"/>
              <w:rPr>
                <w:rFonts w:ascii="Tahoma" w:hAnsi="Tahoma" w:cs="Tahoma"/>
                <w:sz w:val="13"/>
              </w:rPr>
            </w:pPr>
            <w:r w:rsidRPr="00A376D7">
              <w:rPr>
                <w:rFonts w:ascii="Tahoma" w:hAnsi="Tahoma" w:cs="Tahoma"/>
                <w:sz w:val="13"/>
              </w:rPr>
              <w:t>E, P</w:t>
            </w:r>
          </w:p>
        </w:tc>
        <w:tc>
          <w:tcPr>
            <w:tcW w:w="450" w:type="dxa"/>
            <w:tcBorders>
              <w:bottom w:val="single" w:sz="4" w:space="0" w:color="auto"/>
            </w:tcBorders>
            <w:shd w:val="clear" w:color="auto" w:fill="FABF8F"/>
            <w:vAlign w:val="center"/>
          </w:tcPr>
          <w:p w14:paraId="0880B0CB" w14:textId="77777777" w:rsidR="00345408" w:rsidRPr="00A376D7" w:rsidRDefault="00345408" w:rsidP="006374BC">
            <w:pPr>
              <w:pStyle w:val="TableText"/>
              <w:rPr>
                <w:rFonts w:ascii="Tahoma" w:hAnsi="Tahoma" w:cs="Tahoma"/>
                <w:sz w:val="13"/>
              </w:rPr>
            </w:pPr>
            <w:r w:rsidRPr="00A376D7">
              <w:rPr>
                <w:rFonts w:ascii="Tahoma" w:hAnsi="Tahoma" w:cs="Tahoma"/>
                <w:sz w:val="13"/>
              </w:rPr>
              <w:t>E, ST</w:t>
            </w:r>
          </w:p>
        </w:tc>
        <w:tc>
          <w:tcPr>
            <w:tcW w:w="540" w:type="dxa"/>
            <w:tcBorders>
              <w:bottom w:val="single" w:sz="4" w:space="0" w:color="auto"/>
            </w:tcBorders>
            <w:shd w:val="clear" w:color="auto" w:fill="FABF8F"/>
            <w:vAlign w:val="center"/>
          </w:tcPr>
          <w:p w14:paraId="4C0B0063"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FABF8F"/>
            <w:vAlign w:val="center"/>
          </w:tcPr>
          <w:p w14:paraId="5D1AA8FC" w14:textId="77777777" w:rsidR="00345408" w:rsidRPr="00A376D7" w:rsidRDefault="00345408" w:rsidP="006374BC">
            <w:pPr>
              <w:pStyle w:val="TableText"/>
              <w:rPr>
                <w:rFonts w:ascii="Tahoma" w:hAnsi="Tahoma" w:cs="Tahoma"/>
                <w:sz w:val="13"/>
              </w:rPr>
            </w:pPr>
          </w:p>
        </w:tc>
      </w:tr>
      <w:tr w:rsidR="001265DF" w:rsidRPr="00A376D7" w14:paraId="5C3C03CB" w14:textId="77777777" w:rsidTr="00BA1A7E">
        <w:trPr>
          <w:trHeight w:val="145"/>
        </w:trPr>
        <w:tc>
          <w:tcPr>
            <w:tcW w:w="2340" w:type="dxa"/>
            <w:tcBorders>
              <w:bottom w:val="single" w:sz="4" w:space="0" w:color="auto"/>
            </w:tcBorders>
            <w:shd w:val="clear" w:color="auto" w:fill="auto"/>
          </w:tcPr>
          <w:p w14:paraId="213E0791" w14:textId="77777777" w:rsidR="00345408" w:rsidRPr="00A376D7" w:rsidRDefault="00345408" w:rsidP="006374BC">
            <w:pPr>
              <w:pStyle w:val="ProductNames"/>
              <w:rPr>
                <w:rFonts w:ascii="Tahoma" w:hAnsi="Tahoma" w:cs="Tahoma"/>
                <w:sz w:val="14"/>
              </w:rPr>
            </w:pPr>
            <w:bookmarkStart w:id="122" w:name="_Toc377597449"/>
            <w:r w:rsidRPr="00A376D7">
              <w:rPr>
                <w:rFonts w:ascii="Tahoma" w:hAnsi="Tahoma" w:cs="Tahoma"/>
                <w:sz w:val="14"/>
              </w:rPr>
              <w:t>Windows</w:t>
            </w:r>
            <w:r w:rsidRPr="00A376D7">
              <w:rPr>
                <w:rFonts w:ascii="Tahoma" w:hAnsi="Tahoma" w:cs="Tahoma"/>
                <w:sz w:val="14"/>
                <w:vertAlign w:val="superscript"/>
              </w:rPr>
              <w:t>®</w:t>
            </w:r>
            <w:r w:rsidRPr="00A376D7">
              <w:rPr>
                <w:rFonts w:ascii="Tahoma" w:hAnsi="Tahoma" w:cs="Tahoma"/>
                <w:sz w:val="14"/>
              </w:rPr>
              <w:t xml:space="preserve"> 8.1 Pro con MDOP</w:t>
            </w:r>
            <w:bookmarkEnd w:id="122"/>
            <w:r w:rsidRPr="00A376D7">
              <w:rPr>
                <w:rFonts w:ascii="Tahoma" w:hAnsi="Tahoma" w:cs="Tahoma"/>
                <w:sz w:val="14"/>
              </w:rPr>
              <w:t xml:space="preserve"> </w:t>
            </w:r>
          </w:p>
        </w:tc>
        <w:tc>
          <w:tcPr>
            <w:tcW w:w="502" w:type="dxa"/>
            <w:tcBorders>
              <w:bottom w:val="single" w:sz="4" w:space="0" w:color="auto"/>
            </w:tcBorders>
            <w:shd w:val="clear" w:color="auto" w:fill="auto"/>
            <w:vAlign w:val="center"/>
          </w:tcPr>
          <w:p w14:paraId="63B5182C" w14:textId="77777777" w:rsidR="00345408" w:rsidRPr="00A376D7" w:rsidRDefault="00345408" w:rsidP="006374BC">
            <w:pPr>
              <w:pStyle w:val="TableText"/>
              <w:widowControl w:val="0"/>
              <w:rPr>
                <w:rFonts w:cs="Tahoma"/>
                <w:sz w:val="13"/>
                <w:szCs w:val="13"/>
              </w:rPr>
            </w:pPr>
          </w:p>
        </w:tc>
        <w:tc>
          <w:tcPr>
            <w:tcW w:w="449" w:type="dxa"/>
            <w:tcBorders>
              <w:bottom w:val="single" w:sz="4" w:space="0" w:color="auto"/>
            </w:tcBorders>
            <w:shd w:val="clear" w:color="auto" w:fill="auto"/>
            <w:vAlign w:val="center"/>
          </w:tcPr>
          <w:p w14:paraId="356D294D" w14:textId="77777777" w:rsidR="00345408" w:rsidRPr="00A376D7" w:rsidRDefault="00345408" w:rsidP="006374BC">
            <w:pPr>
              <w:pStyle w:val="TableText"/>
              <w:rPr>
                <w:rFonts w:ascii="Tahoma" w:hAnsi="Tahoma" w:cs="Tahoma"/>
                <w:sz w:val="13"/>
              </w:rPr>
            </w:pPr>
            <w:r w:rsidRPr="00A376D7">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37D6363B" w14:textId="77777777" w:rsidR="00345408" w:rsidRPr="00A376D7" w:rsidRDefault="00345408" w:rsidP="006374BC">
            <w:pPr>
              <w:pStyle w:val="TableText"/>
              <w:rPr>
                <w:rFonts w:ascii="Tahoma" w:hAnsi="Tahoma" w:cs="Tahoma"/>
                <w:sz w:val="13"/>
              </w:rPr>
            </w:pPr>
            <w:r w:rsidRPr="00A376D7">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2FEB454F"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FCEB34D" w14:textId="77777777" w:rsidR="00345408" w:rsidRPr="00A376D7" w:rsidRDefault="00345408" w:rsidP="006374BC">
            <w:pPr>
              <w:pStyle w:val="TableText"/>
              <w:rPr>
                <w:rFonts w:ascii="Tahoma" w:hAnsi="Tahoma" w:cs="Tahoma"/>
                <w:sz w:val="13"/>
              </w:rPr>
            </w:pPr>
            <w:r w:rsidRPr="00A376D7">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67C17560" w14:textId="77777777" w:rsidR="00345408" w:rsidRPr="00A376D7" w:rsidRDefault="00345408" w:rsidP="006374BC">
            <w:pPr>
              <w:pStyle w:val="TableText"/>
              <w:rPr>
                <w:rFonts w:ascii="Tahoma" w:hAnsi="Tahoma" w:cs="Tahoma"/>
                <w:sz w:val="13"/>
              </w:rPr>
            </w:pPr>
            <w:r w:rsidRPr="00A376D7">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03C0CD01" w14:textId="77777777" w:rsidR="00345408" w:rsidRPr="00A376D7" w:rsidRDefault="00345408" w:rsidP="006374BC">
            <w:pPr>
              <w:pStyle w:val="TableText"/>
              <w:rPr>
                <w:rFonts w:ascii="Tahoma" w:hAnsi="Tahoma" w:cs="Tahoma"/>
                <w:sz w:val="13"/>
              </w:rPr>
            </w:pPr>
            <w:r w:rsidRPr="00A376D7">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6854CC6" w14:textId="77777777" w:rsidR="00345408" w:rsidRPr="00A376D7" w:rsidRDefault="00345408" w:rsidP="006374BC">
            <w:pPr>
              <w:pStyle w:val="TableText"/>
              <w:rPr>
                <w:rFonts w:ascii="Tahoma" w:hAnsi="Tahoma" w:cs="Tahoma"/>
                <w:sz w:val="13"/>
              </w:rPr>
            </w:pPr>
            <w:r w:rsidRPr="00A376D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2DEFE41"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0FCCD18B"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F8F7160"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7CFD4C55"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665EA1"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4902CF"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1FD7B24" w14:textId="77777777" w:rsidR="00345408" w:rsidRPr="00A376D7" w:rsidRDefault="00345408" w:rsidP="006374BC">
            <w:pPr>
              <w:pStyle w:val="TableText"/>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469F9E8" w14:textId="77777777" w:rsidR="00345408" w:rsidRPr="00A376D7" w:rsidRDefault="00345408" w:rsidP="006374BC">
            <w:pPr>
              <w:pStyle w:val="TableText"/>
              <w:rPr>
                <w:rFonts w:ascii="Tahoma" w:hAnsi="Tahoma" w:cs="Tahoma"/>
                <w:sz w:val="13"/>
              </w:rPr>
            </w:pPr>
            <w:r w:rsidRPr="00A376D7">
              <w:rPr>
                <w:rFonts w:ascii="Tahoma" w:hAnsi="Tahoma" w:cs="Tahoma"/>
                <w:sz w:val="13"/>
              </w:rPr>
              <w:t>E, P</w:t>
            </w:r>
          </w:p>
        </w:tc>
        <w:tc>
          <w:tcPr>
            <w:tcW w:w="450" w:type="dxa"/>
            <w:tcBorders>
              <w:bottom w:val="single" w:sz="4" w:space="0" w:color="auto"/>
            </w:tcBorders>
            <w:shd w:val="clear" w:color="auto" w:fill="auto"/>
            <w:vAlign w:val="center"/>
          </w:tcPr>
          <w:p w14:paraId="10A50D6E" w14:textId="77777777" w:rsidR="00345408" w:rsidRPr="00A376D7" w:rsidRDefault="00345408" w:rsidP="006374BC">
            <w:pPr>
              <w:pStyle w:val="TableText"/>
              <w:rPr>
                <w:rFonts w:ascii="Tahoma" w:hAnsi="Tahoma" w:cs="Tahoma"/>
                <w:sz w:val="13"/>
              </w:rPr>
            </w:pPr>
            <w:r w:rsidRPr="00A376D7">
              <w:rPr>
                <w:rFonts w:ascii="Tahoma" w:hAnsi="Tahoma" w:cs="Tahoma"/>
                <w:sz w:val="13"/>
              </w:rPr>
              <w:t>E, ST</w:t>
            </w:r>
          </w:p>
        </w:tc>
        <w:tc>
          <w:tcPr>
            <w:tcW w:w="540" w:type="dxa"/>
            <w:tcBorders>
              <w:bottom w:val="single" w:sz="4" w:space="0" w:color="auto"/>
            </w:tcBorders>
            <w:shd w:val="clear" w:color="auto" w:fill="auto"/>
            <w:vAlign w:val="center"/>
          </w:tcPr>
          <w:p w14:paraId="2700E7C4"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auto"/>
            <w:vAlign w:val="center"/>
          </w:tcPr>
          <w:p w14:paraId="68C80385" w14:textId="77777777" w:rsidR="00345408" w:rsidRPr="00A376D7" w:rsidRDefault="00345408" w:rsidP="006374BC">
            <w:pPr>
              <w:pStyle w:val="TableText"/>
              <w:rPr>
                <w:rFonts w:ascii="Tahoma" w:hAnsi="Tahoma" w:cs="Tahoma"/>
                <w:sz w:val="13"/>
              </w:rPr>
            </w:pPr>
          </w:p>
        </w:tc>
      </w:tr>
      <w:tr w:rsidR="00345408" w:rsidRPr="00A376D7" w14:paraId="1C4B208A" w14:textId="77777777" w:rsidTr="00BA1A7E">
        <w:trPr>
          <w:trHeight w:val="145"/>
        </w:trPr>
        <w:tc>
          <w:tcPr>
            <w:tcW w:w="2340" w:type="dxa"/>
            <w:tcBorders>
              <w:bottom w:val="single" w:sz="4" w:space="0" w:color="auto"/>
            </w:tcBorders>
            <w:shd w:val="clear" w:color="auto" w:fill="FABF8F"/>
          </w:tcPr>
          <w:p w14:paraId="056A73F7" w14:textId="77777777" w:rsidR="00345408" w:rsidRPr="00A376D7" w:rsidRDefault="00345408" w:rsidP="00AB0617">
            <w:pPr>
              <w:pStyle w:val="ProductNames"/>
              <w:rPr>
                <w:rFonts w:ascii="Tahoma" w:hAnsi="Tahoma" w:cs="Tahoma"/>
                <w:sz w:val="14"/>
              </w:rPr>
            </w:pPr>
            <w:bookmarkStart w:id="123" w:name="_Toc377597450"/>
            <w:r w:rsidRPr="00A376D7">
              <w:rPr>
                <w:rFonts w:ascii="Tahoma" w:hAnsi="Tahoma" w:cs="Tahoma"/>
                <w:sz w:val="14"/>
              </w:rPr>
              <w:t xml:space="preserve">Licenza </w:t>
            </w:r>
            <w:r w:rsidR="00B620C9" w:rsidRPr="00A376D7">
              <w:rPr>
                <w:rFonts w:ascii="Tahoma" w:hAnsi="Tahoma" w:cs="Tahoma"/>
                <w:sz w:val="14"/>
              </w:rPr>
              <w:t>“</w:t>
            </w:r>
            <w:r w:rsidRPr="00A376D7">
              <w:rPr>
                <w:rFonts w:ascii="Tahoma" w:hAnsi="Tahoma" w:cs="Tahoma"/>
                <w:sz w:val="14"/>
              </w:rPr>
              <w:t>Subscription</w:t>
            </w:r>
            <w:r w:rsidR="00B620C9" w:rsidRPr="00A376D7">
              <w:rPr>
                <w:rFonts w:ascii="Tahoma" w:hAnsi="Tahoma" w:cs="Tahoma"/>
                <w:sz w:val="14"/>
              </w:rPr>
              <w:t>”</w:t>
            </w:r>
            <w:r w:rsidRPr="00A376D7">
              <w:rPr>
                <w:rFonts w:ascii="Tahoma" w:hAnsi="Tahoma" w:cs="Tahoma"/>
                <w:sz w:val="14"/>
              </w:rPr>
              <w:t xml:space="preserve"> per Windows</w:t>
            </w:r>
            <w:r w:rsidR="00AB0617" w:rsidRPr="00A376D7">
              <w:rPr>
                <w:rFonts w:ascii="Tahoma" w:hAnsi="Tahoma" w:cs="Tahoma"/>
                <w:sz w:val="14"/>
              </w:rPr>
              <w:t> </w:t>
            </w:r>
            <w:r w:rsidRPr="00A376D7">
              <w:rPr>
                <w:rFonts w:ascii="Tahoma" w:hAnsi="Tahoma" w:cs="Tahoma"/>
                <w:sz w:val="14"/>
              </w:rPr>
              <w:t>Companion</w:t>
            </w:r>
            <w:bookmarkEnd w:id="123"/>
          </w:p>
        </w:tc>
        <w:tc>
          <w:tcPr>
            <w:tcW w:w="502" w:type="dxa"/>
            <w:tcBorders>
              <w:bottom w:val="single" w:sz="4" w:space="0" w:color="auto"/>
            </w:tcBorders>
            <w:shd w:val="clear" w:color="auto" w:fill="FABF8F"/>
            <w:vAlign w:val="center"/>
          </w:tcPr>
          <w:p w14:paraId="5FEF8FD0" w14:textId="39383D2E" w:rsidR="00345408" w:rsidRPr="00A376D7" w:rsidRDefault="005D2331" w:rsidP="006374BC">
            <w:pPr>
              <w:pStyle w:val="TableText"/>
              <w:widowControl w:val="0"/>
              <w:rPr>
                <w:rFonts w:cs="Tahoma"/>
                <w:sz w:val="13"/>
                <w:szCs w:val="13"/>
              </w:rPr>
            </w:pPr>
            <w:hyperlink r:id="rId20" w:anchor="_30_Licenza_" w:history="1">
              <w:r w:rsidR="00A36CE0" w:rsidRPr="00A376D7">
                <w:rPr>
                  <w:rStyle w:val="Hyperlink"/>
                  <w:rFonts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046D0A8A" w14:textId="77777777" w:rsidR="00345408" w:rsidRPr="00A376D7" w:rsidRDefault="00345408" w:rsidP="006374BC">
            <w:pPr>
              <w:pStyle w:val="TableText"/>
              <w:rPr>
                <w:rFonts w:ascii="Tahoma" w:hAnsi="Tahoma" w:cs="Tahoma"/>
                <w:sz w:val="13"/>
              </w:rPr>
            </w:pPr>
            <w:r w:rsidRPr="00A376D7">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6639F9CA" w14:textId="77777777" w:rsidR="00345408" w:rsidRPr="00A376D7" w:rsidRDefault="00345408" w:rsidP="006374BC">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5930BA49"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D675EAF"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FABF8F"/>
            <w:vAlign w:val="center"/>
          </w:tcPr>
          <w:p w14:paraId="41A82316"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56CFB7"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6B9FAF"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ED9CE3E" w14:textId="77777777" w:rsidR="00345408" w:rsidRPr="00A376D7" w:rsidRDefault="00345408" w:rsidP="006374BC">
            <w:pPr>
              <w:pStyle w:val="TableText"/>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4CA2048"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FABF8F"/>
            <w:vAlign w:val="center"/>
          </w:tcPr>
          <w:p w14:paraId="59451218" w14:textId="77777777" w:rsidR="00345408" w:rsidRPr="00A376D7" w:rsidRDefault="00345408" w:rsidP="006374BC">
            <w:pPr>
              <w:pStyle w:val="TableText"/>
              <w:rPr>
                <w:rFonts w:ascii="Tahoma" w:hAnsi="Tahoma" w:cs="Tahoma"/>
                <w:sz w:val="13"/>
              </w:rPr>
            </w:pPr>
            <w:r w:rsidRPr="00A376D7">
              <w:rPr>
                <w:rFonts w:ascii="Tahoma" w:hAnsi="Tahoma" w:cs="Tahoma"/>
                <w:sz w:val="13"/>
              </w:rPr>
              <w:t>A (Solo EES)</w:t>
            </w:r>
          </w:p>
        </w:tc>
        <w:tc>
          <w:tcPr>
            <w:tcW w:w="540" w:type="dxa"/>
            <w:tcBorders>
              <w:bottom w:val="single" w:sz="4" w:space="0" w:color="auto"/>
            </w:tcBorders>
            <w:shd w:val="clear" w:color="auto" w:fill="FABF8F"/>
            <w:vAlign w:val="center"/>
          </w:tcPr>
          <w:p w14:paraId="49D3F570"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FABF8F"/>
            <w:vAlign w:val="center"/>
          </w:tcPr>
          <w:p w14:paraId="637BB7E8" w14:textId="77777777" w:rsidR="00345408" w:rsidRPr="00A376D7" w:rsidRDefault="00345408" w:rsidP="006374BC">
            <w:pPr>
              <w:pStyle w:val="TableText"/>
              <w:rPr>
                <w:rFonts w:ascii="Tahoma" w:hAnsi="Tahoma" w:cs="Tahoma"/>
                <w:sz w:val="13"/>
              </w:rPr>
            </w:pPr>
          </w:p>
        </w:tc>
      </w:tr>
      <w:tr w:rsidR="001265DF" w:rsidRPr="00A376D7" w14:paraId="604C1547" w14:textId="77777777" w:rsidTr="00BA1A7E">
        <w:trPr>
          <w:trHeight w:val="145"/>
        </w:trPr>
        <w:tc>
          <w:tcPr>
            <w:tcW w:w="2340" w:type="dxa"/>
            <w:tcBorders>
              <w:bottom w:val="single" w:sz="4" w:space="0" w:color="auto"/>
            </w:tcBorders>
            <w:shd w:val="clear" w:color="auto" w:fill="auto"/>
          </w:tcPr>
          <w:p w14:paraId="092C1F22" w14:textId="77777777" w:rsidR="00345408" w:rsidRPr="00A376D7" w:rsidRDefault="00345408" w:rsidP="00AB0617">
            <w:pPr>
              <w:pStyle w:val="ProductNames"/>
              <w:rPr>
                <w:rFonts w:ascii="Tahoma" w:hAnsi="Tahoma" w:cs="Tahoma"/>
                <w:sz w:val="14"/>
              </w:rPr>
            </w:pPr>
            <w:bookmarkStart w:id="124" w:name="_Toc377597451"/>
            <w:r w:rsidRPr="00A376D7">
              <w:rPr>
                <w:rFonts w:ascii="Tahoma" w:hAnsi="Tahoma" w:cs="Tahoma"/>
                <w:sz w:val="14"/>
              </w:rPr>
              <w:t>Windows</w:t>
            </w:r>
            <w:r w:rsidRPr="00A376D7">
              <w:rPr>
                <w:rFonts w:ascii="Tahoma" w:hAnsi="Tahoma" w:cs="Tahoma"/>
                <w:sz w:val="14"/>
                <w:vertAlign w:val="superscript"/>
              </w:rPr>
              <w:t>®</w:t>
            </w:r>
            <w:r w:rsidRPr="00A376D7">
              <w:rPr>
                <w:rFonts w:ascii="Tahoma" w:hAnsi="Tahoma" w:cs="Tahoma"/>
                <w:sz w:val="14"/>
              </w:rPr>
              <w:t xml:space="preserve"> Embedded 8 Standard</w:t>
            </w:r>
            <w:r w:rsidR="00AB0617" w:rsidRPr="00A376D7">
              <w:rPr>
                <w:rFonts w:ascii="Tahoma" w:hAnsi="Tahoma" w:cs="Tahoma"/>
                <w:sz w:val="14"/>
              </w:rPr>
              <w:t> </w:t>
            </w:r>
            <w:r w:rsidRPr="00A376D7">
              <w:rPr>
                <w:rFonts w:ascii="Tahoma" w:hAnsi="Tahoma" w:cs="Tahoma"/>
                <w:sz w:val="14"/>
              </w:rPr>
              <w:t>Enterprise Kit</w:t>
            </w:r>
            <w:bookmarkEnd w:id="124"/>
          </w:p>
        </w:tc>
        <w:tc>
          <w:tcPr>
            <w:tcW w:w="502" w:type="dxa"/>
            <w:tcBorders>
              <w:bottom w:val="single" w:sz="4" w:space="0" w:color="auto"/>
            </w:tcBorders>
            <w:shd w:val="clear" w:color="auto" w:fill="auto"/>
            <w:vAlign w:val="center"/>
          </w:tcPr>
          <w:p w14:paraId="7CB31C63" w14:textId="77777777" w:rsidR="00345408" w:rsidRPr="00A376D7" w:rsidRDefault="002056F5" w:rsidP="006374BC">
            <w:pPr>
              <w:pStyle w:val="TableText"/>
              <w:widowControl w:val="0"/>
              <w:rPr>
                <w:rFonts w:cs="Tahoma"/>
                <w:sz w:val="13"/>
                <w:szCs w:val="13"/>
              </w:rPr>
            </w:pPr>
            <w:hyperlink w:anchor="_31_Windows_Embedded" w:history="1">
              <w:r w:rsidR="00A36CE0" w:rsidRPr="00A376D7">
                <w:rPr>
                  <w:rStyle w:val="Hyperlink"/>
                  <w:rFonts w:cs="Tahoma"/>
                  <w:b/>
                  <w:sz w:val="13"/>
                  <w:szCs w:val="13"/>
                </w:rPr>
                <w:t>31</w:t>
              </w:r>
            </w:hyperlink>
          </w:p>
        </w:tc>
        <w:tc>
          <w:tcPr>
            <w:tcW w:w="449" w:type="dxa"/>
            <w:tcBorders>
              <w:bottom w:val="single" w:sz="4" w:space="0" w:color="auto"/>
            </w:tcBorders>
            <w:shd w:val="clear" w:color="auto" w:fill="auto"/>
            <w:vAlign w:val="center"/>
          </w:tcPr>
          <w:p w14:paraId="7E54F547" w14:textId="77777777" w:rsidR="00345408" w:rsidRPr="00A376D7" w:rsidRDefault="00345408" w:rsidP="006374BC">
            <w:pPr>
              <w:pStyle w:val="TableText"/>
              <w:rPr>
                <w:rFonts w:ascii="Tahoma" w:hAnsi="Tahoma" w:cs="Tahoma"/>
                <w:sz w:val="13"/>
              </w:rPr>
            </w:pPr>
            <w:r w:rsidRPr="00A376D7">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1C52939D" w14:textId="77777777" w:rsidR="00345408" w:rsidRPr="00A376D7" w:rsidRDefault="00345408" w:rsidP="006374B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6F5BA64"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BFC4553" w14:textId="77777777" w:rsidR="00345408" w:rsidRPr="00A376D7" w:rsidRDefault="00345408" w:rsidP="006374BC">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7FC676E" w14:textId="77777777" w:rsidR="00345408" w:rsidRPr="00A376D7" w:rsidRDefault="00345408" w:rsidP="006374BC">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918BE7B" w14:textId="77777777" w:rsidR="00345408" w:rsidRPr="00A376D7" w:rsidRDefault="00345408"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5502E28" w14:textId="77777777" w:rsidR="00345408" w:rsidRPr="00A376D7" w:rsidRDefault="00345408"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0077438" w14:textId="77777777" w:rsidR="00345408" w:rsidRPr="00A376D7" w:rsidRDefault="00345408" w:rsidP="006374BC">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9027151"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C21C9F"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bottom w:val="single" w:sz="4" w:space="0" w:color="auto"/>
            </w:tcBorders>
            <w:shd w:val="clear" w:color="auto" w:fill="auto"/>
            <w:vAlign w:val="center"/>
          </w:tcPr>
          <w:p w14:paraId="4AD0E4B1"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E2278D"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14307A"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949382"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EBBE3E"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62EE0618"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auto"/>
            <w:vAlign w:val="center"/>
          </w:tcPr>
          <w:p w14:paraId="606CC20D"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auto"/>
            <w:vAlign w:val="center"/>
          </w:tcPr>
          <w:p w14:paraId="475D45D0" w14:textId="77777777" w:rsidR="00345408" w:rsidRPr="00A376D7" w:rsidRDefault="00345408" w:rsidP="006374BC">
            <w:pPr>
              <w:pStyle w:val="TableText"/>
              <w:rPr>
                <w:rFonts w:ascii="Tahoma" w:hAnsi="Tahoma" w:cs="Tahoma"/>
                <w:sz w:val="13"/>
              </w:rPr>
            </w:pPr>
          </w:p>
        </w:tc>
      </w:tr>
      <w:tr w:rsidR="00345408" w:rsidRPr="00A376D7" w14:paraId="416E2AA9" w14:textId="77777777" w:rsidTr="00BA1A7E">
        <w:trPr>
          <w:trHeight w:val="145"/>
        </w:trPr>
        <w:tc>
          <w:tcPr>
            <w:tcW w:w="2340" w:type="dxa"/>
            <w:tcBorders>
              <w:bottom w:val="single" w:sz="4" w:space="0" w:color="auto"/>
            </w:tcBorders>
            <w:shd w:val="clear" w:color="auto" w:fill="FABF8F"/>
          </w:tcPr>
          <w:p w14:paraId="61D92107" w14:textId="77777777" w:rsidR="00345408" w:rsidRPr="00A376D7" w:rsidRDefault="00345408" w:rsidP="00AB0617">
            <w:pPr>
              <w:pStyle w:val="ProductNames"/>
              <w:rPr>
                <w:rFonts w:ascii="Tahoma" w:hAnsi="Tahoma" w:cs="Tahoma"/>
                <w:sz w:val="14"/>
              </w:rPr>
            </w:pPr>
            <w:bookmarkStart w:id="125" w:name="_Toc377597452"/>
            <w:r w:rsidRPr="00A376D7">
              <w:rPr>
                <w:rFonts w:ascii="Tahoma" w:hAnsi="Tahoma" w:cs="Tahoma"/>
                <w:sz w:val="14"/>
              </w:rPr>
              <w:t>Windows</w:t>
            </w:r>
            <w:r w:rsidRPr="00A376D7">
              <w:rPr>
                <w:rFonts w:ascii="Tahoma" w:hAnsi="Tahoma" w:cs="Tahoma"/>
                <w:sz w:val="14"/>
                <w:vertAlign w:val="superscript"/>
              </w:rPr>
              <w:t>®</w:t>
            </w:r>
            <w:r w:rsidRPr="00A376D7">
              <w:rPr>
                <w:rFonts w:ascii="Tahoma" w:hAnsi="Tahoma" w:cs="Tahoma"/>
                <w:sz w:val="14"/>
              </w:rPr>
              <w:t xml:space="preserve"> Embedded 8.1 Industry</w:t>
            </w:r>
            <w:r w:rsidR="00AB0617" w:rsidRPr="00A376D7">
              <w:rPr>
                <w:rFonts w:ascii="Tahoma" w:hAnsi="Tahoma" w:cs="Tahoma"/>
                <w:sz w:val="14"/>
              </w:rPr>
              <w:t> </w:t>
            </w:r>
            <w:r w:rsidRPr="00A376D7">
              <w:rPr>
                <w:rFonts w:ascii="Tahoma" w:hAnsi="Tahoma" w:cs="Tahoma"/>
                <w:sz w:val="14"/>
              </w:rPr>
              <w:t>Pro</w:t>
            </w:r>
            <w:bookmarkEnd w:id="125"/>
          </w:p>
        </w:tc>
        <w:tc>
          <w:tcPr>
            <w:tcW w:w="502" w:type="dxa"/>
            <w:tcBorders>
              <w:bottom w:val="single" w:sz="4" w:space="0" w:color="auto"/>
            </w:tcBorders>
            <w:shd w:val="clear" w:color="auto" w:fill="FABF8F"/>
            <w:vAlign w:val="center"/>
          </w:tcPr>
          <w:p w14:paraId="61D4FA62" w14:textId="77777777" w:rsidR="00345408" w:rsidRPr="00A376D7" w:rsidRDefault="002056F5" w:rsidP="006374BC">
            <w:pPr>
              <w:pStyle w:val="TableText"/>
              <w:widowControl w:val="0"/>
              <w:rPr>
                <w:rFonts w:cs="Tahoma"/>
                <w:sz w:val="13"/>
                <w:szCs w:val="13"/>
              </w:rPr>
            </w:pPr>
            <w:hyperlink w:anchor="_32_Aggiornamento_per" w:history="1">
              <w:r w:rsidR="00A36CE0" w:rsidRPr="00A376D7">
                <w:rPr>
                  <w:rStyle w:val="Hyperlink"/>
                  <w:rFonts w:cs="Tahoma"/>
                  <w:b/>
                  <w:sz w:val="13"/>
                  <w:szCs w:val="13"/>
                </w:rPr>
                <w:t>32</w:t>
              </w:r>
            </w:hyperlink>
          </w:p>
        </w:tc>
        <w:tc>
          <w:tcPr>
            <w:tcW w:w="449" w:type="dxa"/>
            <w:tcBorders>
              <w:bottom w:val="single" w:sz="4" w:space="0" w:color="auto"/>
            </w:tcBorders>
            <w:shd w:val="clear" w:color="auto" w:fill="FABF8F"/>
            <w:vAlign w:val="center"/>
          </w:tcPr>
          <w:p w14:paraId="42967092" w14:textId="77777777" w:rsidR="00345408" w:rsidRPr="00A376D7" w:rsidRDefault="00345408" w:rsidP="006374BC">
            <w:pPr>
              <w:pStyle w:val="TableText"/>
              <w:rPr>
                <w:rFonts w:ascii="Tahoma" w:hAnsi="Tahoma" w:cs="Tahoma"/>
                <w:sz w:val="13"/>
              </w:rPr>
            </w:pPr>
            <w:r w:rsidRPr="00A376D7">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20696B41" w14:textId="77777777" w:rsidR="00345408" w:rsidRPr="00A376D7" w:rsidRDefault="00345408" w:rsidP="006374BC">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7446AC4"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6C0A5FC" w14:textId="77777777" w:rsidR="00345408" w:rsidRPr="00A376D7" w:rsidRDefault="00345408" w:rsidP="006374BC">
            <w:pPr>
              <w:pStyle w:val="TableText"/>
              <w:rPr>
                <w:rFonts w:ascii="Tahoma" w:hAnsi="Tahoma" w:cs="Tahoma"/>
                <w:sz w:val="13"/>
              </w:rPr>
            </w:pPr>
            <w:r w:rsidRPr="00A376D7">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7ACAB03" w14:textId="77777777" w:rsidR="00345408" w:rsidRPr="00A376D7" w:rsidRDefault="00345408" w:rsidP="006374BC">
            <w:pPr>
              <w:pStyle w:val="TableText"/>
              <w:rPr>
                <w:rFonts w:ascii="Tahoma" w:hAnsi="Tahoma" w:cs="Tahoma"/>
                <w:sz w:val="13"/>
              </w:rPr>
            </w:pPr>
            <w:r w:rsidRPr="00A376D7">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06294C3D" w14:textId="77777777" w:rsidR="00345408" w:rsidRPr="00A376D7" w:rsidRDefault="00345408" w:rsidP="006374BC">
            <w:pPr>
              <w:pStyle w:val="TableText"/>
              <w:rPr>
                <w:rFonts w:ascii="Tahoma" w:hAnsi="Tahoma" w:cs="Tahoma"/>
                <w:sz w:val="13"/>
              </w:rPr>
            </w:pPr>
            <w:r w:rsidRPr="00A376D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95E71D6" w14:textId="77777777" w:rsidR="00345408" w:rsidRPr="00A376D7" w:rsidRDefault="00345408" w:rsidP="006374BC">
            <w:pPr>
              <w:pStyle w:val="TableText"/>
              <w:rPr>
                <w:rFonts w:ascii="Tahoma" w:hAnsi="Tahoma" w:cs="Tahoma"/>
                <w:sz w:val="13"/>
              </w:rPr>
            </w:pPr>
            <w:r w:rsidRPr="00A376D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74208FE"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B5FC1A0"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39410A9"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bottom w:val="single" w:sz="4" w:space="0" w:color="auto"/>
            </w:tcBorders>
            <w:shd w:val="clear" w:color="auto" w:fill="FABF8F"/>
            <w:vAlign w:val="center"/>
          </w:tcPr>
          <w:p w14:paraId="024FEEDA" w14:textId="77777777" w:rsidR="00345408" w:rsidRPr="00A376D7" w:rsidRDefault="00345408" w:rsidP="006374BC">
            <w:pPr>
              <w:pStyle w:val="TableText"/>
              <w:rPr>
                <w:rFonts w:ascii="Tahoma" w:hAnsi="Tahoma" w:cs="Tahoma"/>
                <w:sz w:val="13"/>
              </w:rPr>
            </w:pPr>
            <w:r w:rsidRPr="00A376D7">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4F8AD14C"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B8C41FB"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ECBFDD7" w14:textId="77777777" w:rsidR="00345408" w:rsidRPr="00A376D7" w:rsidRDefault="00345408" w:rsidP="006374BC">
            <w:pPr>
              <w:pStyle w:val="TableText"/>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D62222" w14:textId="77777777" w:rsidR="00345408" w:rsidRPr="00A376D7" w:rsidRDefault="00345408" w:rsidP="006374BC">
            <w:pPr>
              <w:pStyle w:val="TableText"/>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0BE8441A"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FABF8F"/>
            <w:vAlign w:val="center"/>
          </w:tcPr>
          <w:p w14:paraId="68895370"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FABF8F"/>
            <w:vAlign w:val="center"/>
          </w:tcPr>
          <w:p w14:paraId="7752E027" w14:textId="77777777" w:rsidR="00345408" w:rsidRPr="00A376D7" w:rsidRDefault="00345408" w:rsidP="006374BC">
            <w:pPr>
              <w:pStyle w:val="TableText"/>
              <w:rPr>
                <w:rFonts w:ascii="Tahoma" w:hAnsi="Tahoma" w:cs="Tahoma"/>
                <w:sz w:val="13"/>
              </w:rPr>
            </w:pPr>
            <w:r w:rsidRPr="00A376D7">
              <w:rPr>
                <w:rFonts w:ascii="Tahoma" w:hAnsi="Tahoma" w:cs="Tahoma"/>
                <w:sz w:val="13"/>
              </w:rPr>
              <w:t>A</w:t>
            </w:r>
          </w:p>
        </w:tc>
      </w:tr>
      <w:tr w:rsidR="00345408" w:rsidRPr="00A376D7" w14:paraId="4F7978FA" w14:textId="77777777" w:rsidTr="00BA1A7E">
        <w:trPr>
          <w:trHeight w:val="145"/>
        </w:trPr>
        <w:tc>
          <w:tcPr>
            <w:tcW w:w="2340" w:type="dxa"/>
            <w:tcBorders>
              <w:bottom w:val="single" w:sz="4" w:space="0" w:color="auto"/>
            </w:tcBorders>
            <w:shd w:val="clear" w:color="auto" w:fill="auto"/>
          </w:tcPr>
          <w:p w14:paraId="3A675DDA" w14:textId="77777777" w:rsidR="00345408" w:rsidRPr="00A376D7" w:rsidRDefault="00345408" w:rsidP="006374BC">
            <w:pPr>
              <w:pStyle w:val="ProductNames"/>
              <w:rPr>
                <w:rFonts w:ascii="Tahoma" w:hAnsi="Tahoma" w:cs="Tahoma"/>
                <w:sz w:val="14"/>
              </w:rPr>
            </w:pPr>
            <w:bookmarkStart w:id="126" w:name="_Toc377597453"/>
            <w:r w:rsidRPr="00A376D7">
              <w:rPr>
                <w:rFonts w:ascii="Tahoma" w:hAnsi="Tahoma" w:cs="Tahoma"/>
                <w:sz w:val="14"/>
              </w:rPr>
              <w:t>Windows Intune (Per Dispositivo)</w:t>
            </w:r>
            <w:bookmarkEnd w:id="126"/>
          </w:p>
        </w:tc>
        <w:tc>
          <w:tcPr>
            <w:tcW w:w="502" w:type="dxa"/>
            <w:tcBorders>
              <w:bottom w:val="single" w:sz="4" w:space="0" w:color="auto"/>
            </w:tcBorders>
            <w:shd w:val="clear" w:color="auto" w:fill="auto"/>
            <w:vAlign w:val="center"/>
          </w:tcPr>
          <w:p w14:paraId="2A884079" w14:textId="77777777" w:rsidR="00345408" w:rsidRPr="00A376D7" w:rsidRDefault="002056F5" w:rsidP="006374BC">
            <w:pPr>
              <w:pStyle w:val="TableText"/>
              <w:widowControl w:val="0"/>
              <w:rPr>
                <w:rFonts w:cs="Tahoma"/>
                <w:sz w:val="13"/>
                <w:szCs w:val="13"/>
              </w:rPr>
            </w:pPr>
            <w:hyperlink w:anchor="_98_Windows_Multipoint" w:history="1">
              <w:r w:rsidR="00A36CE0" w:rsidRPr="00A376D7">
                <w:rPr>
                  <w:rStyle w:val="Hyperlink"/>
                  <w:rFonts w:cs="Tahoma"/>
                  <w:b/>
                  <w:sz w:val="13"/>
                  <w:szCs w:val="13"/>
                </w:rPr>
                <w:t>33</w:t>
              </w:r>
            </w:hyperlink>
          </w:p>
        </w:tc>
        <w:tc>
          <w:tcPr>
            <w:tcW w:w="449" w:type="dxa"/>
            <w:tcBorders>
              <w:bottom w:val="single" w:sz="4" w:space="0" w:color="auto"/>
            </w:tcBorders>
            <w:shd w:val="clear" w:color="auto" w:fill="auto"/>
            <w:vAlign w:val="center"/>
          </w:tcPr>
          <w:p w14:paraId="481E3859" w14:textId="77777777" w:rsidR="00345408" w:rsidRPr="00A376D7" w:rsidRDefault="00345408" w:rsidP="006374BC">
            <w:pPr>
              <w:pStyle w:val="TableText"/>
              <w:rPr>
                <w:rFonts w:ascii="Tahoma" w:hAnsi="Tahoma" w:cs="Tahoma"/>
                <w:sz w:val="13"/>
              </w:rPr>
            </w:pPr>
            <w:r w:rsidRPr="00A376D7">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4A6498BB" w14:textId="77777777" w:rsidR="00345408" w:rsidRPr="00A376D7" w:rsidRDefault="00345408" w:rsidP="006374BC">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0441514"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E95D42"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79AB8145"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8B1B2B"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9E1810"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0DF6AE"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8BD3505"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3DA7E96B"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auto"/>
            <w:vAlign w:val="center"/>
          </w:tcPr>
          <w:p w14:paraId="6DB27739"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auto"/>
            <w:vAlign w:val="center"/>
          </w:tcPr>
          <w:p w14:paraId="7294BF3D" w14:textId="77777777" w:rsidR="00345408" w:rsidRPr="00A376D7" w:rsidRDefault="00345408" w:rsidP="006374BC">
            <w:pPr>
              <w:pStyle w:val="TableText"/>
              <w:rPr>
                <w:rFonts w:ascii="Tahoma" w:hAnsi="Tahoma" w:cs="Tahoma"/>
                <w:sz w:val="13"/>
              </w:rPr>
            </w:pPr>
          </w:p>
        </w:tc>
      </w:tr>
      <w:tr w:rsidR="00345408" w:rsidRPr="00A376D7" w14:paraId="16055F1B" w14:textId="77777777" w:rsidTr="00BA1A7E">
        <w:trPr>
          <w:trHeight w:val="145"/>
        </w:trPr>
        <w:tc>
          <w:tcPr>
            <w:tcW w:w="2340" w:type="dxa"/>
            <w:tcBorders>
              <w:bottom w:val="single" w:sz="4" w:space="0" w:color="auto"/>
            </w:tcBorders>
            <w:shd w:val="clear" w:color="auto" w:fill="FABF8F"/>
          </w:tcPr>
          <w:p w14:paraId="0222E55E" w14:textId="77777777" w:rsidR="00345408" w:rsidRPr="00CE7B84" w:rsidRDefault="00345408" w:rsidP="006374BC">
            <w:pPr>
              <w:pStyle w:val="ProductNames"/>
              <w:rPr>
                <w:rFonts w:ascii="Tahoma" w:hAnsi="Tahoma" w:cs="Tahoma"/>
                <w:sz w:val="14"/>
                <w:lang w:val="it-IT"/>
              </w:rPr>
            </w:pPr>
            <w:bookmarkStart w:id="127" w:name="_Toc377597454"/>
            <w:r w:rsidRPr="00CE7B84">
              <w:rPr>
                <w:rFonts w:ascii="Tahoma" w:hAnsi="Tahoma" w:cs="Tahoma"/>
                <w:sz w:val="14"/>
                <w:lang w:val="it-IT"/>
              </w:rPr>
              <w:t>Componente Aggiuntivo per Windows Intune (Per Dispositivo)</w:t>
            </w:r>
            <w:bookmarkEnd w:id="127"/>
          </w:p>
        </w:tc>
        <w:tc>
          <w:tcPr>
            <w:tcW w:w="502" w:type="dxa"/>
            <w:tcBorders>
              <w:bottom w:val="single" w:sz="4" w:space="0" w:color="auto"/>
            </w:tcBorders>
            <w:shd w:val="clear" w:color="auto" w:fill="FABF8F"/>
            <w:vAlign w:val="center"/>
          </w:tcPr>
          <w:p w14:paraId="0FC5F2C3" w14:textId="77777777" w:rsidR="00345408" w:rsidRPr="00A376D7" w:rsidRDefault="002056F5" w:rsidP="006374BC">
            <w:pPr>
              <w:pStyle w:val="TableText"/>
              <w:widowControl w:val="0"/>
              <w:rPr>
                <w:rFonts w:cs="Tahoma"/>
                <w:sz w:val="13"/>
                <w:szCs w:val="13"/>
              </w:rPr>
            </w:pPr>
            <w:hyperlink w:anchor="_98_Windows_Multipoint" w:history="1">
              <w:r w:rsidR="00A36CE0" w:rsidRPr="00A376D7">
                <w:rPr>
                  <w:rStyle w:val="Hyperlink"/>
                  <w:rFonts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37FECB61" w14:textId="77777777" w:rsidR="00345408" w:rsidRPr="00A376D7" w:rsidRDefault="00345408" w:rsidP="006374BC">
            <w:pPr>
              <w:pStyle w:val="TableText"/>
              <w:rPr>
                <w:rFonts w:ascii="Tahoma" w:hAnsi="Tahoma" w:cs="Tahoma"/>
                <w:sz w:val="13"/>
              </w:rPr>
            </w:pPr>
            <w:r w:rsidRPr="00A376D7">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44CD1CFB" w14:textId="77777777" w:rsidR="00345408" w:rsidRPr="00A376D7" w:rsidRDefault="00345408" w:rsidP="006374BC">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BDDB3BC"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44F203"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FABF8F"/>
            <w:vAlign w:val="center"/>
          </w:tcPr>
          <w:p w14:paraId="17053835"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49F7EF"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B96BE2"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6C91B3"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1E3647"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FABF8F"/>
            <w:vAlign w:val="center"/>
          </w:tcPr>
          <w:p w14:paraId="141508C1" w14:textId="77777777" w:rsidR="00345408" w:rsidRPr="00A376D7" w:rsidRDefault="00345408" w:rsidP="006374BC">
            <w:pPr>
              <w:pStyle w:val="TableText"/>
              <w:rPr>
                <w:rFonts w:ascii="Tahoma" w:hAnsi="Tahoma" w:cs="Tahoma"/>
                <w:sz w:val="13"/>
              </w:rPr>
            </w:pPr>
          </w:p>
        </w:tc>
        <w:tc>
          <w:tcPr>
            <w:tcW w:w="540" w:type="dxa"/>
            <w:tcBorders>
              <w:bottom w:val="single" w:sz="4" w:space="0" w:color="auto"/>
            </w:tcBorders>
            <w:shd w:val="clear" w:color="auto" w:fill="FABF8F"/>
            <w:vAlign w:val="center"/>
          </w:tcPr>
          <w:p w14:paraId="05FD9F1F"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FABF8F"/>
            <w:vAlign w:val="center"/>
          </w:tcPr>
          <w:p w14:paraId="6DCE14EB" w14:textId="77777777" w:rsidR="00345408" w:rsidRPr="00A376D7" w:rsidRDefault="00345408" w:rsidP="006374BC">
            <w:pPr>
              <w:pStyle w:val="TableText"/>
              <w:rPr>
                <w:rFonts w:ascii="Tahoma" w:hAnsi="Tahoma" w:cs="Tahoma"/>
                <w:sz w:val="13"/>
              </w:rPr>
            </w:pPr>
          </w:p>
        </w:tc>
      </w:tr>
      <w:tr w:rsidR="00345408" w:rsidRPr="00A376D7" w14:paraId="0EDEAE1F" w14:textId="77777777" w:rsidTr="00BA1A7E">
        <w:trPr>
          <w:trHeight w:val="145"/>
        </w:trPr>
        <w:tc>
          <w:tcPr>
            <w:tcW w:w="2340" w:type="dxa"/>
            <w:tcBorders>
              <w:bottom w:val="single" w:sz="4" w:space="0" w:color="auto"/>
            </w:tcBorders>
            <w:shd w:val="clear" w:color="auto" w:fill="auto"/>
          </w:tcPr>
          <w:p w14:paraId="671E394A" w14:textId="77777777" w:rsidR="00345408" w:rsidRPr="00A376D7" w:rsidRDefault="00345408" w:rsidP="00AB0617">
            <w:pPr>
              <w:pStyle w:val="ProductNames"/>
              <w:rPr>
                <w:rFonts w:ascii="Tahoma" w:hAnsi="Tahoma" w:cs="Tahoma"/>
                <w:sz w:val="14"/>
              </w:rPr>
            </w:pPr>
            <w:bookmarkStart w:id="128" w:name="_Toc377597455"/>
            <w:r w:rsidRPr="00A376D7">
              <w:rPr>
                <w:rFonts w:ascii="Tahoma" w:hAnsi="Tahoma" w:cs="Tahoma"/>
                <w:sz w:val="14"/>
              </w:rPr>
              <w:t>Windows Virtual Desktop Access</w:t>
            </w:r>
            <w:r w:rsidR="00AB0617" w:rsidRPr="00A376D7">
              <w:rPr>
                <w:rFonts w:ascii="Tahoma" w:hAnsi="Tahoma" w:cs="Tahoma"/>
                <w:sz w:val="14"/>
              </w:rPr>
              <w:t> </w:t>
            </w:r>
            <w:r w:rsidRPr="00A376D7">
              <w:rPr>
                <w:rFonts w:ascii="Tahoma" w:hAnsi="Tahoma" w:cs="Tahoma"/>
                <w:sz w:val="14"/>
              </w:rPr>
              <w:t>(VDA)</w:t>
            </w:r>
            <w:bookmarkEnd w:id="128"/>
          </w:p>
        </w:tc>
        <w:tc>
          <w:tcPr>
            <w:tcW w:w="502" w:type="dxa"/>
            <w:tcBorders>
              <w:bottom w:val="single" w:sz="4" w:space="0" w:color="auto"/>
            </w:tcBorders>
            <w:shd w:val="clear" w:color="auto" w:fill="auto"/>
            <w:vAlign w:val="center"/>
          </w:tcPr>
          <w:p w14:paraId="0D88CBB7" w14:textId="77777777" w:rsidR="00345408" w:rsidRPr="00A376D7" w:rsidRDefault="00345408" w:rsidP="006374BC">
            <w:pPr>
              <w:pStyle w:val="TableText"/>
              <w:widowControl w:val="0"/>
              <w:rPr>
                <w:rFonts w:ascii="Tahoma" w:hAnsi="Tahoma" w:cs="Tahoma"/>
              </w:rPr>
            </w:pPr>
          </w:p>
        </w:tc>
        <w:tc>
          <w:tcPr>
            <w:tcW w:w="449" w:type="dxa"/>
            <w:tcBorders>
              <w:bottom w:val="single" w:sz="4" w:space="0" w:color="auto"/>
            </w:tcBorders>
            <w:shd w:val="clear" w:color="auto" w:fill="auto"/>
            <w:vAlign w:val="center"/>
          </w:tcPr>
          <w:p w14:paraId="53FBDA4F" w14:textId="77777777" w:rsidR="00345408" w:rsidRPr="00A376D7" w:rsidRDefault="00345408" w:rsidP="006374BC">
            <w:pPr>
              <w:pStyle w:val="TableText"/>
              <w:rPr>
                <w:rFonts w:ascii="Tahoma" w:hAnsi="Tahoma" w:cs="Tahoma"/>
                <w:sz w:val="13"/>
              </w:rPr>
            </w:pPr>
            <w:r w:rsidRPr="00A376D7">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7FF2F6B1" w14:textId="77777777" w:rsidR="00345408" w:rsidRPr="00A376D7" w:rsidRDefault="00345408" w:rsidP="006374BC">
            <w:pPr>
              <w:pStyle w:val="TableText"/>
              <w:rPr>
                <w:rFonts w:ascii="Tahoma" w:hAnsi="Tahoma" w:cs="Tahoma"/>
                <w:sz w:val="13"/>
              </w:rPr>
            </w:pPr>
            <w:r w:rsidRPr="00A376D7">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6EED705" w14:textId="77777777" w:rsidR="00345408" w:rsidRPr="00A376D7" w:rsidRDefault="00345408" w:rsidP="006374BC">
            <w:pPr>
              <w:pStyle w:val="TableText"/>
              <w:rPr>
                <w:rFonts w:ascii="Tahoma" w:hAnsi="Tahoma" w:cs="Tahoma"/>
                <w:sz w:val="13"/>
              </w:rPr>
            </w:pPr>
            <w:r w:rsidRPr="00A376D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33BB91E4" w14:textId="77777777" w:rsidR="00345408" w:rsidRPr="00A376D7" w:rsidRDefault="00345408" w:rsidP="006374BC">
            <w:pPr>
              <w:pStyle w:val="TableText"/>
              <w:rPr>
                <w:rFonts w:ascii="Tahoma" w:hAnsi="Tahoma" w:cs="Tahoma"/>
                <w:sz w:val="13"/>
              </w:rPr>
            </w:pPr>
          </w:p>
        </w:tc>
        <w:tc>
          <w:tcPr>
            <w:tcW w:w="450" w:type="dxa"/>
            <w:tcBorders>
              <w:bottom w:val="single" w:sz="4" w:space="0" w:color="auto"/>
            </w:tcBorders>
            <w:shd w:val="clear" w:color="auto" w:fill="auto"/>
            <w:vAlign w:val="center"/>
          </w:tcPr>
          <w:p w14:paraId="3DD89EB6" w14:textId="77777777" w:rsidR="00345408" w:rsidRPr="00A376D7" w:rsidRDefault="00345408" w:rsidP="006374B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4D7F83" w14:textId="77777777" w:rsidR="00345408" w:rsidRPr="00A376D7" w:rsidRDefault="00345408" w:rsidP="006374B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21A4CC" w14:textId="77777777" w:rsidR="00345408" w:rsidRPr="00A376D7" w:rsidRDefault="00345408" w:rsidP="006374BC">
            <w:pPr>
              <w:pStyle w:val="TableText"/>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7BC08A5" w14:textId="77777777" w:rsidR="00345408" w:rsidRPr="00A376D7" w:rsidRDefault="00345408" w:rsidP="006374BC">
            <w:pPr>
              <w:pStyle w:val="TableText"/>
              <w:rPr>
                <w:rFonts w:ascii="Tahoma" w:hAnsi="Tahoma" w:cs="Tahoma"/>
                <w:sz w:val="13"/>
              </w:rPr>
            </w:pPr>
            <w:r w:rsidRPr="00A376D7">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53A44FF2" w14:textId="77777777" w:rsidR="00345408" w:rsidRPr="00A376D7" w:rsidRDefault="00345408" w:rsidP="006374BC">
            <w:pPr>
              <w:pStyle w:val="TableText"/>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19BE4FB" w14:textId="77777777" w:rsidR="00345408" w:rsidRPr="00A376D7" w:rsidRDefault="00345408" w:rsidP="006374BC">
            <w:pPr>
              <w:pStyle w:val="TableText"/>
              <w:rPr>
                <w:rFonts w:ascii="Tahoma" w:hAnsi="Tahoma" w:cs="Tahoma"/>
                <w:sz w:val="13"/>
              </w:rPr>
            </w:pPr>
            <w:r w:rsidRPr="00A376D7">
              <w:rPr>
                <w:rFonts w:ascii="Tahoma" w:hAnsi="Tahoma" w:cs="Tahoma"/>
                <w:sz w:val="13"/>
              </w:rPr>
              <w:t>A</w:t>
            </w:r>
          </w:p>
        </w:tc>
        <w:tc>
          <w:tcPr>
            <w:tcW w:w="540" w:type="dxa"/>
            <w:tcBorders>
              <w:bottom w:val="single" w:sz="4" w:space="0" w:color="auto"/>
            </w:tcBorders>
            <w:shd w:val="clear" w:color="auto" w:fill="auto"/>
            <w:vAlign w:val="center"/>
          </w:tcPr>
          <w:p w14:paraId="34AC6ADE" w14:textId="77777777" w:rsidR="00345408" w:rsidRPr="00A376D7" w:rsidRDefault="00345408" w:rsidP="006374BC">
            <w:pPr>
              <w:pStyle w:val="TableText"/>
              <w:rPr>
                <w:rFonts w:ascii="Tahoma" w:hAnsi="Tahoma" w:cs="Tahoma"/>
                <w:sz w:val="13"/>
              </w:rPr>
            </w:pPr>
          </w:p>
        </w:tc>
        <w:tc>
          <w:tcPr>
            <w:tcW w:w="360" w:type="dxa"/>
            <w:tcBorders>
              <w:bottom w:val="single" w:sz="4" w:space="0" w:color="auto"/>
            </w:tcBorders>
            <w:shd w:val="clear" w:color="auto" w:fill="auto"/>
            <w:vAlign w:val="center"/>
          </w:tcPr>
          <w:p w14:paraId="558C9FE3" w14:textId="77777777" w:rsidR="00345408" w:rsidRPr="00A376D7" w:rsidRDefault="00345408" w:rsidP="006374BC">
            <w:pPr>
              <w:pStyle w:val="TableText"/>
              <w:rPr>
                <w:rFonts w:ascii="Tahoma" w:hAnsi="Tahoma" w:cs="Tahoma"/>
                <w:sz w:val="13"/>
              </w:rPr>
            </w:pPr>
          </w:p>
        </w:tc>
      </w:tr>
      <w:bookmarkEnd w:id="117"/>
    </w:tbl>
    <w:p w14:paraId="0FCA88E5" w14:textId="77777777" w:rsidR="00091558" w:rsidRPr="00A376D7" w:rsidRDefault="00091558" w:rsidP="006374BC">
      <w:pPr>
        <w:pStyle w:val="ProductPool"/>
        <w:rPr>
          <w:rFonts w:ascii="Tahoma" w:hAnsi="Tahoma" w:cs="Tahoma"/>
        </w:rPr>
      </w:pPr>
    </w:p>
    <w:p w14:paraId="67F2846B" w14:textId="77777777" w:rsidR="0021637C" w:rsidRPr="00A376D7" w:rsidRDefault="0021637C" w:rsidP="006374BC">
      <w:pPr>
        <w:pStyle w:val="Heading3"/>
        <w:rPr>
          <w:rFonts w:ascii="Tahoma" w:hAnsi="Tahoma" w:cs="Tahoma"/>
        </w:rPr>
      </w:pPr>
    </w:p>
    <w:p w14:paraId="5DCEE4CC" w14:textId="77777777" w:rsidR="00023FE7" w:rsidRPr="00A376D7" w:rsidRDefault="00023FE7" w:rsidP="006374BC">
      <w:pPr>
        <w:pStyle w:val="Heading3"/>
        <w:rPr>
          <w:rFonts w:ascii="Tahoma" w:hAnsi="Tahoma" w:cs="Tahoma"/>
        </w:rPr>
      </w:pPr>
      <w:bookmarkStart w:id="129" w:name="_Toc336337908"/>
      <w:bookmarkStart w:id="130" w:name="_Toc377597456"/>
      <w:r w:rsidRPr="00A376D7">
        <w:rPr>
          <w:rFonts w:ascii="Tahoma" w:hAnsi="Tahoma" w:cs="Tahoma"/>
          <w:sz w:val="22"/>
          <w:szCs w:val="22"/>
        </w:rPr>
        <w:t>POOL DI SERVER</w:t>
      </w:r>
      <w:bookmarkEnd w:id="129"/>
      <w:bookmarkEnd w:id="130"/>
    </w:p>
    <w:p w14:paraId="652C3D79" w14:textId="77777777" w:rsidR="00023FE7" w:rsidRPr="00A376D7" w:rsidRDefault="00023FE7" w:rsidP="006374BC">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50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A376D7" w14:paraId="5E42F24C" w14:textId="77777777" w:rsidTr="00B42EF9">
        <w:trPr>
          <w:cantSplit/>
          <w:trHeight w:val="389"/>
          <w:tblHeader/>
        </w:trPr>
        <w:tc>
          <w:tcPr>
            <w:tcW w:w="2464" w:type="dxa"/>
            <w:gridSpan w:val="2"/>
            <w:vMerge w:val="restart"/>
            <w:tcBorders>
              <w:top w:val="single" w:sz="4" w:space="0" w:color="FFFFFF"/>
              <w:left w:val="single" w:sz="4" w:space="0" w:color="FFFFFF"/>
            </w:tcBorders>
          </w:tcPr>
          <w:p w14:paraId="6D3F4337" w14:textId="77777777" w:rsidR="00913A0A" w:rsidRPr="00A376D7" w:rsidRDefault="00BD52D0" w:rsidP="005F32FE">
            <w:pPr>
              <w:ind w:right="124"/>
              <w:rPr>
                <w:rFonts w:cs="Tahoma"/>
                <w:sz w:val="20"/>
              </w:rPr>
            </w:pPr>
            <w:r>
              <w:rPr>
                <w:rFonts w:cs="Tahoma"/>
                <w:noProof/>
                <w:sz w:val="9"/>
              </w:rPr>
              <mc:AlternateContent>
                <mc:Choice Requires="wps">
                  <w:drawing>
                    <wp:anchor distT="0" distB="0" distL="114300" distR="114300" simplePos="0" relativeHeight="251658246" behindDoc="0" locked="0" layoutInCell="1" allowOverlap="1" wp14:anchorId="70E7927C" wp14:editId="7EEBA2C4">
                      <wp:simplePos x="0" y="0"/>
                      <wp:positionH relativeFrom="column">
                        <wp:posOffset>1532890</wp:posOffset>
                      </wp:positionH>
                      <wp:positionV relativeFrom="paragraph">
                        <wp:posOffset>581660</wp:posOffset>
                      </wp:positionV>
                      <wp:extent cx="367030" cy="213995"/>
                      <wp:effectExtent l="0" t="0" r="0" b="0"/>
                      <wp:wrapNone/>
                      <wp:docPr id="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7B44B" w14:textId="77777777" w:rsidR="002056F5" w:rsidRDefault="002056F5" w:rsidP="00BD52D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0E7927C" id="_x0000_s1028" type="#_x0000_t202" style="position:absolute;margin-left:120.7pt;margin-top:45.8pt;width:28.9pt;height:16.85pt;z-index:25165824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jF7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j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oynEyj6ail33IL3Pea&#10;G007bmB0tLzL8PzkRFOrwJWoXGsN5e24PiuFTf+5FNDuY6OdXq1ER7Ga/Xp/eBkAZrW8ltUTCFhJ&#10;EBhoEcYeLBqpvmM0wAjJsP62pYph1L4X8AiSkBA7c9yGTGcRbNS5ZX1uoaIEqAwbjMbl0oxzatsr&#10;vmkg0vHZ3cLDKbgT9XNWwMhuYEw4boeRZufQ+d55PQ/exS8AAAD//wMAUEsDBBQABgAIAAAAIQD7&#10;vDYp3gAAAAoBAAAPAAAAZHJzL2Rvd25yZXYueG1sTI/BTsMwEETvSPyDtUjcqBNTCglxqgq15QiU&#10;iLMbmyQiXlu2m4a/ZznBcTVPM2+r9WxHNpkQB4cS8kUGzGDr9ICdhOZ9d/MALCaFWo0OjYRvE2Fd&#10;X15UqtTujG9mOqSOUQnGUknoU/Il57HtjVVx4bxByj5dsCrRGTqugzpTuR25yLIVt2pAWuiVN0+9&#10;ab8OJyvBJ7+/fw4vr5vtbsqaj30jhm4r5fXVvHkElsyc/mD41Sd1qMnp6E6oIxsliGW+JFRCka+A&#10;ESCKQgA7EinuboHXFf//Qv0DAAD//wMAUEsBAi0AFAAGAAgAAAAhALaDOJL+AAAA4QEAABMAAAAA&#10;AAAAAAAAAAAAAAAAAFtDb250ZW50X1R5cGVzXS54bWxQSwECLQAUAAYACAAAACEAOP0h/9YAAACU&#10;AQAACwAAAAAAAAAAAAAAAAAvAQAAX3JlbHMvLnJlbHNQSwECLQAUAAYACAAAACEAi3Ixe7YCAADA&#10;BQAADgAAAAAAAAAAAAAAAAAuAgAAZHJzL2Uyb0RvYy54bWxQSwECLQAUAAYACAAAACEA+7w2Kd4A&#10;AAAKAQAADwAAAAAAAAAAAAAAAAAQBQAAZHJzL2Rvd25yZXYueG1sUEsFBgAAAAAEAAQA8wAAABsG&#10;AAAAAA==&#10;" filled="f" stroked="f">
                      <v:textbox style="mso-fit-shape-to-text:t">
                        <w:txbxContent>
                          <w:p w14:paraId="1527B44B" w14:textId="77777777" w:rsidR="002056F5" w:rsidRDefault="002056F5" w:rsidP="00BD52D0">
                            <w:pPr>
                              <w:rPr>
                                <w:color w:val="0000FF"/>
                                <w:sz w:val="20"/>
                              </w:rPr>
                            </w:pPr>
                            <w:r>
                              <w:rPr>
                                <w:rFonts w:cs="Tahoma"/>
                                <w:b/>
                                <w:color w:val="0000FF"/>
                                <w:sz w:val="8"/>
                              </w:rPr>
                              <w:t>(Ctrl + Clic)</w:t>
                            </w:r>
                          </w:p>
                        </w:txbxContent>
                      </v:textbox>
                    </v:shape>
                  </w:pict>
                </mc:Fallback>
              </mc:AlternateContent>
            </w:r>
          </w:p>
        </w:tc>
        <w:tc>
          <w:tcPr>
            <w:tcW w:w="506" w:type="dxa"/>
            <w:vMerge w:val="restart"/>
            <w:tcBorders>
              <w:top w:val="single" w:sz="12" w:space="0" w:color="auto"/>
            </w:tcBorders>
            <w:textDirection w:val="btLr"/>
            <w:vAlign w:val="center"/>
          </w:tcPr>
          <w:p w14:paraId="2F028347" w14:textId="77777777" w:rsidR="00913A0A" w:rsidRPr="00A376D7" w:rsidRDefault="00AB0617" w:rsidP="00AB0617">
            <w:pPr>
              <w:pStyle w:val="TableVerticalText"/>
              <w:jc w:val="right"/>
              <w:rPr>
                <w:rFonts w:ascii="Tahoma" w:hAnsi="Tahoma" w:cs="Tahoma"/>
                <w:sz w:val="9"/>
              </w:rPr>
            </w:pPr>
            <w:r w:rsidRPr="00A376D7">
              <w:rPr>
                <w:rFonts w:ascii="Tahoma" w:hAnsi="Tahoma" w:cs="Tahoma"/>
                <w:sz w:val="9"/>
              </w:rPr>
              <w:t>Note del Prodotto</w:t>
            </w:r>
          </w:p>
        </w:tc>
        <w:tc>
          <w:tcPr>
            <w:tcW w:w="450" w:type="dxa"/>
            <w:vMerge w:val="restart"/>
            <w:tcBorders>
              <w:top w:val="single" w:sz="12" w:space="0" w:color="auto"/>
            </w:tcBorders>
            <w:textDirection w:val="btLr"/>
          </w:tcPr>
          <w:p w14:paraId="0E72FCA9" w14:textId="77777777" w:rsidR="00913A0A" w:rsidRPr="00A376D7" w:rsidRDefault="00913A0A" w:rsidP="006374BC">
            <w:pPr>
              <w:pStyle w:val="TableVerticalText"/>
              <w:ind w:right="0"/>
              <w:rPr>
                <w:rFonts w:ascii="Tahoma" w:hAnsi="Tahoma" w:cs="Tahoma"/>
              </w:rPr>
            </w:pPr>
          </w:p>
          <w:p w14:paraId="6C5385E8"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14:paraId="5B44FD0E"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SAB / OLB</w:t>
            </w:r>
          </w:p>
        </w:tc>
        <w:tc>
          <w:tcPr>
            <w:tcW w:w="2970" w:type="dxa"/>
            <w:gridSpan w:val="13"/>
            <w:tcBorders>
              <w:top w:val="single" w:sz="12" w:space="0" w:color="auto"/>
              <w:left w:val="single" w:sz="18" w:space="0" w:color="auto"/>
              <w:right w:val="single" w:sz="18" w:space="0" w:color="auto"/>
            </w:tcBorders>
            <w:vAlign w:val="center"/>
          </w:tcPr>
          <w:p w14:paraId="00ACF1F5" w14:textId="77777777" w:rsidR="00913A0A" w:rsidRPr="00A376D7" w:rsidRDefault="00913A0A" w:rsidP="006374BC">
            <w:pPr>
              <w:pStyle w:val="TableHeadingsBlack"/>
              <w:rPr>
                <w:rFonts w:ascii="Tahoma" w:hAnsi="Tahoma" w:cs="Tahoma"/>
              </w:rPr>
            </w:pPr>
            <w:r w:rsidRPr="00A376D7">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05CAFEC0" w14:textId="77777777" w:rsidR="00913A0A" w:rsidRPr="00A376D7" w:rsidRDefault="00913A0A" w:rsidP="006374BC">
            <w:pPr>
              <w:pStyle w:val="TableHeadingsBlack"/>
              <w:rPr>
                <w:rFonts w:ascii="Tahoma" w:hAnsi="Tahoma" w:cs="Tahoma"/>
                <w:szCs w:val="11"/>
              </w:rPr>
            </w:pPr>
            <w:r w:rsidRPr="00A376D7">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14:paraId="579BCED0"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0F59D658"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 xml:space="preserve">EA ed </w:t>
            </w:r>
            <w:r w:rsidRPr="00A376D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4809ADB"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OV / OVS</w:t>
            </w:r>
          </w:p>
        </w:tc>
        <w:tc>
          <w:tcPr>
            <w:tcW w:w="450" w:type="dxa"/>
            <w:vMerge w:val="restart"/>
            <w:tcBorders>
              <w:top w:val="single" w:sz="12" w:space="0" w:color="auto"/>
            </w:tcBorders>
            <w:textDirection w:val="btLr"/>
          </w:tcPr>
          <w:p w14:paraId="54C16F77" w14:textId="77777777" w:rsidR="00913A0A" w:rsidRPr="00A376D7" w:rsidRDefault="00913A0A" w:rsidP="006374BC">
            <w:pPr>
              <w:pStyle w:val="TableVerticalText"/>
              <w:spacing w:before="120"/>
              <w:ind w:right="0"/>
              <w:rPr>
                <w:rFonts w:ascii="Tahoma" w:hAnsi="Tahoma" w:cs="Tahoma"/>
                <w:sz w:val="9"/>
              </w:rPr>
            </w:pPr>
            <w:r w:rsidRPr="00A376D7">
              <w:rPr>
                <w:rFonts w:ascii="Tahoma" w:hAnsi="Tahoma" w:cs="Tahoma"/>
                <w:sz w:val="9"/>
              </w:rPr>
              <w:t>EES / OVS - ES</w:t>
            </w:r>
          </w:p>
        </w:tc>
        <w:tc>
          <w:tcPr>
            <w:tcW w:w="506" w:type="dxa"/>
            <w:vMerge w:val="restart"/>
            <w:tcBorders>
              <w:top w:val="single" w:sz="12" w:space="0" w:color="auto"/>
            </w:tcBorders>
            <w:textDirection w:val="btLr"/>
            <w:vAlign w:val="center"/>
          </w:tcPr>
          <w:p w14:paraId="1BDE1301" w14:textId="77777777" w:rsidR="00913A0A" w:rsidRPr="00CE7B84" w:rsidRDefault="00913A0A" w:rsidP="006374BC">
            <w:pPr>
              <w:pStyle w:val="TableVerticalText"/>
              <w:ind w:right="0"/>
              <w:rPr>
                <w:rFonts w:ascii="Tahoma" w:hAnsi="Tahoma" w:cs="Tahoma"/>
                <w:sz w:val="9"/>
                <w:lang w:val="it-IT"/>
              </w:rPr>
            </w:pPr>
            <w:r w:rsidRPr="00CE7B84">
              <w:rPr>
                <w:rFonts w:ascii="Tahoma" w:hAnsi="Tahoma" w:cs="Tahoma"/>
                <w:sz w:val="9"/>
                <w:lang w:val="it-IT"/>
              </w:rPr>
              <w:t>Requisito minimo per i Programmi Open</w:t>
            </w:r>
          </w:p>
        </w:tc>
        <w:tc>
          <w:tcPr>
            <w:tcW w:w="484" w:type="dxa"/>
            <w:vMerge w:val="restart"/>
            <w:tcBorders>
              <w:top w:val="single" w:sz="12" w:space="0" w:color="auto"/>
            </w:tcBorders>
            <w:textDirection w:val="btLr"/>
            <w:vAlign w:val="center"/>
          </w:tcPr>
          <w:p w14:paraId="318BE0FC" w14:textId="77777777" w:rsidR="00913A0A" w:rsidRPr="00A376D7" w:rsidRDefault="00913A0A" w:rsidP="006374BC">
            <w:pPr>
              <w:pStyle w:val="TableVerticalText"/>
              <w:ind w:right="0"/>
              <w:rPr>
                <w:rFonts w:ascii="Tahoma" w:hAnsi="Tahoma" w:cs="Tahoma"/>
                <w:sz w:val="9"/>
              </w:rPr>
            </w:pPr>
            <w:r w:rsidRPr="00A376D7">
              <w:rPr>
                <w:rFonts w:ascii="Tahoma" w:hAnsi="Tahoma" w:cs="Tahoma"/>
                <w:sz w:val="9"/>
              </w:rPr>
              <w:t>SCE</w:t>
            </w:r>
          </w:p>
        </w:tc>
      </w:tr>
      <w:tr w:rsidR="00913A0A" w:rsidRPr="00A376D7" w14:paraId="75285162" w14:textId="77777777" w:rsidTr="00B42EF9">
        <w:trPr>
          <w:cantSplit/>
          <w:trHeight w:val="262"/>
          <w:tblHeader/>
        </w:trPr>
        <w:tc>
          <w:tcPr>
            <w:tcW w:w="2464" w:type="dxa"/>
            <w:gridSpan w:val="2"/>
            <w:vMerge/>
            <w:tcBorders>
              <w:left w:val="single" w:sz="4" w:space="0" w:color="FFFFFF"/>
            </w:tcBorders>
          </w:tcPr>
          <w:p w14:paraId="495623C7" w14:textId="77777777" w:rsidR="00913A0A" w:rsidRPr="00A376D7" w:rsidRDefault="00913A0A" w:rsidP="005F32FE">
            <w:pPr>
              <w:ind w:right="124"/>
              <w:rPr>
                <w:rFonts w:cs="Tahoma"/>
                <w:sz w:val="20"/>
              </w:rPr>
            </w:pPr>
          </w:p>
        </w:tc>
        <w:tc>
          <w:tcPr>
            <w:tcW w:w="506" w:type="dxa"/>
            <w:vMerge/>
          </w:tcPr>
          <w:p w14:paraId="08A75ECA" w14:textId="77777777" w:rsidR="00913A0A" w:rsidRPr="00A376D7" w:rsidRDefault="00913A0A" w:rsidP="006374BC">
            <w:pPr>
              <w:rPr>
                <w:rFonts w:cs="Tahoma"/>
                <w:b/>
                <w:sz w:val="20"/>
              </w:rPr>
            </w:pPr>
          </w:p>
        </w:tc>
        <w:tc>
          <w:tcPr>
            <w:tcW w:w="450" w:type="dxa"/>
            <w:vMerge/>
          </w:tcPr>
          <w:p w14:paraId="17EC2887" w14:textId="77777777" w:rsidR="00913A0A" w:rsidRPr="00A376D7" w:rsidRDefault="00913A0A" w:rsidP="006374BC">
            <w:pPr>
              <w:rPr>
                <w:rFonts w:cs="Tahoma"/>
                <w:sz w:val="20"/>
              </w:rPr>
            </w:pPr>
          </w:p>
        </w:tc>
        <w:tc>
          <w:tcPr>
            <w:tcW w:w="360" w:type="dxa"/>
            <w:vMerge/>
            <w:tcBorders>
              <w:right w:val="single" w:sz="18" w:space="0" w:color="auto"/>
            </w:tcBorders>
          </w:tcPr>
          <w:p w14:paraId="59DB7EE9" w14:textId="77777777" w:rsidR="00913A0A" w:rsidRPr="00A376D7" w:rsidRDefault="00913A0A" w:rsidP="006374BC">
            <w:pPr>
              <w:rPr>
                <w:rFonts w:cs="Tahoma"/>
                <w:sz w:val="20"/>
              </w:rPr>
            </w:pPr>
          </w:p>
        </w:tc>
        <w:tc>
          <w:tcPr>
            <w:tcW w:w="360" w:type="dxa"/>
            <w:vMerge w:val="restart"/>
            <w:tcBorders>
              <w:left w:val="single" w:sz="18" w:space="0" w:color="auto"/>
            </w:tcBorders>
            <w:vAlign w:val="center"/>
          </w:tcPr>
          <w:p w14:paraId="54A08F81" w14:textId="77777777" w:rsidR="00913A0A" w:rsidRPr="00A376D7" w:rsidRDefault="00913A0A" w:rsidP="006374BC">
            <w:pPr>
              <w:pStyle w:val="TableHeadingsRed"/>
              <w:rPr>
                <w:rFonts w:ascii="Tahoma" w:hAnsi="Tahoma" w:cs="Tahoma"/>
                <w:sz w:val="9"/>
              </w:rPr>
            </w:pPr>
            <w:r w:rsidRPr="00A376D7">
              <w:rPr>
                <w:rFonts w:ascii="Tahoma" w:hAnsi="Tahoma" w:cs="Tahoma"/>
                <w:sz w:val="9"/>
              </w:rPr>
              <w:t>L</w:t>
            </w:r>
          </w:p>
        </w:tc>
        <w:tc>
          <w:tcPr>
            <w:tcW w:w="1350" w:type="dxa"/>
            <w:gridSpan w:val="7"/>
            <w:vAlign w:val="center"/>
          </w:tcPr>
          <w:p w14:paraId="2EAE200E" w14:textId="77777777" w:rsidR="00913A0A" w:rsidRPr="00A376D7" w:rsidRDefault="00913A0A" w:rsidP="006374BC">
            <w:pPr>
              <w:pStyle w:val="TableHeadingsGreen"/>
              <w:rPr>
                <w:rFonts w:ascii="Tahoma" w:hAnsi="Tahoma" w:cs="Tahoma"/>
                <w:sz w:val="9"/>
              </w:rPr>
            </w:pPr>
            <w:r w:rsidRPr="00A376D7">
              <w:rPr>
                <w:rFonts w:ascii="Tahoma" w:hAnsi="Tahoma" w:cs="Tahoma"/>
                <w:sz w:val="9"/>
              </w:rPr>
              <w:t>L&amp;SA</w:t>
            </w:r>
          </w:p>
        </w:tc>
        <w:tc>
          <w:tcPr>
            <w:tcW w:w="1260" w:type="dxa"/>
            <w:gridSpan w:val="5"/>
            <w:tcBorders>
              <w:right w:val="single" w:sz="18" w:space="0" w:color="auto"/>
            </w:tcBorders>
            <w:vAlign w:val="center"/>
          </w:tcPr>
          <w:p w14:paraId="69108AE8" w14:textId="77777777" w:rsidR="00913A0A" w:rsidRPr="00A376D7" w:rsidRDefault="00913A0A" w:rsidP="006374BC">
            <w:pPr>
              <w:pStyle w:val="TableHeadingsBlue"/>
              <w:rPr>
                <w:rFonts w:ascii="Tahoma" w:hAnsi="Tahoma" w:cs="Tahoma"/>
                <w:sz w:val="9"/>
              </w:rPr>
            </w:pPr>
            <w:r w:rsidRPr="00A376D7">
              <w:rPr>
                <w:rFonts w:ascii="Tahoma" w:hAnsi="Tahoma" w:cs="Tahoma"/>
                <w:sz w:val="9"/>
              </w:rPr>
              <w:t>SA</w:t>
            </w:r>
          </w:p>
        </w:tc>
        <w:tc>
          <w:tcPr>
            <w:tcW w:w="450" w:type="dxa"/>
            <w:vMerge w:val="restart"/>
            <w:tcBorders>
              <w:left w:val="single" w:sz="18" w:space="0" w:color="auto"/>
            </w:tcBorders>
            <w:vAlign w:val="center"/>
          </w:tcPr>
          <w:p w14:paraId="3AADCD9C" w14:textId="77777777" w:rsidR="00913A0A" w:rsidRPr="00A376D7" w:rsidRDefault="00913A0A" w:rsidP="006374BC">
            <w:pPr>
              <w:pStyle w:val="TableHeadingsRed"/>
              <w:rPr>
                <w:rFonts w:ascii="Tahoma" w:hAnsi="Tahoma" w:cs="Tahoma"/>
                <w:sz w:val="9"/>
              </w:rPr>
            </w:pPr>
            <w:r w:rsidRPr="00A376D7">
              <w:rPr>
                <w:rFonts w:ascii="Tahoma" w:hAnsi="Tahoma" w:cs="Tahoma"/>
                <w:sz w:val="9"/>
              </w:rPr>
              <w:t>L</w:t>
            </w:r>
          </w:p>
        </w:tc>
        <w:tc>
          <w:tcPr>
            <w:tcW w:w="450" w:type="dxa"/>
            <w:vAlign w:val="center"/>
          </w:tcPr>
          <w:p w14:paraId="38B59FA8" w14:textId="77777777" w:rsidR="00913A0A" w:rsidRPr="00A376D7" w:rsidRDefault="00913A0A" w:rsidP="006374BC">
            <w:pPr>
              <w:pStyle w:val="TableHeadingsGreen"/>
              <w:rPr>
                <w:rFonts w:ascii="Tahoma" w:hAnsi="Tahoma" w:cs="Tahoma"/>
                <w:sz w:val="9"/>
              </w:rPr>
            </w:pPr>
            <w:r w:rsidRPr="00A376D7">
              <w:rPr>
                <w:rFonts w:ascii="Tahoma" w:hAnsi="Tahoma" w:cs="Tahoma"/>
                <w:sz w:val="9"/>
              </w:rPr>
              <w:t>L&amp;SA</w:t>
            </w:r>
          </w:p>
        </w:tc>
        <w:tc>
          <w:tcPr>
            <w:tcW w:w="450" w:type="dxa"/>
            <w:vMerge w:val="restart"/>
            <w:tcBorders>
              <w:right w:val="single" w:sz="18" w:space="0" w:color="auto"/>
            </w:tcBorders>
            <w:vAlign w:val="center"/>
          </w:tcPr>
          <w:p w14:paraId="2ABABC89" w14:textId="77777777" w:rsidR="00913A0A" w:rsidRPr="00A376D7" w:rsidRDefault="00913A0A" w:rsidP="006374BC">
            <w:pPr>
              <w:pStyle w:val="TableHeadingsBlue"/>
              <w:rPr>
                <w:rFonts w:ascii="Tahoma" w:hAnsi="Tahoma" w:cs="Tahoma"/>
                <w:sz w:val="9"/>
              </w:rPr>
            </w:pPr>
            <w:r w:rsidRPr="00A376D7">
              <w:rPr>
                <w:rFonts w:ascii="Tahoma" w:hAnsi="Tahoma" w:cs="Tahoma"/>
                <w:sz w:val="9"/>
              </w:rPr>
              <w:t>SA</w:t>
            </w:r>
          </w:p>
        </w:tc>
        <w:tc>
          <w:tcPr>
            <w:tcW w:w="450" w:type="dxa"/>
            <w:vMerge/>
            <w:tcBorders>
              <w:left w:val="single" w:sz="18" w:space="0" w:color="auto"/>
            </w:tcBorders>
          </w:tcPr>
          <w:p w14:paraId="58DF98B4" w14:textId="77777777" w:rsidR="00913A0A" w:rsidRPr="00A376D7" w:rsidRDefault="00913A0A" w:rsidP="006374BC">
            <w:pPr>
              <w:rPr>
                <w:rFonts w:cs="Tahoma"/>
                <w:sz w:val="20"/>
              </w:rPr>
            </w:pPr>
          </w:p>
        </w:tc>
        <w:tc>
          <w:tcPr>
            <w:tcW w:w="450" w:type="dxa"/>
            <w:vMerge/>
            <w:tcBorders>
              <w:right w:val="single" w:sz="18" w:space="0" w:color="auto"/>
            </w:tcBorders>
          </w:tcPr>
          <w:p w14:paraId="14F20F6E" w14:textId="77777777" w:rsidR="00913A0A" w:rsidRPr="00A376D7" w:rsidRDefault="00913A0A" w:rsidP="006374BC">
            <w:pPr>
              <w:rPr>
                <w:rFonts w:cs="Tahoma"/>
                <w:sz w:val="20"/>
              </w:rPr>
            </w:pPr>
          </w:p>
        </w:tc>
        <w:tc>
          <w:tcPr>
            <w:tcW w:w="450" w:type="dxa"/>
            <w:vMerge/>
            <w:tcBorders>
              <w:left w:val="single" w:sz="18" w:space="0" w:color="auto"/>
              <w:right w:val="single" w:sz="18" w:space="0" w:color="auto"/>
            </w:tcBorders>
          </w:tcPr>
          <w:p w14:paraId="2546A0DD" w14:textId="77777777" w:rsidR="00913A0A" w:rsidRPr="00A376D7" w:rsidRDefault="00913A0A" w:rsidP="006374BC">
            <w:pPr>
              <w:rPr>
                <w:rFonts w:cs="Tahoma"/>
                <w:sz w:val="20"/>
              </w:rPr>
            </w:pPr>
          </w:p>
        </w:tc>
        <w:tc>
          <w:tcPr>
            <w:tcW w:w="450" w:type="dxa"/>
            <w:vMerge/>
          </w:tcPr>
          <w:p w14:paraId="21961714" w14:textId="77777777" w:rsidR="00913A0A" w:rsidRPr="00A376D7" w:rsidRDefault="00913A0A" w:rsidP="006374BC">
            <w:pPr>
              <w:rPr>
                <w:rFonts w:cs="Tahoma"/>
                <w:sz w:val="20"/>
              </w:rPr>
            </w:pPr>
          </w:p>
        </w:tc>
        <w:tc>
          <w:tcPr>
            <w:tcW w:w="506" w:type="dxa"/>
            <w:vMerge/>
          </w:tcPr>
          <w:p w14:paraId="1600171C" w14:textId="77777777" w:rsidR="00913A0A" w:rsidRPr="00A376D7" w:rsidRDefault="00913A0A" w:rsidP="006374BC">
            <w:pPr>
              <w:rPr>
                <w:rFonts w:cs="Tahoma"/>
                <w:sz w:val="20"/>
              </w:rPr>
            </w:pPr>
          </w:p>
        </w:tc>
        <w:tc>
          <w:tcPr>
            <w:tcW w:w="484" w:type="dxa"/>
            <w:vMerge/>
          </w:tcPr>
          <w:p w14:paraId="1C835388" w14:textId="77777777" w:rsidR="00913A0A" w:rsidRPr="00A376D7" w:rsidRDefault="00913A0A" w:rsidP="006374BC">
            <w:pPr>
              <w:rPr>
                <w:rFonts w:cs="Tahoma"/>
                <w:sz w:val="20"/>
              </w:rPr>
            </w:pPr>
          </w:p>
        </w:tc>
      </w:tr>
      <w:tr w:rsidR="00913A0A" w:rsidRPr="00A376D7" w14:paraId="125F93A6" w14:textId="77777777" w:rsidTr="00AB0617">
        <w:trPr>
          <w:cantSplit/>
          <w:trHeight w:val="606"/>
          <w:tblHeader/>
        </w:trPr>
        <w:tc>
          <w:tcPr>
            <w:tcW w:w="2464" w:type="dxa"/>
            <w:gridSpan w:val="2"/>
            <w:vMerge/>
            <w:tcBorders>
              <w:left w:val="single" w:sz="4" w:space="0" w:color="FFFFFF"/>
              <w:bottom w:val="single" w:sz="4" w:space="0" w:color="auto"/>
            </w:tcBorders>
          </w:tcPr>
          <w:p w14:paraId="26C719A9" w14:textId="77777777" w:rsidR="00913A0A" w:rsidRPr="00A376D7" w:rsidRDefault="00913A0A" w:rsidP="005F32FE">
            <w:pPr>
              <w:ind w:right="124"/>
              <w:rPr>
                <w:rFonts w:cs="Tahoma"/>
                <w:sz w:val="20"/>
              </w:rPr>
            </w:pPr>
          </w:p>
        </w:tc>
        <w:tc>
          <w:tcPr>
            <w:tcW w:w="506" w:type="dxa"/>
            <w:vMerge/>
            <w:tcBorders>
              <w:bottom w:val="single" w:sz="4" w:space="0" w:color="auto"/>
            </w:tcBorders>
          </w:tcPr>
          <w:p w14:paraId="3F302204" w14:textId="77777777" w:rsidR="00913A0A" w:rsidRPr="00A376D7" w:rsidRDefault="00913A0A" w:rsidP="006374BC">
            <w:pPr>
              <w:rPr>
                <w:rFonts w:cs="Tahoma"/>
                <w:b/>
                <w:sz w:val="20"/>
              </w:rPr>
            </w:pPr>
          </w:p>
        </w:tc>
        <w:tc>
          <w:tcPr>
            <w:tcW w:w="450" w:type="dxa"/>
            <w:vMerge/>
            <w:tcBorders>
              <w:bottom w:val="single" w:sz="4" w:space="0" w:color="auto"/>
            </w:tcBorders>
          </w:tcPr>
          <w:p w14:paraId="3495C114" w14:textId="77777777" w:rsidR="00913A0A" w:rsidRPr="00A376D7" w:rsidRDefault="00913A0A" w:rsidP="006374BC">
            <w:pPr>
              <w:rPr>
                <w:rFonts w:cs="Tahoma"/>
                <w:sz w:val="20"/>
              </w:rPr>
            </w:pPr>
          </w:p>
        </w:tc>
        <w:tc>
          <w:tcPr>
            <w:tcW w:w="360" w:type="dxa"/>
            <w:vMerge/>
            <w:tcBorders>
              <w:bottom w:val="single" w:sz="4" w:space="0" w:color="auto"/>
              <w:right w:val="single" w:sz="18" w:space="0" w:color="auto"/>
            </w:tcBorders>
          </w:tcPr>
          <w:p w14:paraId="701CFCFF" w14:textId="77777777" w:rsidR="00913A0A" w:rsidRPr="00A376D7" w:rsidRDefault="00913A0A" w:rsidP="006374BC">
            <w:pPr>
              <w:rPr>
                <w:rFonts w:cs="Tahoma"/>
                <w:sz w:val="20"/>
              </w:rPr>
            </w:pPr>
          </w:p>
        </w:tc>
        <w:tc>
          <w:tcPr>
            <w:tcW w:w="360" w:type="dxa"/>
            <w:vMerge/>
            <w:tcBorders>
              <w:left w:val="single" w:sz="18" w:space="0" w:color="auto"/>
              <w:bottom w:val="single" w:sz="4" w:space="0" w:color="auto"/>
            </w:tcBorders>
            <w:vAlign w:val="center"/>
          </w:tcPr>
          <w:p w14:paraId="2322AF96" w14:textId="77777777" w:rsidR="00913A0A" w:rsidRPr="00A376D7" w:rsidRDefault="00913A0A" w:rsidP="006374BC">
            <w:pPr>
              <w:jc w:val="center"/>
              <w:rPr>
                <w:rFonts w:cs="Tahoma"/>
                <w:sz w:val="20"/>
              </w:rPr>
            </w:pPr>
          </w:p>
        </w:tc>
        <w:tc>
          <w:tcPr>
            <w:tcW w:w="450" w:type="dxa"/>
            <w:gridSpan w:val="2"/>
            <w:tcBorders>
              <w:bottom w:val="single" w:sz="4" w:space="0" w:color="auto"/>
            </w:tcBorders>
            <w:vAlign w:val="center"/>
          </w:tcPr>
          <w:p w14:paraId="04B6C52B" w14:textId="77777777" w:rsidR="00913A0A" w:rsidRPr="00A376D7" w:rsidRDefault="00913A0A" w:rsidP="006374BC">
            <w:pPr>
              <w:pStyle w:val="TableHeadingsGreen"/>
              <w:rPr>
                <w:rFonts w:ascii="Tahoma" w:hAnsi="Tahoma" w:cs="Tahoma"/>
                <w:sz w:val="9"/>
              </w:rPr>
            </w:pPr>
            <w:r w:rsidRPr="00A376D7">
              <w:rPr>
                <w:rFonts w:ascii="Tahoma" w:hAnsi="Tahoma" w:cs="Tahoma"/>
                <w:sz w:val="9"/>
              </w:rPr>
              <w:t>3An</w:t>
            </w:r>
          </w:p>
        </w:tc>
        <w:tc>
          <w:tcPr>
            <w:tcW w:w="450" w:type="dxa"/>
            <w:gridSpan w:val="2"/>
            <w:tcBorders>
              <w:bottom w:val="single" w:sz="4" w:space="0" w:color="auto"/>
            </w:tcBorders>
            <w:vAlign w:val="center"/>
          </w:tcPr>
          <w:p w14:paraId="72B6B485" w14:textId="77777777" w:rsidR="00913A0A" w:rsidRPr="00A376D7" w:rsidRDefault="00913A0A" w:rsidP="006374BC">
            <w:pPr>
              <w:pStyle w:val="TableHeadingsGreen"/>
              <w:rPr>
                <w:rFonts w:ascii="Tahoma" w:hAnsi="Tahoma" w:cs="Tahoma"/>
                <w:sz w:val="9"/>
              </w:rPr>
            </w:pPr>
            <w:r w:rsidRPr="00A376D7">
              <w:rPr>
                <w:rFonts w:ascii="Tahoma" w:hAnsi="Tahoma" w:cs="Tahoma"/>
                <w:sz w:val="9"/>
              </w:rPr>
              <w:t>2An</w:t>
            </w:r>
          </w:p>
        </w:tc>
        <w:tc>
          <w:tcPr>
            <w:tcW w:w="450" w:type="dxa"/>
            <w:gridSpan w:val="3"/>
            <w:tcBorders>
              <w:bottom w:val="single" w:sz="4" w:space="0" w:color="auto"/>
            </w:tcBorders>
            <w:vAlign w:val="center"/>
          </w:tcPr>
          <w:p w14:paraId="66385178" w14:textId="77777777" w:rsidR="00913A0A" w:rsidRPr="00A376D7" w:rsidRDefault="00913A0A" w:rsidP="006374BC">
            <w:pPr>
              <w:pStyle w:val="TableHeadingsGreen"/>
              <w:rPr>
                <w:rFonts w:ascii="Tahoma" w:hAnsi="Tahoma" w:cs="Tahoma"/>
                <w:sz w:val="9"/>
              </w:rPr>
            </w:pPr>
            <w:r w:rsidRPr="00A376D7">
              <w:rPr>
                <w:rFonts w:ascii="Tahoma" w:hAnsi="Tahoma" w:cs="Tahoma"/>
                <w:sz w:val="9"/>
              </w:rPr>
              <w:t>1An</w:t>
            </w:r>
          </w:p>
        </w:tc>
        <w:tc>
          <w:tcPr>
            <w:tcW w:w="450" w:type="dxa"/>
            <w:gridSpan w:val="2"/>
            <w:tcBorders>
              <w:bottom w:val="single" w:sz="4" w:space="0" w:color="auto"/>
            </w:tcBorders>
            <w:vAlign w:val="center"/>
          </w:tcPr>
          <w:p w14:paraId="199A4BE0" w14:textId="77777777" w:rsidR="00913A0A" w:rsidRPr="00A376D7" w:rsidRDefault="00913A0A" w:rsidP="006374BC">
            <w:pPr>
              <w:pStyle w:val="TableHeadingsBlue"/>
              <w:rPr>
                <w:rFonts w:ascii="Tahoma" w:hAnsi="Tahoma" w:cs="Tahoma"/>
                <w:sz w:val="9"/>
              </w:rPr>
            </w:pPr>
            <w:r w:rsidRPr="00A376D7">
              <w:rPr>
                <w:rFonts w:ascii="Tahoma" w:hAnsi="Tahoma" w:cs="Tahoma"/>
                <w:sz w:val="9"/>
              </w:rPr>
              <w:t>3An</w:t>
            </w:r>
          </w:p>
        </w:tc>
        <w:tc>
          <w:tcPr>
            <w:tcW w:w="450" w:type="dxa"/>
            <w:gridSpan w:val="2"/>
            <w:tcBorders>
              <w:bottom w:val="single" w:sz="4" w:space="0" w:color="auto"/>
            </w:tcBorders>
            <w:vAlign w:val="center"/>
          </w:tcPr>
          <w:p w14:paraId="4F5D9DB3" w14:textId="77777777" w:rsidR="00913A0A" w:rsidRPr="00A376D7" w:rsidRDefault="00913A0A" w:rsidP="006374BC">
            <w:pPr>
              <w:pStyle w:val="TableHeadingsBlue"/>
              <w:rPr>
                <w:rFonts w:ascii="Tahoma" w:hAnsi="Tahoma" w:cs="Tahoma"/>
                <w:sz w:val="9"/>
              </w:rPr>
            </w:pPr>
            <w:r w:rsidRPr="00A376D7">
              <w:rPr>
                <w:rFonts w:ascii="Tahoma" w:hAnsi="Tahoma" w:cs="Tahoma"/>
                <w:sz w:val="9"/>
              </w:rPr>
              <w:t>2An</w:t>
            </w:r>
          </w:p>
        </w:tc>
        <w:tc>
          <w:tcPr>
            <w:tcW w:w="360" w:type="dxa"/>
            <w:tcBorders>
              <w:bottom w:val="single" w:sz="4" w:space="0" w:color="auto"/>
              <w:right w:val="single" w:sz="18" w:space="0" w:color="auto"/>
            </w:tcBorders>
            <w:vAlign w:val="center"/>
          </w:tcPr>
          <w:p w14:paraId="5577C740" w14:textId="77777777" w:rsidR="00913A0A" w:rsidRPr="00A376D7" w:rsidRDefault="00913A0A" w:rsidP="006374BC">
            <w:pPr>
              <w:pStyle w:val="TableHeadingsBlue"/>
              <w:rPr>
                <w:rFonts w:ascii="Tahoma" w:hAnsi="Tahoma" w:cs="Tahoma"/>
                <w:sz w:val="9"/>
              </w:rPr>
            </w:pPr>
            <w:r w:rsidRPr="00A376D7">
              <w:rPr>
                <w:rFonts w:ascii="Tahoma" w:hAnsi="Tahoma" w:cs="Tahoma"/>
                <w:sz w:val="9"/>
              </w:rPr>
              <w:t>1An</w:t>
            </w:r>
          </w:p>
        </w:tc>
        <w:tc>
          <w:tcPr>
            <w:tcW w:w="450" w:type="dxa"/>
            <w:vMerge/>
            <w:tcBorders>
              <w:left w:val="single" w:sz="18" w:space="0" w:color="auto"/>
              <w:bottom w:val="single" w:sz="4" w:space="0" w:color="auto"/>
            </w:tcBorders>
            <w:vAlign w:val="center"/>
          </w:tcPr>
          <w:p w14:paraId="6F23B950" w14:textId="77777777" w:rsidR="00913A0A" w:rsidRPr="00A376D7" w:rsidRDefault="00913A0A" w:rsidP="006374BC">
            <w:pPr>
              <w:jc w:val="center"/>
              <w:rPr>
                <w:rFonts w:cs="Tahoma"/>
                <w:sz w:val="20"/>
              </w:rPr>
            </w:pPr>
          </w:p>
        </w:tc>
        <w:tc>
          <w:tcPr>
            <w:tcW w:w="450" w:type="dxa"/>
            <w:tcBorders>
              <w:bottom w:val="single" w:sz="4" w:space="0" w:color="auto"/>
            </w:tcBorders>
            <w:vAlign w:val="center"/>
          </w:tcPr>
          <w:p w14:paraId="488934D0" w14:textId="77777777" w:rsidR="00913A0A" w:rsidRPr="00A376D7" w:rsidRDefault="00913A0A" w:rsidP="006374BC">
            <w:pPr>
              <w:pStyle w:val="TableHeadingsGreen"/>
              <w:rPr>
                <w:rFonts w:ascii="Tahoma" w:hAnsi="Tahoma" w:cs="Tahoma"/>
                <w:sz w:val="9"/>
              </w:rPr>
            </w:pPr>
            <w:r w:rsidRPr="00A376D7">
              <w:rPr>
                <w:rFonts w:ascii="Tahoma" w:hAnsi="Tahoma" w:cs="Tahoma"/>
                <w:sz w:val="9"/>
              </w:rPr>
              <w:t>P</w:t>
            </w:r>
          </w:p>
        </w:tc>
        <w:tc>
          <w:tcPr>
            <w:tcW w:w="450" w:type="dxa"/>
            <w:vMerge/>
            <w:tcBorders>
              <w:bottom w:val="single" w:sz="4" w:space="0" w:color="auto"/>
              <w:right w:val="single" w:sz="18" w:space="0" w:color="auto"/>
            </w:tcBorders>
            <w:vAlign w:val="center"/>
          </w:tcPr>
          <w:p w14:paraId="52BBE80D" w14:textId="77777777" w:rsidR="00913A0A" w:rsidRPr="00A376D7" w:rsidRDefault="00913A0A" w:rsidP="006374BC">
            <w:pPr>
              <w:jc w:val="center"/>
              <w:rPr>
                <w:rFonts w:cs="Tahoma"/>
                <w:sz w:val="20"/>
              </w:rPr>
            </w:pPr>
          </w:p>
        </w:tc>
        <w:tc>
          <w:tcPr>
            <w:tcW w:w="450" w:type="dxa"/>
            <w:vMerge/>
            <w:tcBorders>
              <w:left w:val="single" w:sz="18" w:space="0" w:color="auto"/>
              <w:bottom w:val="single" w:sz="4" w:space="0" w:color="auto"/>
            </w:tcBorders>
          </w:tcPr>
          <w:p w14:paraId="0DC2286C" w14:textId="77777777" w:rsidR="00913A0A" w:rsidRPr="00A376D7" w:rsidRDefault="00913A0A" w:rsidP="006374BC">
            <w:pPr>
              <w:rPr>
                <w:rFonts w:cs="Tahoma"/>
                <w:sz w:val="20"/>
              </w:rPr>
            </w:pPr>
          </w:p>
        </w:tc>
        <w:tc>
          <w:tcPr>
            <w:tcW w:w="450" w:type="dxa"/>
            <w:vMerge/>
            <w:tcBorders>
              <w:bottom w:val="single" w:sz="4" w:space="0" w:color="auto"/>
              <w:right w:val="single" w:sz="18" w:space="0" w:color="auto"/>
            </w:tcBorders>
          </w:tcPr>
          <w:p w14:paraId="6C9567B6" w14:textId="77777777" w:rsidR="00913A0A" w:rsidRPr="00A376D7" w:rsidRDefault="00913A0A" w:rsidP="006374BC">
            <w:pPr>
              <w:rPr>
                <w:rFonts w:cs="Tahoma"/>
                <w:sz w:val="20"/>
              </w:rPr>
            </w:pPr>
          </w:p>
        </w:tc>
        <w:tc>
          <w:tcPr>
            <w:tcW w:w="450" w:type="dxa"/>
            <w:vMerge/>
            <w:tcBorders>
              <w:left w:val="single" w:sz="18" w:space="0" w:color="auto"/>
              <w:bottom w:val="single" w:sz="4" w:space="0" w:color="auto"/>
              <w:right w:val="single" w:sz="18" w:space="0" w:color="auto"/>
            </w:tcBorders>
          </w:tcPr>
          <w:p w14:paraId="3AB89EF6" w14:textId="77777777" w:rsidR="00913A0A" w:rsidRPr="00A376D7" w:rsidRDefault="00913A0A" w:rsidP="006374BC">
            <w:pPr>
              <w:rPr>
                <w:rFonts w:cs="Tahoma"/>
                <w:sz w:val="20"/>
              </w:rPr>
            </w:pPr>
          </w:p>
        </w:tc>
        <w:tc>
          <w:tcPr>
            <w:tcW w:w="450" w:type="dxa"/>
            <w:vMerge/>
            <w:tcBorders>
              <w:bottom w:val="single" w:sz="4" w:space="0" w:color="auto"/>
            </w:tcBorders>
          </w:tcPr>
          <w:p w14:paraId="57B7284B" w14:textId="77777777" w:rsidR="00913A0A" w:rsidRPr="00A376D7" w:rsidRDefault="00913A0A" w:rsidP="006374BC">
            <w:pPr>
              <w:rPr>
                <w:rFonts w:cs="Tahoma"/>
                <w:sz w:val="20"/>
              </w:rPr>
            </w:pPr>
          </w:p>
        </w:tc>
        <w:tc>
          <w:tcPr>
            <w:tcW w:w="506" w:type="dxa"/>
            <w:vMerge/>
            <w:tcBorders>
              <w:bottom w:val="single" w:sz="4" w:space="0" w:color="auto"/>
            </w:tcBorders>
          </w:tcPr>
          <w:p w14:paraId="2891B8CA" w14:textId="77777777" w:rsidR="00913A0A" w:rsidRPr="00A376D7" w:rsidRDefault="00913A0A" w:rsidP="006374BC">
            <w:pPr>
              <w:rPr>
                <w:rFonts w:cs="Tahoma"/>
                <w:sz w:val="20"/>
              </w:rPr>
            </w:pPr>
          </w:p>
        </w:tc>
        <w:tc>
          <w:tcPr>
            <w:tcW w:w="484" w:type="dxa"/>
            <w:vMerge/>
            <w:tcBorders>
              <w:bottom w:val="single" w:sz="4" w:space="0" w:color="auto"/>
            </w:tcBorders>
          </w:tcPr>
          <w:p w14:paraId="796AD44D" w14:textId="77777777" w:rsidR="00913A0A" w:rsidRPr="00A376D7" w:rsidRDefault="00913A0A" w:rsidP="006374BC">
            <w:pPr>
              <w:rPr>
                <w:rFonts w:cs="Tahoma"/>
                <w:sz w:val="20"/>
              </w:rPr>
            </w:pPr>
          </w:p>
        </w:tc>
      </w:tr>
      <w:tr w:rsidR="00913A0A" w:rsidRPr="00A376D7" w14:paraId="4A8B1AF8" w14:textId="77777777" w:rsidTr="00AB0617">
        <w:trPr>
          <w:trHeight w:val="145"/>
        </w:trPr>
        <w:tc>
          <w:tcPr>
            <w:tcW w:w="2464" w:type="dxa"/>
            <w:gridSpan w:val="2"/>
            <w:tcBorders>
              <w:bottom w:val="single" w:sz="4" w:space="0" w:color="auto"/>
            </w:tcBorders>
            <w:shd w:val="clear" w:color="auto" w:fill="auto"/>
            <w:vAlign w:val="center"/>
          </w:tcPr>
          <w:p w14:paraId="77AFFC93" w14:textId="77777777" w:rsidR="00913A0A" w:rsidRPr="00A376D7" w:rsidRDefault="00913A0A" w:rsidP="005F32FE">
            <w:pPr>
              <w:pStyle w:val="ProductNames"/>
              <w:spacing w:before="30" w:after="30"/>
              <w:ind w:right="124"/>
              <w:rPr>
                <w:rFonts w:ascii="Tahoma" w:hAnsi="Tahoma" w:cs="Tahoma"/>
                <w:sz w:val="14"/>
              </w:rPr>
            </w:pPr>
            <w:bookmarkStart w:id="131" w:name="_Toc377597457"/>
            <w:r w:rsidRPr="00A376D7">
              <w:rPr>
                <w:rFonts w:ascii="Tahoma" w:hAnsi="Tahoma" w:cs="Tahoma"/>
                <w:sz w:val="14"/>
              </w:rPr>
              <w:t>Bing Maps Consumer Tracked Per Asset Monthly Sub</w:t>
            </w:r>
            <w:bookmarkEnd w:id="131"/>
          </w:p>
        </w:tc>
        <w:tc>
          <w:tcPr>
            <w:tcW w:w="506" w:type="dxa"/>
            <w:tcBorders>
              <w:bottom w:val="single" w:sz="4" w:space="0" w:color="auto"/>
            </w:tcBorders>
            <w:shd w:val="clear" w:color="auto" w:fill="auto"/>
            <w:vAlign w:val="center"/>
          </w:tcPr>
          <w:p w14:paraId="3579993A"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A36CE0"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14F8096F" w14:textId="77777777" w:rsidR="00913A0A" w:rsidRPr="00A376D7" w:rsidRDefault="00913A0A" w:rsidP="00AB0617">
            <w:pPr>
              <w:spacing w:before="30" w:after="30"/>
              <w:jc w:val="center"/>
              <w:rPr>
                <w:rFonts w:cs="Tahoma"/>
                <w:sz w:val="13"/>
              </w:rPr>
            </w:pPr>
            <w:r w:rsidRPr="00A376D7">
              <w:rPr>
                <w:rFonts w:cs="Tahoma"/>
                <w:sz w:val="13"/>
              </w:rPr>
              <w:t>04/13</w:t>
            </w:r>
          </w:p>
        </w:tc>
        <w:tc>
          <w:tcPr>
            <w:tcW w:w="360" w:type="dxa"/>
            <w:tcBorders>
              <w:bottom w:val="single" w:sz="4" w:space="0" w:color="auto"/>
              <w:right w:val="single" w:sz="18" w:space="0" w:color="auto"/>
            </w:tcBorders>
            <w:shd w:val="clear" w:color="auto" w:fill="auto"/>
            <w:vAlign w:val="center"/>
          </w:tcPr>
          <w:p w14:paraId="0A8EA61E"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D87889E" w14:textId="77777777" w:rsidR="00913A0A" w:rsidRPr="00A376D7" w:rsidRDefault="00913A0A" w:rsidP="00AB0617">
            <w:pPr>
              <w:spacing w:before="30" w:after="30"/>
              <w:jc w:val="center"/>
              <w:rPr>
                <w:rFonts w:cs="Tahoma"/>
                <w:sz w:val="13"/>
              </w:rPr>
            </w:pPr>
            <w:r w:rsidRPr="00A376D7">
              <w:rPr>
                <w:rFonts w:cs="Tahoma"/>
                <w:sz w:val="13"/>
              </w:rPr>
              <w:t>1 punto</w:t>
            </w:r>
          </w:p>
        </w:tc>
        <w:tc>
          <w:tcPr>
            <w:tcW w:w="450" w:type="dxa"/>
            <w:tcBorders>
              <w:left w:val="single" w:sz="18" w:space="0" w:color="auto"/>
              <w:bottom w:val="single" w:sz="4" w:space="0" w:color="auto"/>
            </w:tcBorders>
            <w:shd w:val="clear" w:color="auto" w:fill="auto"/>
            <w:vAlign w:val="center"/>
          </w:tcPr>
          <w:p w14:paraId="7390E651" w14:textId="77777777" w:rsidR="00913A0A" w:rsidRPr="00A376D7" w:rsidRDefault="00913A0A" w:rsidP="00AB0617">
            <w:pPr>
              <w:spacing w:before="30" w:after="30"/>
              <w:jc w:val="center"/>
              <w:rPr>
                <w:rFonts w:cs="Tahoma"/>
                <w:sz w:val="13"/>
              </w:rPr>
            </w:pPr>
            <w:r w:rsidRPr="00A376D7">
              <w:rPr>
                <w:rFonts w:cs="Tahoma"/>
                <w:sz w:val="13"/>
              </w:rPr>
              <w:t>1</w:t>
            </w:r>
          </w:p>
        </w:tc>
        <w:tc>
          <w:tcPr>
            <w:tcW w:w="450" w:type="dxa"/>
            <w:tcBorders>
              <w:bottom w:val="single" w:sz="4" w:space="0" w:color="auto"/>
            </w:tcBorders>
            <w:shd w:val="clear" w:color="auto" w:fill="auto"/>
            <w:vAlign w:val="center"/>
          </w:tcPr>
          <w:p w14:paraId="18E0B839"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000833DC"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55BA2788"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8B777A" w14:textId="77777777" w:rsidR="00913A0A" w:rsidRPr="00A376D7" w:rsidRDefault="00913A0A" w:rsidP="00AB0617">
            <w:pPr>
              <w:spacing w:before="30" w:after="30"/>
              <w:jc w:val="center"/>
              <w:rPr>
                <w:rFonts w:cs="Tahoma"/>
                <w:sz w:val="13"/>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738073" w14:textId="77777777" w:rsidR="00913A0A" w:rsidRPr="00A376D7" w:rsidRDefault="00913A0A" w:rsidP="00AB0617">
            <w:pPr>
              <w:spacing w:before="30" w:after="30"/>
              <w:jc w:val="center"/>
              <w:rPr>
                <w:rFonts w:cs="Tahoma"/>
                <w:sz w:val="13"/>
              </w:rPr>
            </w:pPr>
            <w:r w:rsidRPr="00A376D7">
              <w:rPr>
                <w:rFonts w:cs="Tahoma"/>
                <w:sz w:val="13"/>
              </w:rPr>
              <w:t>P</w:t>
            </w:r>
          </w:p>
        </w:tc>
        <w:tc>
          <w:tcPr>
            <w:tcW w:w="450" w:type="dxa"/>
            <w:tcBorders>
              <w:bottom w:val="single" w:sz="4" w:space="0" w:color="auto"/>
            </w:tcBorders>
            <w:shd w:val="clear" w:color="auto" w:fill="auto"/>
            <w:vAlign w:val="center"/>
          </w:tcPr>
          <w:p w14:paraId="7013A2A7"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auto"/>
            <w:vAlign w:val="center"/>
          </w:tcPr>
          <w:p w14:paraId="3C53C991" w14:textId="77777777" w:rsidR="00913A0A" w:rsidRPr="00A376D7" w:rsidRDefault="00913A0A" w:rsidP="00AB0617">
            <w:pPr>
              <w:spacing w:before="30" w:after="30"/>
              <w:jc w:val="center"/>
              <w:rPr>
                <w:rFonts w:cs="Tahoma"/>
                <w:sz w:val="13"/>
              </w:rPr>
            </w:pPr>
            <w:r w:rsidRPr="00A376D7">
              <w:rPr>
                <w:rFonts w:cs="Tahoma"/>
                <w:sz w:val="13"/>
              </w:rPr>
              <w:t>OL/OV</w:t>
            </w:r>
          </w:p>
        </w:tc>
        <w:tc>
          <w:tcPr>
            <w:tcW w:w="484" w:type="dxa"/>
            <w:tcBorders>
              <w:bottom w:val="single" w:sz="4" w:space="0" w:color="auto"/>
            </w:tcBorders>
            <w:vAlign w:val="center"/>
          </w:tcPr>
          <w:p w14:paraId="7568A4E7" w14:textId="77777777" w:rsidR="00913A0A" w:rsidRPr="00A376D7" w:rsidRDefault="00913A0A" w:rsidP="00AB0617">
            <w:pPr>
              <w:spacing w:before="30" w:after="30"/>
              <w:jc w:val="center"/>
              <w:rPr>
                <w:rFonts w:cs="Tahoma"/>
                <w:sz w:val="13"/>
              </w:rPr>
            </w:pPr>
            <w:r w:rsidRPr="00A376D7">
              <w:rPr>
                <w:rFonts w:cs="Tahoma"/>
                <w:sz w:val="13"/>
              </w:rPr>
              <w:t>A</w:t>
            </w:r>
          </w:p>
        </w:tc>
      </w:tr>
      <w:tr w:rsidR="00671EA9" w:rsidRPr="00A376D7" w14:paraId="405AF301" w14:textId="77777777" w:rsidTr="00AB061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vAlign w:val="center"/>
          </w:tcPr>
          <w:p w14:paraId="5596690B" w14:textId="77777777" w:rsidR="00913A0A" w:rsidRPr="00A376D7" w:rsidRDefault="00913A0A" w:rsidP="005F32FE">
            <w:pPr>
              <w:pStyle w:val="ProductNames"/>
              <w:spacing w:before="30" w:after="30"/>
              <w:rPr>
                <w:rFonts w:ascii="Tahoma" w:hAnsi="Tahoma" w:cs="Tahoma"/>
                <w:sz w:val="14"/>
              </w:rPr>
            </w:pPr>
            <w:bookmarkStart w:id="132" w:name="_Toc377597458"/>
            <w:r w:rsidRPr="00A376D7">
              <w:rPr>
                <w:rFonts w:ascii="Tahoma" w:hAnsi="Tahoma" w:cs="Tahoma"/>
                <w:sz w:val="14"/>
              </w:rPr>
              <w:t>Bing Maps Enterprise Fee Monthly Sub</w:t>
            </w:r>
            <w:bookmarkEnd w:id="132"/>
          </w:p>
        </w:tc>
        <w:tc>
          <w:tcPr>
            <w:tcW w:w="506" w:type="dxa"/>
            <w:tcBorders>
              <w:bottom w:val="single" w:sz="3" w:space="0" w:color="auto"/>
            </w:tcBorders>
            <w:shd w:val="clear" w:color="auto" w:fill="FABF8F"/>
            <w:vAlign w:val="center"/>
          </w:tcPr>
          <w:p w14:paraId="0648B9BE"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3" w:space="0" w:color="auto"/>
            </w:tcBorders>
            <w:shd w:val="clear" w:color="auto" w:fill="FABF8F"/>
            <w:vAlign w:val="center"/>
          </w:tcPr>
          <w:p w14:paraId="2F0A7355"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3" w:space="0" w:color="auto"/>
              <w:right w:val="single" w:sz="15" w:space="0" w:color="auto"/>
            </w:tcBorders>
            <w:shd w:val="clear" w:color="auto" w:fill="FABF8F"/>
            <w:vAlign w:val="center"/>
          </w:tcPr>
          <w:p w14:paraId="3EF75E65" w14:textId="77777777" w:rsidR="00913A0A" w:rsidRPr="00A376D7" w:rsidRDefault="00913A0A" w:rsidP="00AB0617">
            <w:pPr>
              <w:spacing w:before="30" w:after="30"/>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32ED0C5A" w14:textId="77777777" w:rsidR="00913A0A" w:rsidRPr="00A376D7" w:rsidRDefault="00913A0A" w:rsidP="00AB0617">
            <w:pPr>
              <w:spacing w:before="30" w:after="30"/>
              <w:jc w:val="center"/>
              <w:rPr>
                <w:rFonts w:cs="Tahoma"/>
                <w:sz w:val="14"/>
              </w:rPr>
            </w:pPr>
            <w:r w:rsidRPr="00A376D7">
              <w:rPr>
                <w:rFonts w:cs="Tahoma"/>
                <w:sz w:val="14"/>
              </w:rPr>
              <w:t>25 crediti</w:t>
            </w:r>
          </w:p>
        </w:tc>
        <w:tc>
          <w:tcPr>
            <w:tcW w:w="450" w:type="dxa"/>
            <w:tcBorders>
              <w:left w:val="single" w:sz="15" w:space="0" w:color="auto"/>
              <w:bottom w:val="single" w:sz="3" w:space="0" w:color="auto"/>
            </w:tcBorders>
            <w:shd w:val="clear" w:color="auto" w:fill="FABF8F"/>
            <w:vAlign w:val="center"/>
          </w:tcPr>
          <w:p w14:paraId="4AFFB35C" w14:textId="77777777" w:rsidR="00913A0A" w:rsidRPr="00A376D7" w:rsidRDefault="00913A0A" w:rsidP="00AB0617">
            <w:pPr>
              <w:spacing w:before="30" w:after="30"/>
              <w:jc w:val="center"/>
              <w:rPr>
                <w:rFonts w:cs="Tahoma"/>
                <w:sz w:val="14"/>
              </w:rPr>
            </w:pPr>
            <w:r w:rsidRPr="00A376D7">
              <w:rPr>
                <w:rFonts w:cs="Tahoma"/>
                <w:sz w:val="14"/>
              </w:rPr>
              <w:t>25</w:t>
            </w:r>
          </w:p>
        </w:tc>
        <w:tc>
          <w:tcPr>
            <w:tcW w:w="450" w:type="dxa"/>
            <w:tcBorders>
              <w:bottom w:val="single" w:sz="3" w:space="0" w:color="auto"/>
              <w:right w:val="single" w:sz="4" w:space="0" w:color="auto"/>
            </w:tcBorders>
            <w:shd w:val="clear" w:color="auto" w:fill="FABF8F"/>
            <w:vAlign w:val="center"/>
          </w:tcPr>
          <w:p w14:paraId="4E90A205" w14:textId="77777777" w:rsidR="00913A0A" w:rsidRPr="00A376D7" w:rsidRDefault="00913A0A" w:rsidP="00AB0617">
            <w:pPr>
              <w:spacing w:before="30" w:after="30"/>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DA46C3D" w14:textId="77777777" w:rsidR="00913A0A" w:rsidRPr="00A376D7" w:rsidRDefault="00913A0A" w:rsidP="00AB0617">
            <w:pPr>
              <w:spacing w:before="30" w:after="30"/>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7D93282" w14:textId="77777777" w:rsidR="00913A0A" w:rsidRPr="00A376D7" w:rsidRDefault="00913A0A" w:rsidP="00AB0617">
            <w:pPr>
              <w:spacing w:before="30" w:after="30"/>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7273709A"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1B3B9CF"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left w:val="single" w:sz="18" w:space="0" w:color="auto"/>
              <w:bottom w:val="single" w:sz="3" w:space="0" w:color="auto"/>
            </w:tcBorders>
            <w:shd w:val="clear" w:color="auto" w:fill="FABF8F"/>
            <w:vAlign w:val="center"/>
          </w:tcPr>
          <w:p w14:paraId="76EC0965" w14:textId="77777777" w:rsidR="00913A0A" w:rsidRPr="00A376D7" w:rsidRDefault="00913A0A" w:rsidP="00AB0617">
            <w:pPr>
              <w:spacing w:before="30" w:after="30"/>
              <w:jc w:val="center"/>
              <w:rPr>
                <w:rFonts w:cs="Tahoma"/>
                <w:sz w:val="14"/>
              </w:rPr>
            </w:pPr>
          </w:p>
        </w:tc>
        <w:tc>
          <w:tcPr>
            <w:tcW w:w="506" w:type="dxa"/>
            <w:tcBorders>
              <w:bottom w:val="single" w:sz="3" w:space="0" w:color="auto"/>
            </w:tcBorders>
            <w:shd w:val="clear" w:color="auto" w:fill="FABF8F"/>
            <w:vAlign w:val="center"/>
          </w:tcPr>
          <w:p w14:paraId="583167AB"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3" w:space="0" w:color="auto"/>
            </w:tcBorders>
            <w:shd w:val="clear" w:color="auto" w:fill="FABF8F"/>
            <w:vAlign w:val="center"/>
          </w:tcPr>
          <w:p w14:paraId="7A62EE3F"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109528F2" w14:textId="77777777" w:rsidTr="00AB0617">
        <w:trPr>
          <w:trHeight w:val="145"/>
        </w:trPr>
        <w:tc>
          <w:tcPr>
            <w:tcW w:w="2464" w:type="dxa"/>
            <w:gridSpan w:val="2"/>
            <w:tcBorders>
              <w:bottom w:val="single" w:sz="4" w:space="0" w:color="auto"/>
            </w:tcBorders>
            <w:shd w:val="clear" w:color="auto" w:fill="auto"/>
            <w:vAlign w:val="center"/>
          </w:tcPr>
          <w:p w14:paraId="7C293A9C" w14:textId="77777777" w:rsidR="00913A0A" w:rsidRPr="00A376D7" w:rsidRDefault="00913A0A" w:rsidP="005F32FE">
            <w:pPr>
              <w:pStyle w:val="ProductNames"/>
              <w:spacing w:before="30" w:after="30"/>
              <w:ind w:right="124"/>
              <w:rPr>
                <w:rFonts w:ascii="Tahoma" w:hAnsi="Tahoma" w:cs="Tahoma"/>
                <w:sz w:val="14"/>
              </w:rPr>
            </w:pPr>
            <w:bookmarkStart w:id="133" w:name="_Toc377597459"/>
            <w:r w:rsidRPr="00A376D7">
              <w:rPr>
                <w:rFonts w:ascii="Tahoma" w:hAnsi="Tahoma" w:cs="Tahoma"/>
                <w:sz w:val="14"/>
              </w:rPr>
              <w:t>Bing Maps Public Website Usage 100K Transactions Monthly Sub</w:t>
            </w:r>
            <w:bookmarkEnd w:id="133"/>
          </w:p>
        </w:tc>
        <w:tc>
          <w:tcPr>
            <w:tcW w:w="506" w:type="dxa"/>
            <w:tcBorders>
              <w:bottom w:val="single" w:sz="4" w:space="0" w:color="auto"/>
            </w:tcBorders>
            <w:shd w:val="clear" w:color="auto" w:fill="auto"/>
            <w:vAlign w:val="center"/>
          </w:tcPr>
          <w:p w14:paraId="54BA7D4A"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11655B39"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78695D4A" w14:textId="77777777" w:rsidR="00913A0A" w:rsidRPr="00A376D7" w:rsidRDefault="00913A0A" w:rsidP="00AB0617">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D2CD9F0" w14:textId="77777777" w:rsidR="00913A0A" w:rsidRPr="00A376D7" w:rsidRDefault="00913A0A" w:rsidP="00AB0617">
            <w:pPr>
              <w:spacing w:before="30" w:after="30"/>
              <w:jc w:val="center"/>
              <w:rPr>
                <w:rFonts w:cs="Tahoma"/>
                <w:sz w:val="14"/>
              </w:rPr>
            </w:pPr>
            <w:r w:rsidRPr="00A376D7">
              <w:rPr>
                <w:rFonts w:cs="Tahoma"/>
                <w:sz w:val="14"/>
              </w:rPr>
              <w:t>50 crediti</w:t>
            </w:r>
          </w:p>
        </w:tc>
        <w:tc>
          <w:tcPr>
            <w:tcW w:w="450" w:type="dxa"/>
            <w:tcBorders>
              <w:left w:val="single" w:sz="18" w:space="0" w:color="auto"/>
              <w:bottom w:val="single" w:sz="4" w:space="0" w:color="auto"/>
            </w:tcBorders>
            <w:shd w:val="clear" w:color="auto" w:fill="auto"/>
            <w:vAlign w:val="center"/>
          </w:tcPr>
          <w:p w14:paraId="3CB1C858" w14:textId="77777777" w:rsidR="00913A0A" w:rsidRPr="00A376D7" w:rsidRDefault="00913A0A" w:rsidP="00AB0617">
            <w:pPr>
              <w:spacing w:before="30" w:after="30"/>
              <w:jc w:val="center"/>
              <w:rPr>
                <w:rFonts w:cs="Tahoma"/>
                <w:sz w:val="14"/>
              </w:rPr>
            </w:pPr>
            <w:r w:rsidRPr="00A376D7">
              <w:rPr>
                <w:rFonts w:cs="Tahoma"/>
                <w:sz w:val="14"/>
              </w:rPr>
              <w:t>50</w:t>
            </w:r>
          </w:p>
        </w:tc>
        <w:tc>
          <w:tcPr>
            <w:tcW w:w="450" w:type="dxa"/>
            <w:tcBorders>
              <w:bottom w:val="single" w:sz="4" w:space="0" w:color="auto"/>
            </w:tcBorders>
            <w:shd w:val="clear" w:color="auto" w:fill="auto"/>
            <w:vAlign w:val="center"/>
          </w:tcPr>
          <w:p w14:paraId="0B5FB110" w14:textId="77777777" w:rsidR="00913A0A" w:rsidRPr="00A376D7" w:rsidRDefault="00913A0A" w:rsidP="00AB0617">
            <w:pPr>
              <w:spacing w:before="30" w:after="30"/>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1186529" w14:textId="77777777" w:rsidR="00913A0A" w:rsidRPr="00A376D7" w:rsidRDefault="00913A0A" w:rsidP="00AB0617">
            <w:pPr>
              <w:spacing w:before="30" w:after="30"/>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4FEDD87E"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14:paraId="72974AB0"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11937E0"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2F81629E" w14:textId="77777777" w:rsidR="00913A0A" w:rsidRPr="00A376D7" w:rsidRDefault="00913A0A" w:rsidP="00AB0617">
            <w:pPr>
              <w:spacing w:before="30" w:after="30"/>
              <w:jc w:val="center"/>
              <w:rPr>
                <w:rFonts w:cs="Tahoma"/>
                <w:sz w:val="14"/>
              </w:rPr>
            </w:pPr>
          </w:p>
        </w:tc>
        <w:tc>
          <w:tcPr>
            <w:tcW w:w="506" w:type="dxa"/>
            <w:tcBorders>
              <w:bottom w:val="single" w:sz="4" w:space="0" w:color="auto"/>
            </w:tcBorders>
            <w:shd w:val="clear" w:color="auto" w:fill="auto"/>
            <w:vAlign w:val="center"/>
          </w:tcPr>
          <w:p w14:paraId="11B123DD"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53B98E4E"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61FBC9D5" w14:textId="77777777" w:rsidTr="00AB0617">
        <w:trPr>
          <w:trHeight w:val="145"/>
        </w:trPr>
        <w:tc>
          <w:tcPr>
            <w:tcW w:w="2464" w:type="dxa"/>
            <w:gridSpan w:val="2"/>
            <w:tcBorders>
              <w:bottom w:val="single" w:sz="4" w:space="0" w:color="auto"/>
            </w:tcBorders>
            <w:shd w:val="clear" w:color="auto" w:fill="FABF8F"/>
            <w:vAlign w:val="center"/>
          </w:tcPr>
          <w:p w14:paraId="455080E3" w14:textId="77777777" w:rsidR="00913A0A" w:rsidRPr="00A376D7" w:rsidRDefault="00913A0A" w:rsidP="005F32FE">
            <w:pPr>
              <w:pStyle w:val="ProductNames"/>
              <w:spacing w:before="30" w:after="30"/>
              <w:ind w:right="124"/>
              <w:rPr>
                <w:rFonts w:ascii="Tahoma" w:hAnsi="Tahoma" w:cs="Tahoma"/>
                <w:sz w:val="14"/>
              </w:rPr>
            </w:pPr>
            <w:bookmarkStart w:id="134" w:name="_Toc377597460"/>
            <w:r w:rsidRPr="00A376D7">
              <w:rPr>
                <w:rFonts w:ascii="Tahoma" w:hAnsi="Tahoma" w:cs="Tahoma"/>
                <w:sz w:val="14"/>
              </w:rPr>
              <w:t>Bing Maps Public Website Usage 420K (and higher) Transactions Monthly Sub</w:t>
            </w:r>
            <w:bookmarkEnd w:id="134"/>
          </w:p>
        </w:tc>
        <w:tc>
          <w:tcPr>
            <w:tcW w:w="506" w:type="dxa"/>
            <w:tcBorders>
              <w:bottom w:val="single" w:sz="4" w:space="0" w:color="auto"/>
            </w:tcBorders>
            <w:shd w:val="clear" w:color="auto" w:fill="FABF8F"/>
            <w:vAlign w:val="center"/>
          </w:tcPr>
          <w:p w14:paraId="3C6D6E6A"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4D31AC34"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FABF8F"/>
            <w:vAlign w:val="center"/>
          </w:tcPr>
          <w:p w14:paraId="05A81C9D" w14:textId="77777777" w:rsidR="00913A0A" w:rsidRPr="00A376D7" w:rsidRDefault="00913A0A" w:rsidP="00AB0617">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D5E5EB9" w14:textId="77777777" w:rsidR="00913A0A" w:rsidRPr="00A376D7" w:rsidRDefault="00913A0A" w:rsidP="00AB0617">
            <w:pPr>
              <w:spacing w:before="30" w:after="30"/>
              <w:jc w:val="center"/>
              <w:rPr>
                <w:rFonts w:cs="Tahoma"/>
                <w:sz w:val="14"/>
              </w:rPr>
            </w:pPr>
            <w:r w:rsidRPr="00A376D7">
              <w:rPr>
                <w:rFonts w:cs="Tahoma"/>
                <w:sz w:val="14"/>
              </w:rPr>
              <w:t>200 crediti</w:t>
            </w:r>
          </w:p>
        </w:tc>
        <w:tc>
          <w:tcPr>
            <w:tcW w:w="450" w:type="dxa"/>
            <w:tcBorders>
              <w:left w:val="single" w:sz="18" w:space="0" w:color="auto"/>
              <w:bottom w:val="single" w:sz="4" w:space="0" w:color="auto"/>
            </w:tcBorders>
            <w:shd w:val="clear" w:color="auto" w:fill="FABF8F"/>
            <w:vAlign w:val="center"/>
          </w:tcPr>
          <w:p w14:paraId="48648EB6" w14:textId="77777777" w:rsidR="00913A0A" w:rsidRPr="00A376D7" w:rsidRDefault="00913A0A" w:rsidP="00AB0617">
            <w:pPr>
              <w:spacing w:before="30" w:after="30"/>
              <w:jc w:val="center"/>
              <w:rPr>
                <w:rFonts w:cs="Tahoma"/>
                <w:sz w:val="14"/>
              </w:rPr>
            </w:pPr>
            <w:r w:rsidRPr="00A376D7">
              <w:rPr>
                <w:rFonts w:cs="Tahoma"/>
                <w:sz w:val="14"/>
              </w:rPr>
              <w:t>200</w:t>
            </w:r>
          </w:p>
        </w:tc>
        <w:tc>
          <w:tcPr>
            <w:tcW w:w="450" w:type="dxa"/>
            <w:tcBorders>
              <w:bottom w:val="single" w:sz="4" w:space="0" w:color="auto"/>
            </w:tcBorders>
            <w:shd w:val="clear" w:color="auto" w:fill="FABF8F"/>
            <w:vAlign w:val="center"/>
          </w:tcPr>
          <w:p w14:paraId="54C3BC19"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413FF11" w14:textId="77777777" w:rsidR="00913A0A" w:rsidRPr="00A376D7" w:rsidRDefault="00913A0A" w:rsidP="00AB0617">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E2D3646"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787E216"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F94AD8"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FABF8F"/>
            <w:vAlign w:val="center"/>
          </w:tcPr>
          <w:p w14:paraId="10B92D0B" w14:textId="77777777" w:rsidR="00913A0A" w:rsidRPr="00A376D7" w:rsidRDefault="00913A0A" w:rsidP="00AB0617">
            <w:pPr>
              <w:spacing w:before="30" w:after="30"/>
              <w:jc w:val="center"/>
              <w:rPr>
                <w:rFonts w:cs="Tahoma"/>
                <w:sz w:val="14"/>
              </w:rPr>
            </w:pPr>
          </w:p>
        </w:tc>
        <w:tc>
          <w:tcPr>
            <w:tcW w:w="506" w:type="dxa"/>
            <w:tcBorders>
              <w:bottom w:val="single" w:sz="4" w:space="0" w:color="auto"/>
            </w:tcBorders>
            <w:shd w:val="clear" w:color="auto" w:fill="FABF8F"/>
            <w:vAlign w:val="center"/>
          </w:tcPr>
          <w:p w14:paraId="2B01BA0B"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shd w:val="clear" w:color="auto" w:fill="FABF8F"/>
            <w:vAlign w:val="center"/>
          </w:tcPr>
          <w:p w14:paraId="7C4AF090"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316F52E1" w14:textId="77777777" w:rsidTr="00AB0617">
        <w:trPr>
          <w:trHeight w:val="145"/>
        </w:trPr>
        <w:tc>
          <w:tcPr>
            <w:tcW w:w="2464" w:type="dxa"/>
            <w:gridSpan w:val="2"/>
            <w:tcBorders>
              <w:bottom w:val="single" w:sz="4" w:space="0" w:color="auto"/>
            </w:tcBorders>
            <w:shd w:val="clear" w:color="auto" w:fill="auto"/>
            <w:vAlign w:val="center"/>
          </w:tcPr>
          <w:p w14:paraId="137AE499" w14:textId="77777777" w:rsidR="00913A0A" w:rsidRPr="00A376D7" w:rsidRDefault="00913A0A" w:rsidP="005F32FE">
            <w:pPr>
              <w:pStyle w:val="ProductNames"/>
              <w:spacing w:before="30" w:after="30"/>
              <w:ind w:right="124"/>
              <w:rPr>
                <w:rFonts w:ascii="Tahoma" w:hAnsi="Tahoma" w:cs="Tahoma"/>
                <w:sz w:val="14"/>
              </w:rPr>
            </w:pPr>
            <w:bookmarkStart w:id="135" w:name="_Toc377597461"/>
            <w:r w:rsidRPr="00A376D7">
              <w:rPr>
                <w:rFonts w:ascii="Tahoma" w:hAnsi="Tahoma" w:cs="Tahoma"/>
                <w:sz w:val="14"/>
              </w:rPr>
              <w:t>Bing Maps Internal Website Usage 100K Transactions Monthly Sub</w:t>
            </w:r>
            <w:bookmarkEnd w:id="135"/>
          </w:p>
        </w:tc>
        <w:tc>
          <w:tcPr>
            <w:tcW w:w="506" w:type="dxa"/>
            <w:tcBorders>
              <w:bottom w:val="single" w:sz="4" w:space="0" w:color="auto"/>
            </w:tcBorders>
            <w:shd w:val="clear" w:color="auto" w:fill="auto"/>
            <w:vAlign w:val="center"/>
          </w:tcPr>
          <w:p w14:paraId="6CA06A7E"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6122445B"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7AA53624" w14:textId="77777777" w:rsidR="00913A0A" w:rsidRPr="00A376D7" w:rsidRDefault="00913A0A" w:rsidP="00AB0617">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F1AF02D" w14:textId="77777777" w:rsidR="00913A0A" w:rsidRPr="00A376D7" w:rsidRDefault="00913A0A" w:rsidP="00AB0617">
            <w:pPr>
              <w:spacing w:before="30" w:after="30"/>
              <w:jc w:val="center"/>
              <w:rPr>
                <w:rFonts w:cs="Tahoma"/>
                <w:sz w:val="14"/>
              </w:rPr>
            </w:pPr>
            <w:r w:rsidRPr="00A376D7">
              <w:rPr>
                <w:rFonts w:cs="Tahoma"/>
                <w:sz w:val="14"/>
              </w:rPr>
              <w:t>125 crediti</w:t>
            </w:r>
          </w:p>
        </w:tc>
        <w:tc>
          <w:tcPr>
            <w:tcW w:w="450" w:type="dxa"/>
            <w:tcBorders>
              <w:left w:val="single" w:sz="18" w:space="0" w:color="auto"/>
              <w:bottom w:val="single" w:sz="4" w:space="0" w:color="auto"/>
            </w:tcBorders>
            <w:shd w:val="clear" w:color="auto" w:fill="auto"/>
            <w:vAlign w:val="center"/>
          </w:tcPr>
          <w:p w14:paraId="377CB3CF" w14:textId="77777777" w:rsidR="00913A0A" w:rsidRPr="00A376D7" w:rsidRDefault="00913A0A" w:rsidP="00AB0617">
            <w:pPr>
              <w:spacing w:before="30" w:after="30"/>
              <w:jc w:val="center"/>
              <w:rPr>
                <w:rFonts w:cs="Tahoma"/>
                <w:sz w:val="14"/>
              </w:rPr>
            </w:pPr>
            <w:r w:rsidRPr="00A376D7">
              <w:rPr>
                <w:rFonts w:cs="Tahoma"/>
                <w:sz w:val="14"/>
              </w:rPr>
              <w:t>125</w:t>
            </w:r>
          </w:p>
        </w:tc>
        <w:tc>
          <w:tcPr>
            <w:tcW w:w="450" w:type="dxa"/>
            <w:tcBorders>
              <w:bottom w:val="single" w:sz="4" w:space="0" w:color="auto"/>
            </w:tcBorders>
            <w:shd w:val="clear" w:color="auto" w:fill="auto"/>
            <w:vAlign w:val="center"/>
          </w:tcPr>
          <w:p w14:paraId="460ACE49"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14:paraId="2798A84E" w14:textId="77777777" w:rsidR="00913A0A" w:rsidRPr="00A376D7" w:rsidRDefault="00913A0A" w:rsidP="00AB0617">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14:paraId="267D6D63"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14:paraId="34DA3985"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DD72E4"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748D6AEB" w14:textId="77777777" w:rsidR="00913A0A" w:rsidRPr="00A376D7" w:rsidRDefault="00913A0A" w:rsidP="00AB0617">
            <w:pPr>
              <w:spacing w:before="30" w:after="30"/>
              <w:jc w:val="center"/>
              <w:rPr>
                <w:rFonts w:cs="Tahoma"/>
                <w:sz w:val="14"/>
              </w:rPr>
            </w:pPr>
          </w:p>
        </w:tc>
        <w:tc>
          <w:tcPr>
            <w:tcW w:w="506" w:type="dxa"/>
            <w:tcBorders>
              <w:bottom w:val="single" w:sz="4" w:space="0" w:color="auto"/>
            </w:tcBorders>
            <w:shd w:val="clear" w:color="auto" w:fill="auto"/>
            <w:vAlign w:val="center"/>
          </w:tcPr>
          <w:p w14:paraId="704BAE42"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2269019B"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314F088C" w14:textId="77777777" w:rsidTr="00AB0617">
        <w:trPr>
          <w:trHeight w:val="145"/>
        </w:trPr>
        <w:tc>
          <w:tcPr>
            <w:tcW w:w="2464" w:type="dxa"/>
            <w:gridSpan w:val="2"/>
            <w:tcBorders>
              <w:bottom w:val="single" w:sz="4" w:space="0" w:color="auto"/>
            </w:tcBorders>
            <w:shd w:val="clear" w:color="auto" w:fill="FABF8F"/>
            <w:vAlign w:val="center"/>
          </w:tcPr>
          <w:p w14:paraId="16CB44BA" w14:textId="77777777" w:rsidR="00913A0A" w:rsidRPr="00A376D7" w:rsidRDefault="00913A0A" w:rsidP="005F32FE">
            <w:pPr>
              <w:pStyle w:val="ProductNames"/>
              <w:spacing w:before="30" w:after="30"/>
              <w:ind w:right="124"/>
              <w:rPr>
                <w:rFonts w:ascii="Tahoma" w:hAnsi="Tahoma" w:cs="Tahoma"/>
                <w:sz w:val="14"/>
              </w:rPr>
            </w:pPr>
            <w:bookmarkStart w:id="136" w:name="_Toc377597462"/>
            <w:r w:rsidRPr="00A376D7">
              <w:rPr>
                <w:rFonts w:ascii="Tahoma" w:hAnsi="Tahoma" w:cs="Tahoma"/>
                <w:sz w:val="14"/>
              </w:rPr>
              <w:t>Bing Maps Internal Website Usage 250K (and higher) Transactions Monthly Sub</w:t>
            </w:r>
            <w:bookmarkEnd w:id="136"/>
          </w:p>
        </w:tc>
        <w:tc>
          <w:tcPr>
            <w:tcW w:w="506" w:type="dxa"/>
            <w:tcBorders>
              <w:bottom w:val="single" w:sz="4" w:space="0" w:color="auto"/>
            </w:tcBorders>
            <w:shd w:val="clear" w:color="auto" w:fill="FABF8F"/>
            <w:vAlign w:val="center"/>
          </w:tcPr>
          <w:p w14:paraId="0F1855E3"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33A38F6D"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FABF8F"/>
            <w:vAlign w:val="center"/>
          </w:tcPr>
          <w:p w14:paraId="24C217A6" w14:textId="77777777" w:rsidR="00913A0A" w:rsidRPr="00A376D7" w:rsidRDefault="00913A0A" w:rsidP="00AB0617">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51206FB" w14:textId="77777777" w:rsidR="00913A0A" w:rsidRPr="00A376D7" w:rsidRDefault="00913A0A" w:rsidP="00AB0617">
            <w:pPr>
              <w:spacing w:before="30" w:after="30"/>
              <w:jc w:val="center"/>
              <w:rPr>
                <w:rFonts w:cs="Tahoma"/>
                <w:sz w:val="14"/>
              </w:rPr>
            </w:pPr>
            <w:r w:rsidRPr="00A376D7">
              <w:rPr>
                <w:rFonts w:cs="Tahoma"/>
                <w:sz w:val="14"/>
              </w:rPr>
              <w:t>200 crediti</w:t>
            </w:r>
          </w:p>
        </w:tc>
        <w:tc>
          <w:tcPr>
            <w:tcW w:w="450" w:type="dxa"/>
            <w:tcBorders>
              <w:left w:val="single" w:sz="18" w:space="0" w:color="auto"/>
              <w:bottom w:val="single" w:sz="4" w:space="0" w:color="auto"/>
            </w:tcBorders>
            <w:shd w:val="clear" w:color="auto" w:fill="FABF8F"/>
            <w:vAlign w:val="center"/>
          </w:tcPr>
          <w:p w14:paraId="5FA2B68E" w14:textId="77777777" w:rsidR="00913A0A" w:rsidRPr="00A376D7" w:rsidRDefault="00913A0A" w:rsidP="00AB0617">
            <w:pPr>
              <w:spacing w:before="30" w:after="30"/>
              <w:jc w:val="center"/>
              <w:rPr>
                <w:rFonts w:cs="Tahoma"/>
                <w:sz w:val="14"/>
              </w:rPr>
            </w:pPr>
            <w:r w:rsidRPr="00A376D7">
              <w:rPr>
                <w:rFonts w:cs="Tahoma"/>
                <w:sz w:val="14"/>
              </w:rPr>
              <w:t>200</w:t>
            </w:r>
          </w:p>
        </w:tc>
        <w:tc>
          <w:tcPr>
            <w:tcW w:w="450" w:type="dxa"/>
            <w:tcBorders>
              <w:bottom w:val="single" w:sz="4" w:space="0" w:color="auto"/>
            </w:tcBorders>
            <w:shd w:val="clear" w:color="auto" w:fill="FABF8F"/>
            <w:vAlign w:val="center"/>
          </w:tcPr>
          <w:p w14:paraId="00424A98"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A345701" w14:textId="77777777" w:rsidR="00913A0A" w:rsidRPr="00A376D7" w:rsidRDefault="00913A0A" w:rsidP="00AB0617">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14FA742B" w14:textId="77777777" w:rsidR="00913A0A" w:rsidRPr="00A376D7" w:rsidRDefault="00913A0A" w:rsidP="00AB061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7475D51"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D3D6DD"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FABF8F"/>
            <w:vAlign w:val="center"/>
          </w:tcPr>
          <w:p w14:paraId="54E6A3C4" w14:textId="77777777" w:rsidR="00913A0A" w:rsidRPr="00A376D7" w:rsidRDefault="00913A0A" w:rsidP="00AB0617">
            <w:pPr>
              <w:spacing w:before="30" w:after="30"/>
              <w:jc w:val="center"/>
              <w:rPr>
                <w:rFonts w:cs="Tahoma"/>
                <w:sz w:val="14"/>
              </w:rPr>
            </w:pPr>
          </w:p>
        </w:tc>
        <w:tc>
          <w:tcPr>
            <w:tcW w:w="506" w:type="dxa"/>
            <w:tcBorders>
              <w:bottom w:val="single" w:sz="4" w:space="0" w:color="auto"/>
            </w:tcBorders>
            <w:shd w:val="clear" w:color="auto" w:fill="FABF8F"/>
            <w:vAlign w:val="center"/>
          </w:tcPr>
          <w:p w14:paraId="2F257AFC"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shd w:val="clear" w:color="auto" w:fill="FABF8F"/>
            <w:vAlign w:val="center"/>
          </w:tcPr>
          <w:p w14:paraId="4BEBD4C9"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57DEB885" w14:textId="77777777" w:rsidTr="00AB0617">
        <w:trPr>
          <w:trHeight w:val="145"/>
        </w:trPr>
        <w:tc>
          <w:tcPr>
            <w:tcW w:w="2464" w:type="dxa"/>
            <w:gridSpan w:val="2"/>
            <w:tcBorders>
              <w:bottom w:val="single" w:sz="4" w:space="0" w:color="auto"/>
            </w:tcBorders>
            <w:shd w:val="clear" w:color="auto" w:fill="auto"/>
            <w:vAlign w:val="center"/>
          </w:tcPr>
          <w:p w14:paraId="4007C16B" w14:textId="77777777" w:rsidR="00913A0A" w:rsidRPr="00A376D7" w:rsidRDefault="00913A0A" w:rsidP="005F32FE">
            <w:pPr>
              <w:pStyle w:val="ProductNames"/>
              <w:spacing w:beforeLines="20" w:before="48" w:afterLines="20" w:after="48"/>
              <w:ind w:right="124"/>
              <w:rPr>
                <w:rFonts w:ascii="Tahoma" w:hAnsi="Tahoma" w:cs="Tahoma"/>
                <w:sz w:val="14"/>
              </w:rPr>
            </w:pPr>
            <w:bookmarkStart w:id="137" w:name="_Toc377597463"/>
            <w:r w:rsidRPr="00A376D7">
              <w:rPr>
                <w:rFonts w:ascii="Tahoma" w:hAnsi="Tahoma" w:cs="Tahoma"/>
                <w:sz w:val="14"/>
              </w:rPr>
              <w:t>Bing Maps Per Known User Monthly</w:t>
            </w:r>
            <w:r w:rsidR="008E5167" w:rsidRPr="00A376D7">
              <w:rPr>
                <w:rFonts w:ascii="Tahoma" w:hAnsi="Tahoma" w:cs="Tahoma"/>
                <w:sz w:val="14"/>
              </w:rPr>
              <w:t> </w:t>
            </w:r>
            <w:r w:rsidRPr="00A376D7">
              <w:rPr>
                <w:rFonts w:ascii="Tahoma" w:hAnsi="Tahoma" w:cs="Tahoma"/>
                <w:sz w:val="14"/>
              </w:rPr>
              <w:t>Sub</w:t>
            </w:r>
            <w:bookmarkEnd w:id="137"/>
          </w:p>
        </w:tc>
        <w:tc>
          <w:tcPr>
            <w:tcW w:w="506" w:type="dxa"/>
            <w:tcBorders>
              <w:bottom w:val="single" w:sz="4" w:space="0" w:color="auto"/>
            </w:tcBorders>
            <w:shd w:val="clear" w:color="auto" w:fill="auto"/>
            <w:vAlign w:val="center"/>
          </w:tcPr>
          <w:p w14:paraId="0494088E"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3E18EB87"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5D107FDE"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D066214" w14:textId="77777777" w:rsidR="00913A0A" w:rsidRPr="00A376D7" w:rsidRDefault="00913A0A" w:rsidP="00AB0617">
            <w:pPr>
              <w:spacing w:before="30" w:after="30"/>
              <w:jc w:val="center"/>
              <w:rPr>
                <w:rFonts w:cs="Tahoma"/>
                <w:sz w:val="14"/>
              </w:rPr>
            </w:pPr>
            <w:r w:rsidRPr="00A376D7">
              <w:rPr>
                <w:rFonts w:cs="Tahoma"/>
                <w:sz w:val="14"/>
              </w:rPr>
              <w:t>1 punto</w:t>
            </w:r>
          </w:p>
        </w:tc>
        <w:tc>
          <w:tcPr>
            <w:tcW w:w="450" w:type="dxa"/>
            <w:tcBorders>
              <w:left w:val="single" w:sz="18" w:space="0" w:color="auto"/>
              <w:bottom w:val="single" w:sz="4" w:space="0" w:color="auto"/>
            </w:tcBorders>
            <w:shd w:val="clear" w:color="auto" w:fill="auto"/>
            <w:vAlign w:val="center"/>
          </w:tcPr>
          <w:p w14:paraId="58ED91D3" w14:textId="77777777" w:rsidR="00913A0A" w:rsidRPr="00A376D7" w:rsidRDefault="00913A0A" w:rsidP="00AB0617">
            <w:pPr>
              <w:spacing w:before="30" w:after="30"/>
              <w:jc w:val="center"/>
              <w:rPr>
                <w:rFonts w:cs="Tahoma"/>
                <w:sz w:val="14"/>
              </w:rPr>
            </w:pPr>
            <w:r w:rsidRPr="00A376D7">
              <w:rPr>
                <w:rFonts w:cs="Tahoma"/>
                <w:sz w:val="14"/>
              </w:rPr>
              <w:t>1</w:t>
            </w:r>
          </w:p>
        </w:tc>
        <w:tc>
          <w:tcPr>
            <w:tcW w:w="450" w:type="dxa"/>
            <w:tcBorders>
              <w:bottom w:val="single" w:sz="4" w:space="0" w:color="auto"/>
            </w:tcBorders>
            <w:shd w:val="clear" w:color="auto" w:fill="auto"/>
            <w:vAlign w:val="center"/>
          </w:tcPr>
          <w:p w14:paraId="2D002F75"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29733E"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00370644"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9F8122D"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DE4063"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1558D761"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auto"/>
            <w:vAlign w:val="center"/>
          </w:tcPr>
          <w:p w14:paraId="0C4B6DAC"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44BB1343"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111824F2" w14:textId="77777777" w:rsidTr="00AB0617">
        <w:trPr>
          <w:trHeight w:val="145"/>
        </w:trPr>
        <w:tc>
          <w:tcPr>
            <w:tcW w:w="2464" w:type="dxa"/>
            <w:gridSpan w:val="2"/>
            <w:tcBorders>
              <w:bottom w:val="single" w:sz="4" w:space="0" w:color="auto"/>
            </w:tcBorders>
            <w:shd w:val="clear" w:color="auto" w:fill="FABF8F"/>
            <w:vAlign w:val="center"/>
          </w:tcPr>
          <w:p w14:paraId="1659B596" w14:textId="77777777" w:rsidR="00913A0A" w:rsidRPr="00A376D7" w:rsidRDefault="00913A0A" w:rsidP="005F32FE">
            <w:pPr>
              <w:pStyle w:val="ProductNames"/>
              <w:spacing w:beforeLines="20" w:before="48" w:afterLines="20" w:after="48"/>
              <w:ind w:right="124"/>
              <w:rPr>
                <w:rFonts w:ascii="Tahoma" w:hAnsi="Tahoma" w:cs="Tahoma"/>
                <w:sz w:val="14"/>
              </w:rPr>
            </w:pPr>
            <w:bookmarkStart w:id="138" w:name="_Toc377597464"/>
            <w:r w:rsidRPr="00A376D7">
              <w:rPr>
                <w:rFonts w:ascii="Tahoma" w:hAnsi="Tahoma" w:cs="Tahoma"/>
                <w:sz w:val="14"/>
              </w:rPr>
              <w:t>Bing Maps Known User 5K Bundle Monthly Sub</w:t>
            </w:r>
            <w:bookmarkEnd w:id="138"/>
          </w:p>
        </w:tc>
        <w:tc>
          <w:tcPr>
            <w:tcW w:w="506" w:type="dxa"/>
            <w:tcBorders>
              <w:bottom w:val="single" w:sz="4" w:space="0" w:color="auto"/>
            </w:tcBorders>
            <w:shd w:val="clear" w:color="auto" w:fill="FABF8F"/>
            <w:vAlign w:val="center"/>
          </w:tcPr>
          <w:p w14:paraId="0A980B38"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05F32103"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FABF8F"/>
            <w:vAlign w:val="center"/>
          </w:tcPr>
          <w:p w14:paraId="5B46365F"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FA0C2E3" w14:textId="77777777" w:rsidR="00913A0A" w:rsidRPr="00A376D7" w:rsidRDefault="00913A0A" w:rsidP="00AB0617">
            <w:pPr>
              <w:spacing w:before="30" w:after="30"/>
              <w:jc w:val="center"/>
              <w:rPr>
                <w:rFonts w:cs="Tahoma"/>
                <w:sz w:val="14"/>
              </w:rPr>
            </w:pPr>
            <w:r w:rsidRPr="00A376D7">
              <w:rPr>
                <w:rFonts w:cs="Tahoma"/>
                <w:sz w:val="14"/>
              </w:rPr>
              <w:t>200 crediti</w:t>
            </w:r>
          </w:p>
        </w:tc>
        <w:tc>
          <w:tcPr>
            <w:tcW w:w="450" w:type="dxa"/>
            <w:tcBorders>
              <w:left w:val="single" w:sz="18" w:space="0" w:color="auto"/>
              <w:bottom w:val="single" w:sz="4" w:space="0" w:color="auto"/>
            </w:tcBorders>
            <w:shd w:val="clear" w:color="auto" w:fill="FABF8F"/>
            <w:vAlign w:val="center"/>
          </w:tcPr>
          <w:p w14:paraId="45615947" w14:textId="77777777" w:rsidR="00913A0A" w:rsidRPr="00A376D7" w:rsidRDefault="00913A0A" w:rsidP="00AB0617">
            <w:pPr>
              <w:spacing w:before="30" w:after="30"/>
              <w:jc w:val="center"/>
              <w:rPr>
                <w:rFonts w:cs="Tahoma"/>
                <w:sz w:val="14"/>
              </w:rPr>
            </w:pPr>
            <w:r w:rsidRPr="00A376D7">
              <w:rPr>
                <w:rFonts w:cs="Tahoma"/>
                <w:sz w:val="14"/>
              </w:rPr>
              <w:t>200</w:t>
            </w:r>
          </w:p>
        </w:tc>
        <w:tc>
          <w:tcPr>
            <w:tcW w:w="450" w:type="dxa"/>
            <w:tcBorders>
              <w:bottom w:val="single" w:sz="4" w:space="0" w:color="auto"/>
            </w:tcBorders>
            <w:shd w:val="clear" w:color="auto" w:fill="FABF8F"/>
            <w:vAlign w:val="center"/>
          </w:tcPr>
          <w:p w14:paraId="42AAD854"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F39D8B2"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93AF7C2"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63FB82D"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896301"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FABF8F"/>
            <w:vAlign w:val="center"/>
          </w:tcPr>
          <w:p w14:paraId="52A7C9DF"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FABF8F"/>
            <w:vAlign w:val="center"/>
          </w:tcPr>
          <w:p w14:paraId="09F845CF"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shd w:val="clear" w:color="auto" w:fill="FABF8F"/>
            <w:vAlign w:val="center"/>
          </w:tcPr>
          <w:p w14:paraId="149AC8DB"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2621535F" w14:textId="77777777" w:rsidTr="00AB0617">
        <w:trPr>
          <w:trHeight w:val="145"/>
        </w:trPr>
        <w:tc>
          <w:tcPr>
            <w:tcW w:w="2464" w:type="dxa"/>
            <w:gridSpan w:val="2"/>
            <w:tcBorders>
              <w:bottom w:val="single" w:sz="4" w:space="0" w:color="auto"/>
            </w:tcBorders>
            <w:shd w:val="clear" w:color="auto" w:fill="auto"/>
            <w:vAlign w:val="center"/>
          </w:tcPr>
          <w:p w14:paraId="664E11E8" w14:textId="77777777" w:rsidR="00913A0A" w:rsidRPr="00A376D7" w:rsidRDefault="00913A0A" w:rsidP="005F32FE">
            <w:pPr>
              <w:pStyle w:val="ProductNames"/>
              <w:spacing w:beforeLines="20" w:before="48" w:afterLines="20" w:after="48"/>
              <w:ind w:right="124"/>
              <w:rPr>
                <w:rFonts w:ascii="Tahoma" w:hAnsi="Tahoma" w:cs="Tahoma"/>
                <w:sz w:val="14"/>
              </w:rPr>
            </w:pPr>
            <w:bookmarkStart w:id="139" w:name="_Toc377597465"/>
            <w:r w:rsidRPr="00A376D7">
              <w:rPr>
                <w:rFonts w:ascii="Tahoma" w:hAnsi="Tahoma" w:cs="Tahoma"/>
                <w:sz w:val="14"/>
              </w:rPr>
              <w:t>Bing Maps Light Known Per User Monthly Sub</w:t>
            </w:r>
            <w:bookmarkEnd w:id="139"/>
          </w:p>
        </w:tc>
        <w:tc>
          <w:tcPr>
            <w:tcW w:w="506" w:type="dxa"/>
            <w:tcBorders>
              <w:bottom w:val="single" w:sz="4" w:space="0" w:color="auto"/>
            </w:tcBorders>
            <w:shd w:val="clear" w:color="auto" w:fill="auto"/>
            <w:vAlign w:val="center"/>
          </w:tcPr>
          <w:p w14:paraId="5C11E1BF" w14:textId="77777777" w:rsidR="00913A0A" w:rsidRPr="00A376D7" w:rsidRDefault="002056F5" w:rsidP="00AB0617">
            <w:pPr>
              <w:spacing w:before="30" w:after="30"/>
              <w:jc w:val="center"/>
              <w:rPr>
                <w:rFonts w:ascii="Trebuchet MS" w:hAnsi="Trebuchet MS" w:cs="Tahoma"/>
                <w:b/>
                <w:sz w:val="13"/>
                <w:szCs w:val="13"/>
              </w:rPr>
            </w:pPr>
            <w:hyperlink w:anchor="_34_Componente_Aggiuntivo" w:history="1">
              <w:r w:rsidR="00937482"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350E4EE1"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00F4D633"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BCA0871" w14:textId="77777777" w:rsidR="00913A0A" w:rsidRPr="00A376D7" w:rsidRDefault="00913A0A" w:rsidP="00AB0617">
            <w:pPr>
              <w:spacing w:before="30" w:after="30"/>
              <w:jc w:val="center"/>
              <w:rPr>
                <w:rFonts w:cs="Tahoma"/>
                <w:sz w:val="14"/>
              </w:rPr>
            </w:pPr>
            <w:r w:rsidRPr="00A376D7">
              <w:rPr>
                <w:rFonts w:cs="Tahoma"/>
                <w:sz w:val="14"/>
              </w:rPr>
              <w:t>1 punto</w:t>
            </w:r>
          </w:p>
        </w:tc>
        <w:tc>
          <w:tcPr>
            <w:tcW w:w="450" w:type="dxa"/>
            <w:tcBorders>
              <w:left w:val="single" w:sz="18" w:space="0" w:color="auto"/>
              <w:bottom w:val="single" w:sz="4" w:space="0" w:color="auto"/>
            </w:tcBorders>
            <w:shd w:val="clear" w:color="auto" w:fill="auto"/>
            <w:vAlign w:val="center"/>
          </w:tcPr>
          <w:p w14:paraId="20B2AD72" w14:textId="77777777" w:rsidR="00913A0A" w:rsidRPr="00A376D7" w:rsidRDefault="00913A0A" w:rsidP="00AB0617">
            <w:pPr>
              <w:spacing w:before="30" w:after="30"/>
              <w:jc w:val="center"/>
              <w:rPr>
                <w:rFonts w:cs="Tahoma"/>
                <w:sz w:val="14"/>
              </w:rPr>
            </w:pPr>
            <w:r w:rsidRPr="00A376D7">
              <w:rPr>
                <w:rFonts w:cs="Tahoma"/>
                <w:sz w:val="14"/>
              </w:rPr>
              <w:t>1</w:t>
            </w:r>
          </w:p>
        </w:tc>
        <w:tc>
          <w:tcPr>
            <w:tcW w:w="450" w:type="dxa"/>
            <w:tcBorders>
              <w:bottom w:val="single" w:sz="4" w:space="0" w:color="auto"/>
            </w:tcBorders>
            <w:shd w:val="clear" w:color="auto" w:fill="auto"/>
            <w:vAlign w:val="center"/>
          </w:tcPr>
          <w:p w14:paraId="01B4BDEB"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0DE68923"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6027B000"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6D97C7E3"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DC5223"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09480087"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auto"/>
            <w:vAlign w:val="center"/>
          </w:tcPr>
          <w:p w14:paraId="2A48FF9B"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4D829880"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7951AE3C" w14:textId="77777777" w:rsidTr="008E5167">
        <w:trPr>
          <w:cantSplit/>
          <w:trHeight w:val="145"/>
        </w:trPr>
        <w:tc>
          <w:tcPr>
            <w:tcW w:w="2464" w:type="dxa"/>
            <w:gridSpan w:val="2"/>
            <w:tcBorders>
              <w:bottom w:val="single" w:sz="4" w:space="0" w:color="auto"/>
            </w:tcBorders>
            <w:shd w:val="clear" w:color="auto" w:fill="FABF8F"/>
            <w:vAlign w:val="center"/>
          </w:tcPr>
          <w:p w14:paraId="67883A6D" w14:textId="77777777" w:rsidR="00913A0A" w:rsidRPr="00A376D7" w:rsidRDefault="00913A0A" w:rsidP="005F32FE">
            <w:pPr>
              <w:pStyle w:val="ProductNames"/>
              <w:spacing w:beforeLines="20" w:before="48" w:afterLines="20" w:after="48"/>
              <w:ind w:right="124"/>
              <w:rPr>
                <w:rFonts w:ascii="Tahoma" w:hAnsi="Tahoma" w:cs="Tahoma"/>
                <w:sz w:val="14"/>
              </w:rPr>
            </w:pPr>
            <w:bookmarkStart w:id="140" w:name="_Toc377597466"/>
            <w:r w:rsidRPr="00A376D7">
              <w:rPr>
                <w:rFonts w:ascii="Tahoma" w:hAnsi="Tahoma" w:cs="Tahoma"/>
                <w:sz w:val="14"/>
              </w:rPr>
              <w:lastRenderedPageBreak/>
              <w:t>Bing Maps Light Known 5K User Bundle Monthly Sub</w:t>
            </w:r>
            <w:bookmarkEnd w:id="140"/>
          </w:p>
        </w:tc>
        <w:tc>
          <w:tcPr>
            <w:tcW w:w="506" w:type="dxa"/>
            <w:tcBorders>
              <w:bottom w:val="single" w:sz="4" w:space="0" w:color="auto"/>
            </w:tcBorders>
            <w:shd w:val="clear" w:color="auto" w:fill="FABF8F"/>
            <w:vAlign w:val="center"/>
          </w:tcPr>
          <w:p w14:paraId="70365C69" w14:textId="77777777" w:rsidR="00913A0A" w:rsidRPr="00A376D7" w:rsidRDefault="002056F5" w:rsidP="00AB0617">
            <w:pPr>
              <w:spacing w:before="30" w:after="30"/>
              <w:jc w:val="center"/>
              <w:rPr>
                <w:rFonts w:ascii="Trebuchet MS" w:hAnsi="Trebuchet MS" w:cs="Tahoma"/>
                <w:b/>
                <w:sz w:val="13"/>
                <w:szCs w:val="13"/>
              </w:rPr>
            </w:pPr>
            <w:hyperlink w:anchor="_34_Bing_Maps" w:history="1">
              <w:r w:rsidR="008E5167"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708408CD"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FABF8F"/>
            <w:vAlign w:val="center"/>
          </w:tcPr>
          <w:p w14:paraId="1452869A"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D028B9A" w14:textId="77777777" w:rsidR="00913A0A" w:rsidRPr="00A376D7" w:rsidRDefault="00913A0A" w:rsidP="00AB0617">
            <w:pPr>
              <w:spacing w:before="30" w:after="30"/>
              <w:jc w:val="center"/>
              <w:rPr>
                <w:rFonts w:cs="Tahoma"/>
                <w:sz w:val="14"/>
              </w:rPr>
            </w:pPr>
            <w:r w:rsidRPr="00A376D7">
              <w:rPr>
                <w:rFonts w:cs="Tahoma"/>
                <w:sz w:val="14"/>
              </w:rPr>
              <w:t>125 crediti</w:t>
            </w:r>
          </w:p>
        </w:tc>
        <w:tc>
          <w:tcPr>
            <w:tcW w:w="450" w:type="dxa"/>
            <w:tcBorders>
              <w:left w:val="single" w:sz="18" w:space="0" w:color="auto"/>
              <w:bottom w:val="single" w:sz="4" w:space="0" w:color="auto"/>
            </w:tcBorders>
            <w:shd w:val="clear" w:color="auto" w:fill="FABF8F"/>
            <w:vAlign w:val="center"/>
          </w:tcPr>
          <w:p w14:paraId="25B25BA1" w14:textId="77777777" w:rsidR="00913A0A" w:rsidRPr="00A376D7" w:rsidRDefault="00913A0A" w:rsidP="00AB0617">
            <w:pPr>
              <w:spacing w:before="30" w:after="30"/>
              <w:jc w:val="center"/>
              <w:rPr>
                <w:rFonts w:cs="Tahoma"/>
                <w:sz w:val="14"/>
              </w:rPr>
            </w:pPr>
            <w:r w:rsidRPr="00A376D7">
              <w:rPr>
                <w:rFonts w:cs="Tahoma"/>
                <w:sz w:val="14"/>
              </w:rPr>
              <w:t>125</w:t>
            </w:r>
          </w:p>
        </w:tc>
        <w:tc>
          <w:tcPr>
            <w:tcW w:w="450" w:type="dxa"/>
            <w:tcBorders>
              <w:bottom w:val="single" w:sz="4" w:space="0" w:color="auto"/>
            </w:tcBorders>
            <w:shd w:val="clear" w:color="auto" w:fill="FABF8F"/>
            <w:vAlign w:val="center"/>
          </w:tcPr>
          <w:p w14:paraId="4671EA4F"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B36A2BB"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A0DA518"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883564C"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926D84"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FABF8F"/>
            <w:vAlign w:val="center"/>
          </w:tcPr>
          <w:p w14:paraId="69801480"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FABF8F"/>
            <w:vAlign w:val="center"/>
          </w:tcPr>
          <w:p w14:paraId="719F7180"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shd w:val="clear" w:color="auto" w:fill="FABF8F"/>
            <w:vAlign w:val="center"/>
          </w:tcPr>
          <w:p w14:paraId="0CD24299"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34AC0231" w14:textId="77777777" w:rsidTr="00AB0617">
        <w:trPr>
          <w:trHeight w:val="145"/>
        </w:trPr>
        <w:tc>
          <w:tcPr>
            <w:tcW w:w="2464" w:type="dxa"/>
            <w:gridSpan w:val="2"/>
            <w:tcBorders>
              <w:bottom w:val="single" w:sz="4" w:space="0" w:color="auto"/>
            </w:tcBorders>
            <w:shd w:val="clear" w:color="auto" w:fill="auto"/>
            <w:vAlign w:val="center"/>
          </w:tcPr>
          <w:p w14:paraId="4D963F03" w14:textId="77777777" w:rsidR="00913A0A" w:rsidRPr="00A376D7" w:rsidRDefault="00913A0A" w:rsidP="005F32FE">
            <w:pPr>
              <w:pStyle w:val="ProductNames"/>
              <w:spacing w:beforeLines="20" w:before="48" w:afterLines="20" w:after="48"/>
              <w:rPr>
                <w:rFonts w:ascii="Tahoma" w:hAnsi="Tahoma" w:cs="Tahoma"/>
                <w:sz w:val="14"/>
              </w:rPr>
            </w:pPr>
            <w:bookmarkStart w:id="141" w:name="_Toc377597467"/>
            <w:r w:rsidRPr="00A376D7">
              <w:rPr>
                <w:rFonts w:ascii="Tahoma" w:hAnsi="Tahoma" w:cs="Tahoma"/>
                <w:sz w:val="14"/>
              </w:rPr>
              <w:t>Bing Maps Mobile Asset Management Platform Fee Monthly Sub</w:t>
            </w:r>
            <w:bookmarkEnd w:id="141"/>
          </w:p>
        </w:tc>
        <w:tc>
          <w:tcPr>
            <w:tcW w:w="506" w:type="dxa"/>
            <w:tcBorders>
              <w:bottom w:val="single" w:sz="4" w:space="0" w:color="auto"/>
            </w:tcBorders>
            <w:shd w:val="clear" w:color="auto" w:fill="auto"/>
            <w:vAlign w:val="center"/>
          </w:tcPr>
          <w:p w14:paraId="17FC42D0" w14:textId="77777777" w:rsidR="00913A0A" w:rsidRPr="00A376D7" w:rsidRDefault="002056F5" w:rsidP="00AB0617">
            <w:pPr>
              <w:spacing w:before="30" w:after="30"/>
              <w:jc w:val="center"/>
              <w:rPr>
                <w:rFonts w:ascii="Trebuchet MS" w:hAnsi="Trebuchet MS" w:cs="Tahoma"/>
                <w:b/>
                <w:sz w:val="13"/>
                <w:szCs w:val="13"/>
              </w:rPr>
            </w:pPr>
            <w:hyperlink w:anchor="_34_Bing_Maps" w:history="1">
              <w:r w:rsidR="00BF25DE"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439BEE8B"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501B2130"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BD50E59" w14:textId="77777777" w:rsidR="00913A0A" w:rsidRPr="00A376D7" w:rsidRDefault="00913A0A" w:rsidP="00AB0617">
            <w:pPr>
              <w:spacing w:before="30" w:after="30"/>
              <w:jc w:val="center"/>
              <w:rPr>
                <w:rFonts w:cs="Tahoma"/>
                <w:sz w:val="14"/>
              </w:rPr>
            </w:pPr>
            <w:r w:rsidRPr="00A376D7">
              <w:rPr>
                <w:rFonts w:cs="Tahoma"/>
                <w:sz w:val="14"/>
              </w:rPr>
              <w:t>25 crediti</w:t>
            </w:r>
          </w:p>
        </w:tc>
        <w:tc>
          <w:tcPr>
            <w:tcW w:w="450" w:type="dxa"/>
            <w:tcBorders>
              <w:left w:val="single" w:sz="18" w:space="0" w:color="auto"/>
              <w:bottom w:val="single" w:sz="4" w:space="0" w:color="auto"/>
            </w:tcBorders>
            <w:shd w:val="clear" w:color="auto" w:fill="auto"/>
            <w:vAlign w:val="center"/>
          </w:tcPr>
          <w:p w14:paraId="779432FD" w14:textId="77777777" w:rsidR="00913A0A" w:rsidRPr="00A376D7" w:rsidRDefault="00913A0A" w:rsidP="00AB0617">
            <w:pPr>
              <w:spacing w:before="30" w:after="30"/>
              <w:jc w:val="center"/>
              <w:rPr>
                <w:rFonts w:cs="Tahoma"/>
                <w:sz w:val="14"/>
              </w:rPr>
            </w:pPr>
            <w:r w:rsidRPr="00A376D7">
              <w:rPr>
                <w:rFonts w:cs="Tahoma"/>
                <w:sz w:val="14"/>
              </w:rPr>
              <w:t>25</w:t>
            </w:r>
          </w:p>
        </w:tc>
        <w:tc>
          <w:tcPr>
            <w:tcW w:w="450" w:type="dxa"/>
            <w:tcBorders>
              <w:bottom w:val="single" w:sz="4" w:space="0" w:color="auto"/>
            </w:tcBorders>
            <w:shd w:val="clear" w:color="auto" w:fill="auto"/>
            <w:vAlign w:val="center"/>
          </w:tcPr>
          <w:p w14:paraId="0B74F8C4"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783D90"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1CDE864C"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1FD2C1F1"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66F418"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4FAF29BD"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auto"/>
            <w:vAlign w:val="center"/>
          </w:tcPr>
          <w:p w14:paraId="0DE11C98"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10129A09"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4669F094" w14:textId="77777777" w:rsidTr="00AB0617">
        <w:trPr>
          <w:trHeight w:val="145"/>
        </w:trPr>
        <w:tc>
          <w:tcPr>
            <w:tcW w:w="2464" w:type="dxa"/>
            <w:gridSpan w:val="2"/>
            <w:tcBorders>
              <w:bottom w:val="single" w:sz="4" w:space="0" w:color="auto"/>
            </w:tcBorders>
            <w:shd w:val="clear" w:color="auto" w:fill="FABF8F"/>
            <w:vAlign w:val="center"/>
          </w:tcPr>
          <w:p w14:paraId="45DCF11C" w14:textId="77777777" w:rsidR="00913A0A" w:rsidRPr="00A376D7" w:rsidRDefault="00913A0A" w:rsidP="005F32FE">
            <w:pPr>
              <w:pStyle w:val="ProductNames"/>
              <w:spacing w:beforeLines="20" w:before="48" w:afterLines="20" w:after="48"/>
              <w:rPr>
                <w:rFonts w:ascii="Tahoma" w:hAnsi="Tahoma" w:cs="Tahoma"/>
                <w:sz w:val="14"/>
              </w:rPr>
            </w:pPr>
            <w:bookmarkStart w:id="142" w:name="_Toc377597468"/>
            <w:r w:rsidRPr="00A376D7">
              <w:rPr>
                <w:rFonts w:ascii="Tahoma" w:hAnsi="Tahoma" w:cs="Tahoma"/>
                <w:sz w:val="14"/>
              </w:rPr>
              <w:t>Bing Maps Mobile Asset Management NA w routing Per Asset Monthly Sub</w:t>
            </w:r>
            <w:bookmarkEnd w:id="142"/>
          </w:p>
        </w:tc>
        <w:tc>
          <w:tcPr>
            <w:tcW w:w="506" w:type="dxa"/>
            <w:tcBorders>
              <w:bottom w:val="single" w:sz="4" w:space="0" w:color="auto"/>
            </w:tcBorders>
            <w:shd w:val="clear" w:color="auto" w:fill="FABF8F"/>
            <w:vAlign w:val="center"/>
          </w:tcPr>
          <w:p w14:paraId="481A9ACF" w14:textId="77777777" w:rsidR="00913A0A" w:rsidRPr="00A376D7" w:rsidRDefault="002056F5" w:rsidP="00AB0617">
            <w:pPr>
              <w:spacing w:before="30" w:after="30"/>
              <w:jc w:val="center"/>
              <w:rPr>
                <w:rFonts w:ascii="Trebuchet MS" w:hAnsi="Trebuchet MS" w:cs="Tahoma"/>
                <w:b/>
                <w:sz w:val="13"/>
                <w:szCs w:val="13"/>
              </w:rPr>
            </w:pPr>
            <w:hyperlink w:anchor="_34_Bing_Maps" w:history="1">
              <w:r w:rsidR="00BF25DE"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3FB1D6A9"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FABF8F"/>
            <w:vAlign w:val="center"/>
          </w:tcPr>
          <w:p w14:paraId="2484D49B"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6DD1587" w14:textId="77777777" w:rsidR="00913A0A" w:rsidRPr="00A376D7" w:rsidRDefault="00913A0A" w:rsidP="00AB0617">
            <w:pPr>
              <w:spacing w:before="30" w:after="30"/>
              <w:jc w:val="center"/>
              <w:rPr>
                <w:rFonts w:cs="Tahoma"/>
                <w:sz w:val="14"/>
              </w:rPr>
            </w:pPr>
            <w:r w:rsidRPr="00A376D7">
              <w:rPr>
                <w:rFonts w:cs="Tahoma"/>
                <w:sz w:val="14"/>
              </w:rPr>
              <w:t>1 punto</w:t>
            </w:r>
          </w:p>
        </w:tc>
        <w:tc>
          <w:tcPr>
            <w:tcW w:w="450" w:type="dxa"/>
            <w:tcBorders>
              <w:left w:val="single" w:sz="18" w:space="0" w:color="auto"/>
              <w:bottom w:val="single" w:sz="4" w:space="0" w:color="auto"/>
            </w:tcBorders>
            <w:shd w:val="clear" w:color="auto" w:fill="FABF8F"/>
            <w:vAlign w:val="center"/>
          </w:tcPr>
          <w:p w14:paraId="3A8FA001" w14:textId="77777777" w:rsidR="00913A0A" w:rsidRPr="00A376D7" w:rsidRDefault="00913A0A" w:rsidP="00AB0617">
            <w:pPr>
              <w:spacing w:before="30" w:after="30"/>
              <w:jc w:val="center"/>
              <w:rPr>
                <w:rFonts w:cs="Tahoma"/>
                <w:sz w:val="14"/>
              </w:rPr>
            </w:pPr>
            <w:r w:rsidRPr="00A376D7">
              <w:rPr>
                <w:rFonts w:cs="Tahoma"/>
                <w:sz w:val="14"/>
              </w:rPr>
              <w:t>1</w:t>
            </w:r>
          </w:p>
        </w:tc>
        <w:tc>
          <w:tcPr>
            <w:tcW w:w="450" w:type="dxa"/>
            <w:tcBorders>
              <w:bottom w:val="single" w:sz="4" w:space="0" w:color="auto"/>
            </w:tcBorders>
            <w:shd w:val="clear" w:color="auto" w:fill="FABF8F"/>
            <w:vAlign w:val="center"/>
          </w:tcPr>
          <w:p w14:paraId="32FA168A"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F3F6D3F"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F4EDDCE"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FA01276"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F0FEA1"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FABF8F"/>
            <w:vAlign w:val="center"/>
          </w:tcPr>
          <w:p w14:paraId="5A651E15"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FABF8F"/>
            <w:vAlign w:val="center"/>
          </w:tcPr>
          <w:p w14:paraId="74400349"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shd w:val="clear" w:color="auto" w:fill="FABF8F"/>
            <w:vAlign w:val="center"/>
          </w:tcPr>
          <w:p w14:paraId="56CB0ACB"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6A7646CA" w14:textId="77777777" w:rsidTr="00AB0617">
        <w:trPr>
          <w:trHeight w:val="145"/>
        </w:trPr>
        <w:tc>
          <w:tcPr>
            <w:tcW w:w="2464" w:type="dxa"/>
            <w:gridSpan w:val="2"/>
            <w:tcBorders>
              <w:bottom w:val="single" w:sz="4" w:space="0" w:color="auto"/>
            </w:tcBorders>
            <w:shd w:val="clear" w:color="auto" w:fill="auto"/>
            <w:vAlign w:val="center"/>
          </w:tcPr>
          <w:p w14:paraId="693F27A5" w14:textId="77777777" w:rsidR="00913A0A" w:rsidRPr="00A376D7" w:rsidRDefault="00913A0A" w:rsidP="005F32FE">
            <w:pPr>
              <w:pStyle w:val="ProductNames"/>
              <w:spacing w:beforeLines="20" w:before="48" w:afterLines="20" w:after="48"/>
              <w:rPr>
                <w:rFonts w:ascii="Tahoma" w:hAnsi="Tahoma" w:cs="Tahoma"/>
                <w:sz w:val="14"/>
              </w:rPr>
            </w:pPr>
            <w:bookmarkStart w:id="143" w:name="_Toc377597469"/>
            <w:r w:rsidRPr="00A376D7">
              <w:rPr>
                <w:rFonts w:ascii="Tahoma" w:hAnsi="Tahoma" w:cs="Tahoma"/>
                <w:sz w:val="14"/>
              </w:rPr>
              <w:t>Bing Maps Mobile Asset Management NA w/o routing Per Asset Monthly Sub</w:t>
            </w:r>
            <w:bookmarkEnd w:id="143"/>
          </w:p>
        </w:tc>
        <w:tc>
          <w:tcPr>
            <w:tcW w:w="506" w:type="dxa"/>
            <w:tcBorders>
              <w:bottom w:val="single" w:sz="4" w:space="0" w:color="auto"/>
            </w:tcBorders>
            <w:shd w:val="clear" w:color="auto" w:fill="auto"/>
            <w:vAlign w:val="center"/>
          </w:tcPr>
          <w:p w14:paraId="36E0C287" w14:textId="77777777" w:rsidR="00913A0A" w:rsidRPr="00A376D7" w:rsidRDefault="002056F5" w:rsidP="00AB0617">
            <w:pPr>
              <w:spacing w:before="30" w:after="30"/>
              <w:jc w:val="center"/>
              <w:rPr>
                <w:rFonts w:ascii="Trebuchet MS" w:hAnsi="Trebuchet MS" w:cs="Tahoma"/>
                <w:b/>
                <w:sz w:val="13"/>
                <w:szCs w:val="13"/>
              </w:rPr>
            </w:pPr>
            <w:hyperlink w:anchor="_34_Bing_Maps" w:history="1">
              <w:r w:rsidR="00BF25DE"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679389DC"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221CAE71"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15CDFA5" w14:textId="77777777" w:rsidR="00913A0A" w:rsidRPr="00A376D7" w:rsidRDefault="00913A0A" w:rsidP="00AB0617">
            <w:pPr>
              <w:spacing w:before="30" w:after="30"/>
              <w:jc w:val="center"/>
              <w:rPr>
                <w:rFonts w:cs="Tahoma"/>
                <w:sz w:val="14"/>
              </w:rPr>
            </w:pPr>
            <w:r w:rsidRPr="00A376D7">
              <w:rPr>
                <w:rFonts w:cs="Tahoma"/>
                <w:sz w:val="14"/>
              </w:rPr>
              <w:t>1 punto</w:t>
            </w:r>
          </w:p>
        </w:tc>
        <w:tc>
          <w:tcPr>
            <w:tcW w:w="450" w:type="dxa"/>
            <w:tcBorders>
              <w:left w:val="single" w:sz="18" w:space="0" w:color="auto"/>
              <w:bottom w:val="single" w:sz="4" w:space="0" w:color="auto"/>
            </w:tcBorders>
            <w:shd w:val="clear" w:color="auto" w:fill="auto"/>
            <w:vAlign w:val="center"/>
          </w:tcPr>
          <w:p w14:paraId="22FC986E" w14:textId="77777777" w:rsidR="00913A0A" w:rsidRPr="00A376D7" w:rsidRDefault="00913A0A" w:rsidP="00AB0617">
            <w:pPr>
              <w:spacing w:before="30" w:after="30"/>
              <w:jc w:val="center"/>
              <w:rPr>
                <w:rFonts w:cs="Tahoma"/>
                <w:sz w:val="14"/>
              </w:rPr>
            </w:pPr>
            <w:r w:rsidRPr="00A376D7">
              <w:rPr>
                <w:rFonts w:cs="Tahoma"/>
                <w:sz w:val="14"/>
              </w:rPr>
              <w:t>1</w:t>
            </w:r>
          </w:p>
        </w:tc>
        <w:tc>
          <w:tcPr>
            <w:tcW w:w="450" w:type="dxa"/>
            <w:tcBorders>
              <w:bottom w:val="single" w:sz="4" w:space="0" w:color="auto"/>
            </w:tcBorders>
            <w:shd w:val="clear" w:color="auto" w:fill="auto"/>
            <w:vAlign w:val="center"/>
          </w:tcPr>
          <w:p w14:paraId="4F70857B"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ABDB180"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4A4F51F8"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60086218"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CA82C1A"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1AB0C52D"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auto"/>
            <w:vAlign w:val="center"/>
          </w:tcPr>
          <w:p w14:paraId="0A892020"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49A217C2"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22B6EF2D" w14:textId="77777777" w:rsidTr="00AB0617">
        <w:trPr>
          <w:trHeight w:val="145"/>
        </w:trPr>
        <w:tc>
          <w:tcPr>
            <w:tcW w:w="2464" w:type="dxa"/>
            <w:gridSpan w:val="2"/>
            <w:tcBorders>
              <w:bottom w:val="single" w:sz="4" w:space="0" w:color="auto"/>
            </w:tcBorders>
            <w:shd w:val="clear" w:color="auto" w:fill="FABF8F"/>
            <w:vAlign w:val="center"/>
          </w:tcPr>
          <w:p w14:paraId="5686A100" w14:textId="77777777" w:rsidR="00913A0A" w:rsidRPr="00A376D7" w:rsidRDefault="00913A0A" w:rsidP="005F32FE">
            <w:pPr>
              <w:pStyle w:val="ProductNames"/>
              <w:spacing w:beforeLines="20" w:before="48" w:afterLines="20" w:after="48"/>
              <w:rPr>
                <w:rFonts w:ascii="Tahoma" w:hAnsi="Tahoma" w:cs="Tahoma"/>
                <w:sz w:val="14"/>
              </w:rPr>
            </w:pPr>
            <w:bookmarkStart w:id="144" w:name="_Toc377597470"/>
            <w:r w:rsidRPr="00A376D7">
              <w:rPr>
                <w:rFonts w:ascii="Tahoma" w:hAnsi="Tahoma" w:cs="Tahoma"/>
                <w:sz w:val="14"/>
              </w:rPr>
              <w:t>Bing Maps Mobile Asset Management</w:t>
            </w:r>
            <w:r w:rsidR="008E5167" w:rsidRPr="00A376D7">
              <w:rPr>
                <w:rFonts w:ascii="Tahoma" w:hAnsi="Tahoma" w:cs="Tahoma"/>
                <w:sz w:val="14"/>
              </w:rPr>
              <w:t> </w:t>
            </w:r>
            <w:r w:rsidRPr="00A376D7">
              <w:rPr>
                <w:rFonts w:ascii="Tahoma" w:hAnsi="Tahoma" w:cs="Tahoma"/>
                <w:sz w:val="14"/>
              </w:rPr>
              <w:t>Europe w routing Per Asset Monthly Sub</w:t>
            </w:r>
            <w:bookmarkEnd w:id="144"/>
          </w:p>
        </w:tc>
        <w:tc>
          <w:tcPr>
            <w:tcW w:w="506" w:type="dxa"/>
            <w:tcBorders>
              <w:bottom w:val="single" w:sz="4" w:space="0" w:color="auto"/>
            </w:tcBorders>
            <w:shd w:val="clear" w:color="auto" w:fill="FABF8F"/>
            <w:vAlign w:val="center"/>
          </w:tcPr>
          <w:p w14:paraId="05DB733E" w14:textId="77777777" w:rsidR="00913A0A" w:rsidRPr="00A376D7" w:rsidRDefault="002056F5" w:rsidP="00AB0617">
            <w:pPr>
              <w:spacing w:before="30" w:after="30"/>
              <w:jc w:val="center"/>
              <w:rPr>
                <w:rFonts w:ascii="Trebuchet MS" w:hAnsi="Trebuchet MS" w:cs="Tahoma"/>
                <w:b/>
                <w:sz w:val="13"/>
                <w:szCs w:val="13"/>
              </w:rPr>
            </w:pPr>
            <w:hyperlink w:anchor="_34_Bing_Maps" w:history="1">
              <w:r w:rsidR="00BF25DE"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4EE0B6C3"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FABF8F"/>
            <w:vAlign w:val="center"/>
          </w:tcPr>
          <w:p w14:paraId="1DD03B3F"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87DA2A6" w14:textId="77777777" w:rsidR="00913A0A" w:rsidRPr="00A376D7" w:rsidRDefault="00913A0A" w:rsidP="00AB0617">
            <w:pPr>
              <w:spacing w:before="30" w:after="30"/>
              <w:jc w:val="center"/>
              <w:rPr>
                <w:rFonts w:cs="Tahoma"/>
                <w:sz w:val="14"/>
              </w:rPr>
            </w:pPr>
            <w:r w:rsidRPr="00A376D7">
              <w:rPr>
                <w:rFonts w:cs="Tahoma"/>
                <w:sz w:val="14"/>
              </w:rPr>
              <w:t>1 punto</w:t>
            </w:r>
          </w:p>
        </w:tc>
        <w:tc>
          <w:tcPr>
            <w:tcW w:w="450" w:type="dxa"/>
            <w:tcBorders>
              <w:left w:val="single" w:sz="18" w:space="0" w:color="auto"/>
              <w:bottom w:val="single" w:sz="4" w:space="0" w:color="auto"/>
            </w:tcBorders>
            <w:shd w:val="clear" w:color="auto" w:fill="FABF8F"/>
            <w:vAlign w:val="center"/>
          </w:tcPr>
          <w:p w14:paraId="66D58E13" w14:textId="77777777" w:rsidR="00913A0A" w:rsidRPr="00A376D7" w:rsidRDefault="00913A0A" w:rsidP="00AB0617">
            <w:pPr>
              <w:spacing w:before="30" w:after="30"/>
              <w:jc w:val="center"/>
              <w:rPr>
                <w:rFonts w:cs="Tahoma"/>
                <w:sz w:val="14"/>
              </w:rPr>
            </w:pPr>
            <w:r w:rsidRPr="00A376D7">
              <w:rPr>
                <w:rFonts w:cs="Tahoma"/>
                <w:sz w:val="14"/>
              </w:rPr>
              <w:t>1</w:t>
            </w:r>
          </w:p>
        </w:tc>
        <w:tc>
          <w:tcPr>
            <w:tcW w:w="450" w:type="dxa"/>
            <w:tcBorders>
              <w:bottom w:val="single" w:sz="4" w:space="0" w:color="auto"/>
            </w:tcBorders>
            <w:shd w:val="clear" w:color="auto" w:fill="FABF8F"/>
            <w:vAlign w:val="center"/>
          </w:tcPr>
          <w:p w14:paraId="29B84B97"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E38ADC9"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F6FA7E5"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988FF03"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AC1BFD"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FABF8F"/>
            <w:vAlign w:val="center"/>
          </w:tcPr>
          <w:p w14:paraId="40BA832A"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FABF8F"/>
            <w:vAlign w:val="center"/>
          </w:tcPr>
          <w:p w14:paraId="4E46BC52"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shd w:val="clear" w:color="auto" w:fill="FABF8F"/>
            <w:vAlign w:val="center"/>
          </w:tcPr>
          <w:p w14:paraId="0AB37C5F" w14:textId="77777777" w:rsidR="00913A0A" w:rsidRPr="00A376D7" w:rsidRDefault="00913A0A" w:rsidP="00AB0617">
            <w:pPr>
              <w:spacing w:before="30" w:after="30"/>
              <w:jc w:val="center"/>
              <w:rPr>
                <w:rFonts w:cs="Tahoma"/>
                <w:sz w:val="13"/>
              </w:rPr>
            </w:pPr>
            <w:r w:rsidRPr="00A376D7">
              <w:rPr>
                <w:rFonts w:cs="Tahoma"/>
                <w:sz w:val="13"/>
              </w:rPr>
              <w:t>A</w:t>
            </w:r>
          </w:p>
        </w:tc>
      </w:tr>
      <w:tr w:rsidR="00913A0A" w:rsidRPr="00A376D7" w14:paraId="41007217" w14:textId="77777777" w:rsidTr="00AB0617">
        <w:trPr>
          <w:trHeight w:val="145"/>
        </w:trPr>
        <w:tc>
          <w:tcPr>
            <w:tcW w:w="2464" w:type="dxa"/>
            <w:gridSpan w:val="2"/>
            <w:tcBorders>
              <w:bottom w:val="single" w:sz="4" w:space="0" w:color="auto"/>
            </w:tcBorders>
            <w:shd w:val="clear" w:color="auto" w:fill="auto"/>
            <w:vAlign w:val="center"/>
          </w:tcPr>
          <w:p w14:paraId="5F0260B2" w14:textId="77777777" w:rsidR="00913A0A" w:rsidRPr="00A376D7" w:rsidRDefault="00913A0A" w:rsidP="005F32FE">
            <w:pPr>
              <w:pStyle w:val="ProductNames"/>
              <w:spacing w:beforeLines="20" w:before="48" w:afterLines="20" w:after="48"/>
              <w:rPr>
                <w:rFonts w:ascii="Tahoma" w:hAnsi="Tahoma" w:cs="Tahoma"/>
                <w:sz w:val="14"/>
              </w:rPr>
            </w:pPr>
            <w:bookmarkStart w:id="145" w:name="_Toc377597471"/>
            <w:r w:rsidRPr="00A376D7">
              <w:rPr>
                <w:rFonts w:ascii="Tahoma" w:hAnsi="Tahoma" w:cs="Tahoma"/>
                <w:sz w:val="14"/>
              </w:rPr>
              <w:t>Bing Maps Mobile Asset Management</w:t>
            </w:r>
            <w:r w:rsidR="008E5167" w:rsidRPr="00A376D7">
              <w:rPr>
                <w:rFonts w:ascii="Tahoma" w:hAnsi="Tahoma" w:cs="Tahoma"/>
                <w:sz w:val="14"/>
              </w:rPr>
              <w:t> </w:t>
            </w:r>
            <w:r w:rsidRPr="00A376D7">
              <w:rPr>
                <w:rFonts w:ascii="Tahoma" w:hAnsi="Tahoma" w:cs="Tahoma"/>
                <w:sz w:val="14"/>
              </w:rPr>
              <w:t>Europe w/o routing Per Asset Monthly Sub</w:t>
            </w:r>
            <w:bookmarkEnd w:id="145"/>
          </w:p>
        </w:tc>
        <w:tc>
          <w:tcPr>
            <w:tcW w:w="506" w:type="dxa"/>
            <w:tcBorders>
              <w:bottom w:val="single" w:sz="4" w:space="0" w:color="auto"/>
            </w:tcBorders>
            <w:shd w:val="clear" w:color="auto" w:fill="auto"/>
            <w:vAlign w:val="center"/>
          </w:tcPr>
          <w:p w14:paraId="79447436" w14:textId="77777777" w:rsidR="00913A0A" w:rsidRPr="00A376D7" w:rsidRDefault="002056F5" w:rsidP="00AB0617">
            <w:pPr>
              <w:spacing w:before="30" w:after="30"/>
              <w:jc w:val="center"/>
              <w:rPr>
                <w:rFonts w:ascii="Trebuchet MS" w:hAnsi="Trebuchet MS" w:cs="Tahoma"/>
                <w:b/>
                <w:sz w:val="13"/>
                <w:szCs w:val="13"/>
              </w:rPr>
            </w:pPr>
            <w:hyperlink w:anchor="_34_Bing_Maps" w:history="1">
              <w:r w:rsidR="00BF25DE" w:rsidRPr="00A376D7">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522B3CDE" w14:textId="77777777" w:rsidR="00913A0A" w:rsidRPr="00A376D7" w:rsidRDefault="00913A0A" w:rsidP="00AB0617">
            <w:pPr>
              <w:spacing w:before="30" w:after="30"/>
              <w:jc w:val="center"/>
              <w:rPr>
                <w:rFonts w:cs="Tahoma"/>
                <w:sz w:val="14"/>
              </w:rPr>
            </w:pPr>
            <w:r w:rsidRPr="00A376D7">
              <w:rPr>
                <w:rFonts w:cs="Tahoma"/>
                <w:sz w:val="14"/>
              </w:rPr>
              <w:t>04/13</w:t>
            </w:r>
          </w:p>
        </w:tc>
        <w:tc>
          <w:tcPr>
            <w:tcW w:w="360" w:type="dxa"/>
            <w:tcBorders>
              <w:bottom w:val="single" w:sz="4" w:space="0" w:color="auto"/>
              <w:right w:val="single" w:sz="18" w:space="0" w:color="auto"/>
            </w:tcBorders>
            <w:shd w:val="clear" w:color="auto" w:fill="auto"/>
            <w:vAlign w:val="center"/>
          </w:tcPr>
          <w:p w14:paraId="5FCAF739" w14:textId="77777777" w:rsidR="00913A0A" w:rsidRPr="00A376D7" w:rsidRDefault="00913A0A" w:rsidP="00AB0617">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87B391A" w14:textId="77777777" w:rsidR="00913A0A" w:rsidRPr="00A376D7" w:rsidRDefault="00913A0A" w:rsidP="00AB0617">
            <w:pPr>
              <w:spacing w:before="30" w:after="30"/>
              <w:jc w:val="center"/>
              <w:rPr>
                <w:rFonts w:cs="Tahoma"/>
                <w:sz w:val="14"/>
              </w:rPr>
            </w:pPr>
            <w:r w:rsidRPr="00A376D7">
              <w:rPr>
                <w:rFonts w:cs="Tahoma"/>
                <w:sz w:val="14"/>
              </w:rPr>
              <w:t>1 punto</w:t>
            </w:r>
          </w:p>
        </w:tc>
        <w:tc>
          <w:tcPr>
            <w:tcW w:w="450" w:type="dxa"/>
            <w:tcBorders>
              <w:left w:val="single" w:sz="18" w:space="0" w:color="auto"/>
              <w:bottom w:val="single" w:sz="4" w:space="0" w:color="auto"/>
            </w:tcBorders>
            <w:shd w:val="clear" w:color="auto" w:fill="auto"/>
            <w:vAlign w:val="center"/>
          </w:tcPr>
          <w:p w14:paraId="7A4A436E" w14:textId="77777777" w:rsidR="00913A0A" w:rsidRPr="00A376D7" w:rsidRDefault="00913A0A" w:rsidP="00AB0617">
            <w:pPr>
              <w:spacing w:before="30" w:after="30"/>
              <w:jc w:val="center"/>
              <w:rPr>
                <w:rFonts w:cs="Tahoma"/>
                <w:sz w:val="14"/>
              </w:rPr>
            </w:pPr>
            <w:r w:rsidRPr="00A376D7">
              <w:rPr>
                <w:rFonts w:cs="Tahoma"/>
                <w:sz w:val="14"/>
              </w:rPr>
              <w:t>1</w:t>
            </w:r>
          </w:p>
        </w:tc>
        <w:tc>
          <w:tcPr>
            <w:tcW w:w="450" w:type="dxa"/>
            <w:tcBorders>
              <w:bottom w:val="single" w:sz="4" w:space="0" w:color="auto"/>
            </w:tcBorders>
            <w:shd w:val="clear" w:color="auto" w:fill="auto"/>
            <w:vAlign w:val="center"/>
          </w:tcPr>
          <w:p w14:paraId="0E09BA84"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6450EA1" w14:textId="77777777" w:rsidR="00913A0A" w:rsidRPr="00A376D7" w:rsidRDefault="00913A0A" w:rsidP="00AB061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14:paraId="424F0490" w14:textId="77777777" w:rsidR="00913A0A" w:rsidRPr="00A376D7" w:rsidRDefault="00913A0A" w:rsidP="00AB061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14:paraId="6C6EEC7D" w14:textId="77777777" w:rsidR="00913A0A" w:rsidRPr="00A376D7" w:rsidRDefault="00913A0A" w:rsidP="00AB0617">
            <w:pPr>
              <w:spacing w:before="30" w:after="30"/>
              <w:jc w:val="center"/>
              <w:rPr>
                <w:rFonts w:cs="Tahoma"/>
                <w:sz w:val="14"/>
              </w:rPr>
            </w:pPr>
            <w:r w:rsidRPr="00A376D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7371FD" w14:textId="77777777" w:rsidR="00913A0A" w:rsidRPr="00A376D7" w:rsidRDefault="00913A0A" w:rsidP="00AB0617">
            <w:pPr>
              <w:spacing w:before="30" w:after="30"/>
              <w:jc w:val="center"/>
              <w:rPr>
                <w:rFonts w:cs="Tahoma"/>
                <w:sz w:val="14"/>
              </w:rPr>
            </w:pPr>
            <w:r w:rsidRPr="00A376D7">
              <w:rPr>
                <w:rFonts w:cs="Tahoma"/>
                <w:sz w:val="13"/>
              </w:rPr>
              <w:t>P</w:t>
            </w:r>
          </w:p>
        </w:tc>
        <w:tc>
          <w:tcPr>
            <w:tcW w:w="450" w:type="dxa"/>
            <w:tcBorders>
              <w:bottom w:val="single" w:sz="4" w:space="0" w:color="auto"/>
            </w:tcBorders>
            <w:shd w:val="clear" w:color="auto" w:fill="auto"/>
            <w:vAlign w:val="center"/>
          </w:tcPr>
          <w:p w14:paraId="45E8FD68" w14:textId="77777777" w:rsidR="00913A0A" w:rsidRPr="00A376D7" w:rsidRDefault="00913A0A" w:rsidP="00AB0617">
            <w:pPr>
              <w:spacing w:before="30" w:after="30"/>
              <w:jc w:val="center"/>
              <w:rPr>
                <w:rFonts w:cs="Tahoma"/>
                <w:sz w:val="13"/>
              </w:rPr>
            </w:pPr>
          </w:p>
        </w:tc>
        <w:tc>
          <w:tcPr>
            <w:tcW w:w="506" w:type="dxa"/>
            <w:tcBorders>
              <w:bottom w:val="single" w:sz="4" w:space="0" w:color="auto"/>
            </w:tcBorders>
            <w:shd w:val="clear" w:color="auto" w:fill="auto"/>
            <w:vAlign w:val="center"/>
          </w:tcPr>
          <w:p w14:paraId="164E5A6C" w14:textId="77777777" w:rsidR="00913A0A" w:rsidRPr="00A376D7" w:rsidRDefault="00913A0A" w:rsidP="00AB0617">
            <w:pPr>
              <w:spacing w:before="30" w:after="30"/>
              <w:jc w:val="center"/>
              <w:rPr>
                <w:rFonts w:cs="Tahoma"/>
                <w:sz w:val="14"/>
              </w:rPr>
            </w:pPr>
            <w:r w:rsidRPr="00A376D7">
              <w:rPr>
                <w:rFonts w:cs="Tahoma"/>
                <w:sz w:val="13"/>
              </w:rPr>
              <w:t>OL/OV</w:t>
            </w:r>
          </w:p>
        </w:tc>
        <w:tc>
          <w:tcPr>
            <w:tcW w:w="484" w:type="dxa"/>
            <w:tcBorders>
              <w:bottom w:val="single" w:sz="4" w:space="0" w:color="auto"/>
            </w:tcBorders>
            <w:vAlign w:val="center"/>
          </w:tcPr>
          <w:p w14:paraId="56EF9A54" w14:textId="77777777" w:rsidR="00913A0A" w:rsidRPr="00A376D7" w:rsidRDefault="00913A0A" w:rsidP="00AB0617">
            <w:pPr>
              <w:spacing w:before="30" w:after="30"/>
              <w:jc w:val="center"/>
              <w:rPr>
                <w:rFonts w:cs="Tahoma"/>
                <w:sz w:val="13"/>
              </w:rPr>
            </w:pPr>
            <w:r w:rsidRPr="00A376D7">
              <w:rPr>
                <w:rFonts w:cs="Tahoma"/>
                <w:sz w:val="13"/>
              </w:rPr>
              <w:t>A</w:t>
            </w:r>
          </w:p>
        </w:tc>
      </w:tr>
      <w:tr w:rsidR="008A0F85" w:rsidRPr="00A376D7" w14:paraId="32302581" w14:textId="77777777" w:rsidTr="00AB0617">
        <w:trPr>
          <w:trHeight w:val="64"/>
        </w:trPr>
        <w:tc>
          <w:tcPr>
            <w:tcW w:w="2464" w:type="dxa"/>
            <w:gridSpan w:val="2"/>
            <w:tcBorders>
              <w:bottom w:val="single" w:sz="4" w:space="0" w:color="auto"/>
            </w:tcBorders>
            <w:shd w:val="clear" w:color="auto" w:fill="FABF8F"/>
            <w:vAlign w:val="center"/>
          </w:tcPr>
          <w:p w14:paraId="4925B392" w14:textId="77777777" w:rsidR="00913A0A" w:rsidRPr="00A376D7" w:rsidRDefault="00913A0A" w:rsidP="005F32FE">
            <w:pPr>
              <w:pStyle w:val="ProductNames"/>
              <w:spacing w:beforeLines="20" w:before="48" w:afterLines="20" w:after="48"/>
              <w:ind w:right="124"/>
              <w:rPr>
                <w:rFonts w:ascii="Tahoma" w:hAnsi="Tahoma" w:cs="Tahoma"/>
                <w:sz w:val="14"/>
              </w:rPr>
            </w:pPr>
            <w:bookmarkStart w:id="146" w:name="_Toc336337919"/>
            <w:bookmarkStart w:id="147" w:name="_Toc377597472"/>
            <w:r w:rsidRPr="00A376D7">
              <w:rPr>
                <w:rFonts w:ascii="Tahoma" w:hAnsi="Tahoma" w:cs="Tahoma"/>
                <w:sz w:val="14"/>
              </w:rPr>
              <w:t>BizTalk</w:t>
            </w:r>
            <w:r w:rsidRPr="00A376D7">
              <w:rPr>
                <w:rFonts w:ascii="Tahoma" w:hAnsi="Tahoma" w:cs="Tahoma"/>
                <w:szCs w:val="18"/>
                <w:vertAlign w:val="superscript"/>
              </w:rPr>
              <w:t>®</w:t>
            </w:r>
            <w:r w:rsidRPr="00A376D7">
              <w:rPr>
                <w:rFonts w:ascii="Tahoma" w:hAnsi="Tahoma" w:cs="Tahoma"/>
                <w:sz w:val="14"/>
              </w:rPr>
              <w:t xml:space="preserve"> Server 2013 Branch Edition</w:t>
            </w:r>
            <w:bookmarkEnd w:id="146"/>
            <w:bookmarkEnd w:id="147"/>
          </w:p>
        </w:tc>
        <w:tc>
          <w:tcPr>
            <w:tcW w:w="506" w:type="dxa"/>
            <w:tcBorders>
              <w:bottom w:val="single" w:sz="4" w:space="0" w:color="auto"/>
            </w:tcBorders>
            <w:shd w:val="clear" w:color="auto" w:fill="FABF8F"/>
            <w:vAlign w:val="center"/>
          </w:tcPr>
          <w:p w14:paraId="4666D25D" w14:textId="77777777" w:rsidR="00913A0A" w:rsidRPr="00A376D7" w:rsidRDefault="002056F5" w:rsidP="00AB0617">
            <w:pPr>
              <w:pStyle w:val="TableText"/>
              <w:widowControl w:val="0"/>
              <w:spacing w:before="30" w:after="30"/>
              <w:rPr>
                <w:rStyle w:val="EndnoteReference"/>
                <w:rFonts w:cs="Tahoma"/>
                <w:b w:val="0"/>
                <w:color w:val="0000FF"/>
                <w:sz w:val="13"/>
                <w:szCs w:val="13"/>
                <w:u w:val="single"/>
              </w:rPr>
            </w:pPr>
            <w:hyperlink w:anchor="_29_BizTalk®_Server" w:history="1">
              <w:r w:rsidR="00A36CE0" w:rsidRPr="00A376D7">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71A109F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07E37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AEB9A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ABF8F"/>
            <w:vAlign w:val="center"/>
          </w:tcPr>
          <w:p w14:paraId="691613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63</w:t>
            </w:r>
          </w:p>
        </w:tc>
        <w:tc>
          <w:tcPr>
            <w:tcW w:w="450" w:type="dxa"/>
            <w:gridSpan w:val="2"/>
            <w:tcBorders>
              <w:bottom w:val="single" w:sz="4" w:space="0" w:color="auto"/>
            </w:tcBorders>
            <w:shd w:val="clear" w:color="auto" w:fill="FABF8F"/>
            <w:vAlign w:val="center"/>
          </w:tcPr>
          <w:p w14:paraId="0EF4979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3"/>
            <w:tcBorders>
              <w:bottom w:val="single" w:sz="4" w:space="0" w:color="auto"/>
            </w:tcBorders>
            <w:shd w:val="clear" w:color="auto" w:fill="FABF8F"/>
            <w:vAlign w:val="center"/>
          </w:tcPr>
          <w:p w14:paraId="5869396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57CBF65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46B5495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3CC104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6998D6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FABF8F"/>
            <w:vAlign w:val="center"/>
          </w:tcPr>
          <w:p w14:paraId="3BD2437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C731C0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706EC5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FA4CCF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r w:rsidR="007D603C">
              <w:rPr>
                <w:rFonts w:ascii="Tahoma" w:hAnsi="Tahoma" w:cs="Tahoma"/>
                <w:sz w:val="13"/>
              </w:rPr>
              <w:t xml:space="preserve"> </w:t>
            </w:r>
            <w:r w:rsidRPr="00A376D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058355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2304008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6B945F4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FABF8F"/>
            <w:vAlign w:val="center"/>
          </w:tcPr>
          <w:p w14:paraId="36172D43" w14:textId="77777777" w:rsidR="00913A0A" w:rsidRPr="00A376D7" w:rsidRDefault="00D93CA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STP</w:t>
            </w:r>
          </w:p>
        </w:tc>
      </w:tr>
      <w:tr w:rsidR="00913A0A" w:rsidRPr="00A376D7" w14:paraId="5E3D5A29" w14:textId="77777777" w:rsidTr="00AB0617">
        <w:trPr>
          <w:trHeight w:val="145"/>
        </w:trPr>
        <w:tc>
          <w:tcPr>
            <w:tcW w:w="2464" w:type="dxa"/>
            <w:gridSpan w:val="2"/>
            <w:tcBorders>
              <w:bottom w:val="single" w:sz="4" w:space="0" w:color="auto"/>
            </w:tcBorders>
            <w:shd w:val="clear" w:color="auto" w:fill="auto"/>
            <w:vAlign w:val="center"/>
          </w:tcPr>
          <w:p w14:paraId="7C1B883F" w14:textId="77777777" w:rsidR="00913A0A" w:rsidRPr="00A376D7" w:rsidRDefault="00913A0A" w:rsidP="005F32FE">
            <w:pPr>
              <w:pStyle w:val="ProductNames"/>
              <w:spacing w:beforeLines="20" w:before="48" w:afterLines="20" w:after="48"/>
              <w:ind w:right="124"/>
              <w:rPr>
                <w:rFonts w:ascii="Tahoma" w:hAnsi="Tahoma" w:cs="Tahoma"/>
                <w:sz w:val="14"/>
              </w:rPr>
            </w:pPr>
            <w:bookmarkStart w:id="148" w:name="_Toc336337920"/>
            <w:bookmarkStart w:id="149" w:name="_Toc377597473"/>
            <w:r w:rsidRPr="00A376D7">
              <w:rPr>
                <w:rFonts w:ascii="Tahoma" w:hAnsi="Tahoma" w:cs="Tahoma"/>
                <w:sz w:val="14"/>
              </w:rPr>
              <w:t>BizTalk</w:t>
            </w:r>
            <w:r w:rsidRPr="00A376D7">
              <w:rPr>
                <w:rFonts w:ascii="Tahoma" w:hAnsi="Tahoma" w:cs="Tahoma"/>
                <w:szCs w:val="18"/>
                <w:vertAlign w:val="superscript"/>
              </w:rPr>
              <w:t>®</w:t>
            </w:r>
            <w:r w:rsidRPr="00A376D7">
              <w:rPr>
                <w:rFonts w:ascii="Tahoma" w:hAnsi="Tahoma" w:cs="Tahoma"/>
                <w:sz w:val="14"/>
              </w:rPr>
              <w:t xml:space="preserve"> Server 2013 Enterprise Edition</w:t>
            </w:r>
            <w:bookmarkEnd w:id="148"/>
            <w:bookmarkEnd w:id="149"/>
          </w:p>
        </w:tc>
        <w:tc>
          <w:tcPr>
            <w:tcW w:w="506" w:type="dxa"/>
            <w:tcBorders>
              <w:bottom w:val="single" w:sz="4" w:space="0" w:color="auto"/>
            </w:tcBorders>
            <w:shd w:val="clear" w:color="auto" w:fill="auto"/>
            <w:vAlign w:val="center"/>
          </w:tcPr>
          <w:p w14:paraId="4746D68B" w14:textId="77777777" w:rsidR="00913A0A" w:rsidRPr="00A376D7" w:rsidRDefault="002056F5" w:rsidP="00AB0617">
            <w:pPr>
              <w:pStyle w:val="TableText"/>
              <w:widowControl w:val="0"/>
              <w:spacing w:before="30" w:after="30"/>
              <w:rPr>
                <w:rStyle w:val="EndnoteReference"/>
                <w:rFonts w:cs="Tahoma"/>
                <w:b w:val="0"/>
                <w:color w:val="0000FF"/>
                <w:sz w:val="13"/>
                <w:szCs w:val="13"/>
                <w:u w:val="single"/>
              </w:rPr>
            </w:pPr>
            <w:hyperlink w:anchor="_36_BizTalk_Server®" w:history="1">
              <w:r w:rsidR="00A36CE0" w:rsidRPr="00A376D7">
                <w:rPr>
                  <w:rStyle w:val="Hyperlink"/>
                  <w:rFonts w:cs="Tahoma"/>
                  <w:b/>
                  <w:sz w:val="13"/>
                  <w:szCs w:val="13"/>
                </w:rPr>
                <w:t>36</w:t>
              </w:r>
            </w:hyperlink>
          </w:p>
        </w:tc>
        <w:tc>
          <w:tcPr>
            <w:tcW w:w="450" w:type="dxa"/>
            <w:tcBorders>
              <w:bottom w:val="single" w:sz="4" w:space="0" w:color="auto"/>
            </w:tcBorders>
            <w:shd w:val="clear" w:color="auto" w:fill="auto"/>
            <w:vAlign w:val="center"/>
          </w:tcPr>
          <w:p w14:paraId="03A15D8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08CCA8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442340D"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450" w:type="dxa"/>
            <w:gridSpan w:val="2"/>
            <w:tcBorders>
              <w:bottom w:val="single" w:sz="4" w:space="0" w:color="auto"/>
            </w:tcBorders>
            <w:shd w:val="clear" w:color="auto" w:fill="auto"/>
            <w:vAlign w:val="center"/>
          </w:tcPr>
          <w:p w14:paraId="4AD38122"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500</w:t>
            </w:r>
          </w:p>
        </w:tc>
        <w:tc>
          <w:tcPr>
            <w:tcW w:w="450" w:type="dxa"/>
            <w:gridSpan w:val="2"/>
            <w:tcBorders>
              <w:bottom w:val="single" w:sz="4" w:space="0" w:color="auto"/>
            </w:tcBorders>
            <w:shd w:val="clear" w:color="auto" w:fill="auto"/>
            <w:vAlign w:val="center"/>
          </w:tcPr>
          <w:p w14:paraId="2F0DC7D9"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400</w:t>
            </w:r>
          </w:p>
        </w:tc>
        <w:tc>
          <w:tcPr>
            <w:tcW w:w="450" w:type="dxa"/>
            <w:gridSpan w:val="3"/>
            <w:tcBorders>
              <w:bottom w:val="single" w:sz="4" w:space="0" w:color="auto"/>
            </w:tcBorders>
            <w:shd w:val="clear" w:color="auto" w:fill="auto"/>
            <w:vAlign w:val="center"/>
          </w:tcPr>
          <w:p w14:paraId="3EB8A926"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300</w:t>
            </w:r>
          </w:p>
        </w:tc>
        <w:tc>
          <w:tcPr>
            <w:tcW w:w="450" w:type="dxa"/>
            <w:gridSpan w:val="2"/>
            <w:tcBorders>
              <w:bottom w:val="single" w:sz="4" w:space="0" w:color="auto"/>
            </w:tcBorders>
            <w:shd w:val="clear" w:color="auto" w:fill="auto"/>
            <w:vAlign w:val="center"/>
          </w:tcPr>
          <w:p w14:paraId="4D3DDE10"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300</w:t>
            </w:r>
          </w:p>
        </w:tc>
        <w:tc>
          <w:tcPr>
            <w:tcW w:w="450" w:type="dxa"/>
            <w:gridSpan w:val="2"/>
            <w:tcBorders>
              <w:bottom w:val="single" w:sz="4" w:space="0" w:color="auto"/>
            </w:tcBorders>
            <w:shd w:val="clear" w:color="auto" w:fill="auto"/>
            <w:vAlign w:val="center"/>
          </w:tcPr>
          <w:p w14:paraId="597CDBAF"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2604BA8B"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1E75248A"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450" w:type="dxa"/>
            <w:tcBorders>
              <w:bottom w:val="single" w:sz="4" w:space="0" w:color="auto"/>
            </w:tcBorders>
            <w:shd w:val="clear" w:color="auto" w:fill="auto"/>
            <w:vAlign w:val="center"/>
          </w:tcPr>
          <w:p w14:paraId="0F0784E6"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2E8218F6"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5004720E"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5985103" w14:textId="77777777" w:rsidR="00913A0A" w:rsidRPr="00A376D7" w:rsidRDefault="00C70C0C"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4F68B655" w14:textId="77777777" w:rsidR="00913A0A" w:rsidRPr="00A376D7" w:rsidRDefault="007A475E"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7F27B756" w14:textId="77777777" w:rsidR="00913A0A" w:rsidRPr="00A376D7" w:rsidRDefault="00C70C0C"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506" w:type="dxa"/>
            <w:tcBorders>
              <w:bottom w:val="single" w:sz="4" w:space="0" w:color="auto"/>
            </w:tcBorders>
            <w:shd w:val="clear" w:color="auto" w:fill="auto"/>
            <w:vAlign w:val="center"/>
          </w:tcPr>
          <w:p w14:paraId="31B163FE" w14:textId="77777777" w:rsidR="00913A0A" w:rsidRPr="00A376D7" w:rsidRDefault="00C70C0C"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vAlign w:val="center"/>
          </w:tcPr>
          <w:p w14:paraId="7D55C396" w14:textId="77777777" w:rsidR="00913A0A" w:rsidRPr="00A376D7" w:rsidRDefault="00D93CA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STP</w:t>
            </w:r>
          </w:p>
        </w:tc>
      </w:tr>
      <w:tr w:rsidR="008A0F85" w:rsidRPr="00A376D7" w14:paraId="0966D075" w14:textId="77777777" w:rsidTr="00AB0617">
        <w:trPr>
          <w:trHeight w:val="145"/>
        </w:trPr>
        <w:tc>
          <w:tcPr>
            <w:tcW w:w="2464" w:type="dxa"/>
            <w:gridSpan w:val="2"/>
            <w:tcBorders>
              <w:bottom w:val="single" w:sz="4" w:space="0" w:color="auto"/>
            </w:tcBorders>
            <w:shd w:val="clear" w:color="auto" w:fill="FABF8F"/>
            <w:vAlign w:val="center"/>
          </w:tcPr>
          <w:p w14:paraId="72B8BCB8" w14:textId="77777777" w:rsidR="00913A0A" w:rsidRPr="00A376D7" w:rsidRDefault="00913A0A" w:rsidP="005F32FE">
            <w:pPr>
              <w:pStyle w:val="ProductNames"/>
              <w:spacing w:beforeLines="20" w:before="48" w:afterLines="20" w:after="48"/>
              <w:ind w:right="124"/>
              <w:rPr>
                <w:rFonts w:ascii="Tahoma" w:hAnsi="Tahoma" w:cs="Tahoma"/>
                <w:sz w:val="14"/>
              </w:rPr>
            </w:pPr>
            <w:bookmarkStart w:id="150" w:name="_Toc377597474"/>
            <w:r w:rsidRPr="00A376D7">
              <w:rPr>
                <w:rFonts w:ascii="Tahoma" w:hAnsi="Tahoma" w:cs="Tahoma"/>
                <w:sz w:val="14"/>
              </w:rPr>
              <w:t>BizTalk</w:t>
            </w:r>
            <w:r w:rsidRPr="00A376D7">
              <w:rPr>
                <w:rFonts w:ascii="Tahoma" w:hAnsi="Tahoma" w:cs="Tahoma"/>
                <w:szCs w:val="18"/>
                <w:vertAlign w:val="superscript"/>
              </w:rPr>
              <w:t>®</w:t>
            </w:r>
            <w:r w:rsidRPr="00A376D7">
              <w:rPr>
                <w:rFonts w:ascii="Tahoma" w:hAnsi="Tahoma" w:cs="Tahoma"/>
                <w:sz w:val="14"/>
              </w:rPr>
              <w:t xml:space="preserve"> Server 2013 Branch IDC</w:t>
            </w:r>
            <w:bookmarkEnd w:id="150"/>
          </w:p>
        </w:tc>
        <w:tc>
          <w:tcPr>
            <w:tcW w:w="506" w:type="dxa"/>
            <w:tcBorders>
              <w:bottom w:val="single" w:sz="4" w:space="0" w:color="auto"/>
            </w:tcBorders>
            <w:shd w:val="clear" w:color="auto" w:fill="FABF8F"/>
            <w:vAlign w:val="center"/>
          </w:tcPr>
          <w:p w14:paraId="342CD947" w14:textId="77777777" w:rsidR="00913A0A" w:rsidRPr="00A376D7" w:rsidRDefault="00913A0A" w:rsidP="00AB0617">
            <w:pPr>
              <w:pStyle w:val="TableText"/>
              <w:widowControl w:val="0"/>
              <w:spacing w:before="30" w:after="30"/>
              <w:rPr>
                <w:rFonts w:cs="Tahoma"/>
                <w:sz w:val="13"/>
                <w:szCs w:val="13"/>
              </w:rPr>
            </w:pPr>
          </w:p>
        </w:tc>
        <w:tc>
          <w:tcPr>
            <w:tcW w:w="450" w:type="dxa"/>
            <w:tcBorders>
              <w:bottom w:val="single" w:sz="4" w:space="0" w:color="auto"/>
            </w:tcBorders>
            <w:shd w:val="clear" w:color="auto" w:fill="FABF8F"/>
            <w:vAlign w:val="center"/>
          </w:tcPr>
          <w:p w14:paraId="37984B24" w14:textId="77777777" w:rsidR="00913A0A" w:rsidRPr="00A376D7" w:rsidDel="004D199A"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8876F74"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ECBAB0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66C147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B5AD20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6394A5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EE5AA9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BCF666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97A88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28FE3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EAE30A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8DE70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E5391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CBBB4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BDCC57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F917B24"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B2E0465"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6F6B7B51"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1A3981B5" w14:textId="77777777" w:rsidTr="00AB0617">
        <w:trPr>
          <w:trHeight w:val="145"/>
        </w:trPr>
        <w:tc>
          <w:tcPr>
            <w:tcW w:w="2464" w:type="dxa"/>
            <w:gridSpan w:val="2"/>
            <w:tcBorders>
              <w:bottom w:val="single" w:sz="4" w:space="0" w:color="auto"/>
            </w:tcBorders>
            <w:shd w:val="clear" w:color="auto" w:fill="auto"/>
            <w:vAlign w:val="center"/>
          </w:tcPr>
          <w:p w14:paraId="4857E00F" w14:textId="77777777" w:rsidR="00913A0A" w:rsidRPr="00A376D7" w:rsidRDefault="00913A0A" w:rsidP="005F32FE">
            <w:pPr>
              <w:pStyle w:val="ProductNames"/>
              <w:spacing w:beforeLines="20" w:before="48" w:afterLines="20" w:after="48"/>
              <w:ind w:right="124"/>
              <w:rPr>
                <w:rFonts w:ascii="Tahoma" w:hAnsi="Tahoma" w:cs="Tahoma"/>
                <w:sz w:val="14"/>
              </w:rPr>
            </w:pPr>
            <w:bookmarkStart w:id="151" w:name="_Toc336337922"/>
            <w:bookmarkStart w:id="152" w:name="_Toc377597475"/>
            <w:r w:rsidRPr="00A376D7">
              <w:rPr>
                <w:rFonts w:ascii="Tahoma" w:hAnsi="Tahoma" w:cs="Tahoma"/>
                <w:sz w:val="14"/>
              </w:rPr>
              <w:t>BizTalk</w:t>
            </w:r>
            <w:r w:rsidRPr="00A376D7">
              <w:rPr>
                <w:rFonts w:ascii="Tahoma" w:hAnsi="Tahoma" w:cs="Tahoma"/>
                <w:szCs w:val="18"/>
                <w:vertAlign w:val="superscript"/>
              </w:rPr>
              <w:t>®</w:t>
            </w:r>
            <w:r w:rsidRPr="00A376D7">
              <w:rPr>
                <w:rFonts w:ascii="Tahoma" w:hAnsi="Tahoma" w:cs="Tahoma"/>
                <w:sz w:val="14"/>
              </w:rPr>
              <w:t xml:space="preserve"> Server 2013 Standard Edition</w:t>
            </w:r>
            <w:bookmarkEnd w:id="151"/>
            <w:bookmarkEnd w:id="152"/>
          </w:p>
        </w:tc>
        <w:tc>
          <w:tcPr>
            <w:tcW w:w="506" w:type="dxa"/>
            <w:tcBorders>
              <w:bottom w:val="single" w:sz="4" w:space="0" w:color="auto"/>
            </w:tcBorders>
            <w:shd w:val="clear" w:color="auto" w:fill="auto"/>
            <w:vAlign w:val="center"/>
          </w:tcPr>
          <w:p w14:paraId="6E3B8B32" w14:textId="77777777" w:rsidR="00913A0A" w:rsidRPr="00A376D7" w:rsidRDefault="002056F5" w:rsidP="00AB0617">
            <w:pPr>
              <w:pStyle w:val="TableText"/>
              <w:widowControl w:val="0"/>
              <w:spacing w:before="30" w:after="30"/>
              <w:rPr>
                <w:rStyle w:val="EndnoteReference"/>
                <w:rFonts w:cs="Tahoma"/>
                <w:b w:val="0"/>
                <w:color w:val="0000FF"/>
                <w:sz w:val="13"/>
                <w:szCs w:val="13"/>
                <w:u w:val="single"/>
              </w:rPr>
            </w:pPr>
            <w:hyperlink w:anchor="_37_BizTalk_Server®" w:history="1">
              <w:r w:rsidR="00A36CE0" w:rsidRPr="00A376D7">
                <w:rPr>
                  <w:rStyle w:val="Hyperlink"/>
                  <w:rFonts w:cs="Tahoma"/>
                  <w:b/>
                  <w:sz w:val="13"/>
                  <w:szCs w:val="13"/>
                </w:rPr>
                <w:t>37</w:t>
              </w:r>
            </w:hyperlink>
          </w:p>
        </w:tc>
        <w:tc>
          <w:tcPr>
            <w:tcW w:w="450" w:type="dxa"/>
            <w:tcBorders>
              <w:bottom w:val="single" w:sz="4" w:space="0" w:color="auto"/>
            </w:tcBorders>
            <w:shd w:val="clear" w:color="auto" w:fill="auto"/>
            <w:vAlign w:val="center"/>
          </w:tcPr>
          <w:p w14:paraId="7D57DEA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F0545E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8582A7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auto"/>
            <w:vAlign w:val="center"/>
          </w:tcPr>
          <w:p w14:paraId="6961751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auto"/>
            <w:vAlign w:val="center"/>
          </w:tcPr>
          <w:p w14:paraId="5AD4C73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auto"/>
            <w:vAlign w:val="center"/>
          </w:tcPr>
          <w:p w14:paraId="2FEC8CF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auto"/>
            <w:vAlign w:val="center"/>
          </w:tcPr>
          <w:p w14:paraId="20E8816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auto"/>
            <w:vAlign w:val="center"/>
          </w:tcPr>
          <w:p w14:paraId="12B808B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3932D08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D75F36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auto"/>
            <w:vAlign w:val="center"/>
          </w:tcPr>
          <w:p w14:paraId="6106962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4BAF56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2365B38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FA541F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51DFBD1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0F656BC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40E47E0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vAlign w:val="center"/>
          </w:tcPr>
          <w:p w14:paraId="18C35FA8" w14:textId="77777777" w:rsidR="00913A0A" w:rsidRPr="00A376D7" w:rsidRDefault="00D93CA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STP</w:t>
            </w:r>
          </w:p>
        </w:tc>
      </w:tr>
      <w:tr w:rsidR="008A0F85" w:rsidRPr="00A376D7" w:rsidDel="00E7100E" w14:paraId="444E5B24" w14:textId="77777777" w:rsidTr="00AB0617">
        <w:trPr>
          <w:trHeight w:val="145"/>
        </w:trPr>
        <w:tc>
          <w:tcPr>
            <w:tcW w:w="2464" w:type="dxa"/>
            <w:gridSpan w:val="2"/>
            <w:tcBorders>
              <w:bottom w:val="single" w:sz="4" w:space="0" w:color="auto"/>
            </w:tcBorders>
            <w:shd w:val="clear" w:color="auto" w:fill="FABF8F"/>
            <w:vAlign w:val="center"/>
          </w:tcPr>
          <w:p w14:paraId="2B31AFC8" w14:textId="77777777" w:rsidR="00913A0A" w:rsidRPr="00A376D7" w:rsidDel="002B327C" w:rsidRDefault="00913A0A" w:rsidP="005F32FE">
            <w:pPr>
              <w:pStyle w:val="Heading2"/>
              <w:spacing w:beforeLines="20" w:before="48" w:afterLines="20" w:after="48"/>
              <w:ind w:left="0" w:right="124"/>
              <w:rPr>
                <w:rFonts w:ascii="Tahoma" w:hAnsi="Tahoma" w:cs="Tahoma"/>
                <w:b w:val="0"/>
                <w:sz w:val="14"/>
              </w:rPr>
            </w:pPr>
            <w:bookmarkStart w:id="153" w:name="_Toc377597476"/>
            <w:r w:rsidRPr="00A376D7">
              <w:rPr>
                <w:rFonts w:ascii="Tahoma" w:hAnsi="Tahoma" w:cs="Tahoma"/>
                <w:b w:val="0"/>
                <w:sz w:val="14"/>
              </w:rPr>
              <w:t>BizTalk</w:t>
            </w:r>
            <w:r w:rsidRPr="00A376D7">
              <w:rPr>
                <w:rFonts w:ascii="Tahoma" w:hAnsi="Tahoma" w:cs="Tahoma"/>
                <w:b w:val="0"/>
                <w:sz w:val="14"/>
                <w:vertAlign w:val="superscript"/>
              </w:rPr>
              <w:t>®</w:t>
            </w:r>
            <w:r w:rsidRPr="00A376D7">
              <w:rPr>
                <w:rFonts w:ascii="Tahoma" w:hAnsi="Tahoma" w:cs="Tahoma"/>
                <w:b w:val="0"/>
                <w:sz w:val="14"/>
              </w:rPr>
              <w:t xml:space="preserve"> Server 2013 Standard Edition IDC</w:t>
            </w:r>
            <w:bookmarkEnd w:id="153"/>
          </w:p>
        </w:tc>
        <w:tc>
          <w:tcPr>
            <w:tcW w:w="506" w:type="dxa"/>
            <w:tcBorders>
              <w:bottom w:val="single" w:sz="4" w:space="0" w:color="auto"/>
            </w:tcBorders>
            <w:shd w:val="clear" w:color="auto" w:fill="FABF8F"/>
            <w:vAlign w:val="center"/>
          </w:tcPr>
          <w:p w14:paraId="2C3159E2" w14:textId="77777777" w:rsidR="00913A0A" w:rsidRPr="00A376D7" w:rsidDel="00E7100E" w:rsidRDefault="00913A0A" w:rsidP="00AB0617">
            <w:pPr>
              <w:spacing w:before="30" w:after="30"/>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14:paraId="7C51FEDA" w14:textId="77777777" w:rsidR="00913A0A" w:rsidRPr="00A376D7" w:rsidDel="00A53269" w:rsidRDefault="00913A0A" w:rsidP="00AB0617">
            <w:pPr>
              <w:spacing w:before="30" w:after="30"/>
              <w:jc w:val="center"/>
              <w:rPr>
                <w:rFonts w:cs="Tahoma"/>
                <w:color w:val="000000"/>
                <w:sz w:val="13"/>
                <w:szCs w:val="13"/>
              </w:rPr>
            </w:pPr>
            <w:r w:rsidRPr="00A376D7">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70AAE389" w14:textId="77777777" w:rsidR="00913A0A" w:rsidRPr="00A376D7" w:rsidDel="00E7100E" w:rsidRDefault="00913A0A" w:rsidP="00AB0617">
            <w:pPr>
              <w:spacing w:before="30" w:after="3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6E7DFCD" w14:textId="77777777" w:rsidR="00913A0A" w:rsidRPr="00A376D7" w:rsidDel="00E7100E" w:rsidRDefault="00913A0A" w:rsidP="00AB061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14:paraId="68819E00" w14:textId="77777777" w:rsidR="00913A0A" w:rsidRPr="00A376D7" w:rsidDel="00E7100E" w:rsidRDefault="00913A0A" w:rsidP="00AB061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14:paraId="4F9760BB" w14:textId="77777777" w:rsidR="00913A0A" w:rsidRPr="00A376D7" w:rsidDel="00E7100E" w:rsidRDefault="00913A0A" w:rsidP="00AB0617">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14:paraId="7D66D400" w14:textId="77777777" w:rsidR="00913A0A" w:rsidRPr="00A376D7" w:rsidDel="00E7100E" w:rsidRDefault="00913A0A" w:rsidP="00AB061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14:paraId="6CDFFDAE" w14:textId="77777777" w:rsidR="00913A0A" w:rsidRPr="00A376D7" w:rsidDel="00E7100E" w:rsidRDefault="00913A0A" w:rsidP="00AB061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14:paraId="6813FBD0" w14:textId="77777777" w:rsidR="00913A0A" w:rsidRPr="00A376D7" w:rsidDel="00E7100E" w:rsidRDefault="00913A0A" w:rsidP="00AB0617">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61B0414A" w14:textId="77777777" w:rsidR="00913A0A" w:rsidRPr="00A376D7" w:rsidDel="00E7100E" w:rsidRDefault="00913A0A" w:rsidP="00AB0617">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1C58ED9" w14:textId="77777777" w:rsidR="00913A0A" w:rsidRPr="00A376D7" w:rsidDel="00E7100E" w:rsidRDefault="00913A0A" w:rsidP="00AB0617">
            <w:pPr>
              <w:spacing w:before="30" w:after="30"/>
              <w:jc w:val="center"/>
              <w:rPr>
                <w:rFonts w:cs="Tahoma"/>
                <w:sz w:val="13"/>
                <w:szCs w:val="13"/>
              </w:rPr>
            </w:pPr>
          </w:p>
        </w:tc>
        <w:tc>
          <w:tcPr>
            <w:tcW w:w="450" w:type="dxa"/>
            <w:tcBorders>
              <w:bottom w:val="single" w:sz="4" w:space="0" w:color="auto"/>
            </w:tcBorders>
            <w:shd w:val="clear" w:color="auto" w:fill="FABF8F"/>
            <w:vAlign w:val="center"/>
          </w:tcPr>
          <w:p w14:paraId="5305E1F0" w14:textId="77777777" w:rsidR="00913A0A" w:rsidRPr="00A376D7" w:rsidDel="00E7100E" w:rsidRDefault="00913A0A" w:rsidP="00AB0617">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3B99C7D" w14:textId="77777777" w:rsidR="00913A0A" w:rsidRPr="00A376D7" w:rsidDel="00E7100E" w:rsidRDefault="00913A0A" w:rsidP="00AB0617">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2B53B42" w14:textId="77777777" w:rsidR="00913A0A" w:rsidRPr="00A376D7" w:rsidDel="00E7100E" w:rsidRDefault="00913A0A" w:rsidP="00AB0617">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DAF1045" w14:textId="77777777" w:rsidR="00913A0A" w:rsidRPr="00A376D7" w:rsidDel="00A53269" w:rsidRDefault="00913A0A" w:rsidP="00AB0617">
            <w:pPr>
              <w:spacing w:before="30" w:after="30"/>
              <w:jc w:val="center"/>
              <w:rPr>
                <w:rFonts w:cs="Tahoma"/>
                <w:sz w:val="13"/>
                <w:szCs w:val="13"/>
              </w:rPr>
            </w:pPr>
            <w:r w:rsidRPr="00A376D7">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00FF0DF" w14:textId="77777777" w:rsidR="00913A0A" w:rsidRPr="00A376D7" w:rsidDel="00E7100E" w:rsidRDefault="00913A0A" w:rsidP="00AB0617">
            <w:pPr>
              <w:spacing w:before="30" w:after="30"/>
              <w:jc w:val="center"/>
              <w:rPr>
                <w:rFonts w:cs="Tahoma"/>
                <w:sz w:val="13"/>
                <w:szCs w:val="13"/>
              </w:rPr>
            </w:pPr>
          </w:p>
        </w:tc>
        <w:tc>
          <w:tcPr>
            <w:tcW w:w="450" w:type="dxa"/>
            <w:tcBorders>
              <w:bottom w:val="single" w:sz="4" w:space="0" w:color="auto"/>
            </w:tcBorders>
            <w:shd w:val="clear" w:color="auto" w:fill="FABF8F"/>
            <w:vAlign w:val="center"/>
          </w:tcPr>
          <w:p w14:paraId="5E9871A1" w14:textId="77777777" w:rsidR="00913A0A" w:rsidRPr="00A376D7" w:rsidDel="00E7100E" w:rsidRDefault="00913A0A" w:rsidP="00AB0617">
            <w:pPr>
              <w:spacing w:before="30" w:after="30"/>
              <w:jc w:val="center"/>
              <w:rPr>
                <w:rFonts w:cs="Tahoma"/>
                <w:sz w:val="13"/>
                <w:szCs w:val="13"/>
              </w:rPr>
            </w:pPr>
          </w:p>
        </w:tc>
        <w:tc>
          <w:tcPr>
            <w:tcW w:w="506" w:type="dxa"/>
            <w:tcBorders>
              <w:bottom w:val="single" w:sz="4" w:space="0" w:color="auto"/>
            </w:tcBorders>
            <w:shd w:val="clear" w:color="auto" w:fill="FABF8F"/>
            <w:vAlign w:val="center"/>
          </w:tcPr>
          <w:p w14:paraId="194C066E" w14:textId="77777777" w:rsidR="00913A0A" w:rsidRPr="00A376D7" w:rsidDel="00E7100E" w:rsidRDefault="00913A0A" w:rsidP="00AB0617">
            <w:pPr>
              <w:spacing w:before="30" w:after="30"/>
              <w:jc w:val="center"/>
              <w:rPr>
                <w:rFonts w:cs="Tahoma"/>
                <w:color w:val="000000"/>
                <w:sz w:val="13"/>
                <w:szCs w:val="13"/>
              </w:rPr>
            </w:pPr>
          </w:p>
        </w:tc>
        <w:tc>
          <w:tcPr>
            <w:tcW w:w="484" w:type="dxa"/>
            <w:tcBorders>
              <w:bottom w:val="single" w:sz="4" w:space="0" w:color="auto"/>
            </w:tcBorders>
            <w:shd w:val="clear" w:color="auto" w:fill="FABF8F"/>
            <w:vAlign w:val="center"/>
          </w:tcPr>
          <w:p w14:paraId="149F74BE" w14:textId="77777777" w:rsidR="00913A0A" w:rsidRPr="00A376D7" w:rsidDel="00E7100E" w:rsidRDefault="00913A0A" w:rsidP="00AB0617">
            <w:pPr>
              <w:spacing w:before="30" w:after="30"/>
              <w:jc w:val="center"/>
              <w:rPr>
                <w:rFonts w:cs="Tahoma"/>
                <w:color w:val="000000"/>
                <w:sz w:val="13"/>
                <w:szCs w:val="13"/>
              </w:rPr>
            </w:pPr>
          </w:p>
        </w:tc>
      </w:tr>
      <w:tr w:rsidR="00913A0A" w:rsidRPr="00A376D7" w14:paraId="4EA354D9" w14:textId="77777777" w:rsidTr="00AB0617">
        <w:trPr>
          <w:trHeight w:val="145"/>
        </w:trPr>
        <w:tc>
          <w:tcPr>
            <w:tcW w:w="2464" w:type="dxa"/>
            <w:gridSpan w:val="2"/>
            <w:tcBorders>
              <w:bottom w:val="single" w:sz="4" w:space="0" w:color="auto"/>
            </w:tcBorders>
            <w:shd w:val="clear" w:color="auto" w:fill="auto"/>
            <w:vAlign w:val="center"/>
          </w:tcPr>
          <w:p w14:paraId="0D0B3DD0" w14:textId="77777777" w:rsidR="00913A0A" w:rsidRPr="00A376D7" w:rsidRDefault="00913A0A" w:rsidP="005F32FE">
            <w:pPr>
              <w:pStyle w:val="Heading2"/>
              <w:spacing w:beforeLines="20" w:before="48" w:afterLines="20" w:after="48"/>
              <w:ind w:left="0" w:right="124"/>
              <w:rPr>
                <w:rFonts w:ascii="Tahoma" w:hAnsi="Tahoma" w:cs="Tahoma"/>
                <w:b w:val="0"/>
                <w:sz w:val="16"/>
                <w:szCs w:val="16"/>
              </w:rPr>
            </w:pPr>
            <w:bookmarkStart w:id="154" w:name="_Toc336337925"/>
            <w:bookmarkStart w:id="155" w:name="_Toc377597477"/>
            <w:r w:rsidRPr="00A376D7">
              <w:rPr>
                <w:rFonts w:ascii="Tahoma" w:hAnsi="Tahoma" w:cs="Tahoma"/>
                <w:b w:val="0"/>
                <w:sz w:val="14"/>
                <w:szCs w:val="16"/>
              </w:rPr>
              <w:t>Business Intelligence Appliance 2012</w:t>
            </w:r>
            <w:bookmarkEnd w:id="154"/>
            <w:bookmarkEnd w:id="155"/>
          </w:p>
        </w:tc>
        <w:tc>
          <w:tcPr>
            <w:tcW w:w="506" w:type="dxa"/>
            <w:tcBorders>
              <w:bottom w:val="single" w:sz="4" w:space="0" w:color="auto"/>
            </w:tcBorders>
            <w:shd w:val="clear" w:color="auto" w:fill="auto"/>
            <w:vAlign w:val="center"/>
          </w:tcPr>
          <w:p w14:paraId="034EFDDA" w14:textId="77777777" w:rsidR="00913A0A" w:rsidRPr="00A376D7" w:rsidRDefault="002056F5" w:rsidP="00AB0617">
            <w:pPr>
              <w:pStyle w:val="TableText"/>
              <w:widowControl w:val="0"/>
              <w:spacing w:before="30" w:after="30"/>
              <w:rPr>
                <w:rStyle w:val="EndnoteReference"/>
                <w:rFonts w:cs="Tahoma"/>
                <w:b w:val="0"/>
                <w:color w:val="0000FF"/>
                <w:sz w:val="13"/>
                <w:szCs w:val="13"/>
                <w:u w:val="single"/>
              </w:rPr>
            </w:pPr>
            <w:hyperlink w:anchor="_38_Business_Intelligence" w:history="1">
              <w:r w:rsidR="00A36CE0" w:rsidRPr="00A376D7">
                <w:rPr>
                  <w:rStyle w:val="Hyperlink"/>
                  <w:rFonts w:cs="Tahoma"/>
                  <w:b/>
                  <w:sz w:val="13"/>
                  <w:szCs w:val="13"/>
                </w:rPr>
                <w:t>38</w:t>
              </w:r>
            </w:hyperlink>
          </w:p>
        </w:tc>
        <w:tc>
          <w:tcPr>
            <w:tcW w:w="450" w:type="dxa"/>
            <w:tcBorders>
              <w:bottom w:val="single" w:sz="4" w:space="0" w:color="auto"/>
            </w:tcBorders>
            <w:shd w:val="clear" w:color="auto" w:fill="auto"/>
            <w:vAlign w:val="center"/>
          </w:tcPr>
          <w:p w14:paraId="086D4AE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63DEFD9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CB3AF3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auto"/>
            <w:vAlign w:val="center"/>
          </w:tcPr>
          <w:p w14:paraId="145596F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328D4E62"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7204D878"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3EF16FC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4F58F1D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22429DD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70AD5D8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5E9CE8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A4B37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84917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CDBB3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948BF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ACA722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389F977"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3F342605" w14:textId="77777777" w:rsidR="00913A0A" w:rsidRPr="00A376D7" w:rsidRDefault="00D93CA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r>
      <w:tr w:rsidR="008A0F85" w:rsidRPr="00A376D7" w14:paraId="5E732ADC" w14:textId="77777777" w:rsidTr="00AB0617">
        <w:trPr>
          <w:trHeight w:val="145"/>
        </w:trPr>
        <w:tc>
          <w:tcPr>
            <w:tcW w:w="2464" w:type="dxa"/>
            <w:gridSpan w:val="2"/>
            <w:tcBorders>
              <w:bottom w:val="single" w:sz="4" w:space="0" w:color="auto"/>
            </w:tcBorders>
            <w:shd w:val="clear" w:color="auto" w:fill="FABF8F"/>
            <w:vAlign w:val="center"/>
          </w:tcPr>
          <w:p w14:paraId="6AFAEA29"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156" w:name="_Toc336337926"/>
            <w:bookmarkStart w:id="157" w:name="_Toc377597478"/>
            <w:r w:rsidRPr="00CE7B84">
              <w:rPr>
                <w:rFonts w:ascii="Tahoma" w:hAnsi="Tahoma" w:cs="Tahoma"/>
                <w:sz w:val="14"/>
                <w:lang w:val="it-IT"/>
              </w:rPr>
              <w:t>Core CAL Suite Bridge per Office 365 (Utente e Dispositivo)</w:t>
            </w:r>
            <w:bookmarkEnd w:id="156"/>
            <w:bookmarkEnd w:id="157"/>
          </w:p>
        </w:tc>
        <w:tc>
          <w:tcPr>
            <w:tcW w:w="506" w:type="dxa"/>
            <w:tcBorders>
              <w:bottom w:val="single" w:sz="4" w:space="0" w:color="auto"/>
            </w:tcBorders>
            <w:shd w:val="clear" w:color="auto" w:fill="FABF8F"/>
            <w:vAlign w:val="center"/>
          </w:tcPr>
          <w:p w14:paraId="36F62539" w14:textId="77777777" w:rsidR="00913A0A" w:rsidRPr="00A376D7" w:rsidRDefault="002056F5" w:rsidP="00AB0617">
            <w:pPr>
              <w:pStyle w:val="TableText"/>
              <w:widowControl w:val="0"/>
              <w:spacing w:before="30" w:after="30"/>
              <w:rPr>
                <w:rFonts w:cs="Tahoma"/>
                <w:b/>
                <w:color w:val="0000FF"/>
                <w:sz w:val="13"/>
                <w:szCs w:val="13"/>
                <w:u w:val="single"/>
              </w:rPr>
            </w:pPr>
            <w:hyperlink w:anchor="_39_Core_CAL" w:history="1">
              <w:r w:rsidR="00A36CE0" w:rsidRPr="00A376D7">
                <w:rPr>
                  <w:rStyle w:val="Hyperlink"/>
                  <w:rFonts w:cs="Tahoma"/>
                  <w:b/>
                  <w:sz w:val="13"/>
                  <w:szCs w:val="13"/>
                </w:rPr>
                <w:t>39</w:t>
              </w:r>
            </w:hyperlink>
          </w:p>
        </w:tc>
        <w:tc>
          <w:tcPr>
            <w:tcW w:w="450" w:type="dxa"/>
            <w:tcBorders>
              <w:bottom w:val="single" w:sz="4" w:space="0" w:color="auto"/>
            </w:tcBorders>
            <w:shd w:val="clear" w:color="auto" w:fill="FABF8F"/>
            <w:vAlign w:val="center"/>
          </w:tcPr>
          <w:p w14:paraId="1BFEDF2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BC31CF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3B85C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3188E14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6B37A93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5163EBA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0153B6D8"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039A1BCB"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4A28EB60"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EDAA2CB"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44A402F6"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312809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7DB156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AD15C14" w14:textId="77777777" w:rsidR="00913A0A" w:rsidRPr="00A376D7" w:rsidRDefault="00435602" w:rsidP="00AB0617">
            <w:pPr>
              <w:pStyle w:val="TableText"/>
              <w:widowControl w:val="0"/>
              <w:spacing w:before="30" w:after="30"/>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CC6133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5DB849C"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17B42E5"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0C20628"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489B5768" w14:textId="77777777" w:rsidTr="00AB0617">
        <w:trPr>
          <w:trHeight w:val="145"/>
        </w:trPr>
        <w:tc>
          <w:tcPr>
            <w:tcW w:w="2464" w:type="dxa"/>
            <w:gridSpan w:val="2"/>
            <w:tcBorders>
              <w:bottom w:val="single" w:sz="4" w:space="0" w:color="auto"/>
            </w:tcBorders>
            <w:shd w:val="clear" w:color="auto" w:fill="auto"/>
            <w:vAlign w:val="center"/>
          </w:tcPr>
          <w:p w14:paraId="034028BF"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158" w:name="_Toc336337927"/>
            <w:bookmarkStart w:id="159" w:name="_Toc377597479"/>
            <w:r w:rsidRPr="00CE7B84">
              <w:rPr>
                <w:rFonts w:ascii="Tahoma" w:hAnsi="Tahoma" w:cs="Tahoma"/>
                <w:sz w:val="14"/>
                <w:lang w:val="it-IT"/>
              </w:rPr>
              <w:t>Core CAL Suite Bridge per Office 365</w:t>
            </w:r>
            <w:r w:rsidR="005F32FE" w:rsidRPr="00CE7B84">
              <w:rPr>
                <w:rFonts w:ascii="Tahoma" w:hAnsi="Tahoma" w:cs="Tahoma"/>
                <w:sz w:val="14"/>
                <w:lang w:val="it-IT"/>
              </w:rPr>
              <w:t> </w:t>
            </w:r>
            <w:r w:rsidRPr="00CE7B84">
              <w:rPr>
                <w:rFonts w:ascii="Tahoma" w:hAnsi="Tahoma" w:cs="Tahoma"/>
                <w:sz w:val="14"/>
                <w:lang w:val="it-IT"/>
              </w:rPr>
              <w:t>e Windows</w:t>
            </w:r>
            <w:r w:rsidRPr="00CE7B84">
              <w:rPr>
                <w:rFonts w:ascii="Tahoma" w:hAnsi="Tahoma" w:cs="Tahoma"/>
                <w:sz w:val="14"/>
                <w:vertAlign w:val="superscript"/>
                <w:lang w:val="it-IT"/>
              </w:rPr>
              <w:t>®</w:t>
            </w:r>
            <w:r w:rsidRPr="00CE7B84">
              <w:rPr>
                <w:rFonts w:ascii="Tahoma" w:hAnsi="Tahoma" w:cs="Tahoma"/>
                <w:sz w:val="14"/>
                <w:lang w:val="it-IT"/>
              </w:rPr>
              <w:t xml:space="preserve"> Intune (Utente e</w:t>
            </w:r>
            <w:r w:rsidR="005F32FE" w:rsidRPr="00CE7B84">
              <w:rPr>
                <w:rFonts w:ascii="Tahoma" w:hAnsi="Tahoma" w:cs="Tahoma"/>
                <w:sz w:val="14"/>
                <w:lang w:val="it-IT"/>
              </w:rPr>
              <w:t> </w:t>
            </w:r>
            <w:r w:rsidRPr="00CE7B84">
              <w:rPr>
                <w:rFonts w:ascii="Tahoma" w:hAnsi="Tahoma" w:cs="Tahoma"/>
                <w:sz w:val="14"/>
                <w:lang w:val="it-IT"/>
              </w:rPr>
              <w:t>Dispositivo)</w:t>
            </w:r>
            <w:bookmarkEnd w:id="158"/>
            <w:bookmarkEnd w:id="159"/>
          </w:p>
        </w:tc>
        <w:tc>
          <w:tcPr>
            <w:tcW w:w="506" w:type="dxa"/>
            <w:tcBorders>
              <w:bottom w:val="single" w:sz="4" w:space="0" w:color="auto"/>
            </w:tcBorders>
            <w:shd w:val="clear" w:color="auto" w:fill="auto"/>
            <w:vAlign w:val="center"/>
          </w:tcPr>
          <w:p w14:paraId="4F67CD4D" w14:textId="77777777" w:rsidR="00913A0A" w:rsidRPr="00A376D7" w:rsidRDefault="002056F5" w:rsidP="00AB0617">
            <w:pPr>
              <w:pStyle w:val="TableText"/>
              <w:widowControl w:val="0"/>
              <w:spacing w:before="30" w:after="30"/>
              <w:rPr>
                <w:rFonts w:cs="Tahoma"/>
                <w:b/>
                <w:color w:val="0000FF"/>
                <w:sz w:val="13"/>
                <w:szCs w:val="13"/>
                <w:u w:val="single"/>
              </w:rPr>
            </w:pPr>
            <w:hyperlink w:anchor="_39_Core_CAL" w:history="1">
              <w:r w:rsidR="00A36CE0" w:rsidRPr="00A376D7">
                <w:rPr>
                  <w:rStyle w:val="Hyperlink"/>
                  <w:rFonts w:cs="Tahoma"/>
                  <w:b/>
                  <w:sz w:val="13"/>
                  <w:szCs w:val="13"/>
                </w:rPr>
                <w:t>39</w:t>
              </w:r>
            </w:hyperlink>
          </w:p>
        </w:tc>
        <w:tc>
          <w:tcPr>
            <w:tcW w:w="450" w:type="dxa"/>
            <w:tcBorders>
              <w:bottom w:val="single" w:sz="4" w:space="0" w:color="auto"/>
            </w:tcBorders>
            <w:shd w:val="clear" w:color="auto" w:fill="auto"/>
            <w:vAlign w:val="center"/>
          </w:tcPr>
          <w:p w14:paraId="5C3BD95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F0EC62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4D5ED8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4E059EEB"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48AE7F9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696215C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72EB5806"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499CD65D"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20D8951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FDD3F85"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5DA9DD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EE5463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CC3D6B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0120F4B" w14:textId="77777777" w:rsidR="00913A0A" w:rsidRPr="00A376D7" w:rsidRDefault="00435602" w:rsidP="00AB0617">
            <w:pPr>
              <w:pStyle w:val="TableText"/>
              <w:widowControl w:val="0"/>
              <w:spacing w:before="30" w:after="30"/>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FE162D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499036F"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D25851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36F1C3E"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82300F2" w14:textId="77777777" w:rsidTr="00AB0617">
        <w:trPr>
          <w:trHeight w:val="145"/>
        </w:trPr>
        <w:tc>
          <w:tcPr>
            <w:tcW w:w="2464" w:type="dxa"/>
            <w:gridSpan w:val="2"/>
            <w:tcBorders>
              <w:bottom w:val="single" w:sz="4" w:space="0" w:color="auto"/>
            </w:tcBorders>
            <w:shd w:val="clear" w:color="auto" w:fill="FABF8F"/>
            <w:vAlign w:val="center"/>
          </w:tcPr>
          <w:p w14:paraId="0A75054E"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160" w:name="_Toc336337928"/>
            <w:bookmarkStart w:id="161" w:name="_Toc377597480"/>
            <w:r w:rsidRPr="00CE7B84">
              <w:rPr>
                <w:rFonts w:ascii="Tahoma" w:hAnsi="Tahoma" w:cs="Tahoma"/>
                <w:sz w:val="14"/>
                <w:lang w:val="it-IT"/>
              </w:rPr>
              <w:t>Core CAL Bridge per Windows</w:t>
            </w:r>
            <w:r w:rsidRPr="00CE7B84">
              <w:rPr>
                <w:rFonts w:ascii="Tahoma" w:hAnsi="Tahoma" w:cs="Tahoma"/>
                <w:sz w:val="14"/>
                <w:vertAlign w:val="superscript"/>
                <w:lang w:val="it-IT"/>
              </w:rPr>
              <w:t>®</w:t>
            </w:r>
            <w:r w:rsidRPr="00CE7B84">
              <w:rPr>
                <w:rFonts w:ascii="Tahoma" w:hAnsi="Tahoma" w:cs="Tahoma"/>
                <w:sz w:val="14"/>
                <w:lang w:val="it-IT"/>
              </w:rPr>
              <w:t xml:space="preserve"> Intune (Utente e Dispositivo)</w:t>
            </w:r>
            <w:bookmarkEnd w:id="160"/>
            <w:bookmarkEnd w:id="161"/>
          </w:p>
        </w:tc>
        <w:tc>
          <w:tcPr>
            <w:tcW w:w="506" w:type="dxa"/>
            <w:tcBorders>
              <w:bottom w:val="single" w:sz="4" w:space="0" w:color="auto"/>
            </w:tcBorders>
            <w:shd w:val="clear" w:color="auto" w:fill="FABF8F"/>
            <w:vAlign w:val="center"/>
          </w:tcPr>
          <w:p w14:paraId="4659309E" w14:textId="77777777" w:rsidR="00913A0A" w:rsidRPr="00A376D7" w:rsidRDefault="002056F5" w:rsidP="00AB0617">
            <w:pPr>
              <w:pStyle w:val="TableText"/>
              <w:widowControl w:val="0"/>
              <w:spacing w:before="30" w:after="30"/>
              <w:rPr>
                <w:rFonts w:cs="Tahoma"/>
                <w:b/>
                <w:color w:val="0000FF"/>
                <w:sz w:val="13"/>
                <w:szCs w:val="13"/>
                <w:u w:val="single"/>
              </w:rPr>
            </w:pPr>
            <w:hyperlink w:anchor="_39_Core_CAL" w:history="1">
              <w:r w:rsidR="00BF25DE" w:rsidRPr="00A376D7">
                <w:rPr>
                  <w:rStyle w:val="Hyperlink"/>
                  <w:rFonts w:cs="Tahoma"/>
                  <w:b/>
                  <w:sz w:val="13"/>
                  <w:szCs w:val="13"/>
                </w:rPr>
                <w:t>39</w:t>
              </w:r>
            </w:hyperlink>
          </w:p>
        </w:tc>
        <w:tc>
          <w:tcPr>
            <w:tcW w:w="450" w:type="dxa"/>
            <w:tcBorders>
              <w:bottom w:val="single" w:sz="4" w:space="0" w:color="auto"/>
            </w:tcBorders>
            <w:shd w:val="clear" w:color="auto" w:fill="FABF8F"/>
            <w:vAlign w:val="center"/>
          </w:tcPr>
          <w:p w14:paraId="66AAE87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5A56A4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5EC384E"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0238FFD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5FBBF6E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48FB07C8"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61665FAB"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2F70FF0F"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CF5B76C"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98A5CF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6C1D2214"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4B15BDE"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31E1E35"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5798078" w14:textId="77777777" w:rsidR="00913A0A" w:rsidRPr="00A376D7" w:rsidRDefault="00435602" w:rsidP="00AB0617">
            <w:pPr>
              <w:pStyle w:val="TableText"/>
              <w:widowControl w:val="0"/>
              <w:spacing w:before="30" w:after="30"/>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1422B5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284DDAE"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E391D7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02C8CD1"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0DBA797F" w14:textId="77777777" w:rsidTr="00AB0617">
        <w:trPr>
          <w:trHeight w:val="145"/>
        </w:trPr>
        <w:tc>
          <w:tcPr>
            <w:tcW w:w="2464" w:type="dxa"/>
            <w:gridSpan w:val="2"/>
            <w:tcBorders>
              <w:bottom w:val="single" w:sz="4" w:space="0" w:color="auto"/>
            </w:tcBorders>
            <w:shd w:val="clear" w:color="auto" w:fill="auto"/>
            <w:vAlign w:val="center"/>
          </w:tcPr>
          <w:p w14:paraId="31E827A5" w14:textId="77777777" w:rsidR="00913A0A" w:rsidRPr="00CE7B84" w:rsidRDefault="00913A0A" w:rsidP="005F32FE">
            <w:pPr>
              <w:pStyle w:val="ProductNames"/>
              <w:spacing w:beforeLines="20" w:before="48" w:afterLines="20" w:after="48"/>
              <w:rPr>
                <w:rFonts w:ascii="Tahoma" w:hAnsi="Tahoma" w:cs="Tahoma"/>
                <w:sz w:val="14"/>
                <w:lang w:val="it-IT"/>
              </w:rPr>
            </w:pPr>
            <w:bookmarkStart w:id="162" w:name="_Toc336337929"/>
            <w:bookmarkStart w:id="163" w:name="_Toc377597481"/>
            <w:r w:rsidRPr="00CE7B84">
              <w:rPr>
                <w:rFonts w:ascii="Tahoma" w:hAnsi="Tahoma" w:cs="Tahoma"/>
                <w:sz w:val="14"/>
                <w:lang w:val="it-IT"/>
              </w:rPr>
              <w:t>Core CAL Suite (Utente e Dispositivo)</w:t>
            </w:r>
            <w:bookmarkEnd w:id="162"/>
            <w:bookmarkEnd w:id="163"/>
          </w:p>
        </w:tc>
        <w:tc>
          <w:tcPr>
            <w:tcW w:w="506" w:type="dxa"/>
            <w:tcBorders>
              <w:bottom w:val="single" w:sz="4" w:space="0" w:color="auto"/>
            </w:tcBorders>
            <w:shd w:val="clear" w:color="auto" w:fill="auto"/>
            <w:vAlign w:val="center"/>
          </w:tcPr>
          <w:p w14:paraId="3245B5B7" w14:textId="77777777" w:rsidR="00913A0A" w:rsidRPr="00A376D7" w:rsidRDefault="002056F5" w:rsidP="00AB0617">
            <w:pPr>
              <w:pStyle w:val="TableText"/>
              <w:widowControl w:val="0"/>
              <w:spacing w:before="30" w:after="30"/>
              <w:rPr>
                <w:rStyle w:val="EndnoteReference"/>
                <w:rFonts w:cs="Tahoma"/>
                <w:color w:val="0000FF"/>
                <w:sz w:val="13"/>
                <w:szCs w:val="13"/>
                <w:u w:val="single"/>
              </w:rPr>
            </w:pPr>
            <w:hyperlink w:anchor="_40_Core_CAL" w:history="1">
              <w:r w:rsidR="00A36CE0" w:rsidRPr="00A376D7">
                <w:rPr>
                  <w:rStyle w:val="Hyperlink"/>
                  <w:rFonts w:cs="Tahoma"/>
                  <w:b/>
                  <w:sz w:val="13"/>
                  <w:szCs w:val="13"/>
                </w:rPr>
                <w:t>40</w:t>
              </w:r>
            </w:hyperlink>
          </w:p>
        </w:tc>
        <w:tc>
          <w:tcPr>
            <w:tcW w:w="450" w:type="dxa"/>
            <w:tcBorders>
              <w:bottom w:val="single" w:sz="4" w:space="0" w:color="auto"/>
            </w:tcBorders>
            <w:shd w:val="clear" w:color="auto" w:fill="auto"/>
            <w:vAlign w:val="center"/>
          </w:tcPr>
          <w:p w14:paraId="3758FFF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6C60F32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E5C4CF8"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1601BC6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gridSpan w:val="2"/>
            <w:tcBorders>
              <w:bottom w:val="single" w:sz="4" w:space="0" w:color="auto"/>
            </w:tcBorders>
            <w:shd w:val="clear" w:color="auto" w:fill="auto"/>
            <w:vAlign w:val="center"/>
          </w:tcPr>
          <w:p w14:paraId="5BA5B45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3"/>
            <w:tcBorders>
              <w:bottom w:val="single" w:sz="4" w:space="0" w:color="auto"/>
            </w:tcBorders>
            <w:shd w:val="clear" w:color="auto" w:fill="auto"/>
            <w:vAlign w:val="center"/>
          </w:tcPr>
          <w:p w14:paraId="7F04C0F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46C205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320BA0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98DD9C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E8F13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407B058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A90D70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195009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C44F97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D2375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 P</w:t>
            </w:r>
          </w:p>
        </w:tc>
        <w:tc>
          <w:tcPr>
            <w:tcW w:w="450" w:type="dxa"/>
            <w:tcBorders>
              <w:bottom w:val="single" w:sz="4" w:space="0" w:color="auto"/>
            </w:tcBorders>
            <w:shd w:val="clear" w:color="auto" w:fill="auto"/>
            <w:vAlign w:val="center"/>
          </w:tcPr>
          <w:p w14:paraId="14602BA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E</w:t>
            </w:r>
            <w:r w:rsidRPr="00A376D7">
              <w:rPr>
                <w:rFonts w:ascii="Tahoma" w:hAnsi="Tahoma" w:cs="Tahoma"/>
                <w:sz w:val="13"/>
              </w:rPr>
              <w:t>, ST</w:t>
            </w:r>
          </w:p>
        </w:tc>
        <w:tc>
          <w:tcPr>
            <w:tcW w:w="506" w:type="dxa"/>
            <w:tcBorders>
              <w:bottom w:val="single" w:sz="4" w:space="0" w:color="auto"/>
            </w:tcBorders>
            <w:shd w:val="clear" w:color="auto" w:fill="auto"/>
            <w:vAlign w:val="center"/>
          </w:tcPr>
          <w:p w14:paraId="4876C828"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0FE98C5D"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12CDF689" w14:textId="77777777" w:rsidTr="00AB0617">
        <w:trPr>
          <w:trHeight w:val="145"/>
        </w:trPr>
        <w:tc>
          <w:tcPr>
            <w:tcW w:w="2464" w:type="dxa"/>
            <w:gridSpan w:val="2"/>
            <w:tcBorders>
              <w:bottom w:val="single" w:sz="4" w:space="0" w:color="auto"/>
            </w:tcBorders>
            <w:shd w:val="clear" w:color="auto" w:fill="FABF8F"/>
            <w:vAlign w:val="center"/>
          </w:tcPr>
          <w:p w14:paraId="45D3A8F8" w14:textId="77777777" w:rsidR="00913A0A" w:rsidRPr="00CE7B84" w:rsidRDefault="00913A0A" w:rsidP="005F32FE">
            <w:pPr>
              <w:pStyle w:val="ProductNames"/>
              <w:spacing w:beforeLines="20" w:before="48" w:afterLines="20" w:after="48"/>
              <w:ind w:right="124"/>
              <w:rPr>
                <w:rFonts w:ascii="Tahoma" w:hAnsi="Tahoma" w:cs="Tahoma"/>
                <w:sz w:val="14"/>
                <w:lang w:val="fr-FR"/>
              </w:rPr>
            </w:pPr>
            <w:bookmarkStart w:id="164" w:name="_Toc336337930"/>
            <w:bookmarkStart w:id="165" w:name="_Toc377597482"/>
            <w:r w:rsidRPr="00CE7B84">
              <w:rPr>
                <w:rFonts w:ascii="Tahoma" w:hAnsi="Tahoma" w:cs="Tahoma"/>
                <w:sz w:val="14"/>
                <w:lang w:val="fr-FR"/>
              </w:rPr>
              <w:t>Core Infrastructure Server Suite Standard</w:t>
            </w:r>
            <w:bookmarkEnd w:id="164"/>
            <w:bookmarkEnd w:id="165"/>
          </w:p>
        </w:tc>
        <w:tc>
          <w:tcPr>
            <w:tcW w:w="506" w:type="dxa"/>
            <w:tcBorders>
              <w:bottom w:val="single" w:sz="4" w:space="0" w:color="auto"/>
            </w:tcBorders>
            <w:shd w:val="clear" w:color="auto" w:fill="FABF8F"/>
            <w:vAlign w:val="center"/>
          </w:tcPr>
          <w:p w14:paraId="640615E5" w14:textId="77777777" w:rsidR="00913A0A" w:rsidRPr="00A376D7" w:rsidRDefault="002056F5" w:rsidP="00AB0617">
            <w:pPr>
              <w:pStyle w:val="TableText"/>
              <w:widowControl w:val="0"/>
              <w:spacing w:before="30" w:after="30"/>
              <w:rPr>
                <w:rStyle w:val="EndnoteReference"/>
                <w:rFonts w:cs="Tahoma"/>
                <w:color w:val="0000FF"/>
                <w:sz w:val="13"/>
                <w:szCs w:val="13"/>
                <w:u w:val="single"/>
              </w:rPr>
            </w:pPr>
            <w:hyperlink w:anchor="_41_Core_Infrastructure" w:history="1">
              <w:r w:rsidR="00A36CE0" w:rsidRPr="00A376D7">
                <w:rPr>
                  <w:rStyle w:val="Hyperlink"/>
                  <w:rFonts w:cs="Tahoma"/>
                  <w:b/>
                  <w:sz w:val="13"/>
                  <w:szCs w:val="13"/>
                </w:rPr>
                <w:t>41</w:t>
              </w:r>
            </w:hyperlink>
          </w:p>
        </w:tc>
        <w:tc>
          <w:tcPr>
            <w:tcW w:w="450" w:type="dxa"/>
            <w:tcBorders>
              <w:bottom w:val="single" w:sz="4" w:space="0" w:color="auto"/>
            </w:tcBorders>
            <w:shd w:val="clear" w:color="auto" w:fill="FABF8F"/>
            <w:vAlign w:val="center"/>
          </w:tcPr>
          <w:p w14:paraId="5882F04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24961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40DA3C"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070119E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504B47D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730F372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9C2BFC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F4450EC"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6AE12B7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B4DB492"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450" w:type="dxa"/>
            <w:tcBorders>
              <w:bottom w:val="single" w:sz="4" w:space="0" w:color="auto"/>
            </w:tcBorders>
            <w:shd w:val="clear" w:color="auto" w:fill="FABF8F"/>
            <w:vAlign w:val="center"/>
          </w:tcPr>
          <w:p w14:paraId="4F15295E"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79E0DD4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4296D13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EE57A7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497B2E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AB7C819"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784420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67E68D77"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28E43567" w14:textId="77777777" w:rsidTr="00AB0617">
        <w:trPr>
          <w:trHeight w:val="145"/>
        </w:trPr>
        <w:tc>
          <w:tcPr>
            <w:tcW w:w="2464" w:type="dxa"/>
            <w:gridSpan w:val="2"/>
            <w:tcBorders>
              <w:bottom w:val="single" w:sz="4" w:space="0" w:color="auto"/>
            </w:tcBorders>
            <w:shd w:val="clear" w:color="auto" w:fill="auto"/>
            <w:vAlign w:val="center"/>
          </w:tcPr>
          <w:p w14:paraId="02779341" w14:textId="77777777" w:rsidR="00913A0A" w:rsidRPr="00CE7B84" w:rsidRDefault="00913A0A" w:rsidP="005F32FE">
            <w:pPr>
              <w:pStyle w:val="ProductNames"/>
              <w:spacing w:beforeLines="20" w:before="48" w:afterLines="20" w:after="48"/>
              <w:ind w:right="124"/>
              <w:rPr>
                <w:rFonts w:ascii="Tahoma" w:hAnsi="Tahoma" w:cs="Tahoma"/>
                <w:sz w:val="14"/>
                <w:lang w:val="fr-FR"/>
              </w:rPr>
            </w:pPr>
            <w:bookmarkStart w:id="166" w:name="_Toc336337931"/>
            <w:bookmarkStart w:id="167" w:name="_Toc377597483"/>
            <w:r w:rsidRPr="00CE7B84">
              <w:rPr>
                <w:rFonts w:ascii="Tahoma" w:hAnsi="Tahoma" w:cs="Tahoma"/>
                <w:sz w:val="14"/>
                <w:lang w:val="fr-FR"/>
              </w:rPr>
              <w:t>Core Infrastructure Server Suite Enterprise</w:t>
            </w:r>
            <w:bookmarkEnd w:id="166"/>
            <w:bookmarkEnd w:id="167"/>
          </w:p>
        </w:tc>
        <w:tc>
          <w:tcPr>
            <w:tcW w:w="506" w:type="dxa"/>
            <w:tcBorders>
              <w:bottom w:val="single" w:sz="4" w:space="0" w:color="auto"/>
            </w:tcBorders>
            <w:shd w:val="clear" w:color="auto" w:fill="auto"/>
            <w:vAlign w:val="center"/>
          </w:tcPr>
          <w:p w14:paraId="4058E1E8" w14:textId="77777777" w:rsidR="00913A0A" w:rsidRPr="00A376D7" w:rsidRDefault="002056F5" w:rsidP="00AB0617">
            <w:pPr>
              <w:pStyle w:val="TableText"/>
              <w:widowControl w:val="0"/>
              <w:spacing w:before="30" w:after="30"/>
              <w:rPr>
                <w:rStyle w:val="EndnoteReference"/>
                <w:rFonts w:cs="Tahoma"/>
                <w:color w:val="0000FF"/>
                <w:sz w:val="13"/>
                <w:szCs w:val="13"/>
                <w:u w:val="single"/>
              </w:rPr>
            </w:pPr>
            <w:hyperlink w:anchor="_38_Core_Infrastructure" w:history="1">
              <w:r w:rsidR="00A36CE0" w:rsidRPr="00A376D7">
                <w:rPr>
                  <w:rStyle w:val="Hyperlink"/>
                  <w:rFonts w:cs="Tahoma"/>
                  <w:b/>
                  <w:sz w:val="13"/>
                  <w:szCs w:val="13"/>
                </w:rPr>
                <w:t>42</w:t>
              </w:r>
            </w:hyperlink>
          </w:p>
        </w:tc>
        <w:tc>
          <w:tcPr>
            <w:tcW w:w="450" w:type="dxa"/>
            <w:tcBorders>
              <w:bottom w:val="single" w:sz="4" w:space="0" w:color="auto"/>
            </w:tcBorders>
            <w:shd w:val="clear" w:color="auto" w:fill="auto"/>
            <w:vAlign w:val="center"/>
          </w:tcPr>
          <w:p w14:paraId="2CDF4B1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D50789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32FEEE8"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40ED2C3F"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65C7514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2A866D02"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0210B980"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56A919D2"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0508195"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B87F80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4A425E7C"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F2F9B4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063EF26"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4DA32E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DEFD2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2A21D4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04A066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2E4A6EA"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C41091C" w14:textId="77777777" w:rsidTr="00AB0617">
        <w:trPr>
          <w:trHeight w:val="145"/>
        </w:trPr>
        <w:tc>
          <w:tcPr>
            <w:tcW w:w="2464" w:type="dxa"/>
            <w:gridSpan w:val="2"/>
            <w:tcBorders>
              <w:bottom w:val="single" w:sz="4" w:space="0" w:color="auto"/>
            </w:tcBorders>
            <w:shd w:val="clear" w:color="auto" w:fill="FABF8F"/>
            <w:vAlign w:val="center"/>
          </w:tcPr>
          <w:p w14:paraId="55E17474" w14:textId="77777777" w:rsidR="00913A0A" w:rsidRPr="00CE7B84" w:rsidRDefault="00913A0A" w:rsidP="005F32FE">
            <w:pPr>
              <w:pStyle w:val="ProductNames"/>
              <w:spacing w:beforeLines="20" w:before="48" w:afterLines="20" w:after="48"/>
              <w:ind w:right="124"/>
              <w:rPr>
                <w:rFonts w:ascii="Tahoma" w:hAnsi="Tahoma" w:cs="Tahoma"/>
                <w:sz w:val="14"/>
                <w:lang w:val="fr-FR"/>
              </w:rPr>
            </w:pPr>
            <w:bookmarkStart w:id="168" w:name="_Toc336337932"/>
            <w:bookmarkStart w:id="169" w:name="_Toc377597484"/>
            <w:r w:rsidRPr="00CE7B84">
              <w:rPr>
                <w:rFonts w:ascii="Tahoma" w:hAnsi="Tahoma" w:cs="Tahoma"/>
                <w:sz w:val="14"/>
                <w:lang w:val="fr-FR"/>
              </w:rPr>
              <w:t>Core Infrastructure Server Suite Datacenter</w:t>
            </w:r>
            <w:bookmarkEnd w:id="168"/>
            <w:bookmarkEnd w:id="169"/>
          </w:p>
        </w:tc>
        <w:tc>
          <w:tcPr>
            <w:tcW w:w="506" w:type="dxa"/>
            <w:tcBorders>
              <w:bottom w:val="single" w:sz="4" w:space="0" w:color="auto"/>
            </w:tcBorders>
            <w:shd w:val="clear" w:color="auto" w:fill="FABF8F"/>
            <w:vAlign w:val="center"/>
          </w:tcPr>
          <w:p w14:paraId="453D5D48" w14:textId="77777777" w:rsidR="00913A0A" w:rsidRPr="00A376D7" w:rsidRDefault="002056F5" w:rsidP="00AB0617">
            <w:pPr>
              <w:pStyle w:val="TableText"/>
              <w:widowControl w:val="0"/>
              <w:spacing w:before="30" w:after="30"/>
              <w:rPr>
                <w:rStyle w:val="EndnoteReference"/>
                <w:rFonts w:cs="Tahoma"/>
                <w:color w:val="0000FF"/>
                <w:sz w:val="13"/>
                <w:szCs w:val="13"/>
                <w:u w:val="single"/>
              </w:rPr>
            </w:pPr>
            <w:hyperlink w:anchor="_39_Core_Infrastructure" w:history="1">
              <w:r w:rsidR="00A36CE0" w:rsidRPr="00A376D7">
                <w:rPr>
                  <w:rStyle w:val="Hyperlink"/>
                  <w:rFonts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5E30768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43F53E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C81EC3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6F4F5E54"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52E2BBBE"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5F495258"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AE8F082" w14:textId="77777777" w:rsidR="00913A0A" w:rsidRPr="00A376D7" w:rsidRDefault="00913A0A" w:rsidP="00AB0617">
            <w:pPr>
              <w:pStyle w:val="TableText"/>
              <w:widowControl w:val="0"/>
              <w:spacing w:before="30" w:after="30"/>
              <w:rPr>
                <w:rFonts w:ascii="Tahoma" w:hAnsi="Tahoma" w:cs="Tahoma"/>
                <w:sz w:val="13"/>
                <w:szCs w:val="13"/>
                <w:lang w:eastAsia="ja-JP"/>
              </w:rPr>
            </w:pPr>
            <w:r w:rsidRPr="00A376D7">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755F6C5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8CC1986" w14:textId="77777777" w:rsidR="00913A0A" w:rsidRPr="00A376D7" w:rsidRDefault="00913A0A" w:rsidP="00AB0617">
            <w:pPr>
              <w:pStyle w:val="TableText"/>
              <w:widowControl w:val="0"/>
              <w:spacing w:before="30" w:after="30"/>
              <w:rPr>
                <w:rFonts w:ascii="Tahoma" w:hAnsi="Tahoma" w:cs="Tahoma"/>
                <w:sz w:val="13"/>
                <w:szCs w:val="13"/>
                <w:lang w:eastAsia="ja-JP"/>
              </w:rPr>
            </w:pPr>
            <w:r w:rsidRPr="00A376D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78FC144D" w14:textId="77777777" w:rsidR="00913A0A" w:rsidRPr="00A376D7" w:rsidRDefault="00913A0A" w:rsidP="00AB0617">
            <w:pPr>
              <w:pStyle w:val="TableText"/>
              <w:widowControl w:val="0"/>
              <w:spacing w:before="30" w:after="30"/>
              <w:rPr>
                <w:rFonts w:ascii="Tahoma" w:hAnsi="Tahoma" w:cs="Tahoma"/>
                <w:sz w:val="13"/>
                <w:szCs w:val="13"/>
                <w:lang w:eastAsia="ja-JP"/>
              </w:rPr>
            </w:pPr>
            <w:r w:rsidRPr="00A376D7">
              <w:rPr>
                <w:rFonts w:ascii="Tahoma" w:hAnsi="Tahoma" w:cs="Tahoma"/>
                <w:sz w:val="13"/>
                <w:szCs w:val="13"/>
              </w:rPr>
              <w:t>75</w:t>
            </w:r>
          </w:p>
        </w:tc>
        <w:tc>
          <w:tcPr>
            <w:tcW w:w="450" w:type="dxa"/>
            <w:tcBorders>
              <w:bottom w:val="single" w:sz="4" w:space="0" w:color="auto"/>
            </w:tcBorders>
            <w:shd w:val="clear" w:color="auto" w:fill="FABF8F"/>
            <w:vAlign w:val="center"/>
          </w:tcPr>
          <w:p w14:paraId="79A3BA04" w14:textId="77777777" w:rsidR="00913A0A" w:rsidRPr="00A376D7" w:rsidRDefault="00913A0A" w:rsidP="00AB0617">
            <w:pPr>
              <w:pStyle w:val="TableText"/>
              <w:widowControl w:val="0"/>
              <w:spacing w:before="30" w:after="30"/>
              <w:rPr>
                <w:rFonts w:ascii="Tahoma" w:hAnsi="Tahoma" w:cs="Tahoma"/>
                <w:sz w:val="13"/>
                <w:szCs w:val="13"/>
                <w:lang w:eastAsia="ja-JP"/>
              </w:rPr>
            </w:pPr>
            <w:r w:rsidRPr="00A376D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192428F6" w14:textId="77777777" w:rsidR="00913A0A" w:rsidRPr="00A376D7" w:rsidRDefault="00913A0A" w:rsidP="00AB0617">
            <w:pPr>
              <w:pStyle w:val="TableText"/>
              <w:widowControl w:val="0"/>
              <w:spacing w:before="30" w:after="30"/>
              <w:rPr>
                <w:rFonts w:ascii="Tahoma" w:hAnsi="Tahoma" w:cs="Tahoma"/>
                <w:sz w:val="13"/>
                <w:szCs w:val="13"/>
                <w:lang w:eastAsia="ja-JP"/>
              </w:rPr>
            </w:pPr>
            <w:r w:rsidRPr="00A376D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B442270" w14:textId="77777777" w:rsidR="00913A0A" w:rsidRPr="00A376D7" w:rsidRDefault="00913A0A" w:rsidP="00AB0617">
            <w:pPr>
              <w:pStyle w:val="TableText"/>
              <w:widowControl w:val="0"/>
              <w:spacing w:before="30" w:after="30"/>
              <w:rPr>
                <w:rFonts w:ascii="Tahoma" w:hAnsi="Tahoma" w:cs="Tahoma"/>
                <w:sz w:val="13"/>
                <w:szCs w:val="13"/>
                <w:lang w:eastAsia="ja-JP"/>
              </w:rPr>
            </w:pPr>
            <w:r w:rsidRPr="00A376D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1FE9D79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900787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21A91C6"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0572E4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0B970900"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01F19E40" w14:textId="77777777" w:rsidTr="00AB0617">
        <w:trPr>
          <w:trHeight w:val="145"/>
        </w:trPr>
        <w:tc>
          <w:tcPr>
            <w:tcW w:w="2464" w:type="dxa"/>
            <w:gridSpan w:val="2"/>
            <w:tcBorders>
              <w:bottom w:val="single" w:sz="4" w:space="0" w:color="auto"/>
            </w:tcBorders>
            <w:shd w:val="clear" w:color="auto" w:fill="auto"/>
            <w:vAlign w:val="center"/>
          </w:tcPr>
          <w:p w14:paraId="26075549" w14:textId="77777777" w:rsidR="00913A0A" w:rsidRPr="00A376D7" w:rsidRDefault="00913A0A" w:rsidP="005F32FE">
            <w:pPr>
              <w:pStyle w:val="ProductNames"/>
              <w:spacing w:beforeLines="20" w:before="48" w:afterLines="20" w:after="48"/>
              <w:ind w:right="124"/>
              <w:rPr>
                <w:rFonts w:ascii="Tahoma" w:hAnsi="Tahoma" w:cs="Tahoma"/>
                <w:color w:val="000000"/>
                <w:sz w:val="14"/>
                <w:szCs w:val="18"/>
              </w:rPr>
            </w:pPr>
            <w:bookmarkStart w:id="170" w:name="_Toc377597485"/>
            <w:r w:rsidRPr="00A376D7">
              <w:rPr>
                <w:rFonts w:ascii="Tahoma" w:hAnsi="Tahoma" w:cs="Tahoma"/>
                <w:color w:val="000000"/>
                <w:sz w:val="14"/>
                <w:szCs w:val="18"/>
              </w:rPr>
              <w:t>Duet Enterprise 2.0</w:t>
            </w:r>
            <w:bookmarkEnd w:id="170"/>
          </w:p>
        </w:tc>
        <w:tc>
          <w:tcPr>
            <w:tcW w:w="506" w:type="dxa"/>
            <w:tcBorders>
              <w:bottom w:val="single" w:sz="4" w:space="0" w:color="auto"/>
            </w:tcBorders>
            <w:shd w:val="clear" w:color="auto" w:fill="auto"/>
            <w:vAlign w:val="center"/>
          </w:tcPr>
          <w:p w14:paraId="025F8A65" w14:textId="77777777" w:rsidR="00913A0A" w:rsidRPr="00A376D7" w:rsidDel="00132E08" w:rsidRDefault="002056F5" w:rsidP="00AB0617">
            <w:pPr>
              <w:pStyle w:val="TableText"/>
              <w:widowControl w:val="0"/>
              <w:spacing w:before="30" w:after="30"/>
              <w:rPr>
                <w:rFonts w:cs="Tahoma"/>
                <w:b/>
                <w:sz w:val="13"/>
                <w:szCs w:val="13"/>
              </w:rPr>
            </w:pPr>
            <w:hyperlink w:anchor="_44_Duet_Enterprise" w:history="1">
              <w:r w:rsidR="00A36CE0" w:rsidRPr="00A376D7">
                <w:rPr>
                  <w:rStyle w:val="Hyperlink"/>
                  <w:rFonts w:cs="Tahoma"/>
                  <w:b/>
                  <w:sz w:val="13"/>
                  <w:szCs w:val="13"/>
                </w:rPr>
                <w:t>44</w:t>
              </w:r>
            </w:hyperlink>
          </w:p>
        </w:tc>
        <w:tc>
          <w:tcPr>
            <w:tcW w:w="450" w:type="dxa"/>
            <w:tcBorders>
              <w:bottom w:val="single" w:sz="4" w:space="0" w:color="auto"/>
            </w:tcBorders>
            <w:shd w:val="clear" w:color="auto" w:fill="auto"/>
            <w:vAlign w:val="center"/>
          </w:tcPr>
          <w:p w14:paraId="264CF30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1130437"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195B23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6E186D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4FE06A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051E3D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09FCCA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D7A4EE6"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831A4B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88240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8DAA81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70214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B951E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86B0E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3C6B8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9F6C28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A91D21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735B1C5"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6D290AE5" w14:textId="77777777" w:rsidTr="00AB0617">
        <w:trPr>
          <w:trHeight w:val="145"/>
        </w:trPr>
        <w:tc>
          <w:tcPr>
            <w:tcW w:w="2464" w:type="dxa"/>
            <w:gridSpan w:val="2"/>
            <w:tcBorders>
              <w:bottom w:val="single" w:sz="4" w:space="0" w:color="auto"/>
            </w:tcBorders>
            <w:shd w:val="clear" w:color="auto" w:fill="FABF8F"/>
            <w:vAlign w:val="center"/>
          </w:tcPr>
          <w:p w14:paraId="2D509BE6"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171" w:name="_Toc336337942"/>
            <w:bookmarkStart w:id="172" w:name="_Toc377597486"/>
            <w:r w:rsidRPr="00CE7B84">
              <w:rPr>
                <w:rFonts w:ascii="Tahoma" w:hAnsi="Tahoma" w:cs="Tahoma"/>
                <w:sz w:val="14"/>
                <w:lang w:val="it-IT"/>
              </w:rPr>
              <w:t>Enterprise CAL Suite Bridge per Office 365 (Utente e Dispositivo)</w:t>
            </w:r>
            <w:bookmarkEnd w:id="171"/>
            <w:bookmarkEnd w:id="172"/>
          </w:p>
        </w:tc>
        <w:tc>
          <w:tcPr>
            <w:tcW w:w="506" w:type="dxa"/>
            <w:tcBorders>
              <w:bottom w:val="single" w:sz="4" w:space="0" w:color="auto"/>
            </w:tcBorders>
            <w:shd w:val="clear" w:color="auto" w:fill="FABF8F"/>
            <w:vAlign w:val="center"/>
          </w:tcPr>
          <w:p w14:paraId="08798533" w14:textId="77777777" w:rsidR="00913A0A" w:rsidRPr="00A376D7" w:rsidRDefault="002056F5" w:rsidP="00AB0617">
            <w:pPr>
              <w:pStyle w:val="TableText"/>
              <w:widowControl w:val="0"/>
              <w:spacing w:before="30" w:after="30"/>
              <w:rPr>
                <w:rFonts w:cs="Tahoma"/>
                <w:b/>
                <w:color w:val="0000FF"/>
                <w:sz w:val="13"/>
                <w:szCs w:val="13"/>
                <w:u w:val="single"/>
              </w:rPr>
            </w:pPr>
            <w:hyperlink w:anchor="_45_Enterprise_CAL" w:history="1">
              <w:r w:rsidR="00A36CE0" w:rsidRPr="00A376D7">
                <w:rPr>
                  <w:rStyle w:val="Hyperlink"/>
                  <w:rFonts w:cs="Tahoma"/>
                  <w:b/>
                  <w:sz w:val="13"/>
                  <w:szCs w:val="13"/>
                </w:rPr>
                <w:t>45</w:t>
              </w:r>
            </w:hyperlink>
          </w:p>
        </w:tc>
        <w:tc>
          <w:tcPr>
            <w:tcW w:w="450" w:type="dxa"/>
            <w:tcBorders>
              <w:bottom w:val="single" w:sz="4" w:space="0" w:color="auto"/>
            </w:tcBorders>
            <w:shd w:val="clear" w:color="auto" w:fill="FABF8F"/>
            <w:vAlign w:val="center"/>
          </w:tcPr>
          <w:p w14:paraId="38F7BA5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2B35F2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6568868"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40BBAF76"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7B4705C0"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6EB4865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1E91BD1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581042AB"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2DA8B1E"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17AE15"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487E073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5E8951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AB61D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7D5B645" w14:textId="77777777" w:rsidR="00913A0A" w:rsidRPr="00A376D7" w:rsidRDefault="002D147C" w:rsidP="00AB0617">
            <w:pPr>
              <w:pStyle w:val="TableText"/>
              <w:widowControl w:val="0"/>
              <w:spacing w:before="30" w:after="3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CBE593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D729A1B"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08EDDF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3E54230"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2BA0DEF6" w14:textId="77777777" w:rsidTr="00AB0617">
        <w:trPr>
          <w:trHeight w:val="145"/>
        </w:trPr>
        <w:tc>
          <w:tcPr>
            <w:tcW w:w="2464" w:type="dxa"/>
            <w:gridSpan w:val="2"/>
            <w:tcBorders>
              <w:bottom w:val="single" w:sz="4" w:space="0" w:color="auto"/>
            </w:tcBorders>
            <w:shd w:val="clear" w:color="auto" w:fill="auto"/>
            <w:vAlign w:val="center"/>
          </w:tcPr>
          <w:p w14:paraId="5A93DCC4"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173" w:name="_Toc336337943"/>
            <w:bookmarkStart w:id="174" w:name="_Toc377597487"/>
            <w:r w:rsidRPr="00CE7B84">
              <w:rPr>
                <w:rFonts w:ascii="Tahoma" w:hAnsi="Tahoma" w:cs="Tahoma"/>
                <w:sz w:val="14"/>
                <w:lang w:val="it-IT"/>
              </w:rPr>
              <w:t>Enterprise CAL Suite Bridge per Office 365 e Windows</w:t>
            </w:r>
            <w:r w:rsidRPr="00CE7B84">
              <w:rPr>
                <w:rFonts w:ascii="Tahoma" w:hAnsi="Tahoma" w:cs="Tahoma"/>
                <w:sz w:val="14"/>
                <w:vertAlign w:val="superscript"/>
                <w:lang w:val="it-IT"/>
              </w:rPr>
              <w:t>®</w:t>
            </w:r>
            <w:r w:rsidRPr="00CE7B84">
              <w:rPr>
                <w:rFonts w:ascii="Tahoma" w:hAnsi="Tahoma" w:cs="Tahoma"/>
                <w:sz w:val="14"/>
                <w:lang w:val="it-IT"/>
              </w:rPr>
              <w:t xml:space="preserve"> Intune (Utente e Dispositivo)</w:t>
            </w:r>
            <w:bookmarkEnd w:id="173"/>
            <w:bookmarkEnd w:id="174"/>
          </w:p>
        </w:tc>
        <w:tc>
          <w:tcPr>
            <w:tcW w:w="506" w:type="dxa"/>
            <w:tcBorders>
              <w:bottom w:val="single" w:sz="4" w:space="0" w:color="auto"/>
            </w:tcBorders>
            <w:shd w:val="clear" w:color="auto" w:fill="auto"/>
            <w:vAlign w:val="center"/>
          </w:tcPr>
          <w:p w14:paraId="7589227E" w14:textId="77777777" w:rsidR="00913A0A" w:rsidRPr="00A376D7" w:rsidRDefault="002056F5" w:rsidP="00AB0617">
            <w:pPr>
              <w:pStyle w:val="TableText"/>
              <w:widowControl w:val="0"/>
              <w:spacing w:before="30" w:after="30"/>
              <w:rPr>
                <w:rFonts w:cs="Tahoma"/>
                <w:b/>
                <w:color w:val="0000FF"/>
                <w:sz w:val="13"/>
                <w:szCs w:val="13"/>
                <w:u w:val="single"/>
              </w:rPr>
            </w:pPr>
            <w:hyperlink w:anchor="_45_Enterprise_CAL" w:history="1">
              <w:r w:rsidR="00BF25DE" w:rsidRPr="00A376D7">
                <w:rPr>
                  <w:rStyle w:val="Hyperlink"/>
                  <w:rFonts w:cs="Tahoma"/>
                  <w:b/>
                  <w:sz w:val="13"/>
                  <w:szCs w:val="13"/>
                </w:rPr>
                <w:t>45</w:t>
              </w:r>
            </w:hyperlink>
          </w:p>
        </w:tc>
        <w:tc>
          <w:tcPr>
            <w:tcW w:w="450" w:type="dxa"/>
            <w:tcBorders>
              <w:bottom w:val="single" w:sz="4" w:space="0" w:color="auto"/>
            </w:tcBorders>
            <w:shd w:val="clear" w:color="auto" w:fill="auto"/>
            <w:vAlign w:val="center"/>
          </w:tcPr>
          <w:p w14:paraId="28FD2D1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3B6B13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2B9E5EB"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10B65F2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3F6C715F"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3E461112"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2109A4E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0A08D338"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F9BCAE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C31B2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65F5022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360765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6A9088E"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DB9E95B" w14:textId="77777777" w:rsidR="00913A0A" w:rsidRPr="00A376D7" w:rsidRDefault="002D147C" w:rsidP="00AB0617">
            <w:pPr>
              <w:pStyle w:val="TableText"/>
              <w:widowControl w:val="0"/>
              <w:spacing w:before="30" w:after="3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03A23A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1756340"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3F6D7BF2"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638C9C1"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79DF0853" w14:textId="77777777" w:rsidTr="00AB0617">
        <w:trPr>
          <w:trHeight w:val="278"/>
        </w:trPr>
        <w:tc>
          <w:tcPr>
            <w:tcW w:w="2464" w:type="dxa"/>
            <w:gridSpan w:val="2"/>
            <w:tcBorders>
              <w:bottom w:val="single" w:sz="4" w:space="0" w:color="auto"/>
            </w:tcBorders>
            <w:shd w:val="clear" w:color="auto" w:fill="FABF8F"/>
            <w:vAlign w:val="center"/>
          </w:tcPr>
          <w:p w14:paraId="559641C8"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175" w:name="_Toc336337944"/>
            <w:bookmarkStart w:id="176" w:name="_Toc377597488"/>
            <w:r w:rsidRPr="00CE7B84">
              <w:rPr>
                <w:rFonts w:ascii="Tahoma" w:hAnsi="Tahoma" w:cs="Tahoma"/>
                <w:sz w:val="14"/>
                <w:lang w:val="it-IT"/>
              </w:rPr>
              <w:t>Enterprise CAL Suite Bridge per Windows</w:t>
            </w:r>
            <w:r w:rsidRPr="00CE7B84">
              <w:rPr>
                <w:rFonts w:ascii="Tahoma" w:hAnsi="Tahoma" w:cs="Tahoma"/>
                <w:sz w:val="14"/>
                <w:vertAlign w:val="superscript"/>
                <w:lang w:val="it-IT"/>
              </w:rPr>
              <w:t>®</w:t>
            </w:r>
            <w:r w:rsidRPr="00CE7B84">
              <w:rPr>
                <w:rFonts w:ascii="Tahoma" w:hAnsi="Tahoma" w:cs="Tahoma"/>
                <w:sz w:val="14"/>
                <w:lang w:val="it-IT"/>
              </w:rPr>
              <w:t xml:space="preserve"> Intune (Utente e Dispositivo)</w:t>
            </w:r>
            <w:bookmarkEnd w:id="175"/>
            <w:bookmarkEnd w:id="176"/>
          </w:p>
        </w:tc>
        <w:tc>
          <w:tcPr>
            <w:tcW w:w="506" w:type="dxa"/>
            <w:tcBorders>
              <w:bottom w:val="single" w:sz="4" w:space="0" w:color="auto"/>
            </w:tcBorders>
            <w:shd w:val="clear" w:color="auto" w:fill="FABF8F"/>
            <w:vAlign w:val="center"/>
          </w:tcPr>
          <w:p w14:paraId="00667B43" w14:textId="77777777" w:rsidR="00913A0A" w:rsidRPr="00A376D7" w:rsidRDefault="002056F5" w:rsidP="00AB0617">
            <w:pPr>
              <w:pStyle w:val="TableText"/>
              <w:widowControl w:val="0"/>
              <w:spacing w:before="30" w:after="30"/>
              <w:rPr>
                <w:rFonts w:cs="Tahoma"/>
                <w:b/>
                <w:color w:val="0000FF"/>
                <w:sz w:val="13"/>
                <w:szCs w:val="13"/>
                <w:u w:val="single"/>
              </w:rPr>
            </w:pPr>
            <w:hyperlink w:anchor="_45_Enterprise_CAL" w:history="1">
              <w:r w:rsidR="00BF25DE" w:rsidRPr="00A376D7">
                <w:rPr>
                  <w:rStyle w:val="Hyperlink"/>
                  <w:rFonts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7693788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1282CB6D"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EC2DF4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4FD6A7B" w14:textId="77777777" w:rsidR="00913A0A" w:rsidRPr="00A376D7" w:rsidRDefault="00913A0A" w:rsidP="00AB0617">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8EAE4E6" w14:textId="77777777" w:rsidR="00913A0A" w:rsidRPr="00A376D7" w:rsidRDefault="00913A0A" w:rsidP="00AB0617">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065C1AD5" w14:textId="77777777" w:rsidR="00913A0A" w:rsidRPr="00A376D7" w:rsidRDefault="00913A0A" w:rsidP="00AB0617">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67E179A" w14:textId="77777777" w:rsidR="00913A0A" w:rsidRPr="00A376D7" w:rsidRDefault="00913A0A" w:rsidP="00AB0617">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7E5C2796" w14:textId="77777777" w:rsidR="00913A0A" w:rsidRPr="00A376D7" w:rsidRDefault="00913A0A" w:rsidP="00AB0617">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3067B1F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23DA3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B76C59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86533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337BB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1EC6D3" w14:textId="77777777" w:rsidR="00913A0A" w:rsidRPr="00A376D7" w:rsidRDefault="002D147C" w:rsidP="00AB0617">
            <w:pPr>
              <w:pStyle w:val="TableText"/>
              <w:widowControl w:val="0"/>
              <w:spacing w:before="30" w:after="3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BBE32D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AB23A8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27D0D2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26DD05A"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65BAD965" w14:textId="77777777" w:rsidTr="00AB0617">
        <w:trPr>
          <w:trHeight w:val="145"/>
        </w:trPr>
        <w:tc>
          <w:tcPr>
            <w:tcW w:w="2464" w:type="dxa"/>
            <w:gridSpan w:val="2"/>
            <w:tcBorders>
              <w:bottom w:val="single" w:sz="4" w:space="0" w:color="auto"/>
            </w:tcBorders>
            <w:shd w:val="clear" w:color="auto" w:fill="auto"/>
            <w:vAlign w:val="center"/>
          </w:tcPr>
          <w:p w14:paraId="7C4F4D43" w14:textId="77777777" w:rsidR="00913A0A" w:rsidRPr="00A376D7" w:rsidRDefault="00913A0A" w:rsidP="005F32FE">
            <w:pPr>
              <w:pStyle w:val="ProductNames"/>
              <w:spacing w:beforeLines="20" w:before="48" w:afterLines="20" w:after="48"/>
              <w:ind w:right="124"/>
              <w:rPr>
                <w:rFonts w:ascii="Tahoma" w:hAnsi="Tahoma" w:cs="Tahoma"/>
                <w:sz w:val="14"/>
              </w:rPr>
            </w:pPr>
            <w:bookmarkStart w:id="177" w:name="_Toc336337945"/>
            <w:bookmarkStart w:id="178" w:name="_Toc377597489"/>
            <w:r w:rsidRPr="00A376D7">
              <w:rPr>
                <w:rFonts w:ascii="Tahoma" w:hAnsi="Tahoma" w:cs="Tahoma"/>
                <w:sz w:val="14"/>
              </w:rPr>
              <w:t>Enterprise CAL Suite (Utente e</w:t>
            </w:r>
            <w:r w:rsidR="005F32FE" w:rsidRPr="00A376D7">
              <w:rPr>
                <w:rFonts w:ascii="Tahoma" w:hAnsi="Tahoma" w:cs="Tahoma"/>
                <w:sz w:val="14"/>
              </w:rPr>
              <w:t> </w:t>
            </w:r>
            <w:r w:rsidRPr="00A376D7">
              <w:rPr>
                <w:rFonts w:ascii="Tahoma" w:hAnsi="Tahoma" w:cs="Tahoma"/>
                <w:sz w:val="14"/>
              </w:rPr>
              <w:t>Dispositivo)</w:t>
            </w:r>
            <w:bookmarkEnd w:id="177"/>
            <w:bookmarkEnd w:id="178"/>
          </w:p>
        </w:tc>
        <w:tc>
          <w:tcPr>
            <w:tcW w:w="506" w:type="dxa"/>
            <w:tcBorders>
              <w:bottom w:val="single" w:sz="4" w:space="0" w:color="auto"/>
            </w:tcBorders>
            <w:shd w:val="clear" w:color="auto" w:fill="auto"/>
            <w:vAlign w:val="center"/>
          </w:tcPr>
          <w:p w14:paraId="0953FFF3" w14:textId="77777777" w:rsidR="00913A0A" w:rsidRPr="00A376D7" w:rsidRDefault="002056F5" w:rsidP="00AB0617">
            <w:pPr>
              <w:pStyle w:val="TableText"/>
              <w:widowControl w:val="0"/>
              <w:spacing w:before="30" w:after="30"/>
              <w:rPr>
                <w:rStyle w:val="EndnoteReference"/>
                <w:rFonts w:cs="Tahoma"/>
                <w:color w:val="0000FF"/>
                <w:position w:val="-11"/>
                <w:sz w:val="13"/>
                <w:szCs w:val="13"/>
                <w:u w:val="single"/>
              </w:rPr>
            </w:pPr>
            <w:hyperlink w:anchor="_42_Enterprise_CAL" w:history="1">
              <w:r w:rsidR="00A36CE0" w:rsidRPr="00A376D7">
                <w:rPr>
                  <w:rStyle w:val="Hyperlink"/>
                  <w:rFonts w:cs="Tahoma"/>
                  <w:b/>
                  <w:sz w:val="13"/>
                  <w:szCs w:val="13"/>
                </w:rPr>
                <w:t>46</w:t>
              </w:r>
            </w:hyperlink>
          </w:p>
        </w:tc>
        <w:tc>
          <w:tcPr>
            <w:tcW w:w="450" w:type="dxa"/>
            <w:tcBorders>
              <w:bottom w:val="single" w:sz="4" w:space="0" w:color="auto"/>
            </w:tcBorders>
            <w:shd w:val="clear" w:color="auto" w:fill="auto"/>
            <w:vAlign w:val="center"/>
          </w:tcPr>
          <w:p w14:paraId="768EC37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5DECF92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71E459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F61CE6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3638705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2E3A2CB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8D25F6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9A2634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35C7A6D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75825E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BB1DCD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70FA9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4B5E2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0469024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B89F38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 P</w:t>
            </w:r>
          </w:p>
        </w:tc>
        <w:tc>
          <w:tcPr>
            <w:tcW w:w="450" w:type="dxa"/>
            <w:tcBorders>
              <w:bottom w:val="single" w:sz="4" w:space="0" w:color="auto"/>
            </w:tcBorders>
            <w:shd w:val="clear" w:color="auto" w:fill="auto"/>
            <w:vAlign w:val="center"/>
          </w:tcPr>
          <w:p w14:paraId="06514F2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 ST</w:t>
            </w:r>
          </w:p>
        </w:tc>
        <w:tc>
          <w:tcPr>
            <w:tcW w:w="506" w:type="dxa"/>
            <w:tcBorders>
              <w:bottom w:val="single" w:sz="4" w:space="0" w:color="auto"/>
            </w:tcBorders>
            <w:shd w:val="clear" w:color="auto" w:fill="auto"/>
            <w:vAlign w:val="center"/>
          </w:tcPr>
          <w:p w14:paraId="78573AD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5799E4D"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673E6FE" w14:textId="77777777" w:rsidTr="00AB0617">
        <w:trPr>
          <w:trHeight w:val="145"/>
        </w:trPr>
        <w:tc>
          <w:tcPr>
            <w:tcW w:w="2464" w:type="dxa"/>
            <w:gridSpan w:val="2"/>
            <w:tcBorders>
              <w:bottom w:val="single" w:sz="4" w:space="0" w:color="auto"/>
            </w:tcBorders>
            <w:shd w:val="clear" w:color="auto" w:fill="FABF8F"/>
            <w:vAlign w:val="center"/>
          </w:tcPr>
          <w:p w14:paraId="4C32E756" w14:textId="77777777" w:rsidR="00913A0A" w:rsidRPr="00CE7B84" w:rsidRDefault="00913A0A" w:rsidP="005F32FE">
            <w:pPr>
              <w:pStyle w:val="ProductNames"/>
              <w:spacing w:before="30" w:after="30"/>
              <w:ind w:right="124"/>
              <w:rPr>
                <w:rFonts w:ascii="Tahoma" w:hAnsi="Tahoma" w:cs="Tahoma"/>
                <w:sz w:val="14"/>
                <w:lang w:val="it-IT"/>
              </w:rPr>
            </w:pPr>
            <w:bookmarkStart w:id="179" w:name="_Toc377597490"/>
            <w:r w:rsidRPr="00CE7B84">
              <w:rPr>
                <w:rFonts w:ascii="Tahoma" w:hAnsi="Tahoma" w:cs="Tahoma"/>
                <w:sz w:val="14"/>
                <w:lang w:val="it-IT"/>
              </w:rPr>
              <w:t>Enterprise CAL per Exchange 2013 con Servizi</w:t>
            </w:r>
            <w:bookmarkEnd w:id="179"/>
          </w:p>
        </w:tc>
        <w:tc>
          <w:tcPr>
            <w:tcW w:w="506" w:type="dxa"/>
            <w:tcBorders>
              <w:bottom w:val="single" w:sz="4" w:space="0" w:color="auto"/>
            </w:tcBorders>
            <w:shd w:val="clear" w:color="auto" w:fill="FABF8F"/>
            <w:vAlign w:val="center"/>
          </w:tcPr>
          <w:p w14:paraId="57E19A71" w14:textId="77777777" w:rsidR="00913A0A" w:rsidRPr="00A376D7" w:rsidRDefault="002056F5" w:rsidP="00AB0617">
            <w:pPr>
              <w:pStyle w:val="TableText"/>
              <w:widowControl w:val="0"/>
              <w:spacing w:before="30" w:after="30"/>
              <w:rPr>
                <w:rFonts w:cs="Tahoma"/>
                <w:b/>
                <w:sz w:val="13"/>
                <w:szCs w:val="13"/>
                <w:u w:val="single"/>
              </w:rPr>
            </w:pPr>
            <w:hyperlink w:anchor="_47_Exchange_Enterprise" w:history="1">
              <w:r w:rsidR="00A36CE0" w:rsidRPr="00A376D7">
                <w:rPr>
                  <w:rStyle w:val="Hyperlink"/>
                  <w:rFonts w:cs="Tahoma"/>
                  <w:b/>
                  <w:sz w:val="13"/>
                  <w:szCs w:val="13"/>
                </w:rPr>
                <w:t>47</w:t>
              </w:r>
            </w:hyperlink>
          </w:p>
        </w:tc>
        <w:tc>
          <w:tcPr>
            <w:tcW w:w="450" w:type="dxa"/>
            <w:tcBorders>
              <w:bottom w:val="single" w:sz="4" w:space="0" w:color="auto"/>
            </w:tcBorders>
            <w:shd w:val="clear" w:color="auto" w:fill="FABF8F"/>
            <w:vAlign w:val="center"/>
          </w:tcPr>
          <w:p w14:paraId="04EED6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9B4BE4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5F3E71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78F5DDAF" w14:textId="77777777" w:rsidR="00913A0A" w:rsidRPr="00A376D7" w:rsidRDefault="00913A0A" w:rsidP="00AB0617">
            <w:pPr>
              <w:pStyle w:val="TableText"/>
              <w:widowControl w:val="0"/>
              <w:spacing w:before="30" w:after="30"/>
              <w:rPr>
                <w:rFonts w:ascii="Tahoma" w:hAnsi="Tahoma" w:cs="Tahoma"/>
                <w:bCs/>
                <w:color w:val="000000"/>
                <w:sz w:val="13"/>
              </w:rPr>
            </w:pPr>
            <w:r w:rsidRPr="00A376D7">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0B466B7A" w14:textId="77777777" w:rsidR="00913A0A" w:rsidRPr="00A376D7" w:rsidRDefault="00913A0A" w:rsidP="00AB0617">
            <w:pPr>
              <w:pStyle w:val="TableText"/>
              <w:widowControl w:val="0"/>
              <w:spacing w:before="30" w:after="30"/>
              <w:rPr>
                <w:rFonts w:ascii="Tahoma" w:hAnsi="Tahoma" w:cs="Tahoma"/>
                <w:bCs/>
                <w:color w:val="000000"/>
                <w:sz w:val="13"/>
              </w:rPr>
            </w:pPr>
            <w:r w:rsidRPr="00A376D7">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2795E630" w14:textId="77777777" w:rsidR="00913A0A" w:rsidRPr="00A376D7" w:rsidRDefault="00913A0A" w:rsidP="00AB0617">
            <w:pPr>
              <w:pStyle w:val="TableText"/>
              <w:widowControl w:val="0"/>
              <w:spacing w:before="30" w:after="30"/>
              <w:rPr>
                <w:rFonts w:ascii="Tahoma" w:hAnsi="Tahoma" w:cs="Tahoma"/>
                <w:bCs/>
                <w:color w:val="000000"/>
                <w:sz w:val="13"/>
              </w:rPr>
            </w:pPr>
            <w:r w:rsidRPr="00A376D7">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3CAC8220" w14:textId="77777777" w:rsidR="00913A0A" w:rsidRPr="00A376D7" w:rsidRDefault="00913A0A" w:rsidP="00AB0617">
            <w:pPr>
              <w:pStyle w:val="TableText"/>
              <w:widowControl w:val="0"/>
              <w:spacing w:before="30" w:after="30"/>
              <w:rPr>
                <w:rFonts w:ascii="Tahoma" w:hAnsi="Tahoma" w:cs="Tahoma"/>
                <w:bCs/>
                <w:color w:val="000000"/>
                <w:sz w:val="13"/>
              </w:rPr>
            </w:pPr>
            <w:r w:rsidRPr="00A376D7">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4108D26D" w14:textId="77777777" w:rsidR="00913A0A" w:rsidRPr="00A376D7" w:rsidRDefault="00913A0A" w:rsidP="00AB0617">
            <w:pPr>
              <w:pStyle w:val="TableText"/>
              <w:widowControl w:val="0"/>
              <w:spacing w:before="30" w:after="30"/>
              <w:rPr>
                <w:rFonts w:ascii="Tahoma" w:hAnsi="Tahoma" w:cs="Tahoma"/>
                <w:bCs/>
                <w:color w:val="000000"/>
                <w:sz w:val="13"/>
              </w:rPr>
            </w:pPr>
            <w:r w:rsidRPr="00A376D7">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0A7D806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0BB3E35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F250DA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893DA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0EC07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F9EFF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78B2A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5B69656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756368D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1B922A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0E1D0D22" w14:textId="77777777" w:rsidTr="00B00409">
        <w:trPr>
          <w:cantSplit/>
          <w:trHeight w:val="145"/>
        </w:trPr>
        <w:tc>
          <w:tcPr>
            <w:tcW w:w="2464" w:type="dxa"/>
            <w:gridSpan w:val="2"/>
            <w:tcBorders>
              <w:bottom w:val="single" w:sz="4" w:space="0" w:color="auto"/>
            </w:tcBorders>
            <w:shd w:val="clear" w:color="auto" w:fill="auto"/>
            <w:vAlign w:val="center"/>
          </w:tcPr>
          <w:p w14:paraId="17717532" w14:textId="77777777" w:rsidR="00913A0A" w:rsidRPr="00CE7B84" w:rsidRDefault="00913A0A" w:rsidP="005F32FE">
            <w:pPr>
              <w:pStyle w:val="Heading2"/>
              <w:spacing w:before="30" w:after="30"/>
              <w:ind w:left="0" w:right="124"/>
              <w:rPr>
                <w:rFonts w:ascii="Tahoma" w:hAnsi="Tahoma" w:cs="Tahoma"/>
                <w:b w:val="0"/>
                <w:sz w:val="14"/>
                <w:lang w:val="it-IT"/>
              </w:rPr>
            </w:pPr>
            <w:bookmarkStart w:id="180" w:name="_Toc377597491"/>
            <w:r w:rsidRPr="00CE7B84">
              <w:rPr>
                <w:rFonts w:ascii="Tahoma" w:hAnsi="Tahoma" w:cs="Tahoma"/>
                <w:b w:val="0"/>
                <w:sz w:val="14"/>
                <w:lang w:val="it-IT"/>
              </w:rPr>
              <w:lastRenderedPageBreak/>
              <w:t>Enterprise CAL per Exchange 2013 senza Servizi</w:t>
            </w:r>
            <w:bookmarkEnd w:id="180"/>
          </w:p>
        </w:tc>
        <w:tc>
          <w:tcPr>
            <w:tcW w:w="506" w:type="dxa"/>
            <w:tcBorders>
              <w:bottom w:val="single" w:sz="4" w:space="0" w:color="auto"/>
            </w:tcBorders>
            <w:shd w:val="clear" w:color="auto" w:fill="auto"/>
            <w:vAlign w:val="center"/>
          </w:tcPr>
          <w:p w14:paraId="76A9BE40" w14:textId="77777777" w:rsidR="00913A0A" w:rsidRPr="00CE7B84" w:rsidRDefault="00913A0A" w:rsidP="00AB0617">
            <w:pPr>
              <w:pStyle w:val="TableText"/>
              <w:widowControl w:val="0"/>
              <w:spacing w:before="30" w:after="30"/>
              <w:rPr>
                <w:rFonts w:cs="Tahoma"/>
                <w:b/>
                <w:color w:val="0000FF"/>
                <w:sz w:val="13"/>
                <w:szCs w:val="13"/>
                <w:u w:val="single"/>
                <w:lang w:val="it-IT"/>
              </w:rPr>
            </w:pPr>
          </w:p>
        </w:tc>
        <w:tc>
          <w:tcPr>
            <w:tcW w:w="450" w:type="dxa"/>
            <w:tcBorders>
              <w:bottom w:val="single" w:sz="4" w:space="0" w:color="auto"/>
            </w:tcBorders>
            <w:shd w:val="clear" w:color="auto" w:fill="auto"/>
            <w:vAlign w:val="center"/>
          </w:tcPr>
          <w:p w14:paraId="68F49B3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AF300C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771481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FE7F2A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055998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EEFE99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4E066D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FD6606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3C695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A3060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auto"/>
            <w:vAlign w:val="center"/>
          </w:tcPr>
          <w:p w14:paraId="0F2A197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D1F166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CAAA3F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961FA7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1E9F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608861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auto"/>
            <w:vAlign w:val="center"/>
          </w:tcPr>
          <w:p w14:paraId="300BE08A"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2B1E7F9"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065090BD" w14:textId="77777777" w:rsidTr="00AB0617">
        <w:trPr>
          <w:trHeight w:val="145"/>
        </w:trPr>
        <w:tc>
          <w:tcPr>
            <w:tcW w:w="2464" w:type="dxa"/>
            <w:gridSpan w:val="2"/>
            <w:tcBorders>
              <w:bottom w:val="single" w:sz="4" w:space="0" w:color="auto"/>
            </w:tcBorders>
            <w:shd w:val="clear" w:color="auto" w:fill="FABF8F"/>
            <w:vAlign w:val="center"/>
          </w:tcPr>
          <w:p w14:paraId="0B8D8462" w14:textId="77777777" w:rsidR="00913A0A" w:rsidRPr="00CE7B84" w:rsidRDefault="00913A0A" w:rsidP="005F32FE">
            <w:pPr>
              <w:pStyle w:val="Heading2"/>
              <w:spacing w:before="30" w:after="30"/>
              <w:ind w:left="0" w:right="124"/>
              <w:rPr>
                <w:rFonts w:ascii="Tahoma" w:hAnsi="Tahoma" w:cs="Tahoma"/>
                <w:b w:val="0"/>
                <w:sz w:val="14"/>
                <w:lang w:val="it-IT"/>
              </w:rPr>
            </w:pPr>
            <w:bookmarkStart w:id="181" w:name="_Toc336337946"/>
            <w:bookmarkStart w:id="182" w:name="_Toc377597492"/>
            <w:r w:rsidRPr="00CE7B84">
              <w:rPr>
                <w:rFonts w:ascii="Tahoma" w:hAnsi="Tahoma" w:cs="Tahoma"/>
                <w:b w:val="0"/>
                <w:sz w:val="14"/>
                <w:lang w:val="it-IT"/>
              </w:rPr>
              <w:t>Archiviazione Exchange Online</w:t>
            </w:r>
            <w:bookmarkEnd w:id="181"/>
            <w:r w:rsidRPr="00CE7B84">
              <w:rPr>
                <w:rFonts w:ascii="Tahoma" w:hAnsi="Tahoma" w:cs="Tahoma"/>
                <w:b w:val="0"/>
                <w:sz w:val="14"/>
                <w:lang w:val="it-IT"/>
              </w:rPr>
              <w:t xml:space="preserve"> per Exchange Server A (SL per Utente)</w:t>
            </w:r>
            <w:bookmarkEnd w:id="182"/>
          </w:p>
        </w:tc>
        <w:tc>
          <w:tcPr>
            <w:tcW w:w="506" w:type="dxa"/>
            <w:tcBorders>
              <w:bottom w:val="single" w:sz="4" w:space="0" w:color="auto"/>
            </w:tcBorders>
            <w:shd w:val="clear" w:color="auto" w:fill="FABF8F"/>
            <w:vAlign w:val="center"/>
          </w:tcPr>
          <w:p w14:paraId="4F1C4B76" w14:textId="77777777" w:rsidR="00913A0A" w:rsidRPr="00A376D7" w:rsidRDefault="002056F5" w:rsidP="00AB0617">
            <w:pPr>
              <w:pStyle w:val="TableText"/>
              <w:widowControl w:val="0"/>
              <w:spacing w:before="30" w:after="30"/>
              <w:rPr>
                <w:rFonts w:cs="Tahoma"/>
                <w:b/>
                <w:color w:val="0000FF"/>
                <w:sz w:val="13"/>
                <w:szCs w:val="13"/>
                <w:u w:val="single"/>
              </w:rPr>
            </w:pPr>
            <w:hyperlink w:anchor="_48_Archiviazione_Exchange" w:history="1">
              <w:r w:rsidR="00A36CE0" w:rsidRPr="00A376D7">
                <w:rPr>
                  <w:rStyle w:val="Hyperlink"/>
                  <w:rFonts w:cs="Tahoma"/>
                  <w:b/>
                  <w:sz w:val="13"/>
                  <w:szCs w:val="13"/>
                </w:rPr>
                <w:t>48</w:t>
              </w:r>
            </w:hyperlink>
          </w:p>
        </w:tc>
        <w:tc>
          <w:tcPr>
            <w:tcW w:w="450" w:type="dxa"/>
            <w:tcBorders>
              <w:bottom w:val="single" w:sz="4" w:space="0" w:color="auto"/>
            </w:tcBorders>
            <w:shd w:val="clear" w:color="auto" w:fill="FABF8F"/>
            <w:vAlign w:val="center"/>
          </w:tcPr>
          <w:p w14:paraId="0B87DFFD" w14:textId="77777777" w:rsidR="00913A0A" w:rsidRPr="00A376D7" w:rsidDel="00876599"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6A8928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C09FF9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69E0BE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83B9FE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0271DB2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4F11B2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0AC1CB7"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D645A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3B528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6DA526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98CE6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34199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6C6A89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3DC66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2F11D5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76FF1D6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4178B87"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564D6F6D" w14:textId="77777777" w:rsidTr="00AB0617">
        <w:trPr>
          <w:trHeight w:val="145"/>
        </w:trPr>
        <w:tc>
          <w:tcPr>
            <w:tcW w:w="2464" w:type="dxa"/>
            <w:gridSpan w:val="2"/>
            <w:tcBorders>
              <w:bottom w:val="single" w:sz="4" w:space="0" w:color="auto"/>
            </w:tcBorders>
            <w:shd w:val="clear" w:color="auto" w:fill="auto"/>
            <w:vAlign w:val="center"/>
          </w:tcPr>
          <w:p w14:paraId="5BCD5C34" w14:textId="77777777" w:rsidR="00913A0A" w:rsidRPr="00CE7B84" w:rsidRDefault="00913A0A" w:rsidP="005F32FE">
            <w:pPr>
              <w:pStyle w:val="Heading3"/>
              <w:spacing w:before="30" w:after="30"/>
              <w:ind w:right="124"/>
              <w:rPr>
                <w:rFonts w:ascii="Tahoma" w:hAnsi="Tahoma" w:cs="Tahoma"/>
                <w:b w:val="0"/>
                <w:lang w:val="it-IT"/>
              </w:rPr>
            </w:pPr>
            <w:bookmarkStart w:id="183" w:name="_Toc336337947"/>
            <w:bookmarkStart w:id="184" w:name="_Toc377597493"/>
            <w:r w:rsidRPr="00CE7B84">
              <w:rPr>
                <w:rFonts w:ascii="Tahoma" w:hAnsi="Tahoma" w:cs="Tahoma"/>
                <w:b w:val="0"/>
                <w:sz w:val="14"/>
                <w:lang w:val="it-IT"/>
              </w:rPr>
              <w:t>Archiviazione Exchange Online per Exchange Server A (SL per Utente)</w:t>
            </w:r>
            <w:bookmarkEnd w:id="183"/>
            <w:bookmarkEnd w:id="184"/>
          </w:p>
        </w:tc>
        <w:tc>
          <w:tcPr>
            <w:tcW w:w="506" w:type="dxa"/>
            <w:tcBorders>
              <w:bottom w:val="single" w:sz="4" w:space="0" w:color="auto"/>
            </w:tcBorders>
            <w:shd w:val="clear" w:color="auto" w:fill="auto"/>
            <w:vAlign w:val="center"/>
          </w:tcPr>
          <w:p w14:paraId="705723E9" w14:textId="77777777" w:rsidR="00913A0A" w:rsidRPr="00A376D7" w:rsidRDefault="002056F5" w:rsidP="00AB0617">
            <w:pPr>
              <w:pStyle w:val="TableText"/>
              <w:widowControl w:val="0"/>
              <w:spacing w:before="30" w:after="30"/>
              <w:rPr>
                <w:rFonts w:cs="Tahoma"/>
                <w:b/>
                <w:color w:val="000000"/>
                <w:sz w:val="13"/>
                <w:szCs w:val="13"/>
                <w:u w:val="single"/>
              </w:rPr>
            </w:pPr>
            <w:hyperlink w:anchor="_47__Exchange" w:history="1">
              <w:r w:rsidR="00A36CE0" w:rsidRPr="00A376D7">
                <w:rPr>
                  <w:rStyle w:val="Hyperlink"/>
                  <w:rFonts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5A09867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3A79A2DC"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67699AE6"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968669C"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5354E95" w14:textId="77777777" w:rsidR="00913A0A" w:rsidRPr="00A376D7" w:rsidRDefault="00913A0A" w:rsidP="00AB061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391470C9"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037B3DF"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3FC5E95" w14:textId="77777777" w:rsidR="00913A0A" w:rsidRPr="00A376D7" w:rsidRDefault="00913A0A" w:rsidP="00AB0617">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3C55B8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575B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A91598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2543E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AB9C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F9D372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598B1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F38E8F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auto"/>
            <w:vAlign w:val="center"/>
          </w:tcPr>
          <w:p w14:paraId="354EF54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1243D39"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0909FDAE" w14:textId="77777777" w:rsidTr="00AB0617">
        <w:trPr>
          <w:trHeight w:val="145"/>
        </w:trPr>
        <w:tc>
          <w:tcPr>
            <w:tcW w:w="2464" w:type="dxa"/>
            <w:gridSpan w:val="2"/>
            <w:tcBorders>
              <w:bottom w:val="single" w:sz="4" w:space="0" w:color="auto"/>
            </w:tcBorders>
            <w:shd w:val="clear" w:color="auto" w:fill="FABF8F"/>
            <w:vAlign w:val="center"/>
          </w:tcPr>
          <w:p w14:paraId="73B87984" w14:textId="77777777" w:rsidR="00913A0A" w:rsidRPr="00A376D7" w:rsidRDefault="00913A0A" w:rsidP="005F32FE">
            <w:pPr>
              <w:pStyle w:val="ProductNames"/>
              <w:spacing w:before="30" w:after="30"/>
              <w:ind w:right="124"/>
              <w:rPr>
                <w:rFonts w:ascii="Tahoma" w:hAnsi="Tahoma" w:cs="Tahoma"/>
                <w:sz w:val="14"/>
              </w:rPr>
            </w:pPr>
            <w:bookmarkStart w:id="185" w:name="_Toc336337948"/>
            <w:bookmarkStart w:id="186" w:name="_Toc377597494"/>
            <w:r w:rsidRPr="00A376D7">
              <w:rPr>
                <w:rFonts w:ascii="Tahoma" w:hAnsi="Tahoma" w:cs="Tahoma"/>
                <w:sz w:val="14"/>
              </w:rPr>
              <w:t>Exchange Hosted Archive (SL per Utente)</w:t>
            </w:r>
            <w:bookmarkEnd w:id="185"/>
            <w:bookmarkEnd w:id="186"/>
          </w:p>
        </w:tc>
        <w:tc>
          <w:tcPr>
            <w:tcW w:w="506" w:type="dxa"/>
            <w:tcBorders>
              <w:bottom w:val="single" w:sz="4" w:space="0" w:color="auto"/>
            </w:tcBorders>
            <w:shd w:val="clear" w:color="auto" w:fill="FABF8F"/>
            <w:vAlign w:val="center"/>
          </w:tcPr>
          <w:p w14:paraId="071AC3C1" w14:textId="77777777" w:rsidR="00913A0A" w:rsidRPr="00A376D7" w:rsidRDefault="002056F5" w:rsidP="00AB0617">
            <w:pPr>
              <w:pStyle w:val="TableText"/>
              <w:widowControl w:val="0"/>
              <w:spacing w:before="30" w:after="30"/>
              <w:rPr>
                <w:rFonts w:cs="Tahoma"/>
                <w:b/>
                <w:color w:val="000000"/>
                <w:sz w:val="13"/>
                <w:szCs w:val="13"/>
                <w:u w:val="single"/>
              </w:rPr>
            </w:pPr>
            <w:hyperlink w:anchor="_45_Exchange_Hosted" w:history="1">
              <w:r w:rsidR="00A36CE0" w:rsidRPr="00A376D7">
                <w:rPr>
                  <w:rStyle w:val="Hyperlink"/>
                  <w:rFonts w:cs="Tahoma"/>
                  <w:b/>
                  <w:sz w:val="13"/>
                  <w:szCs w:val="13"/>
                </w:rPr>
                <w:t>50</w:t>
              </w:r>
            </w:hyperlink>
          </w:p>
        </w:tc>
        <w:tc>
          <w:tcPr>
            <w:tcW w:w="450" w:type="dxa"/>
            <w:tcBorders>
              <w:bottom w:val="single" w:sz="4" w:space="0" w:color="auto"/>
            </w:tcBorders>
            <w:shd w:val="clear" w:color="auto" w:fill="FABF8F"/>
            <w:vAlign w:val="center"/>
          </w:tcPr>
          <w:p w14:paraId="28D46DE6"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88DF87"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35F4291E"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2DA2D1A"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7012A0B" w14:textId="77777777" w:rsidR="00913A0A" w:rsidRPr="00A376D7" w:rsidRDefault="00913A0A" w:rsidP="00AB061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42B6BB8B"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7458B46"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1FCFD15" w14:textId="77777777" w:rsidR="00913A0A" w:rsidRPr="00A376D7" w:rsidRDefault="00913A0A" w:rsidP="00AB0617">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2185E3D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81DD4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91305E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D5196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3B37C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D817E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9B26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2DD6605"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29F906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E7491CB"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3B73C54D" w14:textId="77777777" w:rsidTr="00AB0617">
        <w:trPr>
          <w:trHeight w:val="145"/>
        </w:trPr>
        <w:tc>
          <w:tcPr>
            <w:tcW w:w="2464" w:type="dxa"/>
            <w:gridSpan w:val="2"/>
            <w:tcBorders>
              <w:bottom w:val="single" w:sz="4" w:space="0" w:color="auto"/>
            </w:tcBorders>
            <w:shd w:val="clear" w:color="auto" w:fill="auto"/>
            <w:vAlign w:val="center"/>
          </w:tcPr>
          <w:p w14:paraId="5F55A319" w14:textId="77777777" w:rsidR="00913A0A" w:rsidRPr="00A376D7" w:rsidRDefault="00913A0A" w:rsidP="005F32FE">
            <w:pPr>
              <w:pStyle w:val="ProductNames"/>
              <w:spacing w:before="30" w:after="30"/>
              <w:ind w:right="124"/>
              <w:rPr>
                <w:rFonts w:ascii="Tahoma" w:hAnsi="Tahoma" w:cs="Tahoma"/>
                <w:sz w:val="14"/>
              </w:rPr>
            </w:pPr>
            <w:bookmarkStart w:id="187" w:name="_Toc336337949"/>
            <w:bookmarkStart w:id="188" w:name="_Toc377597495"/>
            <w:r w:rsidRPr="00A376D7">
              <w:rPr>
                <w:rFonts w:ascii="Tahoma" w:hAnsi="Tahoma" w:cs="Tahoma"/>
                <w:sz w:val="14"/>
              </w:rPr>
              <w:t>Exchange Hosted Archive Extra Storage (SL per Utente)</w:t>
            </w:r>
            <w:bookmarkEnd w:id="187"/>
            <w:bookmarkEnd w:id="188"/>
          </w:p>
        </w:tc>
        <w:tc>
          <w:tcPr>
            <w:tcW w:w="506" w:type="dxa"/>
            <w:tcBorders>
              <w:bottom w:val="single" w:sz="4" w:space="0" w:color="auto"/>
            </w:tcBorders>
            <w:shd w:val="clear" w:color="auto" w:fill="auto"/>
            <w:vAlign w:val="center"/>
          </w:tcPr>
          <w:p w14:paraId="735EDA55" w14:textId="77777777" w:rsidR="00913A0A" w:rsidRPr="00A376D7" w:rsidRDefault="002056F5" w:rsidP="00AB0617">
            <w:pPr>
              <w:pStyle w:val="TableText"/>
              <w:widowControl w:val="0"/>
              <w:spacing w:before="30" w:after="30"/>
              <w:rPr>
                <w:rFonts w:cs="Tahoma"/>
                <w:b/>
                <w:color w:val="000000"/>
                <w:sz w:val="13"/>
                <w:szCs w:val="13"/>
                <w:u w:val="single"/>
              </w:rPr>
            </w:pPr>
            <w:hyperlink w:anchor="_45_Exchange_Hosted" w:history="1">
              <w:r w:rsidR="00FF0C24" w:rsidRPr="00A376D7">
                <w:rPr>
                  <w:rStyle w:val="Hyperlink"/>
                  <w:rFonts w:cs="Tahoma"/>
                  <w:b/>
                  <w:sz w:val="13"/>
                  <w:szCs w:val="13"/>
                </w:rPr>
                <w:t>50</w:t>
              </w:r>
            </w:hyperlink>
          </w:p>
        </w:tc>
        <w:tc>
          <w:tcPr>
            <w:tcW w:w="450" w:type="dxa"/>
            <w:tcBorders>
              <w:bottom w:val="single" w:sz="4" w:space="0" w:color="auto"/>
            </w:tcBorders>
            <w:shd w:val="clear" w:color="auto" w:fill="auto"/>
            <w:vAlign w:val="center"/>
          </w:tcPr>
          <w:p w14:paraId="18EAF06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16880D"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636E1743"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17F5C8E"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E0E66AF" w14:textId="77777777" w:rsidR="00913A0A" w:rsidRPr="00A376D7" w:rsidRDefault="00913A0A" w:rsidP="00AB061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9864321"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ECA36FB"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EAC2DE7" w14:textId="77777777" w:rsidR="00913A0A" w:rsidRPr="00A376D7" w:rsidRDefault="00913A0A" w:rsidP="00AB0617">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E69ADE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41D04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2E0581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A110F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15026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09795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7FDAE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3FD14B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F10EA6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6FC6322"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49BA420" w14:textId="77777777" w:rsidTr="00AB0617">
        <w:trPr>
          <w:trHeight w:val="145"/>
        </w:trPr>
        <w:tc>
          <w:tcPr>
            <w:tcW w:w="2464" w:type="dxa"/>
            <w:gridSpan w:val="2"/>
            <w:tcBorders>
              <w:bottom w:val="single" w:sz="4" w:space="0" w:color="auto"/>
            </w:tcBorders>
            <w:shd w:val="clear" w:color="auto" w:fill="FABF8F"/>
            <w:vAlign w:val="center"/>
          </w:tcPr>
          <w:p w14:paraId="6364EC6B" w14:textId="77777777" w:rsidR="00913A0A" w:rsidRPr="00CE7B84" w:rsidRDefault="00913A0A" w:rsidP="005F32FE">
            <w:pPr>
              <w:pStyle w:val="ProductNames"/>
              <w:spacing w:before="30" w:after="30"/>
              <w:ind w:right="124"/>
              <w:rPr>
                <w:rFonts w:ascii="Tahoma" w:hAnsi="Tahoma" w:cs="Tahoma"/>
                <w:sz w:val="14"/>
                <w:lang w:val="sv-SE"/>
              </w:rPr>
            </w:pPr>
            <w:bookmarkStart w:id="189" w:name="_Toc336337950"/>
            <w:bookmarkStart w:id="190" w:name="_Toc377597496"/>
            <w:r w:rsidRPr="00CE7B84">
              <w:rPr>
                <w:rFonts w:ascii="Tahoma" w:hAnsi="Tahoma" w:cs="Tahoma"/>
                <w:sz w:val="14"/>
                <w:lang w:val="sv-SE"/>
              </w:rPr>
              <w:t>Exchange Hosted Encryption (SL per Utente)</w:t>
            </w:r>
            <w:bookmarkEnd w:id="189"/>
            <w:bookmarkEnd w:id="190"/>
          </w:p>
        </w:tc>
        <w:tc>
          <w:tcPr>
            <w:tcW w:w="506" w:type="dxa"/>
            <w:tcBorders>
              <w:bottom w:val="single" w:sz="4" w:space="0" w:color="auto"/>
            </w:tcBorders>
            <w:shd w:val="clear" w:color="auto" w:fill="FABF8F"/>
            <w:vAlign w:val="center"/>
          </w:tcPr>
          <w:p w14:paraId="31CEAFB8" w14:textId="77777777" w:rsidR="00913A0A" w:rsidRPr="00A376D7" w:rsidRDefault="002056F5" w:rsidP="00AB0617">
            <w:pPr>
              <w:pStyle w:val="TableText"/>
              <w:widowControl w:val="0"/>
              <w:spacing w:before="30" w:after="30"/>
              <w:rPr>
                <w:rStyle w:val="EndnoteReference"/>
                <w:rFonts w:cs="Tahoma"/>
                <w:b w:val="0"/>
                <w:color w:val="000000"/>
                <w:position w:val="-11"/>
                <w:sz w:val="13"/>
                <w:szCs w:val="13"/>
                <w:u w:val="single"/>
              </w:rPr>
            </w:pPr>
            <w:hyperlink w:anchor="_46_Exchange_Hosted" w:history="1">
              <w:r w:rsidR="00A36CE0" w:rsidRPr="00A376D7">
                <w:rPr>
                  <w:rStyle w:val="Hyperlink"/>
                  <w:rFonts w:cs="Tahoma"/>
                  <w:b/>
                  <w:sz w:val="13"/>
                  <w:szCs w:val="13"/>
                </w:rPr>
                <w:t>51</w:t>
              </w:r>
            </w:hyperlink>
          </w:p>
        </w:tc>
        <w:tc>
          <w:tcPr>
            <w:tcW w:w="450" w:type="dxa"/>
            <w:tcBorders>
              <w:bottom w:val="single" w:sz="4" w:space="0" w:color="auto"/>
            </w:tcBorders>
            <w:shd w:val="clear" w:color="auto" w:fill="FABF8F"/>
            <w:vAlign w:val="center"/>
          </w:tcPr>
          <w:p w14:paraId="613800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3C756CF4"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FE1A32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0E3E140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E93DF6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EE8AD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5085D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F2A492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44B5F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1B06382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8A5CF9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C19CB5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2375010E" w14:textId="77777777" w:rsidTr="00AB0617">
        <w:trPr>
          <w:trHeight w:val="145"/>
        </w:trPr>
        <w:tc>
          <w:tcPr>
            <w:tcW w:w="2464" w:type="dxa"/>
            <w:gridSpan w:val="2"/>
            <w:tcBorders>
              <w:bottom w:val="single" w:sz="4" w:space="0" w:color="auto"/>
            </w:tcBorders>
            <w:shd w:val="clear" w:color="auto" w:fill="auto"/>
            <w:vAlign w:val="center"/>
          </w:tcPr>
          <w:p w14:paraId="51F4247C" w14:textId="77777777" w:rsidR="00913A0A" w:rsidRPr="00A376D7" w:rsidRDefault="00913A0A" w:rsidP="005F32FE">
            <w:pPr>
              <w:pStyle w:val="Heading2"/>
              <w:spacing w:before="30" w:after="30"/>
              <w:ind w:left="0" w:right="124"/>
              <w:rPr>
                <w:rFonts w:ascii="Tahoma" w:hAnsi="Tahoma" w:cs="Tahoma"/>
                <w:b w:val="0"/>
                <w:sz w:val="14"/>
              </w:rPr>
            </w:pPr>
            <w:bookmarkStart w:id="191" w:name="_Toc377597497"/>
            <w:r w:rsidRPr="00A376D7">
              <w:rPr>
                <w:rFonts w:ascii="Tahoma" w:hAnsi="Tahoma" w:cs="Tahoma"/>
                <w:b w:val="0"/>
                <w:sz w:val="14"/>
              </w:rPr>
              <w:t>Archiviazione Exchange Online per Exchange Online A</w:t>
            </w:r>
            <w:bookmarkEnd w:id="191"/>
          </w:p>
        </w:tc>
        <w:tc>
          <w:tcPr>
            <w:tcW w:w="506" w:type="dxa"/>
            <w:tcBorders>
              <w:bottom w:val="single" w:sz="4" w:space="0" w:color="auto"/>
            </w:tcBorders>
            <w:shd w:val="clear" w:color="auto" w:fill="auto"/>
            <w:vAlign w:val="center"/>
          </w:tcPr>
          <w:p w14:paraId="1E28801E" w14:textId="77777777" w:rsidR="00913A0A" w:rsidRPr="00A376D7" w:rsidRDefault="00913A0A" w:rsidP="00AB0617">
            <w:pPr>
              <w:pStyle w:val="TableText"/>
              <w:widowControl w:val="0"/>
              <w:spacing w:before="30" w:after="30"/>
              <w:rPr>
                <w:rFonts w:cs="Tahoma"/>
                <w:sz w:val="13"/>
                <w:szCs w:val="13"/>
              </w:rPr>
            </w:pPr>
          </w:p>
        </w:tc>
        <w:tc>
          <w:tcPr>
            <w:tcW w:w="450" w:type="dxa"/>
            <w:tcBorders>
              <w:bottom w:val="single" w:sz="4" w:space="0" w:color="auto"/>
            </w:tcBorders>
            <w:shd w:val="clear" w:color="auto" w:fill="auto"/>
            <w:vAlign w:val="center"/>
          </w:tcPr>
          <w:p w14:paraId="12C7B4E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12749A2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E4A8A8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CB15E5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B7E299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20F7AB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6E2F8D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C7266A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BD977E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DA95B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CAE666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9C080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EC4B0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10759F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13D77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E3EA01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auto"/>
            <w:vAlign w:val="center"/>
          </w:tcPr>
          <w:p w14:paraId="238F74D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182D6BD"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157FAD33" w14:textId="77777777" w:rsidTr="00AB0617">
        <w:trPr>
          <w:trHeight w:val="145"/>
        </w:trPr>
        <w:tc>
          <w:tcPr>
            <w:tcW w:w="2464" w:type="dxa"/>
            <w:gridSpan w:val="2"/>
            <w:tcBorders>
              <w:bottom w:val="single" w:sz="4" w:space="0" w:color="auto"/>
            </w:tcBorders>
            <w:shd w:val="clear" w:color="auto" w:fill="FABF8F"/>
            <w:vAlign w:val="center"/>
          </w:tcPr>
          <w:p w14:paraId="5AB63B3E" w14:textId="77777777" w:rsidR="00913A0A" w:rsidRPr="00A376D7" w:rsidRDefault="00913A0A" w:rsidP="005F32FE">
            <w:pPr>
              <w:pStyle w:val="Heading2"/>
              <w:spacing w:before="30" w:after="30"/>
              <w:ind w:left="0" w:right="124"/>
              <w:rPr>
                <w:rFonts w:ascii="Tahoma" w:hAnsi="Tahoma" w:cs="Tahoma"/>
                <w:b w:val="0"/>
                <w:sz w:val="14"/>
              </w:rPr>
            </w:pPr>
            <w:bookmarkStart w:id="192" w:name="_Toc377597498"/>
            <w:r w:rsidRPr="00A376D7">
              <w:rPr>
                <w:rFonts w:ascii="Tahoma" w:hAnsi="Tahoma" w:cs="Tahoma"/>
                <w:b w:val="0"/>
                <w:sz w:val="14"/>
              </w:rPr>
              <w:t>Archiviazione Exchange Online per Exchange Online</w:t>
            </w:r>
            <w:bookmarkEnd w:id="192"/>
          </w:p>
        </w:tc>
        <w:tc>
          <w:tcPr>
            <w:tcW w:w="506" w:type="dxa"/>
            <w:tcBorders>
              <w:bottom w:val="single" w:sz="4" w:space="0" w:color="auto"/>
            </w:tcBorders>
            <w:shd w:val="clear" w:color="auto" w:fill="FABF8F"/>
            <w:vAlign w:val="center"/>
          </w:tcPr>
          <w:p w14:paraId="1C0BAC77" w14:textId="77777777" w:rsidR="00913A0A" w:rsidRPr="00A376D7" w:rsidRDefault="00913A0A" w:rsidP="00AB0617">
            <w:pPr>
              <w:pStyle w:val="TableText"/>
              <w:widowControl w:val="0"/>
              <w:spacing w:before="30" w:after="30"/>
              <w:rPr>
                <w:rFonts w:cs="Tahoma"/>
                <w:sz w:val="13"/>
                <w:szCs w:val="13"/>
              </w:rPr>
            </w:pPr>
          </w:p>
        </w:tc>
        <w:tc>
          <w:tcPr>
            <w:tcW w:w="450" w:type="dxa"/>
            <w:tcBorders>
              <w:bottom w:val="single" w:sz="4" w:space="0" w:color="auto"/>
            </w:tcBorders>
            <w:shd w:val="clear" w:color="auto" w:fill="FABF8F"/>
            <w:vAlign w:val="center"/>
          </w:tcPr>
          <w:p w14:paraId="06E41D2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783E7B4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00BB85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CABDD5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8561BA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A6ED9F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9AC907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C2F778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0A574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C23C3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58C0D0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DB93B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BF923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59895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F7D43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195C9A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A65ECE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33F1119"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40040487" w14:textId="77777777" w:rsidTr="00AB0617">
        <w:trPr>
          <w:trHeight w:val="145"/>
        </w:trPr>
        <w:tc>
          <w:tcPr>
            <w:tcW w:w="2464" w:type="dxa"/>
            <w:gridSpan w:val="2"/>
            <w:tcBorders>
              <w:bottom w:val="single" w:sz="4" w:space="0" w:color="auto"/>
            </w:tcBorders>
            <w:shd w:val="clear" w:color="auto" w:fill="auto"/>
            <w:vAlign w:val="center"/>
          </w:tcPr>
          <w:p w14:paraId="5E242B15" w14:textId="77777777" w:rsidR="00913A0A" w:rsidRPr="00CE7B84" w:rsidRDefault="00913A0A" w:rsidP="005F32FE">
            <w:pPr>
              <w:pStyle w:val="Heading2"/>
              <w:spacing w:before="30" w:after="30"/>
              <w:ind w:left="0" w:right="124"/>
              <w:rPr>
                <w:rFonts w:ascii="Tahoma" w:hAnsi="Tahoma" w:cs="Tahoma"/>
                <w:b w:val="0"/>
                <w:sz w:val="14"/>
                <w:lang w:val="it-IT"/>
              </w:rPr>
            </w:pPr>
            <w:bookmarkStart w:id="193" w:name="_Toc336337951"/>
            <w:bookmarkStart w:id="194" w:name="_Toc377597499"/>
            <w:r w:rsidRPr="00CE7B84">
              <w:rPr>
                <w:rFonts w:ascii="Tahoma" w:hAnsi="Tahoma" w:cs="Tahoma"/>
                <w:b w:val="0"/>
                <w:sz w:val="14"/>
                <w:lang w:val="it-IT"/>
              </w:rPr>
              <w:t>Chiosco Exchange Online (SL per Utente)</w:t>
            </w:r>
            <w:bookmarkEnd w:id="193"/>
            <w:bookmarkEnd w:id="194"/>
          </w:p>
        </w:tc>
        <w:tc>
          <w:tcPr>
            <w:tcW w:w="506" w:type="dxa"/>
            <w:tcBorders>
              <w:bottom w:val="single" w:sz="4" w:space="0" w:color="auto"/>
            </w:tcBorders>
            <w:shd w:val="clear" w:color="auto" w:fill="auto"/>
            <w:vAlign w:val="center"/>
          </w:tcPr>
          <w:p w14:paraId="2C95AF41" w14:textId="77777777" w:rsidR="00913A0A" w:rsidRPr="00A376D7" w:rsidRDefault="002056F5" w:rsidP="00AB0617">
            <w:pPr>
              <w:pStyle w:val="TableText"/>
              <w:widowControl w:val="0"/>
              <w:spacing w:before="30" w:after="30"/>
              <w:rPr>
                <w:rStyle w:val="EndnoteReference"/>
                <w:rFonts w:cs="Tahoma"/>
                <w:b w:val="0"/>
                <w:color w:val="000000"/>
                <w:sz w:val="13"/>
                <w:szCs w:val="13"/>
                <w:u w:val="single"/>
              </w:rPr>
            </w:pPr>
            <w:hyperlink w:anchor="_50_Exchange_Online" w:history="1">
              <w:r w:rsidR="00A36CE0" w:rsidRPr="00A376D7">
                <w:rPr>
                  <w:rStyle w:val="Hyperlink"/>
                  <w:rFonts w:cs="Tahoma"/>
                  <w:b/>
                  <w:sz w:val="13"/>
                  <w:szCs w:val="13"/>
                </w:rPr>
                <w:t>52</w:t>
              </w:r>
            </w:hyperlink>
          </w:p>
        </w:tc>
        <w:tc>
          <w:tcPr>
            <w:tcW w:w="450" w:type="dxa"/>
            <w:tcBorders>
              <w:bottom w:val="single" w:sz="4" w:space="0" w:color="auto"/>
            </w:tcBorders>
            <w:shd w:val="clear" w:color="auto" w:fill="auto"/>
            <w:vAlign w:val="center"/>
          </w:tcPr>
          <w:p w14:paraId="0571164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E71389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895415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0F9695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B4A552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DB1249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FD4840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6D9C09C"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ABEDFC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9B136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34549C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2B9FC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9D31F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93A6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6961C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DD951CF"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5243A5B"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9DF8BD3" w14:textId="77777777" w:rsidR="00913A0A" w:rsidRPr="00A376D7" w:rsidRDefault="00D93CA3"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5760C1E3" w14:textId="77777777" w:rsidTr="00AB0617">
        <w:trPr>
          <w:trHeight w:val="395"/>
        </w:trPr>
        <w:tc>
          <w:tcPr>
            <w:tcW w:w="2464" w:type="dxa"/>
            <w:gridSpan w:val="2"/>
            <w:tcBorders>
              <w:bottom w:val="single" w:sz="4" w:space="0" w:color="auto"/>
            </w:tcBorders>
            <w:shd w:val="clear" w:color="auto" w:fill="FABF8F"/>
            <w:vAlign w:val="center"/>
          </w:tcPr>
          <w:p w14:paraId="752E97F1" w14:textId="77777777" w:rsidR="00913A0A" w:rsidRPr="00CE7B84" w:rsidRDefault="00913A0A" w:rsidP="005F32FE">
            <w:pPr>
              <w:pStyle w:val="Heading2"/>
              <w:spacing w:before="30" w:after="30"/>
              <w:ind w:left="0" w:right="124"/>
              <w:rPr>
                <w:rFonts w:ascii="Tahoma" w:hAnsi="Tahoma" w:cs="Tahoma"/>
                <w:b w:val="0"/>
                <w:sz w:val="14"/>
                <w:lang w:val="it-IT"/>
              </w:rPr>
            </w:pPr>
            <w:bookmarkStart w:id="195" w:name="_Toc377597500"/>
            <w:r w:rsidRPr="00CE7B84">
              <w:rPr>
                <w:rFonts w:ascii="Tahoma" w:hAnsi="Tahoma" w:cs="Tahoma"/>
                <w:b w:val="0"/>
                <w:sz w:val="14"/>
                <w:lang w:val="it-IT"/>
              </w:rPr>
              <w:t>Componente Aggiuntivo di Exchange Online Piano 1 (SL per Utente)</w:t>
            </w:r>
            <w:bookmarkEnd w:id="195"/>
          </w:p>
        </w:tc>
        <w:tc>
          <w:tcPr>
            <w:tcW w:w="506" w:type="dxa"/>
            <w:tcBorders>
              <w:bottom w:val="single" w:sz="4" w:space="0" w:color="auto"/>
            </w:tcBorders>
            <w:shd w:val="clear" w:color="auto" w:fill="FABF8F"/>
            <w:vAlign w:val="center"/>
          </w:tcPr>
          <w:p w14:paraId="1787DDC8" w14:textId="77777777" w:rsidR="00913A0A" w:rsidRPr="00A376D7" w:rsidRDefault="002056F5" w:rsidP="00AB0617">
            <w:pPr>
              <w:pStyle w:val="TableText"/>
              <w:widowControl w:val="0"/>
              <w:spacing w:before="30" w:after="30"/>
              <w:rPr>
                <w:rFonts w:cs="Tahoma"/>
                <w:b/>
                <w:sz w:val="13"/>
                <w:szCs w:val="13"/>
              </w:rPr>
            </w:pPr>
            <w:hyperlink w:anchor="_48_Exchange_Online" w:history="1">
              <w:r w:rsidR="00A36CE0" w:rsidRPr="00A376D7">
                <w:rPr>
                  <w:rStyle w:val="Hyperlink"/>
                  <w:rFonts w:cs="Tahoma"/>
                  <w:b/>
                  <w:sz w:val="13"/>
                  <w:szCs w:val="13"/>
                </w:rPr>
                <w:t>53</w:t>
              </w:r>
            </w:hyperlink>
          </w:p>
        </w:tc>
        <w:tc>
          <w:tcPr>
            <w:tcW w:w="450" w:type="dxa"/>
            <w:tcBorders>
              <w:bottom w:val="single" w:sz="4" w:space="0" w:color="auto"/>
            </w:tcBorders>
            <w:shd w:val="clear" w:color="auto" w:fill="FABF8F"/>
            <w:vAlign w:val="center"/>
          </w:tcPr>
          <w:p w14:paraId="5254046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7C3A50A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434804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D297EB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BEE9C9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BFA984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7B1084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D976AE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4EC008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DDC74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3331FD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59A9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DB26C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6C62D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196A5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E114BF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89C440E"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DEBBA8D" w14:textId="77777777" w:rsidR="00913A0A" w:rsidRPr="00A376D7" w:rsidRDefault="00D93CA3"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29D3658F" w14:textId="77777777" w:rsidTr="00AB0617">
        <w:trPr>
          <w:trHeight w:val="395"/>
        </w:trPr>
        <w:tc>
          <w:tcPr>
            <w:tcW w:w="2464" w:type="dxa"/>
            <w:gridSpan w:val="2"/>
            <w:tcBorders>
              <w:bottom w:val="single" w:sz="4" w:space="0" w:color="auto"/>
            </w:tcBorders>
            <w:shd w:val="clear" w:color="auto" w:fill="auto"/>
            <w:vAlign w:val="center"/>
          </w:tcPr>
          <w:p w14:paraId="35FAF54F" w14:textId="77777777" w:rsidR="00913A0A" w:rsidRPr="00CE7B84" w:rsidRDefault="00913A0A" w:rsidP="005F32FE">
            <w:pPr>
              <w:pStyle w:val="Heading2"/>
              <w:spacing w:before="30" w:after="30"/>
              <w:ind w:left="0" w:right="124"/>
              <w:rPr>
                <w:rFonts w:ascii="Tahoma" w:hAnsi="Tahoma" w:cs="Tahoma"/>
                <w:b w:val="0"/>
                <w:sz w:val="14"/>
                <w:lang w:val="it-IT"/>
              </w:rPr>
            </w:pPr>
            <w:bookmarkStart w:id="196" w:name="_Toc336337952"/>
            <w:bookmarkStart w:id="197" w:name="_Toc377597501"/>
            <w:r w:rsidRPr="00CE7B84">
              <w:rPr>
                <w:rFonts w:ascii="Tahoma" w:hAnsi="Tahoma" w:cs="Tahoma"/>
                <w:b w:val="0"/>
                <w:sz w:val="14"/>
                <w:lang w:val="it-IT"/>
              </w:rPr>
              <w:t>Exchange Online Piano 1 (SL per Utente)</w:t>
            </w:r>
            <w:bookmarkEnd w:id="196"/>
            <w:bookmarkEnd w:id="197"/>
          </w:p>
        </w:tc>
        <w:tc>
          <w:tcPr>
            <w:tcW w:w="506" w:type="dxa"/>
            <w:tcBorders>
              <w:bottom w:val="single" w:sz="4" w:space="0" w:color="auto"/>
            </w:tcBorders>
            <w:shd w:val="clear" w:color="auto" w:fill="auto"/>
            <w:vAlign w:val="center"/>
          </w:tcPr>
          <w:p w14:paraId="77A1BB5A" w14:textId="77777777" w:rsidR="00913A0A" w:rsidRPr="00A376D7" w:rsidRDefault="002056F5" w:rsidP="00AB0617">
            <w:pPr>
              <w:pStyle w:val="TableText"/>
              <w:widowControl w:val="0"/>
              <w:spacing w:before="30" w:after="30"/>
              <w:rPr>
                <w:rStyle w:val="EndnoteReference"/>
                <w:rFonts w:cs="Tahoma"/>
                <w:b w:val="0"/>
                <w:color w:val="0000FF"/>
                <w:sz w:val="13"/>
                <w:szCs w:val="13"/>
                <w:u w:val="single"/>
              </w:rPr>
            </w:pPr>
            <w:hyperlink w:anchor="_48_Exchange_Online" w:history="1">
              <w:r w:rsidR="00FF0C24" w:rsidRPr="00A376D7">
                <w:rPr>
                  <w:rStyle w:val="Hyperlink"/>
                  <w:rFonts w:cs="Tahoma"/>
                  <w:b/>
                  <w:sz w:val="13"/>
                  <w:szCs w:val="13"/>
                </w:rPr>
                <w:t>53</w:t>
              </w:r>
            </w:hyperlink>
          </w:p>
        </w:tc>
        <w:tc>
          <w:tcPr>
            <w:tcW w:w="450" w:type="dxa"/>
            <w:tcBorders>
              <w:bottom w:val="single" w:sz="4" w:space="0" w:color="auto"/>
            </w:tcBorders>
            <w:shd w:val="clear" w:color="auto" w:fill="auto"/>
            <w:vAlign w:val="center"/>
          </w:tcPr>
          <w:p w14:paraId="129D5BD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9DA03F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BD76DB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299659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1DB36C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1D18A3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EAF7D7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D6C842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716FB8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BB38D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48053B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17810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BC8C5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61511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714EA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0BE422D6"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A191314" w14:textId="77777777" w:rsidR="00913A0A"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3EFDCDF7" w14:textId="77777777" w:rsidR="00913A0A" w:rsidRPr="00A376D7" w:rsidRDefault="00D93CA3"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9FC4DE6" w14:textId="77777777" w:rsidTr="00AB0617">
        <w:trPr>
          <w:trHeight w:val="145"/>
        </w:trPr>
        <w:tc>
          <w:tcPr>
            <w:tcW w:w="2464" w:type="dxa"/>
            <w:gridSpan w:val="2"/>
            <w:tcBorders>
              <w:bottom w:val="single" w:sz="4" w:space="0" w:color="auto"/>
            </w:tcBorders>
            <w:shd w:val="clear" w:color="auto" w:fill="FABF8F"/>
            <w:vAlign w:val="center"/>
          </w:tcPr>
          <w:p w14:paraId="2DEBD6D9" w14:textId="77777777" w:rsidR="00913A0A" w:rsidRPr="00CE7B84" w:rsidRDefault="00913A0A" w:rsidP="005F32FE">
            <w:pPr>
              <w:pStyle w:val="Heading2"/>
              <w:spacing w:before="30" w:after="30"/>
              <w:ind w:left="0" w:right="124"/>
              <w:rPr>
                <w:rFonts w:ascii="Tahoma" w:hAnsi="Tahoma" w:cs="Tahoma"/>
                <w:b w:val="0"/>
                <w:sz w:val="14"/>
                <w:lang w:val="it-IT"/>
              </w:rPr>
            </w:pPr>
            <w:bookmarkStart w:id="198" w:name="_Toc336337953"/>
            <w:bookmarkStart w:id="199" w:name="_Toc377597502"/>
            <w:r w:rsidRPr="00CE7B84">
              <w:rPr>
                <w:rFonts w:ascii="Tahoma" w:hAnsi="Tahoma" w:cs="Tahoma"/>
                <w:b w:val="0"/>
                <w:sz w:val="14"/>
                <w:lang w:val="it-IT"/>
              </w:rPr>
              <w:t>Exchange Online Piano 2 (SL per Utente)</w:t>
            </w:r>
            <w:bookmarkEnd w:id="198"/>
            <w:bookmarkEnd w:id="199"/>
          </w:p>
        </w:tc>
        <w:tc>
          <w:tcPr>
            <w:tcW w:w="506" w:type="dxa"/>
            <w:tcBorders>
              <w:bottom w:val="single" w:sz="4" w:space="0" w:color="auto"/>
            </w:tcBorders>
            <w:shd w:val="clear" w:color="auto" w:fill="FABF8F"/>
            <w:vAlign w:val="center"/>
          </w:tcPr>
          <w:p w14:paraId="4B9E09A4" w14:textId="77777777" w:rsidR="00913A0A" w:rsidRPr="00A376D7" w:rsidRDefault="002056F5" w:rsidP="00AB0617">
            <w:pPr>
              <w:pStyle w:val="TableText"/>
              <w:widowControl w:val="0"/>
              <w:spacing w:before="30" w:after="30"/>
              <w:rPr>
                <w:rStyle w:val="EndnoteReference"/>
                <w:rFonts w:cs="Tahoma"/>
                <w:b w:val="0"/>
                <w:color w:val="000000"/>
                <w:sz w:val="13"/>
                <w:szCs w:val="13"/>
                <w:u w:val="single"/>
              </w:rPr>
            </w:pPr>
            <w:hyperlink w:anchor="_49_Exchange_Online" w:history="1">
              <w:r w:rsidR="00A36CE0" w:rsidRPr="00A376D7">
                <w:rPr>
                  <w:rStyle w:val="Hyperlink"/>
                  <w:rFonts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08E4A50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69AFBB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2B6977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1DD3B6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F3C6E0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C54EDC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134090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44BEBF4"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A793E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E201D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B6CCDB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1C21E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4D2E2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F141F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7CCE3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DFEF475"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8F5115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CA7BCA2" w14:textId="77777777" w:rsidR="00913A0A" w:rsidRPr="00A376D7" w:rsidRDefault="00D93CA3"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7C986AF0" w14:textId="77777777" w:rsidTr="00AB0617">
        <w:trPr>
          <w:trHeight w:val="145"/>
        </w:trPr>
        <w:tc>
          <w:tcPr>
            <w:tcW w:w="2464" w:type="dxa"/>
            <w:gridSpan w:val="2"/>
            <w:tcBorders>
              <w:bottom w:val="single" w:sz="4" w:space="0" w:color="auto"/>
            </w:tcBorders>
            <w:shd w:val="clear" w:color="auto" w:fill="FFFFFF" w:themeFill="background1"/>
            <w:vAlign w:val="center"/>
          </w:tcPr>
          <w:p w14:paraId="7F45291F" w14:textId="77777777" w:rsidR="00913A0A" w:rsidRPr="00CE7B84" w:rsidRDefault="00913A0A" w:rsidP="005F32FE">
            <w:pPr>
              <w:pStyle w:val="Heading3"/>
              <w:spacing w:before="30" w:after="30"/>
              <w:ind w:right="124"/>
              <w:rPr>
                <w:rFonts w:ascii="Tahoma" w:hAnsi="Tahoma" w:cs="Tahoma"/>
                <w:b w:val="0"/>
                <w:sz w:val="14"/>
                <w:lang w:val="it-IT"/>
              </w:rPr>
            </w:pPr>
            <w:bookmarkStart w:id="200" w:name="_Toc336337954"/>
            <w:bookmarkStart w:id="201" w:name="_Toc377597503"/>
            <w:r w:rsidRPr="00CE7B84">
              <w:rPr>
                <w:rFonts w:ascii="Tahoma" w:hAnsi="Tahoma" w:cs="Tahoma"/>
                <w:b w:val="0"/>
                <w:sz w:val="14"/>
                <w:lang w:val="it-IT"/>
              </w:rPr>
              <w:t>Exchange Online Piano 1A per Ex Allievi (SL per Utente)</w:t>
            </w:r>
            <w:bookmarkEnd w:id="200"/>
            <w:bookmarkEnd w:id="201"/>
          </w:p>
        </w:tc>
        <w:tc>
          <w:tcPr>
            <w:tcW w:w="506" w:type="dxa"/>
            <w:tcBorders>
              <w:bottom w:val="single" w:sz="4" w:space="0" w:color="auto"/>
            </w:tcBorders>
            <w:shd w:val="clear" w:color="auto" w:fill="FFFFFF" w:themeFill="background1"/>
            <w:vAlign w:val="center"/>
          </w:tcPr>
          <w:p w14:paraId="1B478FC9" w14:textId="77777777" w:rsidR="00913A0A" w:rsidRPr="00CE7B84" w:rsidRDefault="00913A0A" w:rsidP="00AB0617">
            <w:pPr>
              <w:pStyle w:val="TableText"/>
              <w:widowControl w:val="0"/>
              <w:spacing w:before="30" w:after="30"/>
              <w:rPr>
                <w:rFonts w:cs="Tahoma"/>
                <w:b/>
                <w:color w:val="000000"/>
                <w:sz w:val="13"/>
                <w:szCs w:val="13"/>
                <w:u w:val="single"/>
                <w:lang w:val="it-IT"/>
              </w:rPr>
            </w:pPr>
          </w:p>
        </w:tc>
        <w:tc>
          <w:tcPr>
            <w:tcW w:w="450" w:type="dxa"/>
            <w:tcBorders>
              <w:bottom w:val="single" w:sz="4" w:space="0" w:color="auto"/>
            </w:tcBorders>
            <w:shd w:val="clear" w:color="auto" w:fill="FFFFFF" w:themeFill="background1"/>
            <w:vAlign w:val="center"/>
          </w:tcPr>
          <w:p w14:paraId="2363DFD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49903D4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D8BFA1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E06967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C6C64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DB10EA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C8BB80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71F56D4"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852FA0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24DBCE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0B558B4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CD82C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61DFD0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780EA5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AB85B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0A35A37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(Solo EES)</w:t>
            </w:r>
          </w:p>
        </w:tc>
        <w:tc>
          <w:tcPr>
            <w:tcW w:w="506" w:type="dxa"/>
            <w:tcBorders>
              <w:bottom w:val="single" w:sz="4" w:space="0" w:color="auto"/>
            </w:tcBorders>
            <w:shd w:val="clear" w:color="auto" w:fill="FFFFFF" w:themeFill="background1"/>
            <w:vAlign w:val="center"/>
          </w:tcPr>
          <w:p w14:paraId="46CCA19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335FC86A" w14:textId="77777777" w:rsidR="00913A0A" w:rsidRPr="00A376D7" w:rsidRDefault="00913A0A" w:rsidP="00AB0617">
            <w:pPr>
              <w:pStyle w:val="TableText"/>
              <w:widowControl w:val="0"/>
              <w:spacing w:before="30" w:after="30"/>
              <w:rPr>
                <w:rFonts w:ascii="Tahoma" w:hAnsi="Tahoma" w:cs="Tahoma"/>
                <w:sz w:val="13"/>
              </w:rPr>
            </w:pPr>
          </w:p>
        </w:tc>
      </w:tr>
      <w:tr w:rsidR="000E0C44" w:rsidRPr="00A376D7" w14:paraId="0C6E1351" w14:textId="77777777" w:rsidTr="00AB0617">
        <w:trPr>
          <w:trHeight w:val="145"/>
        </w:trPr>
        <w:tc>
          <w:tcPr>
            <w:tcW w:w="2464" w:type="dxa"/>
            <w:gridSpan w:val="2"/>
            <w:tcBorders>
              <w:bottom w:val="single" w:sz="4" w:space="0" w:color="auto"/>
            </w:tcBorders>
            <w:shd w:val="clear" w:color="auto" w:fill="FABF8F"/>
            <w:vAlign w:val="center"/>
          </w:tcPr>
          <w:p w14:paraId="7E4B709F" w14:textId="77777777" w:rsidR="000E0C44" w:rsidRPr="00CE7B84" w:rsidRDefault="000E0C44" w:rsidP="005F32FE">
            <w:pPr>
              <w:pStyle w:val="Heading3"/>
              <w:spacing w:before="30" w:after="30"/>
              <w:ind w:right="124"/>
              <w:rPr>
                <w:rFonts w:ascii="Tahoma" w:hAnsi="Tahoma" w:cs="Tahoma"/>
                <w:b w:val="0"/>
                <w:sz w:val="14"/>
                <w:lang w:val="it-IT"/>
              </w:rPr>
            </w:pPr>
            <w:bookmarkStart w:id="202" w:name="_Toc336337955"/>
            <w:bookmarkStart w:id="203" w:name="_Toc377597504"/>
            <w:r w:rsidRPr="00CE7B84">
              <w:rPr>
                <w:rFonts w:ascii="Tahoma" w:hAnsi="Tahoma" w:cs="Tahoma"/>
                <w:b w:val="0"/>
                <w:sz w:val="14"/>
                <w:lang w:val="it-IT"/>
              </w:rPr>
              <w:t>Exchange Online Piano 2A (SL per Utente)</w:t>
            </w:r>
            <w:bookmarkEnd w:id="202"/>
            <w:bookmarkEnd w:id="203"/>
          </w:p>
        </w:tc>
        <w:tc>
          <w:tcPr>
            <w:tcW w:w="506" w:type="dxa"/>
            <w:tcBorders>
              <w:bottom w:val="single" w:sz="4" w:space="0" w:color="auto"/>
            </w:tcBorders>
            <w:shd w:val="clear" w:color="auto" w:fill="FABF8F"/>
            <w:vAlign w:val="center"/>
          </w:tcPr>
          <w:p w14:paraId="2F2C7248" w14:textId="77777777" w:rsidR="000E0C44" w:rsidRPr="00CE7B84" w:rsidRDefault="000E0C44" w:rsidP="00AB0617">
            <w:pPr>
              <w:pStyle w:val="TableText"/>
              <w:widowControl w:val="0"/>
              <w:spacing w:before="30" w:after="30"/>
              <w:rPr>
                <w:rFonts w:cs="Tahoma"/>
                <w:b/>
                <w:color w:val="000000"/>
                <w:sz w:val="13"/>
                <w:szCs w:val="13"/>
                <w:u w:val="single"/>
                <w:lang w:val="it-IT"/>
              </w:rPr>
            </w:pPr>
          </w:p>
        </w:tc>
        <w:tc>
          <w:tcPr>
            <w:tcW w:w="450" w:type="dxa"/>
            <w:tcBorders>
              <w:bottom w:val="single" w:sz="4" w:space="0" w:color="auto"/>
            </w:tcBorders>
            <w:shd w:val="clear" w:color="auto" w:fill="FABF8F"/>
            <w:vAlign w:val="center"/>
          </w:tcPr>
          <w:p w14:paraId="57290AFF"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C97C67B" w14:textId="77777777" w:rsidR="000E0C44" w:rsidRPr="00A376D7" w:rsidRDefault="000E0C44"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A64176"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62A3179"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BB8AE1F"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6FCB9D3"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871901F"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7B2BF24" w14:textId="77777777" w:rsidR="000E0C44" w:rsidRPr="00A376D7" w:rsidRDefault="000E0C44"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5BA5AA" w14:textId="77777777" w:rsidR="000E0C44" w:rsidRPr="00A376D7" w:rsidRDefault="000E0C44"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9EF3F93"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A66DBEC"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0FA753" w14:textId="77777777" w:rsidR="000E0C44" w:rsidRPr="00A376D7" w:rsidRDefault="000E0C44"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931D01"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5CCC80F5"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 ST (EES), A, ST (OVS-ES)</w:t>
            </w:r>
          </w:p>
        </w:tc>
        <w:tc>
          <w:tcPr>
            <w:tcW w:w="506" w:type="dxa"/>
            <w:tcBorders>
              <w:bottom w:val="single" w:sz="4" w:space="0" w:color="auto"/>
            </w:tcBorders>
            <w:shd w:val="clear" w:color="auto" w:fill="FABF8F"/>
            <w:vAlign w:val="center"/>
          </w:tcPr>
          <w:p w14:paraId="2C7C2FCA"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33422ABB" w14:textId="77777777" w:rsidR="000E0C44" w:rsidRPr="00A376D7" w:rsidRDefault="000E0C44" w:rsidP="00AB0617">
            <w:pPr>
              <w:pStyle w:val="TableText"/>
              <w:widowControl w:val="0"/>
              <w:spacing w:before="30" w:after="30"/>
              <w:rPr>
                <w:rFonts w:ascii="Tahoma" w:hAnsi="Tahoma" w:cs="Tahoma"/>
                <w:sz w:val="13"/>
              </w:rPr>
            </w:pPr>
          </w:p>
        </w:tc>
      </w:tr>
      <w:tr w:rsidR="008A0F85" w:rsidRPr="00A376D7" w14:paraId="0D191ED4" w14:textId="77777777" w:rsidTr="00AB0617">
        <w:trPr>
          <w:trHeight w:val="145"/>
        </w:trPr>
        <w:tc>
          <w:tcPr>
            <w:tcW w:w="2464" w:type="dxa"/>
            <w:gridSpan w:val="2"/>
            <w:tcBorders>
              <w:bottom w:val="single" w:sz="4" w:space="0" w:color="auto"/>
            </w:tcBorders>
            <w:shd w:val="clear" w:color="auto" w:fill="FFFFFF" w:themeFill="background1"/>
            <w:vAlign w:val="center"/>
          </w:tcPr>
          <w:p w14:paraId="75E7B38F" w14:textId="77777777" w:rsidR="00913A0A" w:rsidRPr="00A376D7" w:rsidRDefault="00913A0A" w:rsidP="005F32FE">
            <w:pPr>
              <w:pStyle w:val="ProductNames"/>
              <w:spacing w:before="30" w:after="30"/>
              <w:ind w:right="124"/>
              <w:rPr>
                <w:rFonts w:ascii="Tahoma" w:hAnsi="Tahoma" w:cs="Tahoma"/>
                <w:sz w:val="14"/>
              </w:rPr>
            </w:pPr>
            <w:bookmarkStart w:id="204" w:name="_Toc377597505"/>
            <w:r w:rsidRPr="00A376D7">
              <w:rPr>
                <w:rFonts w:ascii="Tahoma" w:hAnsi="Tahoma" w:cs="Tahoma"/>
                <w:sz w:val="14"/>
              </w:rPr>
              <w:t>Exchange Online Protection (SL per Utente)</w:t>
            </w:r>
            <w:bookmarkEnd w:id="204"/>
          </w:p>
        </w:tc>
        <w:tc>
          <w:tcPr>
            <w:tcW w:w="506" w:type="dxa"/>
            <w:tcBorders>
              <w:bottom w:val="single" w:sz="4" w:space="0" w:color="auto"/>
            </w:tcBorders>
            <w:shd w:val="clear" w:color="auto" w:fill="FFFFFF" w:themeFill="background1"/>
            <w:vAlign w:val="center"/>
          </w:tcPr>
          <w:p w14:paraId="54E06A70" w14:textId="77777777" w:rsidR="00913A0A" w:rsidRPr="00A376D7" w:rsidRDefault="002056F5" w:rsidP="00AB0617">
            <w:pPr>
              <w:pStyle w:val="TableText"/>
              <w:widowControl w:val="0"/>
              <w:spacing w:before="30" w:after="30"/>
              <w:rPr>
                <w:rFonts w:cs="Tahoma"/>
                <w:sz w:val="13"/>
                <w:szCs w:val="13"/>
              </w:rPr>
            </w:pPr>
            <w:hyperlink w:anchor="_49_Exchange_Server" w:history="1">
              <w:r w:rsidR="00A36CE0" w:rsidRPr="00A376D7">
                <w:rPr>
                  <w:rStyle w:val="Hyperlink"/>
                  <w:rFonts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40601D5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2522D2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59A305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73E56C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D93AE7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599D2F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3F3A9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9B7FCD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26C78B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660A4F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04A50AC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9AF12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522008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47AAD4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15586A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691ABD9B"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41E8CB76" w14:textId="77777777" w:rsidR="00913A0A"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FFFFF" w:themeFill="background1"/>
            <w:vAlign w:val="center"/>
          </w:tcPr>
          <w:p w14:paraId="1AD233C7"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2C979E91" w14:textId="77777777" w:rsidTr="00AB0617">
        <w:trPr>
          <w:trHeight w:val="145"/>
        </w:trPr>
        <w:tc>
          <w:tcPr>
            <w:tcW w:w="2464" w:type="dxa"/>
            <w:gridSpan w:val="2"/>
            <w:tcBorders>
              <w:bottom w:val="single" w:sz="4" w:space="0" w:color="auto"/>
            </w:tcBorders>
            <w:shd w:val="clear" w:color="auto" w:fill="FABF8F"/>
            <w:vAlign w:val="center"/>
          </w:tcPr>
          <w:p w14:paraId="17C07413" w14:textId="77777777" w:rsidR="00913A0A" w:rsidRPr="00A376D7" w:rsidRDefault="00913A0A" w:rsidP="005F32FE">
            <w:pPr>
              <w:pStyle w:val="ProductNames"/>
              <w:spacing w:before="30" w:after="30"/>
              <w:ind w:right="124"/>
              <w:rPr>
                <w:rFonts w:ascii="Tahoma" w:hAnsi="Tahoma" w:cs="Tahoma"/>
                <w:sz w:val="14"/>
              </w:rPr>
            </w:pPr>
            <w:bookmarkStart w:id="205" w:name="_Toc336337958"/>
            <w:bookmarkStart w:id="206" w:name="_Toc377597506"/>
            <w:r w:rsidRPr="00A376D7">
              <w:rPr>
                <w:rFonts w:ascii="Tahoma" w:hAnsi="Tahoma" w:cs="Tahoma"/>
                <w:sz w:val="14"/>
              </w:rPr>
              <w:t>Exchange Server Enterprise</w:t>
            </w:r>
            <w:bookmarkEnd w:id="205"/>
            <w:r w:rsidRPr="00A376D7">
              <w:rPr>
                <w:rFonts w:ascii="Tahoma" w:hAnsi="Tahoma" w:cs="Tahoma"/>
                <w:sz w:val="14"/>
              </w:rPr>
              <w:t xml:space="preserve"> 2013</w:t>
            </w:r>
            <w:bookmarkEnd w:id="206"/>
          </w:p>
        </w:tc>
        <w:tc>
          <w:tcPr>
            <w:tcW w:w="506" w:type="dxa"/>
            <w:tcBorders>
              <w:bottom w:val="single" w:sz="4" w:space="0" w:color="auto"/>
            </w:tcBorders>
            <w:shd w:val="clear" w:color="auto" w:fill="FABF8F"/>
            <w:vAlign w:val="center"/>
          </w:tcPr>
          <w:p w14:paraId="4D31B433" w14:textId="77777777" w:rsidR="00913A0A" w:rsidRPr="00A376D7" w:rsidRDefault="002056F5" w:rsidP="00AB0617">
            <w:pPr>
              <w:pStyle w:val="TableText"/>
              <w:widowControl w:val="0"/>
              <w:spacing w:before="30" w:after="30"/>
              <w:rPr>
                <w:rFonts w:cs="Tahoma"/>
                <w:b/>
                <w:color w:val="0000FF"/>
                <w:sz w:val="13"/>
                <w:szCs w:val="13"/>
                <w:u w:val="single"/>
              </w:rPr>
            </w:pPr>
            <w:hyperlink w:anchor="_52_51_Exchange" w:history="1">
              <w:r w:rsidR="00A36CE0" w:rsidRPr="00A376D7">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06DAE45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675BE76"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E186FD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FABF8F"/>
            <w:vAlign w:val="center"/>
          </w:tcPr>
          <w:p w14:paraId="4A873CB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4130CF0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FABF8F"/>
            <w:vAlign w:val="center"/>
          </w:tcPr>
          <w:p w14:paraId="0883599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3211077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5257511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ACFC84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04370F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ABF8F"/>
            <w:vAlign w:val="center"/>
          </w:tcPr>
          <w:p w14:paraId="065067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5A1672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C00638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5F7B3C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B96CF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2695B04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57991D6A"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80A4220"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4CCAB516" w14:textId="77777777" w:rsidTr="00AB0617">
        <w:trPr>
          <w:trHeight w:val="145"/>
        </w:trPr>
        <w:tc>
          <w:tcPr>
            <w:tcW w:w="2464" w:type="dxa"/>
            <w:gridSpan w:val="2"/>
            <w:tcBorders>
              <w:bottom w:val="single" w:sz="4" w:space="0" w:color="auto"/>
            </w:tcBorders>
            <w:shd w:val="clear" w:color="auto" w:fill="FFFFFF" w:themeFill="background1"/>
            <w:vAlign w:val="center"/>
          </w:tcPr>
          <w:p w14:paraId="4FAAEB74" w14:textId="77777777" w:rsidR="00913A0A" w:rsidRPr="00A376D7" w:rsidRDefault="00913A0A" w:rsidP="005F32FE">
            <w:pPr>
              <w:pStyle w:val="ProductNames"/>
              <w:spacing w:before="30" w:after="30"/>
              <w:ind w:right="124"/>
              <w:rPr>
                <w:rFonts w:ascii="Tahoma" w:hAnsi="Tahoma" w:cs="Tahoma"/>
                <w:sz w:val="14"/>
              </w:rPr>
            </w:pPr>
            <w:bookmarkStart w:id="207" w:name="_Toc336337959"/>
            <w:bookmarkStart w:id="208" w:name="_Toc377597507"/>
            <w:r w:rsidRPr="00A376D7">
              <w:rPr>
                <w:rFonts w:ascii="Tahoma" w:hAnsi="Tahoma" w:cs="Tahoma"/>
                <w:sz w:val="14"/>
              </w:rPr>
              <w:t>Exchange Server Standard</w:t>
            </w:r>
            <w:bookmarkEnd w:id="207"/>
            <w:r w:rsidRPr="00A376D7">
              <w:rPr>
                <w:rFonts w:ascii="Tahoma" w:hAnsi="Tahoma" w:cs="Tahoma"/>
                <w:sz w:val="14"/>
              </w:rPr>
              <w:t xml:space="preserve"> 2013</w:t>
            </w:r>
            <w:bookmarkEnd w:id="208"/>
          </w:p>
        </w:tc>
        <w:tc>
          <w:tcPr>
            <w:tcW w:w="506" w:type="dxa"/>
            <w:tcBorders>
              <w:bottom w:val="single" w:sz="4" w:space="0" w:color="auto"/>
            </w:tcBorders>
            <w:shd w:val="clear" w:color="auto" w:fill="FFFFFF" w:themeFill="background1"/>
            <w:vAlign w:val="center"/>
          </w:tcPr>
          <w:p w14:paraId="6B17A59E" w14:textId="77777777" w:rsidR="00913A0A" w:rsidRPr="00A376D7" w:rsidRDefault="002056F5" w:rsidP="00AB0617">
            <w:pPr>
              <w:pStyle w:val="TableText"/>
              <w:widowControl w:val="0"/>
              <w:spacing w:before="30" w:after="30"/>
              <w:rPr>
                <w:rFonts w:cs="Tahoma"/>
                <w:b/>
                <w:color w:val="0000FF"/>
                <w:sz w:val="13"/>
                <w:szCs w:val="13"/>
                <w:u w:val="single"/>
              </w:rPr>
            </w:pPr>
            <w:hyperlink w:anchor="_52_51_Exchange" w:history="1">
              <w:r w:rsidR="00FF0C24" w:rsidRPr="00A376D7">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05398E7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0C1C476D"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3ECD74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200C490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1259E01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1CF6B0B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EE5441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7C717B9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289E74B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1F17BA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tcBorders>
            <w:shd w:val="clear" w:color="auto" w:fill="FFFFFF" w:themeFill="background1"/>
            <w:vAlign w:val="center"/>
          </w:tcPr>
          <w:p w14:paraId="0821C5A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12A9826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BFC42E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679F1BB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DF8059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0EFC3DB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7DD85B9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703F7079"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5F3D6180" w14:textId="77777777" w:rsidTr="00AB0617">
        <w:trPr>
          <w:trHeight w:val="145"/>
        </w:trPr>
        <w:tc>
          <w:tcPr>
            <w:tcW w:w="2464" w:type="dxa"/>
            <w:gridSpan w:val="2"/>
            <w:tcBorders>
              <w:bottom w:val="single" w:sz="4" w:space="0" w:color="auto"/>
            </w:tcBorders>
            <w:shd w:val="clear" w:color="auto" w:fill="FABF8F"/>
            <w:vAlign w:val="center"/>
          </w:tcPr>
          <w:p w14:paraId="1791F2D3" w14:textId="77777777" w:rsidR="00913A0A" w:rsidRPr="00A376D7" w:rsidRDefault="00913A0A" w:rsidP="005F32FE">
            <w:pPr>
              <w:pStyle w:val="ProductNames"/>
              <w:spacing w:before="30" w:after="30"/>
              <w:ind w:right="124"/>
              <w:rPr>
                <w:rFonts w:ascii="Tahoma" w:hAnsi="Tahoma" w:cs="Tahoma"/>
                <w:sz w:val="14"/>
              </w:rPr>
            </w:pPr>
            <w:bookmarkStart w:id="209" w:name="_Toc336337960"/>
            <w:bookmarkStart w:id="210" w:name="_Toc377597508"/>
            <w:r w:rsidRPr="00A376D7">
              <w:rPr>
                <w:rFonts w:ascii="Tahoma" w:hAnsi="Tahoma" w:cs="Tahoma"/>
                <w:sz w:val="14"/>
              </w:rPr>
              <w:t>Exchange Server 2007 Standard for Small Business</w:t>
            </w:r>
            <w:bookmarkEnd w:id="209"/>
            <w:bookmarkEnd w:id="210"/>
          </w:p>
        </w:tc>
        <w:tc>
          <w:tcPr>
            <w:tcW w:w="506" w:type="dxa"/>
            <w:tcBorders>
              <w:bottom w:val="single" w:sz="4" w:space="0" w:color="auto"/>
            </w:tcBorders>
            <w:shd w:val="clear" w:color="auto" w:fill="FABF8F"/>
            <w:vAlign w:val="center"/>
          </w:tcPr>
          <w:p w14:paraId="551D365C" w14:textId="77777777" w:rsidR="00913A0A" w:rsidRPr="00A376D7" w:rsidRDefault="00913A0A" w:rsidP="00AB061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CBB399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59E463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F810A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EA2E53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A40BBE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075AB5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D3A1BD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949EF27"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6876E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A707B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tcBorders>
            <w:shd w:val="clear" w:color="auto" w:fill="FABF8F"/>
            <w:vAlign w:val="center"/>
          </w:tcPr>
          <w:p w14:paraId="20DFB20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0BC7E8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A4E89F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0F6D7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E6886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0B0BB70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B7958B0"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94C4D46"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77D3DC83" w14:textId="77777777" w:rsidTr="00AB0617">
        <w:trPr>
          <w:trHeight w:val="145"/>
        </w:trPr>
        <w:tc>
          <w:tcPr>
            <w:tcW w:w="2464" w:type="dxa"/>
            <w:gridSpan w:val="2"/>
            <w:tcBorders>
              <w:bottom w:val="single" w:sz="4" w:space="0" w:color="auto"/>
            </w:tcBorders>
            <w:shd w:val="clear" w:color="auto" w:fill="FFFFFF" w:themeFill="background1"/>
            <w:vAlign w:val="center"/>
          </w:tcPr>
          <w:p w14:paraId="50D25AFE" w14:textId="77777777" w:rsidR="00913A0A" w:rsidRPr="00A376D7" w:rsidRDefault="00913A0A" w:rsidP="005F32FE">
            <w:pPr>
              <w:pStyle w:val="ProductNames"/>
              <w:spacing w:before="30" w:after="30"/>
              <w:ind w:right="124"/>
              <w:rPr>
                <w:rFonts w:ascii="Tahoma" w:hAnsi="Tahoma" w:cs="Tahoma"/>
                <w:sz w:val="14"/>
              </w:rPr>
            </w:pPr>
            <w:bookmarkStart w:id="211" w:name="_Toc336337961"/>
            <w:bookmarkStart w:id="212" w:name="_Toc377597509"/>
            <w:r w:rsidRPr="00A376D7">
              <w:rPr>
                <w:rFonts w:ascii="Tahoma" w:hAnsi="Tahoma" w:cs="Tahoma"/>
                <w:sz w:val="14"/>
              </w:rPr>
              <w:t>CAL per Exchange Server 2007 Standard for Small Business</w:t>
            </w:r>
            <w:bookmarkEnd w:id="211"/>
            <w:bookmarkEnd w:id="212"/>
          </w:p>
        </w:tc>
        <w:tc>
          <w:tcPr>
            <w:tcW w:w="506" w:type="dxa"/>
            <w:tcBorders>
              <w:bottom w:val="single" w:sz="4" w:space="0" w:color="auto"/>
            </w:tcBorders>
            <w:shd w:val="clear" w:color="auto" w:fill="FFFFFF" w:themeFill="background1"/>
            <w:vAlign w:val="center"/>
          </w:tcPr>
          <w:p w14:paraId="30F9A6E7" w14:textId="77777777" w:rsidR="00913A0A" w:rsidRPr="00A376D7" w:rsidRDefault="00913A0A" w:rsidP="00AB061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14:paraId="7484C39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245018E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FD80D7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E88726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98D44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9143D8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8890B1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C7AF07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3678B7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65D978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FFFFF" w:themeFill="background1"/>
            <w:vAlign w:val="center"/>
          </w:tcPr>
          <w:p w14:paraId="6F8B5E0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0A304A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8F6CA9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EC7051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1AC4A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51F631B3"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6CDD785E"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075F8DE9"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470C22D0" w14:textId="77777777" w:rsidTr="00AB0617">
        <w:trPr>
          <w:trHeight w:val="145"/>
        </w:trPr>
        <w:tc>
          <w:tcPr>
            <w:tcW w:w="2464" w:type="dxa"/>
            <w:gridSpan w:val="2"/>
            <w:tcBorders>
              <w:bottom w:val="single" w:sz="4" w:space="0" w:color="auto"/>
            </w:tcBorders>
            <w:shd w:val="clear" w:color="auto" w:fill="FABF8F"/>
            <w:vAlign w:val="center"/>
          </w:tcPr>
          <w:p w14:paraId="15BF88A0" w14:textId="77777777" w:rsidR="00913A0A" w:rsidRPr="00A376D7" w:rsidRDefault="00913A0A" w:rsidP="005F32FE">
            <w:pPr>
              <w:pStyle w:val="ProductNames"/>
              <w:spacing w:before="30" w:after="30"/>
              <w:ind w:right="124"/>
              <w:rPr>
                <w:rFonts w:ascii="Tahoma" w:hAnsi="Tahoma" w:cs="Tahoma"/>
                <w:sz w:val="14"/>
              </w:rPr>
            </w:pPr>
            <w:bookmarkStart w:id="213" w:name="_Toc336337963"/>
            <w:bookmarkStart w:id="214" w:name="_Toc377597510"/>
            <w:r w:rsidRPr="00A376D7">
              <w:rPr>
                <w:rFonts w:ascii="Tahoma" w:hAnsi="Tahoma" w:cs="Tahoma"/>
                <w:sz w:val="14"/>
              </w:rPr>
              <w:t>Exchange Server 2010 Standard CAL (Dispositivo e Utente)</w:t>
            </w:r>
            <w:bookmarkEnd w:id="213"/>
            <w:bookmarkEnd w:id="214"/>
          </w:p>
        </w:tc>
        <w:tc>
          <w:tcPr>
            <w:tcW w:w="506" w:type="dxa"/>
            <w:tcBorders>
              <w:bottom w:val="single" w:sz="4" w:space="0" w:color="auto"/>
            </w:tcBorders>
            <w:shd w:val="clear" w:color="auto" w:fill="FABF8F"/>
            <w:vAlign w:val="center"/>
          </w:tcPr>
          <w:p w14:paraId="6FE91F7D" w14:textId="77777777" w:rsidR="00913A0A" w:rsidRPr="00A376D7" w:rsidRDefault="002056F5" w:rsidP="00AB0617">
            <w:pPr>
              <w:pStyle w:val="TableText"/>
              <w:widowControl w:val="0"/>
              <w:spacing w:before="30" w:after="30"/>
              <w:rPr>
                <w:rStyle w:val="EndnoteReference"/>
                <w:rFonts w:cs="Tahoma"/>
                <w:color w:val="0000FF"/>
                <w:position w:val="-11"/>
                <w:sz w:val="13"/>
                <w:szCs w:val="13"/>
                <w:u w:val="single"/>
              </w:rPr>
            </w:pPr>
            <w:hyperlink w:anchor="_50_Exchange_Server" w:history="1">
              <w:r w:rsidR="00A36CE0" w:rsidRPr="00A376D7">
                <w:rPr>
                  <w:rStyle w:val="Hyperlink"/>
                  <w:rFonts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5D69F58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4FDCE8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E8121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7D0BC7E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48012CA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701A076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319B28B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2875480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659D93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FEED93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790EE7D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BE1286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7D7D6A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E52995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D15BD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7BC707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4334462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773F85F"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rsidDel="00515A83" w14:paraId="145F5FFF" w14:textId="77777777" w:rsidTr="00AB0617">
        <w:trPr>
          <w:trHeight w:val="145"/>
        </w:trPr>
        <w:tc>
          <w:tcPr>
            <w:tcW w:w="2464" w:type="dxa"/>
            <w:gridSpan w:val="2"/>
            <w:tcBorders>
              <w:bottom w:val="single" w:sz="4" w:space="0" w:color="auto"/>
            </w:tcBorders>
            <w:shd w:val="clear" w:color="auto" w:fill="FFFFFF" w:themeFill="background1"/>
            <w:vAlign w:val="center"/>
          </w:tcPr>
          <w:p w14:paraId="37A05849" w14:textId="77777777" w:rsidR="00913A0A" w:rsidRPr="00A376D7" w:rsidDel="00515A83" w:rsidRDefault="00913A0A" w:rsidP="005F32FE">
            <w:pPr>
              <w:pStyle w:val="ProductNames"/>
              <w:spacing w:before="30" w:after="30"/>
              <w:ind w:right="124"/>
              <w:rPr>
                <w:rFonts w:ascii="Tahoma" w:hAnsi="Tahoma" w:cs="Tahoma"/>
                <w:sz w:val="14"/>
              </w:rPr>
            </w:pPr>
            <w:bookmarkStart w:id="215" w:name="_Toc336337965"/>
            <w:bookmarkStart w:id="216" w:name="_Toc377597511"/>
            <w:r w:rsidRPr="00A376D7">
              <w:rPr>
                <w:rFonts w:ascii="Tahoma" w:hAnsi="Tahoma" w:cs="Tahoma"/>
                <w:sz w:val="14"/>
              </w:rPr>
              <w:t>Forefront Endpoint Protection</w:t>
            </w:r>
            <w:bookmarkEnd w:id="215"/>
            <w:bookmarkEnd w:id="216"/>
          </w:p>
        </w:tc>
        <w:tc>
          <w:tcPr>
            <w:tcW w:w="506" w:type="dxa"/>
            <w:tcBorders>
              <w:bottom w:val="single" w:sz="4" w:space="0" w:color="auto"/>
            </w:tcBorders>
            <w:shd w:val="clear" w:color="auto" w:fill="FFFFFF" w:themeFill="background1"/>
            <w:vAlign w:val="center"/>
          </w:tcPr>
          <w:p w14:paraId="1D67B061" w14:textId="77777777" w:rsidR="00913A0A" w:rsidRPr="00A376D7" w:rsidDel="00515A83" w:rsidRDefault="002056F5" w:rsidP="00AB0617">
            <w:pPr>
              <w:pStyle w:val="TableText"/>
              <w:widowControl w:val="0"/>
              <w:spacing w:before="30" w:after="30"/>
              <w:rPr>
                <w:rStyle w:val="EndnoteReference"/>
                <w:rFonts w:cs="Tahoma"/>
                <w:color w:val="000000"/>
                <w:position w:val="-11"/>
                <w:sz w:val="13"/>
                <w:szCs w:val="13"/>
                <w:u w:val="single"/>
              </w:rPr>
            </w:pPr>
            <w:hyperlink w:anchor="_58_Forefront_Endpoint" w:history="1">
              <w:r w:rsidR="00A36CE0" w:rsidRPr="00A376D7">
                <w:rPr>
                  <w:rStyle w:val="Hyperlink"/>
                  <w:rFonts w:cs="Tahoma"/>
                  <w:b/>
                  <w:sz w:val="13"/>
                  <w:szCs w:val="13"/>
                </w:rPr>
                <w:t>58</w:t>
              </w:r>
            </w:hyperlink>
          </w:p>
        </w:tc>
        <w:tc>
          <w:tcPr>
            <w:tcW w:w="450" w:type="dxa"/>
            <w:tcBorders>
              <w:bottom w:val="single" w:sz="4" w:space="0" w:color="auto"/>
            </w:tcBorders>
            <w:shd w:val="clear" w:color="auto" w:fill="FFFFFF" w:themeFill="background1"/>
            <w:vAlign w:val="center"/>
          </w:tcPr>
          <w:p w14:paraId="2DE63422" w14:textId="77777777" w:rsidR="00913A0A" w:rsidRPr="00A376D7" w:rsidDel="00515A83"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36ACD59" w14:textId="77777777" w:rsidR="00913A0A" w:rsidRPr="00A376D7" w:rsidDel="00515A83"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6354B6BB"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3F31740"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FCFBAA1"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F379E29"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BB6568"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72E30CE"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132980" w14:textId="77777777" w:rsidR="00913A0A" w:rsidRPr="00A376D7" w:rsidDel="00515A83"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42BE519" w14:textId="77777777" w:rsidR="00913A0A" w:rsidRPr="00A376D7" w:rsidDel="00515A83"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3300C281" w14:textId="77777777" w:rsidR="00913A0A" w:rsidRPr="00A376D7" w:rsidDel="00515A83"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3F32A136" w14:textId="77777777" w:rsidR="00913A0A" w:rsidRPr="00A376D7" w:rsidDel="00515A83" w:rsidRDefault="00913A0A" w:rsidP="00AB0617">
            <w:pPr>
              <w:pStyle w:val="TableText"/>
              <w:widowControl w:val="0"/>
              <w:spacing w:before="30" w:after="30"/>
              <w:rPr>
                <w:rFonts w:ascii="Tahoma" w:hAnsi="Tahoma" w:cs="Tahoma"/>
                <w:sz w:val="13"/>
              </w:rPr>
            </w:pPr>
          </w:p>
        </w:tc>
      </w:tr>
      <w:tr w:rsidR="008A0F85" w:rsidRPr="00A376D7" w14:paraId="0967326C" w14:textId="77777777" w:rsidTr="00AB0617">
        <w:trPr>
          <w:trHeight w:val="145"/>
        </w:trPr>
        <w:tc>
          <w:tcPr>
            <w:tcW w:w="2464" w:type="dxa"/>
            <w:gridSpan w:val="2"/>
            <w:tcBorders>
              <w:bottom w:val="single" w:sz="4" w:space="0" w:color="auto"/>
            </w:tcBorders>
            <w:shd w:val="clear" w:color="auto" w:fill="FABF8F"/>
            <w:vAlign w:val="center"/>
          </w:tcPr>
          <w:p w14:paraId="29F28923" w14:textId="77777777" w:rsidR="00913A0A" w:rsidRPr="00CE7B84" w:rsidRDefault="00913A0A" w:rsidP="005F32FE">
            <w:pPr>
              <w:pStyle w:val="ProductNames"/>
              <w:spacing w:before="30" w:after="30"/>
              <w:ind w:right="124"/>
              <w:rPr>
                <w:rFonts w:ascii="Tahoma" w:hAnsi="Tahoma" w:cs="Tahoma"/>
                <w:sz w:val="14"/>
                <w:lang w:val="it-IT"/>
              </w:rPr>
            </w:pPr>
            <w:bookmarkStart w:id="217" w:name="_Toc336337966"/>
            <w:bookmarkStart w:id="218" w:name="_Toc377597512"/>
            <w:r w:rsidRPr="00CE7B84">
              <w:rPr>
                <w:rFonts w:ascii="Tahoma" w:hAnsi="Tahoma" w:cs="Tahoma"/>
                <w:sz w:val="14"/>
                <w:lang w:val="it-IT"/>
              </w:rPr>
              <w:t>CAL per Forefront Identity Manager 2010 R2 (solo Utente)</w:t>
            </w:r>
            <w:bookmarkEnd w:id="217"/>
            <w:bookmarkEnd w:id="218"/>
          </w:p>
        </w:tc>
        <w:tc>
          <w:tcPr>
            <w:tcW w:w="506" w:type="dxa"/>
            <w:tcBorders>
              <w:bottom w:val="single" w:sz="4" w:space="0" w:color="auto"/>
            </w:tcBorders>
            <w:shd w:val="clear" w:color="auto" w:fill="FABF8F"/>
            <w:vAlign w:val="center"/>
          </w:tcPr>
          <w:p w14:paraId="5883D2D7" w14:textId="77777777" w:rsidR="00913A0A" w:rsidRPr="00A376D7" w:rsidRDefault="002056F5" w:rsidP="00AB0617">
            <w:pPr>
              <w:pStyle w:val="TableText"/>
              <w:widowControl w:val="0"/>
              <w:spacing w:before="30" w:after="30"/>
              <w:rPr>
                <w:rStyle w:val="EndnoteReference"/>
                <w:rFonts w:cs="Tahoma"/>
                <w:b w:val="0"/>
                <w:color w:val="0000FF"/>
                <w:position w:val="-11"/>
                <w:sz w:val="13"/>
                <w:szCs w:val="13"/>
                <w:u w:val="single"/>
              </w:rPr>
            </w:pPr>
            <w:hyperlink w:anchor="_54_Forefront_Identity" w:history="1">
              <w:r w:rsidR="00A36CE0" w:rsidRPr="00A376D7">
                <w:rPr>
                  <w:rStyle w:val="Hyperlink"/>
                  <w:rFonts w:cs="Tahoma"/>
                  <w:b/>
                  <w:sz w:val="13"/>
                  <w:szCs w:val="13"/>
                </w:rPr>
                <w:t>59</w:t>
              </w:r>
            </w:hyperlink>
          </w:p>
        </w:tc>
        <w:tc>
          <w:tcPr>
            <w:tcW w:w="450" w:type="dxa"/>
            <w:tcBorders>
              <w:bottom w:val="single" w:sz="4" w:space="0" w:color="auto"/>
            </w:tcBorders>
            <w:shd w:val="clear" w:color="auto" w:fill="FABF8F"/>
            <w:vAlign w:val="center"/>
          </w:tcPr>
          <w:p w14:paraId="543C54C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298C310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40B26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070803D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5988F9D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76E5CC0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68D0B05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2909A8E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2A0D78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F79C97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w:t>
            </w:r>
          </w:p>
        </w:tc>
        <w:tc>
          <w:tcPr>
            <w:tcW w:w="450" w:type="dxa"/>
            <w:tcBorders>
              <w:bottom w:val="single" w:sz="4" w:space="0" w:color="auto"/>
            </w:tcBorders>
            <w:shd w:val="clear" w:color="auto" w:fill="FABF8F"/>
            <w:vAlign w:val="center"/>
          </w:tcPr>
          <w:p w14:paraId="1E3379B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7D1D30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79A649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91146D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D7DEC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28B54D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0643557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0326C07"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6896ACAC" w14:textId="77777777" w:rsidTr="00AB0617">
        <w:trPr>
          <w:trHeight w:val="145"/>
        </w:trPr>
        <w:tc>
          <w:tcPr>
            <w:tcW w:w="2464" w:type="dxa"/>
            <w:gridSpan w:val="2"/>
            <w:tcBorders>
              <w:bottom w:val="single" w:sz="4" w:space="0" w:color="auto"/>
            </w:tcBorders>
            <w:shd w:val="clear" w:color="auto" w:fill="FFFFFF" w:themeFill="background1"/>
            <w:vAlign w:val="center"/>
          </w:tcPr>
          <w:p w14:paraId="5705FF99" w14:textId="77777777" w:rsidR="00913A0A" w:rsidRPr="00A376D7" w:rsidRDefault="00913A0A" w:rsidP="005F32FE">
            <w:pPr>
              <w:pStyle w:val="ProductNames"/>
              <w:spacing w:before="30" w:after="30"/>
              <w:ind w:right="124"/>
              <w:rPr>
                <w:rFonts w:ascii="Tahoma" w:hAnsi="Tahoma" w:cs="Tahoma"/>
                <w:sz w:val="14"/>
              </w:rPr>
            </w:pPr>
            <w:bookmarkStart w:id="219" w:name="_Toc336337967"/>
            <w:bookmarkStart w:id="220" w:name="_Toc377597513"/>
            <w:r w:rsidRPr="00A376D7">
              <w:rPr>
                <w:rFonts w:ascii="Tahoma" w:hAnsi="Tahoma" w:cs="Tahoma"/>
                <w:sz w:val="14"/>
              </w:rPr>
              <w:t>External Connector per Forefront Identity Manager 2010 R2</w:t>
            </w:r>
            <w:bookmarkEnd w:id="219"/>
            <w:bookmarkEnd w:id="220"/>
          </w:p>
        </w:tc>
        <w:tc>
          <w:tcPr>
            <w:tcW w:w="506" w:type="dxa"/>
            <w:tcBorders>
              <w:bottom w:val="single" w:sz="4" w:space="0" w:color="auto"/>
            </w:tcBorders>
            <w:shd w:val="clear" w:color="auto" w:fill="FFFFFF" w:themeFill="background1"/>
            <w:vAlign w:val="center"/>
          </w:tcPr>
          <w:p w14:paraId="1C2B6A6C" w14:textId="77777777" w:rsidR="00913A0A" w:rsidRPr="00A376D7" w:rsidRDefault="002056F5" w:rsidP="00AB0617">
            <w:pPr>
              <w:pStyle w:val="TableText"/>
              <w:widowControl w:val="0"/>
              <w:spacing w:before="30" w:after="30"/>
              <w:rPr>
                <w:rStyle w:val="EndnoteReference"/>
                <w:rFonts w:cs="Tahoma"/>
                <w:color w:val="000000"/>
                <w:position w:val="-11"/>
                <w:sz w:val="13"/>
                <w:szCs w:val="13"/>
                <w:u w:val="single"/>
              </w:rPr>
            </w:pPr>
            <w:hyperlink w:anchor="_54_Forefront_Identity" w:history="1">
              <w:r w:rsidR="00FF0C24" w:rsidRPr="00A376D7">
                <w:rPr>
                  <w:rStyle w:val="Hyperlink"/>
                  <w:rFonts w:cs="Tahoma"/>
                  <w:b/>
                  <w:sz w:val="13"/>
                  <w:szCs w:val="13"/>
                </w:rPr>
                <w:t>59</w:t>
              </w:r>
            </w:hyperlink>
          </w:p>
        </w:tc>
        <w:tc>
          <w:tcPr>
            <w:tcW w:w="450" w:type="dxa"/>
            <w:tcBorders>
              <w:bottom w:val="single" w:sz="4" w:space="0" w:color="auto"/>
            </w:tcBorders>
            <w:shd w:val="clear" w:color="auto" w:fill="FFFFFF" w:themeFill="background1"/>
            <w:vAlign w:val="center"/>
          </w:tcPr>
          <w:p w14:paraId="489E82E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0410D7A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52EAFB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14:paraId="3B17A4D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14:paraId="151CCAF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0CA42CC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11573C4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5AAFD25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26256B6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0496752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1B1878F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14E5468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3ACF04E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32FCE32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AA3D81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6AA6B52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1880E3E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23B4C282"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7E0CFA4A" w14:textId="77777777" w:rsidTr="00AB0617">
        <w:trPr>
          <w:trHeight w:val="145"/>
        </w:trPr>
        <w:tc>
          <w:tcPr>
            <w:tcW w:w="2464" w:type="dxa"/>
            <w:gridSpan w:val="2"/>
            <w:tcBorders>
              <w:bottom w:val="single" w:sz="4" w:space="0" w:color="auto"/>
            </w:tcBorders>
            <w:shd w:val="clear" w:color="auto" w:fill="FABF8F"/>
            <w:vAlign w:val="center"/>
          </w:tcPr>
          <w:p w14:paraId="776B2C35" w14:textId="77777777" w:rsidR="00913A0A" w:rsidRPr="00A376D7" w:rsidRDefault="00913A0A" w:rsidP="005F32FE">
            <w:pPr>
              <w:pStyle w:val="ProductNames"/>
              <w:spacing w:before="30" w:after="30"/>
              <w:ind w:right="124"/>
              <w:rPr>
                <w:rFonts w:ascii="Tahoma" w:hAnsi="Tahoma" w:cs="Tahoma"/>
                <w:sz w:val="14"/>
              </w:rPr>
            </w:pPr>
            <w:bookmarkStart w:id="221" w:name="_Toc336337968"/>
            <w:bookmarkStart w:id="222" w:name="_Toc377597514"/>
            <w:r w:rsidRPr="00A376D7">
              <w:rPr>
                <w:rFonts w:ascii="Tahoma" w:hAnsi="Tahoma" w:cs="Tahoma"/>
                <w:sz w:val="14"/>
              </w:rPr>
              <w:t>Forefront Identity Manager 2010 R2 Server</w:t>
            </w:r>
            <w:bookmarkEnd w:id="221"/>
            <w:bookmarkEnd w:id="222"/>
          </w:p>
        </w:tc>
        <w:tc>
          <w:tcPr>
            <w:tcW w:w="506" w:type="dxa"/>
            <w:tcBorders>
              <w:bottom w:val="single" w:sz="4" w:space="0" w:color="auto"/>
            </w:tcBorders>
            <w:shd w:val="clear" w:color="auto" w:fill="FABF8F"/>
            <w:vAlign w:val="center"/>
          </w:tcPr>
          <w:p w14:paraId="658BD268" w14:textId="77777777" w:rsidR="00913A0A" w:rsidRPr="00A376D7" w:rsidRDefault="002056F5" w:rsidP="00AB0617">
            <w:pPr>
              <w:pStyle w:val="TableText"/>
              <w:widowControl w:val="0"/>
              <w:spacing w:before="30" w:after="30"/>
              <w:rPr>
                <w:rStyle w:val="EndnoteReference"/>
                <w:rFonts w:cs="Tahoma"/>
                <w:color w:val="000000"/>
                <w:position w:val="-11"/>
                <w:sz w:val="13"/>
                <w:szCs w:val="13"/>
                <w:u w:val="single"/>
              </w:rPr>
            </w:pPr>
            <w:hyperlink w:anchor="_54_Forefront_Identity" w:history="1">
              <w:r w:rsidR="00FF0C24" w:rsidRPr="00A376D7">
                <w:rPr>
                  <w:rStyle w:val="Hyperlink"/>
                  <w:rFonts w:cs="Tahoma"/>
                  <w:b/>
                  <w:sz w:val="13"/>
                  <w:szCs w:val="13"/>
                </w:rPr>
                <w:t>59</w:t>
              </w:r>
            </w:hyperlink>
          </w:p>
        </w:tc>
        <w:tc>
          <w:tcPr>
            <w:tcW w:w="450" w:type="dxa"/>
            <w:tcBorders>
              <w:bottom w:val="single" w:sz="4" w:space="0" w:color="auto"/>
            </w:tcBorders>
            <w:shd w:val="clear" w:color="auto" w:fill="FABF8F"/>
            <w:vAlign w:val="center"/>
          </w:tcPr>
          <w:p w14:paraId="4013C20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106CBF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CCB017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gridSpan w:val="2"/>
            <w:tcBorders>
              <w:bottom w:val="single" w:sz="4" w:space="0" w:color="auto"/>
            </w:tcBorders>
            <w:shd w:val="clear" w:color="auto" w:fill="FABF8F"/>
            <w:vAlign w:val="center"/>
          </w:tcPr>
          <w:p w14:paraId="63042A6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313</w:t>
            </w:r>
          </w:p>
        </w:tc>
        <w:tc>
          <w:tcPr>
            <w:tcW w:w="450" w:type="dxa"/>
            <w:gridSpan w:val="2"/>
            <w:tcBorders>
              <w:bottom w:val="single" w:sz="4" w:space="0" w:color="auto"/>
            </w:tcBorders>
            <w:shd w:val="clear" w:color="auto" w:fill="FABF8F"/>
            <w:vAlign w:val="center"/>
          </w:tcPr>
          <w:p w14:paraId="31DC0BD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61BED6B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71406A1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4F321FD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50FC32C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7634D48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tcBorders>
              <w:bottom w:val="single" w:sz="4" w:space="0" w:color="auto"/>
            </w:tcBorders>
            <w:shd w:val="clear" w:color="auto" w:fill="FABF8F"/>
            <w:vAlign w:val="center"/>
          </w:tcPr>
          <w:p w14:paraId="63CB4AB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08FF17F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3D4645E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BF38D9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8BFDA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A8EA5B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7D774FB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53A0635"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6FAD4267" w14:textId="77777777" w:rsidTr="00AB0617">
        <w:trPr>
          <w:trHeight w:val="145"/>
        </w:trPr>
        <w:tc>
          <w:tcPr>
            <w:tcW w:w="2464" w:type="dxa"/>
            <w:gridSpan w:val="2"/>
            <w:tcBorders>
              <w:bottom w:val="single" w:sz="4" w:space="0" w:color="auto"/>
            </w:tcBorders>
            <w:shd w:val="clear" w:color="auto" w:fill="FFFFFF" w:themeFill="background1"/>
            <w:vAlign w:val="center"/>
          </w:tcPr>
          <w:p w14:paraId="52EADD52" w14:textId="77777777" w:rsidR="00913A0A" w:rsidRPr="00A376D7" w:rsidRDefault="00913A0A" w:rsidP="005F32FE">
            <w:pPr>
              <w:pStyle w:val="Heading2"/>
              <w:spacing w:before="30" w:after="30"/>
              <w:ind w:left="0" w:right="124"/>
              <w:rPr>
                <w:rFonts w:ascii="Tahoma" w:hAnsi="Tahoma" w:cs="Tahoma"/>
                <w:b w:val="0"/>
              </w:rPr>
            </w:pPr>
            <w:bookmarkStart w:id="223" w:name="_Toc336337969"/>
            <w:bookmarkStart w:id="224" w:name="_Toc377597515"/>
            <w:r w:rsidRPr="00A376D7">
              <w:rPr>
                <w:rFonts w:ascii="Tahoma" w:hAnsi="Tahoma" w:cs="Tahoma"/>
                <w:b w:val="0"/>
                <w:sz w:val="14"/>
              </w:rPr>
              <w:t>Forefront Identity Manager 2010 R2 - Windows Live Edition</w:t>
            </w:r>
            <w:bookmarkEnd w:id="223"/>
            <w:bookmarkEnd w:id="224"/>
          </w:p>
        </w:tc>
        <w:tc>
          <w:tcPr>
            <w:tcW w:w="506" w:type="dxa"/>
            <w:tcBorders>
              <w:bottom w:val="single" w:sz="4" w:space="0" w:color="auto"/>
            </w:tcBorders>
            <w:shd w:val="clear" w:color="auto" w:fill="FFFFFF" w:themeFill="background1"/>
            <w:vAlign w:val="center"/>
          </w:tcPr>
          <w:p w14:paraId="1739771F" w14:textId="77777777" w:rsidR="00913A0A" w:rsidRPr="00A376D7" w:rsidRDefault="002056F5" w:rsidP="00AB0617">
            <w:pPr>
              <w:pStyle w:val="TableText"/>
              <w:widowControl w:val="0"/>
              <w:spacing w:before="30" w:after="30"/>
              <w:rPr>
                <w:rFonts w:cs="Tahoma"/>
                <w:b/>
                <w:color w:val="0000FF"/>
                <w:sz w:val="13"/>
                <w:szCs w:val="13"/>
                <w:u w:val="single"/>
              </w:rPr>
            </w:pPr>
            <w:hyperlink w:anchor="_55_Forefront_Identity" w:history="1">
              <w:r w:rsidR="00A36CE0" w:rsidRPr="00A376D7">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14:paraId="129B9C0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76BE9CF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998FF23"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14:paraId="4D808CCC"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14:paraId="57A658F5"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23AF8998"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203E56D9"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12969961"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3686C9D9"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6BFA58BB"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7E2AE209"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4E2E66E2"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652DD06E" w14:textId="77777777" w:rsidR="00913A0A" w:rsidRPr="00A376D7" w:rsidRDefault="00913A0A" w:rsidP="00AB0617">
            <w:pPr>
              <w:pStyle w:val="TableText"/>
              <w:widowControl w:val="0"/>
              <w:spacing w:before="30" w:after="30"/>
              <w:rPr>
                <w:rFonts w:ascii="Tahoma" w:hAnsi="Tahoma" w:cs="Tahoma"/>
                <w:color w:val="000000"/>
                <w:sz w:val="13"/>
                <w:szCs w:val="13"/>
              </w:rPr>
            </w:pPr>
            <w:r w:rsidRPr="00A376D7">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29A1EE1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38CCC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52153DB2"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13ECA71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78D3C804"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46B15255" w14:textId="77777777" w:rsidTr="00AB0617">
        <w:trPr>
          <w:trHeight w:val="145"/>
        </w:trPr>
        <w:tc>
          <w:tcPr>
            <w:tcW w:w="2464" w:type="dxa"/>
            <w:gridSpan w:val="2"/>
            <w:tcBorders>
              <w:bottom w:val="single" w:sz="4" w:space="0" w:color="auto"/>
            </w:tcBorders>
            <w:shd w:val="clear" w:color="auto" w:fill="FABF8F"/>
            <w:vAlign w:val="center"/>
          </w:tcPr>
          <w:p w14:paraId="64D95A7C" w14:textId="77777777" w:rsidR="00913A0A" w:rsidRPr="00A376D7" w:rsidRDefault="00913A0A" w:rsidP="005F32FE">
            <w:pPr>
              <w:pStyle w:val="Heading2"/>
              <w:spacing w:before="30" w:after="30"/>
              <w:ind w:left="0" w:right="124"/>
              <w:rPr>
                <w:rFonts w:ascii="Tahoma" w:hAnsi="Tahoma" w:cs="Tahoma"/>
                <w:b w:val="0"/>
                <w:sz w:val="14"/>
              </w:rPr>
            </w:pPr>
            <w:bookmarkStart w:id="225" w:name="_Toc377597516"/>
            <w:r w:rsidRPr="00A376D7">
              <w:rPr>
                <w:rFonts w:ascii="Tahoma" w:hAnsi="Tahoma" w:cs="Tahoma"/>
                <w:b w:val="0"/>
                <w:sz w:val="14"/>
              </w:rPr>
              <w:t>Forefront Online Protection for Exchange (SL per Dispositivo e Utente)</w:t>
            </w:r>
            <w:bookmarkEnd w:id="225"/>
          </w:p>
        </w:tc>
        <w:tc>
          <w:tcPr>
            <w:tcW w:w="506" w:type="dxa"/>
            <w:tcBorders>
              <w:bottom w:val="single" w:sz="4" w:space="0" w:color="auto"/>
            </w:tcBorders>
            <w:shd w:val="clear" w:color="auto" w:fill="FABF8F"/>
            <w:vAlign w:val="center"/>
          </w:tcPr>
          <w:p w14:paraId="017124A3" w14:textId="77777777" w:rsidR="00913A0A" w:rsidRPr="00A376D7" w:rsidRDefault="002056F5" w:rsidP="00AB0617">
            <w:pPr>
              <w:pStyle w:val="TableText"/>
              <w:widowControl w:val="0"/>
              <w:spacing w:before="30" w:after="30"/>
              <w:rPr>
                <w:rFonts w:cs="Tahoma"/>
                <w:b/>
                <w:sz w:val="13"/>
                <w:szCs w:val="13"/>
              </w:rPr>
            </w:pPr>
            <w:hyperlink w:anchor="_59_Forefront_Online" w:history="1">
              <w:r w:rsidR="00A36CE0" w:rsidRPr="00A376D7">
                <w:rPr>
                  <w:rStyle w:val="Hyperlink"/>
                  <w:rFonts w:cs="Tahoma"/>
                  <w:b/>
                  <w:sz w:val="13"/>
                  <w:szCs w:val="13"/>
                </w:rPr>
                <w:t>61</w:t>
              </w:r>
            </w:hyperlink>
          </w:p>
        </w:tc>
        <w:tc>
          <w:tcPr>
            <w:tcW w:w="450" w:type="dxa"/>
            <w:tcBorders>
              <w:bottom w:val="single" w:sz="4" w:space="0" w:color="auto"/>
            </w:tcBorders>
            <w:shd w:val="clear" w:color="auto" w:fill="FABF8F"/>
            <w:vAlign w:val="center"/>
          </w:tcPr>
          <w:p w14:paraId="6C972FA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7F0CA4A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314EDC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74F31980"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2D26296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14:paraId="2C0F2F75"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5D9C6994"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548B36F2"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7BC7B62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7A3167C"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06A26EB0"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07D0F0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8B68F7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AB38E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B2B9E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891BCE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A091E1F"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AD55F2E"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3B73A990" w14:textId="77777777" w:rsidTr="00B00409">
        <w:trPr>
          <w:cantSplit/>
          <w:trHeight w:val="145"/>
        </w:trPr>
        <w:tc>
          <w:tcPr>
            <w:tcW w:w="2464" w:type="dxa"/>
            <w:gridSpan w:val="2"/>
            <w:tcBorders>
              <w:bottom w:val="single" w:sz="4" w:space="0" w:color="auto"/>
            </w:tcBorders>
            <w:shd w:val="clear" w:color="auto" w:fill="auto"/>
            <w:vAlign w:val="center"/>
          </w:tcPr>
          <w:p w14:paraId="1BB072EE" w14:textId="77777777" w:rsidR="00913A0A" w:rsidRPr="00A376D7" w:rsidRDefault="00913A0A" w:rsidP="005F32FE">
            <w:pPr>
              <w:pStyle w:val="ProductNames"/>
              <w:spacing w:before="30" w:after="30"/>
              <w:ind w:right="124"/>
              <w:rPr>
                <w:rFonts w:ascii="Tahoma" w:hAnsi="Tahoma" w:cs="Tahoma"/>
                <w:sz w:val="14"/>
              </w:rPr>
            </w:pPr>
            <w:bookmarkStart w:id="226" w:name="_Toc336337971"/>
            <w:bookmarkStart w:id="227" w:name="_Toc377597517"/>
            <w:r w:rsidRPr="00A376D7">
              <w:rPr>
                <w:rFonts w:ascii="Tahoma" w:hAnsi="Tahoma" w:cs="Tahoma"/>
                <w:sz w:val="14"/>
              </w:rPr>
              <w:lastRenderedPageBreak/>
              <w:t>Forefront Protection 2010 for Exchange Server (SL per Dispositivo e</w:t>
            </w:r>
            <w:r w:rsidR="00D95B26" w:rsidRPr="00A376D7">
              <w:rPr>
                <w:rFonts w:ascii="Tahoma" w:hAnsi="Tahoma" w:cs="Tahoma"/>
                <w:sz w:val="14"/>
              </w:rPr>
              <w:t> </w:t>
            </w:r>
            <w:r w:rsidRPr="00A376D7">
              <w:rPr>
                <w:rFonts w:ascii="Tahoma" w:hAnsi="Tahoma" w:cs="Tahoma"/>
                <w:sz w:val="14"/>
              </w:rPr>
              <w:t>Utente)</w:t>
            </w:r>
            <w:bookmarkEnd w:id="226"/>
            <w:bookmarkEnd w:id="227"/>
          </w:p>
        </w:tc>
        <w:tc>
          <w:tcPr>
            <w:tcW w:w="506" w:type="dxa"/>
            <w:tcBorders>
              <w:bottom w:val="single" w:sz="4" w:space="0" w:color="auto"/>
            </w:tcBorders>
            <w:shd w:val="clear" w:color="auto" w:fill="auto"/>
            <w:vAlign w:val="center"/>
          </w:tcPr>
          <w:p w14:paraId="5B35C517" w14:textId="77777777" w:rsidR="00913A0A" w:rsidRPr="00A376D7" w:rsidRDefault="002056F5" w:rsidP="00AB0617">
            <w:pPr>
              <w:pStyle w:val="TableText"/>
              <w:widowControl w:val="0"/>
              <w:spacing w:before="30" w:after="30"/>
              <w:rPr>
                <w:rFonts w:cs="Tahoma"/>
                <w:b/>
                <w:color w:val="000000"/>
                <w:sz w:val="13"/>
                <w:szCs w:val="13"/>
                <w:u w:val="single"/>
              </w:rPr>
            </w:pPr>
            <w:hyperlink w:anchor="_54_Forefront_Protection" w:history="1">
              <w:r w:rsidR="00A36CE0" w:rsidRPr="00A376D7">
                <w:rPr>
                  <w:rStyle w:val="Hyperlink"/>
                  <w:rFonts w:cs="Tahoma"/>
                  <w:b/>
                  <w:sz w:val="13"/>
                  <w:szCs w:val="13"/>
                </w:rPr>
                <w:t>62</w:t>
              </w:r>
            </w:hyperlink>
          </w:p>
        </w:tc>
        <w:tc>
          <w:tcPr>
            <w:tcW w:w="450" w:type="dxa"/>
            <w:tcBorders>
              <w:bottom w:val="single" w:sz="4" w:space="0" w:color="auto"/>
            </w:tcBorders>
            <w:shd w:val="clear" w:color="auto" w:fill="auto"/>
            <w:vAlign w:val="center"/>
          </w:tcPr>
          <w:p w14:paraId="38D6D8C6"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470078"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FE9BB95"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4CE219D"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2EC5FBF" w14:textId="77777777" w:rsidR="00913A0A" w:rsidRPr="00A376D7" w:rsidRDefault="00913A0A" w:rsidP="00AB061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12208D1"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1B8F904"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035E60C" w14:textId="77777777" w:rsidR="00913A0A" w:rsidRPr="00A376D7" w:rsidRDefault="00913A0A" w:rsidP="00AB0617">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EC71AC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5BE60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B94F6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D3E3D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D93F3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5C22F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B51CD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82135A9"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D14531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FC53449"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76FDA863" w14:textId="77777777" w:rsidTr="00D95B26">
        <w:trPr>
          <w:cantSplit/>
          <w:trHeight w:val="145"/>
        </w:trPr>
        <w:tc>
          <w:tcPr>
            <w:tcW w:w="2464" w:type="dxa"/>
            <w:gridSpan w:val="2"/>
            <w:tcBorders>
              <w:bottom w:val="single" w:sz="4" w:space="0" w:color="auto"/>
            </w:tcBorders>
            <w:shd w:val="clear" w:color="auto" w:fill="FABF8F"/>
            <w:vAlign w:val="center"/>
          </w:tcPr>
          <w:p w14:paraId="5F3CD95E" w14:textId="77777777" w:rsidR="00913A0A" w:rsidRPr="00A376D7" w:rsidRDefault="00913A0A" w:rsidP="005F32FE">
            <w:pPr>
              <w:pStyle w:val="ProductNames"/>
              <w:spacing w:before="30" w:after="30"/>
              <w:ind w:right="124"/>
              <w:rPr>
                <w:rFonts w:ascii="Tahoma" w:hAnsi="Tahoma" w:cs="Tahoma"/>
                <w:sz w:val="14"/>
              </w:rPr>
            </w:pPr>
            <w:bookmarkStart w:id="228" w:name="_Toc336337976"/>
            <w:bookmarkStart w:id="229" w:name="_Toc377597518"/>
            <w:r w:rsidRPr="00A376D7">
              <w:rPr>
                <w:rFonts w:ascii="Tahoma" w:hAnsi="Tahoma" w:cs="Tahoma"/>
                <w:sz w:val="14"/>
              </w:rPr>
              <w:t>Forefront Protection 2010 for SharePoint (SL per Dispositivo e Utente)</w:t>
            </w:r>
            <w:bookmarkEnd w:id="228"/>
            <w:bookmarkEnd w:id="229"/>
          </w:p>
        </w:tc>
        <w:tc>
          <w:tcPr>
            <w:tcW w:w="506" w:type="dxa"/>
            <w:tcBorders>
              <w:bottom w:val="single" w:sz="4" w:space="0" w:color="auto"/>
            </w:tcBorders>
            <w:shd w:val="clear" w:color="auto" w:fill="FABF8F"/>
            <w:vAlign w:val="center"/>
          </w:tcPr>
          <w:p w14:paraId="3C6BE61B" w14:textId="77777777" w:rsidR="00913A0A" w:rsidRPr="00A376D7" w:rsidRDefault="002056F5" w:rsidP="00AB0617">
            <w:pPr>
              <w:pStyle w:val="TableText"/>
              <w:widowControl w:val="0"/>
              <w:spacing w:before="30" w:after="30"/>
              <w:rPr>
                <w:rStyle w:val="EndnoteReference"/>
                <w:rFonts w:cs="Tahoma"/>
                <w:b w:val="0"/>
                <w:color w:val="000000"/>
                <w:position w:val="-11"/>
                <w:sz w:val="13"/>
                <w:szCs w:val="13"/>
                <w:u w:val="single"/>
              </w:rPr>
            </w:pPr>
            <w:hyperlink w:anchor="_54_Forefront_Protection" w:history="1">
              <w:r w:rsidR="00A36CE0" w:rsidRPr="00A376D7">
                <w:rPr>
                  <w:rStyle w:val="Hyperlink"/>
                  <w:rFonts w:cs="Tahoma"/>
                  <w:b/>
                  <w:sz w:val="13"/>
                  <w:szCs w:val="13"/>
                </w:rPr>
                <w:t>62</w:t>
              </w:r>
            </w:hyperlink>
          </w:p>
        </w:tc>
        <w:tc>
          <w:tcPr>
            <w:tcW w:w="450" w:type="dxa"/>
            <w:tcBorders>
              <w:bottom w:val="single" w:sz="4" w:space="0" w:color="auto"/>
            </w:tcBorders>
            <w:shd w:val="clear" w:color="auto" w:fill="FABF8F"/>
            <w:vAlign w:val="center"/>
          </w:tcPr>
          <w:p w14:paraId="1267766C"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36D432"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2077362B"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865C559"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350A3E1" w14:textId="77777777" w:rsidR="00913A0A" w:rsidRPr="00A376D7" w:rsidRDefault="00913A0A" w:rsidP="00AB061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17AB993A"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D21F92C" w14:textId="77777777" w:rsidR="00913A0A" w:rsidRPr="00A376D7" w:rsidRDefault="00913A0A" w:rsidP="00AB061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B60E22E" w14:textId="77777777" w:rsidR="00913A0A" w:rsidRPr="00A376D7" w:rsidRDefault="00913A0A" w:rsidP="00AB0617">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1ED1C65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B2EA5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AD4292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3B7D3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4025E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FA4D0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6AF8F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BDDDE44"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9A4BBEF"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FCA8282"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241CADD9" w14:textId="77777777" w:rsidTr="00AB0617">
        <w:trPr>
          <w:trHeight w:val="145"/>
        </w:trPr>
        <w:tc>
          <w:tcPr>
            <w:tcW w:w="2464" w:type="dxa"/>
            <w:gridSpan w:val="2"/>
            <w:tcBorders>
              <w:bottom w:val="single" w:sz="4" w:space="0" w:color="auto"/>
            </w:tcBorders>
            <w:shd w:val="clear" w:color="auto" w:fill="auto"/>
            <w:vAlign w:val="center"/>
          </w:tcPr>
          <w:p w14:paraId="7C31E522" w14:textId="77777777" w:rsidR="00913A0A" w:rsidRPr="00A376D7" w:rsidRDefault="00913A0A" w:rsidP="005F32FE">
            <w:pPr>
              <w:pStyle w:val="ProductNames"/>
              <w:spacing w:before="30" w:after="30"/>
              <w:ind w:right="124"/>
              <w:rPr>
                <w:rFonts w:ascii="Tahoma" w:hAnsi="Tahoma" w:cs="Tahoma"/>
                <w:sz w:val="14"/>
              </w:rPr>
            </w:pPr>
            <w:bookmarkStart w:id="230" w:name="_Toc336337977"/>
            <w:bookmarkStart w:id="231" w:name="_Toc377597519"/>
            <w:r w:rsidRPr="00A376D7">
              <w:rPr>
                <w:rFonts w:ascii="Tahoma" w:hAnsi="Tahoma" w:cs="Tahoma"/>
                <w:sz w:val="14"/>
              </w:rPr>
              <w:t>Forefront Protection 2010 for SharePoint per Siti Internet (SL</w:t>
            </w:r>
            <w:r w:rsidR="00D95B26" w:rsidRPr="00A376D7">
              <w:rPr>
                <w:rFonts w:ascii="Tahoma" w:hAnsi="Tahoma" w:cs="Tahoma"/>
                <w:sz w:val="14"/>
              </w:rPr>
              <w:t> </w:t>
            </w:r>
            <w:r w:rsidRPr="00A376D7">
              <w:rPr>
                <w:rFonts w:ascii="Tahoma" w:hAnsi="Tahoma" w:cs="Tahoma"/>
                <w:sz w:val="14"/>
              </w:rPr>
              <w:t>Add</w:t>
            </w:r>
            <w:r w:rsidR="00D95B26" w:rsidRPr="00A376D7">
              <w:rPr>
                <w:rFonts w:ascii="Tahoma" w:hAnsi="Tahoma" w:cs="Tahoma"/>
                <w:sz w:val="14"/>
              </w:rPr>
              <w:t>­</w:t>
            </w:r>
            <w:r w:rsidRPr="00A376D7">
              <w:rPr>
                <w:rFonts w:ascii="Tahoma" w:hAnsi="Tahoma" w:cs="Tahoma"/>
                <w:sz w:val="14"/>
              </w:rPr>
              <w:t>on)</w:t>
            </w:r>
            <w:bookmarkEnd w:id="230"/>
            <w:bookmarkEnd w:id="231"/>
          </w:p>
        </w:tc>
        <w:tc>
          <w:tcPr>
            <w:tcW w:w="506" w:type="dxa"/>
            <w:tcBorders>
              <w:bottom w:val="single" w:sz="4" w:space="0" w:color="auto"/>
            </w:tcBorders>
            <w:shd w:val="clear" w:color="auto" w:fill="auto"/>
            <w:vAlign w:val="center"/>
          </w:tcPr>
          <w:p w14:paraId="21303D45" w14:textId="77777777" w:rsidR="00913A0A" w:rsidRPr="00A376D7" w:rsidRDefault="002056F5" w:rsidP="00AB0617">
            <w:pPr>
              <w:pStyle w:val="TableText"/>
              <w:widowControl w:val="0"/>
              <w:spacing w:before="30" w:after="30"/>
              <w:rPr>
                <w:rStyle w:val="EndnoteReference"/>
                <w:rFonts w:cs="Tahoma"/>
                <w:b w:val="0"/>
                <w:color w:val="000000"/>
                <w:position w:val="-11"/>
                <w:sz w:val="13"/>
                <w:szCs w:val="13"/>
                <w:u w:val="single"/>
              </w:rPr>
            </w:pPr>
            <w:hyperlink w:anchor="_54_Forefront_Protection" w:history="1">
              <w:r w:rsidR="00EA37FE" w:rsidRPr="00A376D7">
                <w:rPr>
                  <w:rStyle w:val="Hyperlink"/>
                  <w:rFonts w:cs="Tahoma"/>
                  <w:b/>
                  <w:sz w:val="13"/>
                  <w:szCs w:val="13"/>
                </w:rPr>
                <w:t>62</w:t>
              </w:r>
            </w:hyperlink>
          </w:p>
        </w:tc>
        <w:tc>
          <w:tcPr>
            <w:tcW w:w="450" w:type="dxa"/>
            <w:tcBorders>
              <w:bottom w:val="single" w:sz="4" w:space="0" w:color="auto"/>
            </w:tcBorders>
            <w:shd w:val="clear" w:color="auto" w:fill="auto"/>
            <w:vAlign w:val="center"/>
          </w:tcPr>
          <w:p w14:paraId="52AB338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0CE52D2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F02A40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14:paraId="335AD55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EB6502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2EC0A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A300D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634CE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8956B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72D0716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419CB00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OV</w:t>
            </w:r>
          </w:p>
        </w:tc>
        <w:tc>
          <w:tcPr>
            <w:tcW w:w="484" w:type="dxa"/>
            <w:tcBorders>
              <w:bottom w:val="single" w:sz="4" w:space="0" w:color="auto"/>
            </w:tcBorders>
            <w:vAlign w:val="center"/>
          </w:tcPr>
          <w:p w14:paraId="331ABEF6"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3D4F46" w:rsidRPr="00A376D7" w14:paraId="78889622" w14:textId="77777777" w:rsidTr="00AB0617">
        <w:trPr>
          <w:trHeight w:val="145"/>
        </w:trPr>
        <w:tc>
          <w:tcPr>
            <w:tcW w:w="2464" w:type="dxa"/>
            <w:gridSpan w:val="2"/>
            <w:tcBorders>
              <w:bottom w:val="single" w:sz="4" w:space="0" w:color="auto"/>
            </w:tcBorders>
            <w:shd w:val="clear" w:color="auto" w:fill="FABF8F"/>
            <w:vAlign w:val="center"/>
          </w:tcPr>
          <w:p w14:paraId="7B46266F" w14:textId="77777777" w:rsidR="003D4F46" w:rsidRPr="00A376D7" w:rsidRDefault="003D4F46" w:rsidP="005F32FE">
            <w:pPr>
              <w:pStyle w:val="ProductNames"/>
              <w:spacing w:before="30" w:after="30"/>
              <w:ind w:right="124"/>
              <w:rPr>
                <w:rFonts w:ascii="Tahoma" w:hAnsi="Tahoma" w:cs="Tahoma"/>
                <w:sz w:val="14"/>
              </w:rPr>
            </w:pPr>
            <w:bookmarkStart w:id="232" w:name="_Toc377597520"/>
            <w:r w:rsidRPr="00A376D7">
              <w:rPr>
                <w:rFonts w:ascii="Tahoma" w:hAnsi="Tahoma" w:cs="Tahoma"/>
                <w:sz w:val="14"/>
              </w:rPr>
              <w:t>Forefront Protection Suite (SL per Dispositivo e Utente)</w:t>
            </w:r>
            <w:bookmarkEnd w:id="232"/>
          </w:p>
        </w:tc>
        <w:tc>
          <w:tcPr>
            <w:tcW w:w="506" w:type="dxa"/>
            <w:tcBorders>
              <w:bottom w:val="single" w:sz="4" w:space="0" w:color="auto"/>
            </w:tcBorders>
            <w:shd w:val="clear" w:color="auto" w:fill="FABF8F"/>
            <w:vAlign w:val="center"/>
          </w:tcPr>
          <w:p w14:paraId="4D3D70E7" w14:textId="77777777" w:rsidR="003D4F46" w:rsidRPr="00A376D7" w:rsidRDefault="002056F5" w:rsidP="00AB0617">
            <w:pPr>
              <w:pStyle w:val="TableText"/>
              <w:widowControl w:val="0"/>
              <w:spacing w:before="30" w:after="30"/>
              <w:rPr>
                <w:rFonts w:cs="Tahoma"/>
                <w:sz w:val="13"/>
                <w:szCs w:val="13"/>
              </w:rPr>
            </w:pPr>
            <w:hyperlink w:anchor="_61_Forefront_Protection" w:history="1">
              <w:hyperlink w:anchor="_61_Forefront_Protection" w:history="1">
                <w:r w:rsidR="00A36CE0" w:rsidRPr="00EA37FE">
                  <w:rPr>
                    <w:rStyle w:val="Hyperlink"/>
                    <w:rFonts w:cs="Tahoma"/>
                    <w:b/>
                    <w:sz w:val="13"/>
                    <w:szCs w:val="13"/>
                  </w:rPr>
                  <w:t>6</w:t>
                </w:r>
              </w:hyperlink>
              <w:r w:rsidR="00A36CE0" w:rsidRPr="00EA37FE">
                <w:rPr>
                  <w:rStyle w:val="Hyperlink"/>
                  <w:rFonts w:cs="Tahoma"/>
                  <w:b/>
                  <w:sz w:val="13"/>
                  <w:szCs w:val="13"/>
                </w:rPr>
                <w:t>3</w:t>
              </w:r>
            </w:hyperlink>
          </w:p>
        </w:tc>
        <w:tc>
          <w:tcPr>
            <w:tcW w:w="450" w:type="dxa"/>
            <w:tcBorders>
              <w:bottom w:val="single" w:sz="4" w:space="0" w:color="auto"/>
            </w:tcBorders>
            <w:shd w:val="clear" w:color="auto" w:fill="FABF8F"/>
            <w:vAlign w:val="center"/>
          </w:tcPr>
          <w:p w14:paraId="49211C11" w14:textId="77777777" w:rsidR="003D4F46" w:rsidRPr="00A376D7" w:rsidRDefault="003D4F46"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3EA353" w14:textId="77777777" w:rsidR="003D4F46" w:rsidRPr="00A376D7" w:rsidRDefault="003D4F46"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C0C773F"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547B2C3"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AA19485"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3CB7634"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F827218"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A5FEE51" w14:textId="77777777" w:rsidR="003D4F46" w:rsidRPr="00A376D7" w:rsidRDefault="003D4F46"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D466CF8"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CF543C"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9DF8273"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9C4AF8"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F4FA16"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2B10B5"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2CCD1E"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9C5B7D0" w14:textId="77777777" w:rsidR="003D4F46" w:rsidRPr="00A376D7" w:rsidRDefault="003D4F46"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1297E15" w14:textId="77777777" w:rsidR="003D4F46" w:rsidRPr="00A376D7" w:rsidRDefault="003D4F46"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FD6A519" w14:textId="77777777" w:rsidR="003D4F46" w:rsidRPr="00A376D7" w:rsidRDefault="003D4F46" w:rsidP="00AB0617">
            <w:pPr>
              <w:pStyle w:val="TableText"/>
              <w:widowControl w:val="0"/>
              <w:spacing w:before="30" w:after="30"/>
              <w:rPr>
                <w:rFonts w:ascii="Tahoma" w:hAnsi="Tahoma" w:cs="Tahoma"/>
                <w:sz w:val="13"/>
              </w:rPr>
            </w:pPr>
          </w:p>
        </w:tc>
      </w:tr>
      <w:tr w:rsidR="0045693C" w:rsidRPr="00A376D7" w14:paraId="1CB563D6" w14:textId="77777777" w:rsidTr="00AB0617">
        <w:trPr>
          <w:trHeight w:val="145"/>
        </w:trPr>
        <w:tc>
          <w:tcPr>
            <w:tcW w:w="2464" w:type="dxa"/>
            <w:gridSpan w:val="2"/>
            <w:tcBorders>
              <w:bottom w:val="single" w:sz="4" w:space="0" w:color="auto"/>
            </w:tcBorders>
            <w:shd w:val="clear" w:color="auto" w:fill="auto"/>
            <w:vAlign w:val="center"/>
          </w:tcPr>
          <w:p w14:paraId="2AF47F54" w14:textId="77777777" w:rsidR="003D4F46" w:rsidRPr="00A376D7" w:rsidRDefault="003D4F46" w:rsidP="005F32FE">
            <w:pPr>
              <w:pStyle w:val="ProductNames"/>
              <w:spacing w:before="30" w:after="30"/>
              <w:ind w:right="124"/>
              <w:rPr>
                <w:rFonts w:ascii="Tahoma" w:hAnsi="Tahoma" w:cs="Tahoma"/>
                <w:sz w:val="14"/>
              </w:rPr>
            </w:pPr>
            <w:bookmarkStart w:id="233" w:name="_Toc377597521"/>
            <w:r w:rsidRPr="00A376D7">
              <w:rPr>
                <w:rFonts w:ascii="Tahoma" w:hAnsi="Tahoma" w:cs="Tahoma"/>
                <w:sz w:val="14"/>
              </w:rPr>
              <w:t>Forefront Security for Office Communications Server (SL per Dispositivo e Utente)</w:t>
            </w:r>
            <w:bookmarkEnd w:id="233"/>
          </w:p>
        </w:tc>
        <w:tc>
          <w:tcPr>
            <w:tcW w:w="506" w:type="dxa"/>
            <w:tcBorders>
              <w:bottom w:val="single" w:sz="4" w:space="0" w:color="auto"/>
            </w:tcBorders>
            <w:shd w:val="clear" w:color="auto" w:fill="auto"/>
            <w:vAlign w:val="center"/>
          </w:tcPr>
          <w:p w14:paraId="00C57F6E" w14:textId="77777777" w:rsidR="003D4F46" w:rsidRPr="00A376D7" w:rsidRDefault="002056F5" w:rsidP="00AB0617">
            <w:pPr>
              <w:pStyle w:val="TableText"/>
              <w:widowControl w:val="0"/>
              <w:spacing w:before="30" w:after="30"/>
              <w:rPr>
                <w:rFonts w:cs="Tahoma"/>
                <w:sz w:val="13"/>
                <w:szCs w:val="13"/>
              </w:rPr>
            </w:pPr>
            <w:hyperlink w:anchor="_65_Forefront_Security" w:history="1">
              <w:hyperlink w:anchor="_61_Forefront_Protection" w:history="1">
                <w:r w:rsidR="00A36CE0" w:rsidRPr="00A376D7">
                  <w:rPr>
                    <w:rStyle w:val="Hyperlink"/>
                    <w:rFonts w:cs="Tahoma"/>
                    <w:b/>
                    <w:sz w:val="13"/>
                    <w:szCs w:val="13"/>
                  </w:rPr>
                  <w:t>6</w:t>
                </w:r>
              </w:hyperlink>
              <w:r w:rsidR="00A36CE0" w:rsidRPr="00A376D7">
                <w:rPr>
                  <w:rStyle w:val="Hyperlink"/>
                  <w:rFonts w:cs="Tahoma"/>
                  <w:b/>
                  <w:sz w:val="13"/>
                  <w:szCs w:val="13"/>
                </w:rPr>
                <w:t>4</w:t>
              </w:r>
            </w:hyperlink>
          </w:p>
        </w:tc>
        <w:tc>
          <w:tcPr>
            <w:tcW w:w="450" w:type="dxa"/>
            <w:tcBorders>
              <w:bottom w:val="single" w:sz="4" w:space="0" w:color="auto"/>
            </w:tcBorders>
            <w:shd w:val="clear" w:color="auto" w:fill="auto"/>
            <w:vAlign w:val="center"/>
          </w:tcPr>
          <w:p w14:paraId="33B63E22" w14:textId="77777777" w:rsidR="003D4F46" w:rsidRPr="00A376D7" w:rsidRDefault="003D4F46"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17A6768" w14:textId="77777777" w:rsidR="003D4F46" w:rsidRPr="00A376D7" w:rsidRDefault="003D4F46"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DDE9F1"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F64AD05"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44E9D5D"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6F7DF0F"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E354054" w14:textId="77777777" w:rsidR="003D4F46" w:rsidRPr="00A376D7" w:rsidRDefault="003D4F46"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BF1B659" w14:textId="77777777" w:rsidR="003D4F46" w:rsidRPr="00A376D7" w:rsidRDefault="003D4F46"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ED5A63"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B14ABA"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A8C9556"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4A074B"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06962B"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BBEC3A"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624989" w14:textId="77777777" w:rsidR="003D4F46" w:rsidRPr="00A376D7" w:rsidRDefault="003D4F46"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5ABC5CB" w14:textId="77777777" w:rsidR="003D4F46" w:rsidRPr="00A376D7" w:rsidRDefault="003D4F46"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9CFB8FD" w14:textId="77777777" w:rsidR="003D4F46" w:rsidRPr="00A376D7" w:rsidRDefault="003D4F46"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40F89D3F" w14:textId="77777777" w:rsidR="003D4F46" w:rsidRPr="00A376D7" w:rsidRDefault="003D4F46" w:rsidP="00AB0617">
            <w:pPr>
              <w:pStyle w:val="TableText"/>
              <w:widowControl w:val="0"/>
              <w:spacing w:before="30" w:after="30"/>
              <w:rPr>
                <w:rFonts w:ascii="Tahoma" w:hAnsi="Tahoma" w:cs="Tahoma"/>
                <w:sz w:val="13"/>
              </w:rPr>
            </w:pPr>
          </w:p>
        </w:tc>
      </w:tr>
      <w:tr w:rsidR="008A0F85" w:rsidRPr="00A376D7" w14:paraId="2C9C2351" w14:textId="77777777" w:rsidTr="00AB0617">
        <w:trPr>
          <w:trHeight w:val="145"/>
        </w:trPr>
        <w:tc>
          <w:tcPr>
            <w:tcW w:w="2464" w:type="dxa"/>
            <w:gridSpan w:val="2"/>
            <w:tcBorders>
              <w:bottom w:val="single" w:sz="4" w:space="0" w:color="auto"/>
            </w:tcBorders>
            <w:shd w:val="clear" w:color="auto" w:fill="FABF8F"/>
            <w:vAlign w:val="center"/>
          </w:tcPr>
          <w:p w14:paraId="75C3DC6F" w14:textId="77777777" w:rsidR="00913A0A" w:rsidRPr="00A376D7" w:rsidRDefault="00913A0A" w:rsidP="005F32FE">
            <w:pPr>
              <w:pStyle w:val="ProductNames"/>
              <w:spacing w:before="30" w:after="30"/>
              <w:ind w:right="124"/>
              <w:rPr>
                <w:rFonts w:ascii="Tahoma" w:hAnsi="Tahoma" w:cs="Tahoma"/>
                <w:sz w:val="14"/>
              </w:rPr>
            </w:pPr>
            <w:bookmarkStart w:id="234" w:name="_Toc336337981"/>
            <w:bookmarkStart w:id="235" w:name="_Toc377597522"/>
            <w:r w:rsidRPr="00A376D7">
              <w:rPr>
                <w:rFonts w:ascii="Tahoma" w:hAnsi="Tahoma" w:cs="Tahoma"/>
                <w:sz w:val="14"/>
              </w:rPr>
              <w:t>Forefront Threat Management Gateway Web Protection Services</w:t>
            </w:r>
            <w:bookmarkEnd w:id="234"/>
            <w:bookmarkEnd w:id="235"/>
          </w:p>
        </w:tc>
        <w:tc>
          <w:tcPr>
            <w:tcW w:w="506" w:type="dxa"/>
            <w:tcBorders>
              <w:bottom w:val="single" w:sz="4" w:space="0" w:color="auto"/>
            </w:tcBorders>
            <w:shd w:val="clear" w:color="auto" w:fill="FABF8F"/>
            <w:vAlign w:val="center"/>
          </w:tcPr>
          <w:p w14:paraId="75EC8A67" w14:textId="77777777" w:rsidR="00913A0A" w:rsidRPr="00A376D7" w:rsidRDefault="002056F5" w:rsidP="00AB0617">
            <w:pPr>
              <w:pStyle w:val="TableText"/>
              <w:widowControl w:val="0"/>
              <w:spacing w:before="30" w:after="30"/>
              <w:rPr>
                <w:rStyle w:val="EndnoteReference"/>
                <w:rFonts w:cs="Tahoma"/>
                <w:b w:val="0"/>
                <w:color w:val="0000FF"/>
                <w:position w:val="-11"/>
                <w:sz w:val="13"/>
                <w:szCs w:val="13"/>
                <w:u w:val="single"/>
              </w:rPr>
            </w:pPr>
            <w:hyperlink w:anchor="_50__Forefront" w:history="1">
              <w:r w:rsidR="00A36CE0" w:rsidRPr="00A376D7">
                <w:rPr>
                  <w:rStyle w:val="Hyperlink"/>
                  <w:rFonts w:cs="Tahoma"/>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0E8689D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A625FF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0820F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1E5208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E1CFC5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909324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0DBA39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520B09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23D35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70ABA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47695E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610C5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234E8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87901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6AFAB6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C4F8195"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12B120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C5ED19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5FC875AE" w14:textId="77777777" w:rsidTr="00AB0617">
        <w:trPr>
          <w:trHeight w:val="145"/>
        </w:trPr>
        <w:tc>
          <w:tcPr>
            <w:tcW w:w="2464" w:type="dxa"/>
            <w:gridSpan w:val="2"/>
            <w:tcBorders>
              <w:bottom w:val="single" w:sz="4" w:space="0" w:color="auto"/>
            </w:tcBorders>
            <w:shd w:val="clear" w:color="auto" w:fill="auto"/>
            <w:vAlign w:val="center"/>
          </w:tcPr>
          <w:p w14:paraId="7D03A580" w14:textId="77777777" w:rsidR="00913A0A" w:rsidRPr="00A376D7" w:rsidRDefault="00913A0A" w:rsidP="005F32FE">
            <w:pPr>
              <w:pStyle w:val="ProductNames"/>
              <w:spacing w:before="30" w:after="30"/>
              <w:ind w:right="124"/>
              <w:rPr>
                <w:rFonts w:ascii="Tahoma" w:hAnsi="Tahoma" w:cs="Tahoma"/>
                <w:sz w:val="14"/>
              </w:rPr>
            </w:pPr>
            <w:bookmarkStart w:id="236" w:name="_Toc336337982"/>
            <w:bookmarkStart w:id="237" w:name="_Toc377597523"/>
            <w:r w:rsidRPr="00A376D7">
              <w:rPr>
                <w:rFonts w:ascii="Tahoma" w:hAnsi="Tahoma" w:cs="Tahoma"/>
                <w:sz w:val="14"/>
              </w:rPr>
              <w:t>Forefront Unified Access Gateway Server 2010</w:t>
            </w:r>
            <w:bookmarkEnd w:id="236"/>
            <w:bookmarkEnd w:id="237"/>
          </w:p>
        </w:tc>
        <w:tc>
          <w:tcPr>
            <w:tcW w:w="506" w:type="dxa"/>
            <w:tcBorders>
              <w:bottom w:val="single" w:sz="4" w:space="0" w:color="auto"/>
            </w:tcBorders>
            <w:shd w:val="clear" w:color="auto" w:fill="auto"/>
            <w:vAlign w:val="center"/>
          </w:tcPr>
          <w:p w14:paraId="0FF11FDB" w14:textId="77777777" w:rsidR="00913A0A" w:rsidRPr="00A376D7" w:rsidRDefault="002056F5" w:rsidP="00AB0617">
            <w:pPr>
              <w:pStyle w:val="TableText"/>
              <w:widowControl w:val="0"/>
              <w:spacing w:before="30" w:after="30"/>
              <w:rPr>
                <w:rFonts w:cs="Tahoma"/>
                <w:b/>
                <w:color w:val="000000"/>
                <w:sz w:val="13"/>
                <w:szCs w:val="13"/>
                <w:u w:val="single"/>
              </w:rPr>
            </w:pPr>
            <w:hyperlink w:anchor="_67_Forefront_Unified" w:history="1">
              <w:r w:rsidR="00A36CE0" w:rsidRPr="00A376D7">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305FCDE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66A08D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CE2846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8FE9B9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0AA3DBD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4B35240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0B46D2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4CD0D2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397E2E5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8C3A62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tcBorders>
            <w:shd w:val="clear" w:color="auto" w:fill="auto"/>
            <w:vAlign w:val="center"/>
          </w:tcPr>
          <w:p w14:paraId="44CA000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146F1E6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5EE087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7C6CBA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7F1E5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7BB6ED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1C98A872"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782CB92"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415FC21C" w14:textId="77777777" w:rsidTr="00AB0617">
        <w:trPr>
          <w:trHeight w:val="145"/>
        </w:trPr>
        <w:tc>
          <w:tcPr>
            <w:tcW w:w="2464" w:type="dxa"/>
            <w:gridSpan w:val="2"/>
            <w:tcBorders>
              <w:bottom w:val="single" w:sz="4" w:space="0" w:color="auto"/>
            </w:tcBorders>
            <w:shd w:val="clear" w:color="auto" w:fill="FABF8F"/>
            <w:vAlign w:val="center"/>
          </w:tcPr>
          <w:p w14:paraId="285785A7" w14:textId="77777777" w:rsidR="00913A0A" w:rsidRPr="00A376D7" w:rsidRDefault="00913A0A" w:rsidP="005F32FE">
            <w:pPr>
              <w:pStyle w:val="ProductNames"/>
              <w:spacing w:before="30" w:after="30"/>
              <w:ind w:right="124"/>
              <w:rPr>
                <w:rFonts w:ascii="Tahoma" w:hAnsi="Tahoma" w:cs="Tahoma"/>
                <w:sz w:val="14"/>
              </w:rPr>
            </w:pPr>
            <w:bookmarkStart w:id="238" w:name="_Toc336337983"/>
            <w:bookmarkStart w:id="239" w:name="_Toc377597524"/>
            <w:r w:rsidRPr="00A376D7">
              <w:rPr>
                <w:rFonts w:ascii="Tahoma" w:hAnsi="Tahoma" w:cs="Tahoma"/>
                <w:sz w:val="14"/>
              </w:rPr>
              <w:t>External Connector per Forefront Unified Access Gateway 2010</w:t>
            </w:r>
            <w:bookmarkEnd w:id="238"/>
            <w:bookmarkEnd w:id="239"/>
          </w:p>
        </w:tc>
        <w:tc>
          <w:tcPr>
            <w:tcW w:w="506" w:type="dxa"/>
            <w:tcBorders>
              <w:bottom w:val="single" w:sz="4" w:space="0" w:color="auto"/>
            </w:tcBorders>
            <w:shd w:val="clear" w:color="auto" w:fill="FABF8F"/>
            <w:vAlign w:val="center"/>
          </w:tcPr>
          <w:p w14:paraId="40AF31A8" w14:textId="77777777" w:rsidR="00913A0A" w:rsidRPr="00A376D7" w:rsidRDefault="002056F5" w:rsidP="00AB0617">
            <w:pPr>
              <w:pStyle w:val="TableText"/>
              <w:widowControl w:val="0"/>
              <w:spacing w:before="30" w:after="30"/>
              <w:rPr>
                <w:rFonts w:cs="Tahoma"/>
                <w:b/>
                <w:color w:val="000000"/>
                <w:sz w:val="13"/>
                <w:szCs w:val="13"/>
                <w:u w:val="single"/>
              </w:rPr>
            </w:pPr>
            <w:hyperlink w:anchor="_67_Forefront_Unified" w:history="1">
              <w:r w:rsidR="00EA37FE" w:rsidRPr="00A376D7">
                <w:rPr>
                  <w:rStyle w:val="Hyperlink"/>
                  <w:rFonts w:cs="Tahoma"/>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1C10D9A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D7A39B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505638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1AC8B69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2110C82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BDBFE4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1B5B4E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2EA62C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4DC4A1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213B12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450" w:type="dxa"/>
            <w:tcBorders>
              <w:bottom w:val="single" w:sz="4" w:space="0" w:color="auto"/>
            </w:tcBorders>
            <w:shd w:val="clear" w:color="auto" w:fill="FABF8F"/>
            <w:vAlign w:val="center"/>
          </w:tcPr>
          <w:p w14:paraId="5880A3C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5A17C50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5CEDD50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B11B48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4749C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06E5392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22CD231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32C8187A"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62DE156E" w14:textId="77777777" w:rsidTr="00AB0617">
        <w:trPr>
          <w:trHeight w:val="145"/>
        </w:trPr>
        <w:tc>
          <w:tcPr>
            <w:tcW w:w="2464" w:type="dxa"/>
            <w:gridSpan w:val="2"/>
            <w:tcBorders>
              <w:bottom w:val="single" w:sz="4" w:space="0" w:color="auto"/>
            </w:tcBorders>
            <w:shd w:val="clear" w:color="auto" w:fill="auto"/>
            <w:vAlign w:val="center"/>
          </w:tcPr>
          <w:p w14:paraId="11A67215" w14:textId="77777777" w:rsidR="00913A0A" w:rsidRPr="00A376D7" w:rsidRDefault="00913A0A" w:rsidP="005F32FE">
            <w:pPr>
              <w:pStyle w:val="ProductNames"/>
              <w:spacing w:before="30" w:after="30"/>
              <w:ind w:right="124"/>
              <w:rPr>
                <w:rFonts w:ascii="Tahoma" w:hAnsi="Tahoma" w:cs="Tahoma"/>
                <w:sz w:val="14"/>
              </w:rPr>
            </w:pPr>
            <w:bookmarkStart w:id="240" w:name="_Toc336337984"/>
            <w:bookmarkStart w:id="241" w:name="_Toc377597525"/>
            <w:r w:rsidRPr="00A376D7">
              <w:rPr>
                <w:rFonts w:ascii="Tahoma" w:hAnsi="Tahoma" w:cs="Tahoma"/>
                <w:sz w:val="14"/>
              </w:rPr>
              <w:t>CAL per Forefront Unified Access Gateway 2010</w:t>
            </w:r>
            <w:bookmarkEnd w:id="240"/>
            <w:bookmarkEnd w:id="241"/>
          </w:p>
        </w:tc>
        <w:tc>
          <w:tcPr>
            <w:tcW w:w="506" w:type="dxa"/>
            <w:tcBorders>
              <w:bottom w:val="single" w:sz="4" w:space="0" w:color="auto"/>
            </w:tcBorders>
            <w:shd w:val="clear" w:color="auto" w:fill="auto"/>
            <w:vAlign w:val="center"/>
          </w:tcPr>
          <w:p w14:paraId="3973552A" w14:textId="77777777" w:rsidR="00913A0A" w:rsidRPr="00A376D7" w:rsidRDefault="002056F5" w:rsidP="00AB0617">
            <w:pPr>
              <w:pStyle w:val="TableText"/>
              <w:widowControl w:val="0"/>
              <w:spacing w:before="30" w:after="30"/>
              <w:rPr>
                <w:rFonts w:cs="Tahoma"/>
                <w:b/>
                <w:color w:val="000000"/>
                <w:sz w:val="13"/>
                <w:szCs w:val="13"/>
                <w:u w:val="single"/>
              </w:rPr>
            </w:pPr>
            <w:hyperlink w:anchor="_67_Forefront_Unified" w:history="1">
              <w:r w:rsidR="00EA37FE" w:rsidRPr="00A376D7">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1896F55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24DDBB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FF323F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1DB8B4B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51FAC55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C70D50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FA81E4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F9EED0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EF8E25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D0FFC8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tcBorders>
            <w:shd w:val="clear" w:color="auto" w:fill="auto"/>
            <w:vAlign w:val="center"/>
          </w:tcPr>
          <w:p w14:paraId="495851B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C439E9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926E64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45D4E8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A9B040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47F6A9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auto"/>
            <w:vAlign w:val="center"/>
          </w:tcPr>
          <w:p w14:paraId="5CCECAD5"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4484079"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C557A14" w14:textId="77777777" w:rsidTr="00AB0617">
        <w:trPr>
          <w:trHeight w:val="145"/>
        </w:trPr>
        <w:tc>
          <w:tcPr>
            <w:tcW w:w="2464" w:type="dxa"/>
            <w:gridSpan w:val="2"/>
            <w:tcBorders>
              <w:bottom w:val="single" w:sz="4" w:space="0" w:color="auto"/>
            </w:tcBorders>
            <w:shd w:val="clear" w:color="auto" w:fill="FABF8F"/>
            <w:vAlign w:val="center"/>
          </w:tcPr>
          <w:p w14:paraId="7CE914FE" w14:textId="77777777" w:rsidR="00913A0A" w:rsidRPr="00CE7B84" w:rsidRDefault="00913A0A" w:rsidP="005F32FE">
            <w:pPr>
              <w:pStyle w:val="ProductNames"/>
              <w:spacing w:before="30" w:after="30"/>
              <w:ind w:right="124"/>
              <w:rPr>
                <w:rFonts w:ascii="Tahoma" w:hAnsi="Tahoma" w:cs="Tahoma"/>
                <w:sz w:val="14"/>
                <w:lang w:val="it-IT"/>
              </w:rPr>
            </w:pPr>
            <w:bookmarkStart w:id="242" w:name="_Toc336337985"/>
            <w:bookmarkStart w:id="243" w:name="_Toc377597526"/>
            <w:r w:rsidRPr="00CE7B84">
              <w:rPr>
                <w:rFonts w:ascii="Tahoma" w:hAnsi="Tahoma" w:cs="Tahoma"/>
                <w:sz w:val="14"/>
                <w:lang w:val="it-IT"/>
              </w:rPr>
              <w:t>Pacchetto di 10.000 CAL per Forefront Unified Access Gateway 2010</w:t>
            </w:r>
            <w:bookmarkEnd w:id="242"/>
            <w:bookmarkEnd w:id="243"/>
          </w:p>
        </w:tc>
        <w:tc>
          <w:tcPr>
            <w:tcW w:w="506" w:type="dxa"/>
            <w:tcBorders>
              <w:bottom w:val="single" w:sz="4" w:space="0" w:color="auto"/>
            </w:tcBorders>
            <w:shd w:val="clear" w:color="auto" w:fill="FABF8F"/>
            <w:vAlign w:val="center"/>
          </w:tcPr>
          <w:p w14:paraId="14D75407" w14:textId="77777777" w:rsidR="00913A0A" w:rsidRPr="00A376D7" w:rsidRDefault="002056F5" w:rsidP="00AB0617">
            <w:pPr>
              <w:pStyle w:val="TableText"/>
              <w:widowControl w:val="0"/>
              <w:spacing w:before="30" w:after="30"/>
              <w:rPr>
                <w:rFonts w:cs="Tahoma"/>
                <w:b/>
                <w:color w:val="000000"/>
                <w:sz w:val="13"/>
                <w:szCs w:val="13"/>
                <w:u w:val="single"/>
              </w:rPr>
            </w:pPr>
            <w:hyperlink w:anchor="_67_Forefront_Unified" w:history="1">
              <w:r w:rsidR="00EA37FE" w:rsidRPr="00A376D7">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23BF5E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FA6573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B6BBAA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EE4A05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03E8E7C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90F940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5AEC43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CAAF6A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65C5621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051357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267D150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79BD47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032411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2F86FE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EA4C4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A7E468B"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965262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8756FFA"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0DEA7EED" w14:textId="77777777" w:rsidTr="00AB0617">
        <w:trPr>
          <w:trHeight w:val="145"/>
        </w:trPr>
        <w:tc>
          <w:tcPr>
            <w:tcW w:w="2464" w:type="dxa"/>
            <w:gridSpan w:val="2"/>
            <w:tcBorders>
              <w:bottom w:val="single" w:sz="4" w:space="0" w:color="auto"/>
            </w:tcBorders>
            <w:shd w:val="clear" w:color="auto" w:fill="auto"/>
            <w:vAlign w:val="center"/>
          </w:tcPr>
          <w:p w14:paraId="163903D8" w14:textId="77777777" w:rsidR="00913A0A" w:rsidRPr="00A376D7" w:rsidRDefault="00913A0A" w:rsidP="005F32FE">
            <w:pPr>
              <w:pStyle w:val="ProductNames"/>
              <w:spacing w:before="30" w:after="30"/>
              <w:ind w:right="124"/>
              <w:rPr>
                <w:rFonts w:ascii="Tahoma" w:hAnsi="Tahoma" w:cs="Tahoma"/>
                <w:sz w:val="14"/>
              </w:rPr>
            </w:pPr>
            <w:bookmarkStart w:id="244" w:name="_Toc336337990"/>
            <w:bookmarkStart w:id="245" w:name="_Toc377597527"/>
            <w:r w:rsidRPr="00A376D7">
              <w:rPr>
                <w:rFonts w:ascii="Tahoma" w:hAnsi="Tahoma" w:cs="Tahoma"/>
                <w:sz w:val="14"/>
              </w:rPr>
              <w:t>HPC Pack 2008 R2 Enterprise</w:t>
            </w:r>
            <w:bookmarkEnd w:id="244"/>
            <w:bookmarkEnd w:id="245"/>
          </w:p>
        </w:tc>
        <w:tc>
          <w:tcPr>
            <w:tcW w:w="506" w:type="dxa"/>
            <w:tcBorders>
              <w:bottom w:val="single" w:sz="4" w:space="0" w:color="auto"/>
            </w:tcBorders>
            <w:shd w:val="clear" w:color="auto" w:fill="auto"/>
            <w:vAlign w:val="center"/>
          </w:tcPr>
          <w:p w14:paraId="24554040" w14:textId="77777777" w:rsidR="00913A0A" w:rsidRPr="00A376D7" w:rsidRDefault="002056F5" w:rsidP="00AB0617">
            <w:pPr>
              <w:pStyle w:val="TableText"/>
              <w:widowControl w:val="0"/>
              <w:spacing w:before="30" w:after="30"/>
              <w:rPr>
                <w:rStyle w:val="EndnoteReference"/>
                <w:rFonts w:cs="Tahoma"/>
                <w:color w:val="000000"/>
                <w:position w:val="-11"/>
                <w:sz w:val="13"/>
                <w:szCs w:val="13"/>
                <w:u w:val="single"/>
              </w:rPr>
            </w:pPr>
            <w:hyperlink w:anchor="_51_High_Performance" w:history="1">
              <w:hyperlink w:anchor="_51_High_Performance" w:history="1">
                <w:r w:rsidR="00A36CE0" w:rsidRPr="00A376D7">
                  <w:rPr>
                    <w:rStyle w:val="Hyperlink"/>
                    <w:rFonts w:cs="Tahoma"/>
                    <w:b/>
                    <w:sz w:val="13"/>
                    <w:szCs w:val="13"/>
                  </w:rPr>
                  <w:t>6</w:t>
                </w:r>
              </w:hyperlink>
              <w:r w:rsidR="00A36CE0" w:rsidRPr="00A376D7">
                <w:rPr>
                  <w:rStyle w:val="Hyperlink"/>
                  <w:rFonts w:cs="Tahoma"/>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758E955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7A0500E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CFF876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1F9BE1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4FEBCD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B9E81C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AE69A8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BC3B71D"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E54AD9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194AD2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3FC3CAE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54C8F1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51A0BA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33D8BD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29808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233BBD1"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5B9218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A47573D"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76A604DF" w14:textId="77777777" w:rsidTr="00AB0617">
        <w:trPr>
          <w:trHeight w:val="145"/>
        </w:trPr>
        <w:tc>
          <w:tcPr>
            <w:tcW w:w="2464" w:type="dxa"/>
            <w:gridSpan w:val="2"/>
            <w:tcBorders>
              <w:bottom w:val="single" w:sz="4" w:space="0" w:color="auto"/>
            </w:tcBorders>
            <w:shd w:val="clear" w:color="auto" w:fill="FABF8F"/>
            <w:vAlign w:val="center"/>
          </w:tcPr>
          <w:p w14:paraId="781413AD" w14:textId="77777777" w:rsidR="00913A0A" w:rsidRPr="00A376D7" w:rsidRDefault="00913A0A" w:rsidP="005F32FE">
            <w:pPr>
              <w:pStyle w:val="ProductNames"/>
              <w:spacing w:before="30" w:after="30"/>
              <w:ind w:right="124"/>
              <w:rPr>
                <w:rFonts w:ascii="Tahoma" w:hAnsi="Tahoma" w:cs="Tahoma"/>
                <w:sz w:val="14"/>
              </w:rPr>
            </w:pPr>
            <w:bookmarkStart w:id="246" w:name="_Toc336337991"/>
            <w:bookmarkStart w:id="247" w:name="_Toc377597528"/>
            <w:r w:rsidRPr="00A376D7">
              <w:rPr>
                <w:rFonts w:ascii="Tahoma" w:hAnsi="Tahoma" w:cs="Tahoma"/>
                <w:sz w:val="14"/>
              </w:rPr>
              <w:t>HPC Pack 2008 R2 per Workstation</w:t>
            </w:r>
            <w:bookmarkEnd w:id="246"/>
            <w:bookmarkEnd w:id="247"/>
          </w:p>
        </w:tc>
        <w:tc>
          <w:tcPr>
            <w:tcW w:w="506" w:type="dxa"/>
            <w:tcBorders>
              <w:bottom w:val="single" w:sz="4" w:space="0" w:color="auto"/>
            </w:tcBorders>
            <w:shd w:val="clear" w:color="auto" w:fill="FABF8F"/>
            <w:vAlign w:val="center"/>
          </w:tcPr>
          <w:p w14:paraId="3543BBED" w14:textId="77777777" w:rsidR="00913A0A" w:rsidRPr="00A376D7" w:rsidRDefault="002056F5" w:rsidP="00AB0617">
            <w:pPr>
              <w:pStyle w:val="TableText"/>
              <w:widowControl w:val="0"/>
              <w:spacing w:before="30" w:after="30"/>
              <w:rPr>
                <w:rStyle w:val="EndnoteReference"/>
                <w:rFonts w:cs="Tahoma"/>
                <w:b w:val="0"/>
                <w:color w:val="000000"/>
                <w:sz w:val="13"/>
                <w:szCs w:val="13"/>
                <w:u w:val="single"/>
              </w:rPr>
            </w:pPr>
            <w:hyperlink w:anchor="_51_High_Performance" w:history="1">
              <w:hyperlink w:anchor="_51_High_Performance" w:history="1">
                <w:r w:rsidR="00EA37FE" w:rsidRPr="00A376D7">
                  <w:rPr>
                    <w:rStyle w:val="Hyperlink"/>
                    <w:rFonts w:cs="Tahoma"/>
                    <w:b/>
                    <w:sz w:val="13"/>
                    <w:szCs w:val="13"/>
                  </w:rPr>
                  <w:t>6</w:t>
                </w:r>
              </w:hyperlink>
              <w:r w:rsidR="00EA37FE" w:rsidRPr="00A376D7">
                <w:rPr>
                  <w:rStyle w:val="Hyperlink"/>
                  <w:rFonts w:cs="Tahoma"/>
                  <w:b/>
                  <w:sz w:val="13"/>
                  <w:szCs w:val="13"/>
                </w:rPr>
                <w:t>7</w:t>
              </w:r>
            </w:hyperlink>
          </w:p>
        </w:tc>
        <w:tc>
          <w:tcPr>
            <w:tcW w:w="450" w:type="dxa"/>
            <w:tcBorders>
              <w:bottom w:val="single" w:sz="4" w:space="0" w:color="auto"/>
            </w:tcBorders>
            <w:shd w:val="clear" w:color="auto" w:fill="FABF8F"/>
            <w:vAlign w:val="center"/>
          </w:tcPr>
          <w:p w14:paraId="028D321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7DC8532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92B107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4232AB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429F8D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93BDB1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85202A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D3C00E8"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1FB880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9DE31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791D907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E3C1E6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366B13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5A9E23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159857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2622CB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B5AB72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2306BD7"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32BDF674" w14:textId="77777777" w:rsidTr="00AB0617">
        <w:trPr>
          <w:trHeight w:val="145"/>
        </w:trPr>
        <w:tc>
          <w:tcPr>
            <w:tcW w:w="2464" w:type="dxa"/>
            <w:gridSpan w:val="2"/>
            <w:tcBorders>
              <w:bottom w:val="single" w:sz="4" w:space="0" w:color="auto"/>
            </w:tcBorders>
            <w:shd w:val="clear" w:color="auto" w:fill="auto"/>
            <w:vAlign w:val="center"/>
          </w:tcPr>
          <w:p w14:paraId="5A15E32F" w14:textId="77777777" w:rsidR="00913A0A" w:rsidRPr="00CE7B84" w:rsidRDefault="00913A0A" w:rsidP="005F32FE">
            <w:pPr>
              <w:pStyle w:val="Heading2"/>
              <w:spacing w:before="30" w:after="30"/>
              <w:ind w:left="0" w:right="124"/>
              <w:rPr>
                <w:rFonts w:ascii="Tahoma" w:hAnsi="Tahoma" w:cs="Tahoma"/>
                <w:b w:val="0"/>
                <w:sz w:val="14"/>
                <w:szCs w:val="16"/>
                <w:lang w:val="it-IT"/>
              </w:rPr>
            </w:pPr>
            <w:bookmarkStart w:id="248" w:name="_Toc377597529"/>
            <w:r w:rsidRPr="00CE7B84">
              <w:rPr>
                <w:rFonts w:ascii="Tahoma" w:hAnsi="Tahoma" w:cs="Tahoma"/>
                <w:b w:val="0"/>
                <w:sz w:val="14"/>
                <w:szCs w:val="16"/>
                <w:lang w:val="it-IT"/>
              </w:rPr>
              <w:t>Componente Aggiuntivo di Lync Online Piano 1 (SL per Utente)</w:t>
            </w:r>
            <w:bookmarkEnd w:id="248"/>
          </w:p>
        </w:tc>
        <w:tc>
          <w:tcPr>
            <w:tcW w:w="506" w:type="dxa"/>
            <w:tcBorders>
              <w:bottom w:val="single" w:sz="4" w:space="0" w:color="auto"/>
            </w:tcBorders>
            <w:shd w:val="clear" w:color="auto" w:fill="auto"/>
            <w:vAlign w:val="center"/>
          </w:tcPr>
          <w:p w14:paraId="14B96BCD" w14:textId="77777777" w:rsidR="00913A0A" w:rsidRPr="00A376D7" w:rsidRDefault="002056F5" w:rsidP="00AB0617">
            <w:pPr>
              <w:pStyle w:val="TableText"/>
              <w:widowControl w:val="0"/>
              <w:spacing w:before="30" w:after="30"/>
              <w:rPr>
                <w:rFonts w:cs="Tahoma"/>
                <w:b/>
                <w:sz w:val="13"/>
                <w:szCs w:val="13"/>
              </w:rPr>
            </w:pPr>
            <w:hyperlink w:anchor="_58_Learning_Solutions" w:history="1">
              <w:r w:rsidR="00A36CE0" w:rsidRPr="00A376D7">
                <w:rPr>
                  <w:rStyle w:val="Hyperlink"/>
                  <w:rFonts w:cs="Tahoma"/>
                  <w:b/>
                  <w:sz w:val="13"/>
                  <w:szCs w:val="13"/>
                </w:rPr>
                <w:t>68</w:t>
              </w:r>
            </w:hyperlink>
          </w:p>
        </w:tc>
        <w:tc>
          <w:tcPr>
            <w:tcW w:w="450" w:type="dxa"/>
            <w:tcBorders>
              <w:bottom w:val="single" w:sz="4" w:space="0" w:color="auto"/>
            </w:tcBorders>
            <w:shd w:val="clear" w:color="auto" w:fill="auto"/>
            <w:vAlign w:val="center"/>
          </w:tcPr>
          <w:p w14:paraId="2869564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6C1F2A6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2AB422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F15D8F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4314CC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25C59E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BF2797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02AB60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96F92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E1EEC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191BEF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58D0A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49108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0BC29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33FF1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ACD8A45"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A3E310A"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EEC1A69"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0E0C44" w:rsidRPr="00A376D7" w14:paraId="21401EDB" w14:textId="77777777" w:rsidTr="00AB0617">
        <w:trPr>
          <w:trHeight w:val="145"/>
        </w:trPr>
        <w:tc>
          <w:tcPr>
            <w:tcW w:w="2464" w:type="dxa"/>
            <w:gridSpan w:val="2"/>
            <w:tcBorders>
              <w:bottom w:val="single" w:sz="4" w:space="0" w:color="auto"/>
            </w:tcBorders>
            <w:shd w:val="clear" w:color="auto" w:fill="FABF8F"/>
            <w:vAlign w:val="center"/>
          </w:tcPr>
          <w:p w14:paraId="3CA47E7B" w14:textId="77777777" w:rsidR="000E0C44" w:rsidRPr="00CE7B84" w:rsidRDefault="000E0C44" w:rsidP="005F32FE">
            <w:pPr>
              <w:pStyle w:val="Heading2"/>
              <w:spacing w:before="30" w:after="30"/>
              <w:ind w:left="0" w:right="124"/>
              <w:rPr>
                <w:rFonts w:ascii="Tahoma" w:hAnsi="Tahoma" w:cs="Tahoma"/>
                <w:b w:val="0"/>
                <w:sz w:val="14"/>
                <w:szCs w:val="16"/>
                <w:lang w:val="it-IT"/>
              </w:rPr>
            </w:pPr>
            <w:bookmarkStart w:id="249" w:name="_Toc336337995"/>
            <w:bookmarkStart w:id="250" w:name="_Toc377597530"/>
            <w:r w:rsidRPr="00CE7B84">
              <w:rPr>
                <w:rFonts w:ascii="Tahoma" w:hAnsi="Tahoma" w:cs="Tahoma"/>
                <w:b w:val="0"/>
                <w:sz w:val="14"/>
                <w:szCs w:val="16"/>
                <w:lang w:val="it-IT"/>
              </w:rPr>
              <w:t>Lync Online Piano 1 (SL per Utente)</w:t>
            </w:r>
            <w:bookmarkEnd w:id="249"/>
            <w:bookmarkEnd w:id="250"/>
          </w:p>
        </w:tc>
        <w:tc>
          <w:tcPr>
            <w:tcW w:w="506" w:type="dxa"/>
            <w:tcBorders>
              <w:bottom w:val="single" w:sz="4" w:space="0" w:color="auto"/>
            </w:tcBorders>
            <w:shd w:val="clear" w:color="auto" w:fill="FABF8F"/>
            <w:vAlign w:val="center"/>
          </w:tcPr>
          <w:p w14:paraId="0D951352" w14:textId="77777777" w:rsidR="000E0C44" w:rsidRPr="00A376D7" w:rsidRDefault="002056F5" w:rsidP="00AB0617">
            <w:pPr>
              <w:pStyle w:val="TableText"/>
              <w:widowControl w:val="0"/>
              <w:spacing w:before="30" w:after="30"/>
              <w:rPr>
                <w:rFonts w:cs="Tahoma"/>
                <w:b/>
                <w:color w:val="0000FF"/>
                <w:sz w:val="13"/>
                <w:szCs w:val="13"/>
                <w:u w:val="single"/>
              </w:rPr>
            </w:pPr>
            <w:hyperlink w:anchor="_58_Learning_Solutions" w:history="1">
              <w:r w:rsidR="00EA37FE" w:rsidRPr="00A376D7">
                <w:rPr>
                  <w:rStyle w:val="Hyperlink"/>
                  <w:rFonts w:cs="Tahoma"/>
                  <w:b/>
                  <w:sz w:val="13"/>
                  <w:szCs w:val="13"/>
                </w:rPr>
                <w:t>68</w:t>
              </w:r>
            </w:hyperlink>
          </w:p>
        </w:tc>
        <w:tc>
          <w:tcPr>
            <w:tcW w:w="450" w:type="dxa"/>
            <w:tcBorders>
              <w:bottom w:val="single" w:sz="4" w:space="0" w:color="auto"/>
            </w:tcBorders>
            <w:shd w:val="clear" w:color="auto" w:fill="FABF8F"/>
            <w:vAlign w:val="center"/>
          </w:tcPr>
          <w:p w14:paraId="2B12F414" w14:textId="77777777" w:rsidR="000E0C44" w:rsidRPr="00A376D7" w:rsidRDefault="000E0C44"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12A5B17" w14:textId="77777777" w:rsidR="000E0C44" w:rsidRPr="00A376D7" w:rsidRDefault="000E0C44"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0F54132"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BD2EBB5"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5A98912"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3FC5D5E"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396B337"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7663D89" w14:textId="77777777" w:rsidR="000E0C44" w:rsidRPr="00A376D7" w:rsidRDefault="000E0C44"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853BB04" w14:textId="77777777" w:rsidR="000E0C44" w:rsidRPr="00A376D7" w:rsidRDefault="000E0C44"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F3A40E0"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8D7A298" w14:textId="77777777" w:rsidR="000E0C44" w:rsidRPr="00A376D7" w:rsidRDefault="000E0C44"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859D87"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F904A2"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1733845C" w14:textId="77777777" w:rsidR="000E0C44" w:rsidRPr="00A376D7" w:rsidRDefault="000E0C44"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E69782B"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1F33CCAF"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r>
      <w:tr w:rsidR="000E0C44" w:rsidRPr="00A376D7" w14:paraId="71E6D476" w14:textId="77777777" w:rsidTr="00AB0617">
        <w:trPr>
          <w:trHeight w:val="145"/>
        </w:trPr>
        <w:tc>
          <w:tcPr>
            <w:tcW w:w="2464" w:type="dxa"/>
            <w:gridSpan w:val="2"/>
            <w:tcBorders>
              <w:bottom w:val="single" w:sz="4" w:space="0" w:color="auto"/>
            </w:tcBorders>
            <w:shd w:val="clear" w:color="auto" w:fill="auto"/>
            <w:vAlign w:val="center"/>
          </w:tcPr>
          <w:p w14:paraId="33EC83C3" w14:textId="77777777" w:rsidR="000E0C44" w:rsidRPr="00CE7B84" w:rsidRDefault="000E0C44" w:rsidP="005F32FE">
            <w:pPr>
              <w:pStyle w:val="Heading2"/>
              <w:spacing w:before="30" w:after="30"/>
              <w:ind w:left="0" w:right="124"/>
              <w:rPr>
                <w:rFonts w:ascii="Tahoma" w:hAnsi="Tahoma" w:cs="Tahoma"/>
                <w:b w:val="0"/>
                <w:sz w:val="14"/>
                <w:szCs w:val="16"/>
                <w:lang w:val="it-IT"/>
              </w:rPr>
            </w:pPr>
            <w:bookmarkStart w:id="251" w:name="_Toc336337996"/>
            <w:bookmarkStart w:id="252" w:name="_Toc377597531"/>
            <w:r w:rsidRPr="00CE7B84">
              <w:rPr>
                <w:rFonts w:ascii="Tahoma" w:hAnsi="Tahoma" w:cs="Tahoma"/>
                <w:b w:val="0"/>
                <w:sz w:val="14"/>
                <w:szCs w:val="16"/>
                <w:lang w:val="it-IT"/>
              </w:rPr>
              <w:t>Lync Online Piano 2 (SL per Utente)</w:t>
            </w:r>
            <w:bookmarkEnd w:id="251"/>
            <w:bookmarkEnd w:id="252"/>
          </w:p>
        </w:tc>
        <w:tc>
          <w:tcPr>
            <w:tcW w:w="506" w:type="dxa"/>
            <w:tcBorders>
              <w:bottom w:val="single" w:sz="4" w:space="0" w:color="auto"/>
            </w:tcBorders>
            <w:shd w:val="clear" w:color="auto" w:fill="auto"/>
            <w:vAlign w:val="center"/>
          </w:tcPr>
          <w:p w14:paraId="13879F44" w14:textId="77777777" w:rsidR="000E0C44" w:rsidRPr="00A376D7" w:rsidRDefault="002056F5" w:rsidP="00AB0617">
            <w:pPr>
              <w:pStyle w:val="TableText"/>
              <w:widowControl w:val="0"/>
              <w:spacing w:before="30" w:after="30"/>
              <w:rPr>
                <w:rFonts w:cs="Tahoma"/>
                <w:b/>
                <w:color w:val="0000FF"/>
                <w:sz w:val="13"/>
                <w:szCs w:val="13"/>
                <w:u w:val="single"/>
              </w:rPr>
            </w:pPr>
            <w:hyperlink w:anchor="_58_Learning_Solutions" w:history="1">
              <w:r w:rsidR="00EA37FE" w:rsidRPr="00A376D7">
                <w:rPr>
                  <w:rStyle w:val="Hyperlink"/>
                  <w:rFonts w:cs="Tahoma"/>
                  <w:b/>
                  <w:sz w:val="13"/>
                  <w:szCs w:val="13"/>
                </w:rPr>
                <w:t>68</w:t>
              </w:r>
            </w:hyperlink>
          </w:p>
        </w:tc>
        <w:tc>
          <w:tcPr>
            <w:tcW w:w="450" w:type="dxa"/>
            <w:tcBorders>
              <w:bottom w:val="single" w:sz="4" w:space="0" w:color="auto"/>
            </w:tcBorders>
            <w:shd w:val="clear" w:color="auto" w:fill="auto"/>
            <w:vAlign w:val="center"/>
          </w:tcPr>
          <w:p w14:paraId="54F5BBDC" w14:textId="77777777" w:rsidR="000E0C44" w:rsidRPr="00A376D7" w:rsidRDefault="000E0C44"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234BDB0" w14:textId="77777777" w:rsidR="000E0C44" w:rsidRPr="00A376D7" w:rsidRDefault="000E0C44"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5DEFD0"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AC5E789"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5505F0A"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75AEE9B"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6808055" w14:textId="77777777" w:rsidR="000E0C44" w:rsidRPr="00A376D7" w:rsidRDefault="000E0C44"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AC8166A" w14:textId="77777777" w:rsidR="000E0C44" w:rsidRPr="00A376D7" w:rsidRDefault="000E0C44"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910E308" w14:textId="77777777" w:rsidR="000E0C44" w:rsidRPr="00A376D7" w:rsidRDefault="000E0C44"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7E293EE"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A51EC1F" w14:textId="77777777" w:rsidR="000E0C44" w:rsidRPr="00A376D7" w:rsidRDefault="000E0C44"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DC593A"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757B222"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4A596E56" w14:textId="77777777" w:rsidR="000E0C44" w:rsidRPr="00A376D7" w:rsidRDefault="000E0C44"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3EAA49E"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3BBA3743"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AC4E321" w14:textId="77777777" w:rsidTr="00AB0617">
        <w:trPr>
          <w:trHeight w:val="145"/>
        </w:trPr>
        <w:tc>
          <w:tcPr>
            <w:tcW w:w="2464" w:type="dxa"/>
            <w:gridSpan w:val="2"/>
            <w:tcBorders>
              <w:bottom w:val="single" w:sz="4" w:space="0" w:color="auto"/>
            </w:tcBorders>
            <w:shd w:val="clear" w:color="auto" w:fill="FABF8F"/>
            <w:vAlign w:val="center"/>
          </w:tcPr>
          <w:p w14:paraId="3F71ABE0" w14:textId="77777777" w:rsidR="00913A0A" w:rsidRPr="00CE7B84" w:rsidRDefault="00913A0A" w:rsidP="005F32FE">
            <w:pPr>
              <w:pStyle w:val="Heading2"/>
              <w:spacing w:before="30" w:after="30"/>
              <w:ind w:left="0" w:right="124"/>
              <w:rPr>
                <w:rFonts w:ascii="Tahoma" w:hAnsi="Tahoma" w:cs="Tahoma"/>
                <w:b w:val="0"/>
                <w:sz w:val="14"/>
                <w:szCs w:val="16"/>
                <w:lang w:val="it-IT"/>
              </w:rPr>
            </w:pPr>
            <w:bookmarkStart w:id="253" w:name="_Toc336337997"/>
            <w:bookmarkStart w:id="254" w:name="_Toc377597532"/>
            <w:r w:rsidRPr="00CE7B84">
              <w:rPr>
                <w:rFonts w:ascii="Tahoma" w:hAnsi="Tahoma" w:cs="Tahoma"/>
                <w:b w:val="0"/>
                <w:sz w:val="14"/>
                <w:szCs w:val="16"/>
                <w:lang w:val="it-IT"/>
              </w:rPr>
              <w:t>Lync Online Piano 3 (SL per Utente)</w:t>
            </w:r>
            <w:bookmarkEnd w:id="253"/>
            <w:bookmarkEnd w:id="254"/>
          </w:p>
        </w:tc>
        <w:tc>
          <w:tcPr>
            <w:tcW w:w="506" w:type="dxa"/>
            <w:tcBorders>
              <w:bottom w:val="single" w:sz="4" w:space="0" w:color="auto"/>
            </w:tcBorders>
            <w:shd w:val="clear" w:color="auto" w:fill="FABF8F"/>
            <w:vAlign w:val="center"/>
          </w:tcPr>
          <w:p w14:paraId="06DB97B4" w14:textId="77777777" w:rsidR="00913A0A" w:rsidRPr="00A376D7" w:rsidRDefault="002056F5" w:rsidP="00AB0617">
            <w:pPr>
              <w:pStyle w:val="TableText"/>
              <w:widowControl w:val="0"/>
              <w:spacing w:before="30" w:after="30"/>
              <w:rPr>
                <w:rFonts w:cs="Tahoma"/>
                <w:b/>
                <w:color w:val="0000FF"/>
                <w:sz w:val="13"/>
                <w:szCs w:val="13"/>
                <w:u w:val="single"/>
              </w:rPr>
            </w:pPr>
            <w:hyperlink w:anchor="_58_Learning_Solutions" w:history="1">
              <w:r w:rsidR="00EA37FE" w:rsidRPr="00A376D7">
                <w:rPr>
                  <w:rStyle w:val="Hyperlink"/>
                  <w:rFonts w:cs="Tahoma"/>
                  <w:b/>
                  <w:sz w:val="13"/>
                  <w:szCs w:val="13"/>
                </w:rPr>
                <w:t>68</w:t>
              </w:r>
            </w:hyperlink>
          </w:p>
        </w:tc>
        <w:tc>
          <w:tcPr>
            <w:tcW w:w="450" w:type="dxa"/>
            <w:tcBorders>
              <w:bottom w:val="single" w:sz="4" w:space="0" w:color="auto"/>
            </w:tcBorders>
            <w:shd w:val="clear" w:color="auto" w:fill="FABF8F"/>
            <w:vAlign w:val="center"/>
          </w:tcPr>
          <w:p w14:paraId="31579A6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08CA216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D6F4B2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1A3B50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064591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4BA536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B1F131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22BAC9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8A3F1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A3C58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FDC9F7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DF25A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B52F3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E15B3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75786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2996B21"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2AF84B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2824604"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3EC41411" w14:textId="77777777" w:rsidTr="00AB0617">
        <w:trPr>
          <w:trHeight w:val="145"/>
        </w:trPr>
        <w:tc>
          <w:tcPr>
            <w:tcW w:w="2464" w:type="dxa"/>
            <w:gridSpan w:val="2"/>
            <w:tcBorders>
              <w:bottom w:val="single" w:sz="4" w:space="0" w:color="auto"/>
            </w:tcBorders>
            <w:shd w:val="clear" w:color="auto" w:fill="auto"/>
            <w:vAlign w:val="center"/>
          </w:tcPr>
          <w:p w14:paraId="0E4A38B7" w14:textId="77777777" w:rsidR="00913A0A" w:rsidRPr="00CE7B84" w:rsidRDefault="00913A0A" w:rsidP="005F32FE">
            <w:pPr>
              <w:pStyle w:val="Heading2"/>
              <w:spacing w:before="30" w:after="30"/>
              <w:ind w:left="0" w:right="124"/>
              <w:rPr>
                <w:rFonts w:ascii="Tahoma" w:hAnsi="Tahoma" w:cs="Tahoma"/>
                <w:b w:val="0"/>
                <w:sz w:val="14"/>
                <w:szCs w:val="16"/>
                <w:lang w:val="it-IT"/>
              </w:rPr>
            </w:pPr>
            <w:bookmarkStart w:id="255" w:name="_Toc336337998"/>
            <w:bookmarkStart w:id="256" w:name="_Toc377597533"/>
            <w:r w:rsidRPr="00CE7B84">
              <w:rPr>
                <w:rFonts w:ascii="Tahoma" w:hAnsi="Tahoma" w:cs="Tahoma"/>
                <w:b w:val="0"/>
                <w:sz w:val="14"/>
                <w:szCs w:val="16"/>
                <w:lang w:val="it-IT"/>
              </w:rPr>
              <w:t>Lync Online Piano 3A (SL per Utente)</w:t>
            </w:r>
            <w:bookmarkEnd w:id="255"/>
            <w:bookmarkEnd w:id="256"/>
          </w:p>
        </w:tc>
        <w:tc>
          <w:tcPr>
            <w:tcW w:w="506" w:type="dxa"/>
            <w:tcBorders>
              <w:bottom w:val="single" w:sz="4" w:space="0" w:color="auto"/>
            </w:tcBorders>
            <w:shd w:val="clear" w:color="auto" w:fill="auto"/>
            <w:vAlign w:val="center"/>
          </w:tcPr>
          <w:p w14:paraId="506E8225" w14:textId="77777777" w:rsidR="00913A0A" w:rsidRPr="00A376D7" w:rsidRDefault="002056F5" w:rsidP="00AB0617">
            <w:pPr>
              <w:pStyle w:val="TableText"/>
              <w:widowControl w:val="0"/>
              <w:spacing w:before="30" w:after="30"/>
              <w:rPr>
                <w:rFonts w:cs="Tahoma"/>
                <w:b/>
                <w:color w:val="0000FF"/>
                <w:sz w:val="13"/>
                <w:szCs w:val="13"/>
                <w:u w:val="single"/>
              </w:rPr>
            </w:pPr>
            <w:hyperlink w:anchor="_58_Learning_Solutions" w:history="1">
              <w:r w:rsidR="00EA37FE" w:rsidRPr="00A376D7">
                <w:rPr>
                  <w:rStyle w:val="Hyperlink"/>
                  <w:rFonts w:cs="Tahoma"/>
                  <w:b/>
                  <w:sz w:val="13"/>
                  <w:szCs w:val="13"/>
                </w:rPr>
                <w:t>68</w:t>
              </w:r>
            </w:hyperlink>
          </w:p>
        </w:tc>
        <w:tc>
          <w:tcPr>
            <w:tcW w:w="450" w:type="dxa"/>
            <w:tcBorders>
              <w:bottom w:val="single" w:sz="4" w:space="0" w:color="auto"/>
            </w:tcBorders>
            <w:shd w:val="clear" w:color="auto" w:fill="auto"/>
            <w:vAlign w:val="center"/>
          </w:tcPr>
          <w:p w14:paraId="3A83B21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6953DE5D"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18696F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35A3AE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7927A1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962E42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1D87D0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9420204"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453FFF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8F562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6E93BE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AC2B6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097BA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ADAD93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CB06F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FD612B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auto"/>
            <w:vAlign w:val="center"/>
          </w:tcPr>
          <w:p w14:paraId="22997F3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5B1BD9D"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62854A9" w14:textId="77777777" w:rsidTr="00AB0617">
        <w:trPr>
          <w:trHeight w:val="145"/>
        </w:trPr>
        <w:tc>
          <w:tcPr>
            <w:tcW w:w="2464" w:type="dxa"/>
            <w:gridSpan w:val="2"/>
            <w:tcBorders>
              <w:bottom w:val="single" w:sz="4" w:space="0" w:color="auto"/>
            </w:tcBorders>
            <w:shd w:val="clear" w:color="auto" w:fill="FABF8F"/>
            <w:vAlign w:val="center"/>
          </w:tcPr>
          <w:p w14:paraId="0342968A" w14:textId="77777777" w:rsidR="00913A0A" w:rsidRPr="00A376D7" w:rsidRDefault="00913A0A" w:rsidP="005F32FE">
            <w:pPr>
              <w:pStyle w:val="Heading2"/>
              <w:spacing w:before="30" w:after="30"/>
              <w:ind w:left="0" w:right="124"/>
              <w:rPr>
                <w:rFonts w:ascii="Tahoma" w:hAnsi="Tahoma" w:cs="Tahoma"/>
                <w:b w:val="0"/>
                <w:sz w:val="14"/>
                <w:szCs w:val="16"/>
              </w:rPr>
            </w:pPr>
            <w:bookmarkStart w:id="257" w:name="_Toc336337999"/>
            <w:bookmarkStart w:id="258" w:name="_Toc377597534"/>
            <w:r w:rsidRPr="00A376D7">
              <w:rPr>
                <w:rFonts w:ascii="Tahoma" w:hAnsi="Tahoma" w:cs="Tahoma"/>
                <w:b w:val="0"/>
                <w:sz w:val="14"/>
                <w:szCs w:val="16"/>
              </w:rPr>
              <w:t xml:space="preserve">Lync Server </w:t>
            </w:r>
            <w:bookmarkEnd w:id="257"/>
            <w:r w:rsidRPr="00A376D7">
              <w:rPr>
                <w:rFonts w:ascii="Tahoma" w:hAnsi="Tahoma" w:cs="Tahoma"/>
                <w:b w:val="0"/>
                <w:sz w:val="14"/>
                <w:szCs w:val="16"/>
              </w:rPr>
              <w:t>2013</w:t>
            </w:r>
            <w:bookmarkEnd w:id="258"/>
          </w:p>
        </w:tc>
        <w:tc>
          <w:tcPr>
            <w:tcW w:w="506" w:type="dxa"/>
            <w:tcBorders>
              <w:bottom w:val="single" w:sz="4" w:space="0" w:color="auto"/>
            </w:tcBorders>
            <w:shd w:val="clear" w:color="auto" w:fill="FABF8F"/>
            <w:vAlign w:val="center"/>
          </w:tcPr>
          <w:p w14:paraId="2C95CEC0" w14:textId="77777777" w:rsidR="00913A0A" w:rsidRPr="00A376D7" w:rsidRDefault="002056F5" w:rsidP="00AB0617">
            <w:pPr>
              <w:pStyle w:val="TableText"/>
              <w:widowControl w:val="0"/>
              <w:spacing w:before="30" w:after="30"/>
              <w:rPr>
                <w:rFonts w:cs="Tahoma"/>
                <w:b/>
                <w:color w:val="0000FF"/>
                <w:sz w:val="13"/>
                <w:szCs w:val="13"/>
                <w:u w:val="single"/>
              </w:rPr>
            </w:pPr>
            <w:hyperlink w:anchor="_62_Lync_Server" w:history="1">
              <w:r w:rsidR="00A36CE0" w:rsidRPr="00A376D7">
                <w:rPr>
                  <w:rStyle w:val="Hyperlink"/>
                  <w:rFonts w:cs="Tahoma"/>
                  <w:b/>
                  <w:sz w:val="13"/>
                  <w:szCs w:val="13"/>
                </w:rPr>
                <w:t>69</w:t>
              </w:r>
            </w:hyperlink>
          </w:p>
        </w:tc>
        <w:tc>
          <w:tcPr>
            <w:tcW w:w="450" w:type="dxa"/>
            <w:tcBorders>
              <w:bottom w:val="single" w:sz="4" w:space="0" w:color="auto"/>
            </w:tcBorders>
            <w:shd w:val="clear" w:color="auto" w:fill="FABF8F"/>
            <w:vAlign w:val="center"/>
          </w:tcPr>
          <w:p w14:paraId="0A29727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3184FF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6C0745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FABF8F"/>
            <w:vAlign w:val="center"/>
          </w:tcPr>
          <w:p w14:paraId="203B539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1F03A87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FABF8F"/>
            <w:vAlign w:val="center"/>
          </w:tcPr>
          <w:p w14:paraId="6A62D5C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6CB08A2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4BB22B2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D2F522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B6FCF8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ABF8F"/>
            <w:vAlign w:val="center"/>
          </w:tcPr>
          <w:p w14:paraId="3B7A3A3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17989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346699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F4DCCA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B0F3B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5D83880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1A0663B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22D126B"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3CADBE32" w14:textId="77777777" w:rsidTr="00AB0617">
        <w:trPr>
          <w:trHeight w:val="145"/>
        </w:trPr>
        <w:tc>
          <w:tcPr>
            <w:tcW w:w="2464" w:type="dxa"/>
            <w:gridSpan w:val="2"/>
            <w:tcBorders>
              <w:bottom w:val="single" w:sz="4" w:space="0" w:color="auto"/>
            </w:tcBorders>
            <w:shd w:val="clear" w:color="auto" w:fill="auto"/>
            <w:vAlign w:val="center"/>
          </w:tcPr>
          <w:p w14:paraId="24449D4F" w14:textId="77777777" w:rsidR="00913A0A" w:rsidRPr="00A376D7" w:rsidDel="006A2F66" w:rsidRDefault="00913A0A" w:rsidP="005F32FE">
            <w:pPr>
              <w:pStyle w:val="Heading2"/>
              <w:spacing w:before="30" w:after="30"/>
              <w:ind w:left="0" w:right="124"/>
              <w:rPr>
                <w:rFonts w:ascii="Tahoma" w:hAnsi="Tahoma" w:cs="Tahoma"/>
                <w:b w:val="0"/>
                <w:sz w:val="14"/>
                <w:szCs w:val="16"/>
              </w:rPr>
            </w:pPr>
            <w:bookmarkStart w:id="259" w:name="_Toc336338000"/>
            <w:bookmarkStart w:id="260" w:name="_Toc377597535"/>
            <w:r w:rsidRPr="00A376D7">
              <w:rPr>
                <w:rFonts w:ascii="Tahoma" w:hAnsi="Tahoma" w:cs="Tahoma"/>
                <w:b w:val="0"/>
                <w:sz w:val="14"/>
                <w:szCs w:val="16"/>
              </w:rPr>
              <w:t>Enterprise CAL per Lync Server</w:t>
            </w:r>
            <w:bookmarkEnd w:id="259"/>
            <w:r w:rsidRPr="00A376D7">
              <w:rPr>
                <w:rFonts w:ascii="Tahoma" w:hAnsi="Tahoma" w:cs="Tahoma"/>
                <w:b w:val="0"/>
                <w:sz w:val="14"/>
                <w:szCs w:val="16"/>
              </w:rPr>
              <w:t xml:space="preserve"> 2013</w:t>
            </w:r>
            <w:bookmarkEnd w:id="260"/>
          </w:p>
        </w:tc>
        <w:tc>
          <w:tcPr>
            <w:tcW w:w="506" w:type="dxa"/>
            <w:tcBorders>
              <w:bottom w:val="single" w:sz="4" w:space="0" w:color="auto"/>
            </w:tcBorders>
            <w:shd w:val="clear" w:color="auto" w:fill="auto"/>
            <w:vAlign w:val="center"/>
          </w:tcPr>
          <w:p w14:paraId="775395DF" w14:textId="77777777" w:rsidR="00913A0A" w:rsidRPr="00A376D7" w:rsidDel="006A2F66" w:rsidRDefault="00913A0A" w:rsidP="00AB061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14:paraId="5CA9725D" w14:textId="77777777" w:rsidR="00913A0A" w:rsidRPr="00A376D7" w:rsidDel="006A2F66"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B95386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A24A85"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auto"/>
            <w:vAlign w:val="center"/>
          </w:tcPr>
          <w:p w14:paraId="2B11AEA7"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auto"/>
            <w:vAlign w:val="center"/>
          </w:tcPr>
          <w:p w14:paraId="60660A71"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auto"/>
            <w:vAlign w:val="center"/>
          </w:tcPr>
          <w:p w14:paraId="45AB7FB8"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5F4F9A8C"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0BE8CB7F"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CD38A6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A722F6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auto"/>
            <w:vAlign w:val="center"/>
          </w:tcPr>
          <w:p w14:paraId="69920225"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1694353"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E48809F"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E7B39D1"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65C989"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73F178F7"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auto"/>
            <w:vAlign w:val="center"/>
          </w:tcPr>
          <w:p w14:paraId="11BA80A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AE6A0A5"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329FEE1" w14:textId="77777777" w:rsidTr="00AB0617">
        <w:trPr>
          <w:trHeight w:val="145"/>
        </w:trPr>
        <w:tc>
          <w:tcPr>
            <w:tcW w:w="2464" w:type="dxa"/>
            <w:gridSpan w:val="2"/>
            <w:tcBorders>
              <w:bottom w:val="single" w:sz="4" w:space="0" w:color="auto"/>
            </w:tcBorders>
            <w:shd w:val="clear" w:color="auto" w:fill="FABF8F"/>
            <w:vAlign w:val="center"/>
          </w:tcPr>
          <w:p w14:paraId="70665F59" w14:textId="77777777" w:rsidR="00913A0A" w:rsidRPr="00CE7B84" w:rsidDel="006A2F66" w:rsidRDefault="00913A0A" w:rsidP="005F32FE">
            <w:pPr>
              <w:pStyle w:val="Heading2"/>
              <w:spacing w:before="30" w:after="30"/>
              <w:ind w:left="0" w:right="124"/>
              <w:rPr>
                <w:rFonts w:ascii="Tahoma" w:hAnsi="Tahoma" w:cs="Tahoma"/>
                <w:b w:val="0"/>
                <w:sz w:val="14"/>
                <w:szCs w:val="16"/>
                <w:lang w:val="fr-FR"/>
              </w:rPr>
            </w:pPr>
            <w:bookmarkStart w:id="261" w:name="_Toc336338002"/>
            <w:bookmarkStart w:id="262" w:name="_Toc377597536"/>
            <w:r w:rsidRPr="00CE7B84">
              <w:rPr>
                <w:rFonts w:ascii="Tahoma" w:hAnsi="Tahoma" w:cs="Tahoma"/>
                <w:b w:val="0"/>
                <w:sz w:val="14"/>
                <w:szCs w:val="16"/>
                <w:lang w:val="fr-FR"/>
              </w:rPr>
              <w:t>Plus CAL per Lync Server</w:t>
            </w:r>
            <w:bookmarkEnd w:id="261"/>
            <w:r w:rsidRPr="00CE7B84">
              <w:rPr>
                <w:rFonts w:ascii="Tahoma" w:hAnsi="Tahoma" w:cs="Tahoma"/>
                <w:b w:val="0"/>
                <w:sz w:val="14"/>
                <w:szCs w:val="16"/>
                <w:lang w:val="fr-FR"/>
              </w:rPr>
              <w:t xml:space="preserve"> 2013</w:t>
            </w:r>
            <w:bookmarkEnd w:id="262"/>
          </w:p>
        </w:tc>
        <w:tc>
          <w:tcPr>
            <w:tcW w:w="506" w:type="dxa"/>
            <w:tcBorders>
              <w:bottom w:val="single" w:sz="4" w:space="0" w:color="auto"/>
            </w:tcBorders>
            <w:shd w:val="clear" w:color="auto" w:fill="FABF8F"/>
            <w:vAlign w:val="center"/>
          </w:tcPr>
          <w:p w14:paraId="2264DBB6" w14:textId="77777777" w:rsidR="00913A0A" w:rsidRPr="00CE7B84" w:rsidDel="006A2F66" w:rsidRDefault="00913A0A" w:rsidP="00AB0617">
            <w:pPr>
              <w:pStyle w:val="TableText"/>
              <w:widowControl w:val="0"/>
              <w:spacing w:before="30" w:after="30"/>
              <w:rPr>
                <w:rFonts w:cs="Tahoma"/>
                <w:b/>
                <w:color w:val="0000FF"/>
                <w:sz w:val="13"/>
                <w:szCs w:val="13"/>
                <w:u w:val="single"/>
                <w:lang w:val="fr-FR"/>
              </w:rPr>
            </w:pPr>
            <w:bookmarkStart w:id="263" w:name="_Hlt335908886"/>
          </w:p>
        </w:tc>
        <w:bookmarkEnd w:id="263"/>
        <w:tc>
          <w:tcPr>
            <w:tcW w:w="450" w:type="dxa"/>
            <w:tcBorders>
              <w:bottom w:val="single" w:sz="4" w:space="0" w:color="auto"/>
            </w:tcBorders>
            <w:shd w:val="clear" w:color="auto" w:fill="FABF8F"/>
            <w:vAlign w:val="center"/>
          </w:tcPr>
          <w:p w14:paraId="124D8AB2" w14:textId="77777777" w:rsidR="00913A0A" w:rsidRPr="00A376D7" w:rsidDel="006A2F66"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3CE7D45"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3A89927"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56086C3F"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1C2D8920"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19F25B1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019DE36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212A33B9"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B0F0E5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BA6AFB5"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04AF918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E6F2C5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057500"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E6667F3"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AEC525"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0CDFD9F"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2987AD2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50A9CB0"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259B50AE" w14:textId="77777777" w:rsidTr="00AB0617">
        <w:trPr>
          <w:trHeight w:val="145"/>
        </w:trPr>
        <w:tc>
          <w:tcPr>
            <w:tcW w:w="2464" w:type="dxa"/>
            <w:gridSpan w:val="2"/>
            <w:tcBorders>
              <w:bottom w:val="single" w:sz="4" w:space="0" w:color="auto"/>
            </w:tcBorders>
            <w:shd w:val="clear" w:color="auto" w:fill="auto"/>
            <w:vAlign w:val="center"/>
          </w:tcPr>
          <w:p w14:paraId="4D23C9A4" w14:textId="77777777" w:rsidR="00913A0A" w:rsidRPr="00A376D7" w:rsidDel="006A2F66" w:rsidRDefault="00913A0A" w:rsidP="005F32FE">
            <w:pPr>
              <w:pStyle w:val="Heading2"/>
              <w:spacing w:before="30" w:after="30"/>
              <w:ind w:left="0" w:right="124"/>
              <w:rPr>
                <w:rFonts w:ascii="Tahoma" w:hAnsi="Tahoma" w:cs="Tahoma"/>
                <w:b w:val="0"/>
                <w:sz w:val="14"/>
                <w:szCs w:val="16"/>
              </w:rPr>
            </w:pPr>
            <w:bookmarkStart w:id="264" w:name="_Toc336338005"/>
            <w:bookmarkStart w:id="265" w:name="_Toc377597537"/>
            <w:r w:rsidRPr="00A376D7">
              <w:rPr>
                <w:rFonts w:ascii="Tahoma" w:hAnsi="Tahoma" w:cs="Tahoma"/>
                <w:b w:val="0"/>
                <w:sz w:val="14"/>
                <w:szCs w:val="16"/>
              </w:rPr>
              <w:t>Standard CAL per Lync Server</w:t>
            </w:r>
            <w:bookmarkEnd w:id="264"/>
            <w:r w:rsidRPr="00A376D7">
              <w:rPr>
                <w:rFonts w:ascii="Tahoma" w:hAnsi="Tahoma" w:cs="Tahoma"/>
                <w:b w:val="0"/>
                <w:sz w:val="14"/>
                <w:szCs w:val="16"/>
              </w:rPr>
              <w:t xml:space="preserve"> 2013</w:t>
            </w:r>
            <w:bookmarkEnd w:id="265"/>
          </w:p>
        </w:tc>
        <w:tc>
          <w:tcPr>
            <w:tcW w:w="506" w:type="dxa"/>
            <w:tcBorders>
              <w:bottom w:val="single" w:sz="4" w:space="0" w:color="auto"/>
            </w:tcBorders>
            <w:shd w:val="clear" w:color="auto" w:fill="auto"/>
            <w:vAlign w:val="center"/>
          </w:tcPr>
          <w:p w14:paraId="70FB727D" w14:textId="77777777" w:rsidR="00913A0A" w:rsidRPr="00A376D7" w:rsidDel="006A2F66" w:rsidRDefault="00913A0A" w:rsidP="00AB061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14:paraId="79642469" w14:textId="77777777" w:rsidR="00913A0A" w:rsidRPr="00A376D7" w:rsidDel="006A2F66"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1D5CBDB"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1FA3FD6"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auto"/>
            <w:vAlign w:val="center"/>
          </w:tcPr>
          <w:p w14:paraId="086FE630"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auto"/>
            <w:vAlign w:val="center"/>
          </w:tcPr>
          <w:p w14:paraId="47DE7310"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auto"/>
            <w:vAlign w:val="center"/>
          </w:tcPr>
          <w:p w14:paraId="3BF10C6C"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29765C62"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3CC2EA94"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CADF47A"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888B573"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auto"/>
            <w:vAlign w:val="center"/>
          </w:tcPr>
          <w:p w14:paraId="0FA5E169"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9C52A72"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BFA452F"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CF9E2" w14:textId="77777777" w:rsidR="00913A0A" w:rsidRPr="00A376D7" w:rsidDel="006A2F6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D4B3CD3"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5A694FCE" w14:textId="77777777" w:rsidR="00913A0A" w:rsidRPr="00A376D7" w:rsidDel="006A2F66"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152773E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596CF4C"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0957FBCF" w14:textId="77777777" w:rsidTr="00AB0617">
        <w:trPr>
          <w:trHeight w:val="70"/>
        </w:trPr>
        <w:tc>
          <w:tcPr>
            <w:tcW w:w="2464" w:type="dxa"/>
            <w:gridSpan w:val="2"/>
            <w:tcBorders>
              <w:bottom w:val="single" w:sz="4" w:space="0" w:color="auto"/>
            </w:tcBorders>
            <w:shd w:val="clear" w:color="auto" w:fill="FABF8F"/>
            <w:vAlign w:val="center"/>
          </w:tcPr>
          <w:p w14:paraId="5272F448"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266" w:name="_Toc336338007"/>
            <w:bookmarkStart w:id="267" w:name="_Toc377597538"/>
            <w:r w:rsidRPr="00CE7B84">
              <w:rPr>
                <w:rFonts w:ascii="Tahoma" w:hAnsi="Tahoma" w:cs="Tahoma"/>
                <w:b w:val="0"/>
                <w:sz w:val="14"/>
                <w:szCs w:val="14"/>
                <w:lang w:val="it-IT"/>
              </w:rPr>
              <w:t>Enterprise Additive CAL per Microsoft Dynamics AX 2012 R2 (Utente e Dispositivo)</w:t>
            </w:r>
            <w:bookmarkEnd w:id="266"/>
            <w:bookmarkEnd w:id="267"/>
          </w:p>
        </w:tc>
        <w:tc>
          <w:tcPr>
            <w:tcW w:w="506" w:type="dxa"/>
            <w:tcBorders>
              <w:bottom w:val="single" w:sz="4" w:space="0" w:color="auto"/>
            </w:tcBorders>
            <w:shd w:val="clear" w:color="auto" w:fill="FABF8F"/>
            <w:vAlign w:val="center"/>
          </w:tcPr>
          <w:p w14:paraId="1F125C87"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A36CE0" w:rsidRPr="00A376D7">
                <w:rPr>
                  <w:rStyle w:val="Hyperlink"/>
                  <w:rFonts w:cs="Tahoma"/>
                  <w:b/>
                  <w:sz w:val="13"/>
                  <w:szCs w:val="13"/>
                </w:rPr>
                <w:t>70</w:t>
              </w:r>
            </w:hyperlink>
          </w:p>
        </w:tc>
        <w:tc>
          <w:tcPr>
            <w:tcW w:w="450" w:type="dxa"/>
            <w:tcBorders>
              <w:bottom w:val="single" w:sz="4" w:space="0" w:color="auto"/>
            </w:tcBorders>
            <w:shd w:val="clear" w:color="auto" w:fill="FABF8F"/>
            <w:vAlign w:val="center"/>
          </w:tcPr>
          <w:p w14:paraId="1E746FE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3F4AD2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CA2B32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8BF322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9F33C3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358BE4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E877BA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E9FD72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0D444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00A39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8FDAB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C6DE6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4DC35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34AEE5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A6595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4BF5C5E"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C47473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5848E68"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6BACBC5D" w14:textId="77777777" w:rsidTr="00AB0617">
        <w:trPr>
          <w:trHeight w:val="145"/>
        </w:trPr>
        <w:tc>
          <w:tcPr>
            <w:tcW w:w="2464" w:type="dxa"/>
            <w:gridSpan w:val="2"/>
            <w:tcBorders>
              <w:bottom w:val="single" w:sz="4" w:space="0" w:color="auto"/>
            </w:tcBorders>
            <w:shd w:val="clear" w:color="auto" w:fill="auto"/>
            <w:vAlign w:val="center"/>
          </w:tcPr>
          <w:p w14:paraId="0F63E761" w14:textId="77777777" w:rsidR="00913A0A" w:rsidRPr="00A376D7" w:rsidRDefault="00913A0A" w:rsidP="005F32FE">
            <w:pPr>
              <w:pStyle w:val="Heading2"/>
              <w:spacing w:before="30" w:after="30"/>
              <w:ind w:left="0" w:right="124"/>
              <w:rPr>
                <w:rFonts w:ascii="Tahoma" w:hAnsi="Tahoma" w:cs="Tahoma"/>
                <w:b w:val="0"/>
                <w:sz w:val="14"/>
                <w:szCs w:val="14"/>
              </w:rPr>
            </w:pPr>
            <w:bookmarkStart w:id="268" w:name="_Toc336338008"/>
            <w:bookmarkStart w:id="269" w:name="_Toc377597539"/>
            <w:r w:rsidRPr="00A376D7">
              <w:rPr>
                <w:rFonts w:ascii="Tahoma" w:hAnsi="Tahoma" w:cs="Tahoma"/>
                <w:b w:val="0"/>
                <w:sz w:val="14"/>
                <w:szCs w:val="14"/>
              </w:rPr>
              <w:t>Enterprise CAL per Microsoft Dynamics AX 2012 R2 (Utente e Dispositivo)</w:t>
            </w:r>
            <w:bookmarkEnd w:id="268"/>
            <w:bookmarkEnd w:id="269"/>
          </w:p>
        </w:tc>
        <w:tc>
          <w:tcPr>
            <w:tcW w:w="506" w:type="dxa"/>
            <w:tcBorders>
              <w:bottom w:val="single" w:sz="4" w:space="0" w:color="auto"/>
            </w:tcBorders>
            <w:shd w:val="clear" w:color="auto" w:fill="auto"/>
            <w:vAlign w:val="center"/>
          </w:tcPr>
          <w:p w14:paraId="06B02A0A"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EA37FE" w:rsidRPr="00A376D7">
                <w:rPr>
                  <w:rStyle w:val="Hyperlink"/>
                  <w:rFonts w:cs="Tahoma"/>
                  <w:b/>
                  <w:sz w:val="13"/>
                  <w:szCs w:val="13"/>
                </w:rPr>
                <w:t>70</w:t>
              </w:r>
            </w:hyperlink>
          </w:p>
        </w:tc>
        <w:tc>
          <w:tcPr>
            <w:tcW w:w="450" w:type="dxa"/>
            <w:tcBorders>
              <w:bottom w:val="single" w:sz="4" w:space="0" w:color="auto"/>
            </w:tcBorders>
            <w:shd w:val="clear" w:color="auto" w:fill="auto"/>
            <w:vAlign w:val="center"/>
          </w:tcPr>
          <w:p w14:paraId="2F49852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285A92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CB7B07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DF9708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55F378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0E1DDE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40AD90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F34FA4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7123C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76111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D7A4EA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278E5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D8D1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16B204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C2D52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E7744C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097694E"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BAFA07E"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73103146" w14:textId="77777777" w:rsidTr="00AB0617">
        <w:trPr>
          <w:trHeight w:val="145"/>
        </w:trPr>
        <w:tc>
          <w:tcPr>
            <w:tcW w:w="2464" w:type="dxa"/>
            <w:gridSpan w:val="2"/>
            <w:tcBorders>
              <w:bottom w:val="single" w:sz="4" w:space="0" w:color="auto"/>
            </w:tcBorders>
            <w:shd w:val="clear" w:color="auto" w:fill="FABF8F"/>
            <w:vAlign w:val="center"/>
          </w:tcPr>
          <w:p w14:paraId="5CC33DA2" w14:textId="77777777" w:rsidR="00913A0A" w:rsidRPr="00A376D7" w:rsidRDefault="00913A0A" w:rsidP="005F32FE">
            <w:pPr>
              <w:pStyle w:val="Heading2"/>
              <w:spacing w:before="30" w:after="30"/>
              <w:ind w:left="0" w:right="124"/>
              <w:rPr>
                <w:rFonts w:ascii="Tahoma" w:hAnsi="Tahoma" w:cs="Tahoma"/>
                <w:b w:val="0"/>
                <w:sz w:val="14"/>
                <w:szCs w:val="14"/>
              </w:rPr>
            </w:pPr>
            <w:bookmarkStart w:id="270" w:name="_Toc336338009"/>
            <w:bookmarkStart w:id="271" w:name="_Toc377597540"/>
            <w:r w:rsidRPr="00A376D7">
              <w:rPr>
                <w:rFonts w:ascii="Tahoma" w:hAnsi="Tahoma" w:cs="Tahoma"/>
                <w:b w:val="0"/>
                <w:sz w:val="14"/>
                <w:szCs w:val="14"/>
              </w:rPr>
              <w:t>Functional Additive CAL per Microsoft Dynamics AX 2012 R2 (Utente e Dispositivo)</w:t>
            </w:r>
            <w:bookmarkEnd w:id="270"/>
            <w:bookmarkEnd w:id="271"/>
          </w:p>
        </w:tc>
        <w:tc>
          <w:tcPr>
            <w:tcW w:w="506" w:type="dxa"/>
            <w:tcBorders>
              <w:bottom w:val="single" w:sz="4" w:space="0" w:color="auto"/>
            </w:tcBorders>
            <w:shd w:val="clear" w:color="auto" w:fill="FABF8F"/>
            <w:vAlign w:val="center"/>
          </w:tcPr>
          <w:p w14:paraId="492067D0"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EA37FE" w:rsidRPr="00A376D7">
                <w:rPr>
                  <w:rStyle w:val="Hyperlink"/>
                  <w:rFonts w:cs="Tahoma"/>
                  <w:b/>
                  <w:sz w:val="13"/>
                  <w:szCs w:val="13"/>
                </w:rPr>
                <w:t>70</w:t>
              </w:r>
            </w:hyperlink>
          </w:p>
        </w:tc>
        <w:tc>
          <w:tcPr>
            <w:tcW w:w="450" w:type="dxa"/>
            <w:tcBorders>
              <w:bottom w:val="single" w:sz="4" w:space="0" w:color="auto"/>
            </w:tcBorders>
            <w:shd w:val="clear" w:color="auto" w:fill="FABF8F"/>
            <w:vAlign w:val="center"/>
          </w:tcPr>
          <w:p w14:paraId="7B3B68F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1375DE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19E5A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08BC16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C87A42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AB118D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7123A6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156926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3A3F5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9DF8D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15FA44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2DE14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2938F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C7A33A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1CF0D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C50AAD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DB6FD8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02914CF"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4942EAAD" w14:textId="77777777" w:rsidTr="00AB0617">
        <w:trPr>
          <w:trHeight w:val="145"/>
        </w:trPr>
        <w:tc>
          <w:tcPr>
            <w:tcW w:w="2464" w:type="dxa"/>
            <w:gridSpan w:val="2"/>
            <w:tcBorders>
              <w:bottom w:val="single" w:sz="4" w:space="0" w:color="auto"/>
            </w:tcBorders>
            <w:shd w:val="clear" w:color="auto" w:fill="auto"/>
            <w:vAlign w:val="center"/>
          </w:tcPr>
          <w:p w14:paraId="4F3F2FCF" w14:textId="77777777" w:rsidR="00913A0A" w:rsidRPr="00A376D7" w:rsidRDefault="00913A0A" w:rsidP="005F32FE">
            <w:pPr>
              <w:pStyle w:val="Heading2"/>
              <w:spacing w:before="30" w:after="30"/>
              <w:ind w:left="0" w:right="124"/>
              <w:rPr>
                <w:rFonts w:ascii="Tahoma" w:hAnsi="Tahoma" w:cs="Tahoma"/>
                <w:b w:val="0"/>
                <w:sz w:val="14"/>
                <w:szCs w:val="14"/>
              </w:rPr>
            </w:pPr>
            <w:bookmarkStart w:id="272" w:name="_Toc336338010"/>
            <w:bookmarkStart w:id="273" w:name="_Toc377597541"/>
            <w:r w:rsidRPr="00A376D7">
              <w:rPr>
                <w:rFonts w:ascii="Tahoma" w:hAnsi="Tahoma" w:cs="Tahoma"/>
                <w:b w:val="0"/>
                <w:sz w:val="14"/>
                <w:szCs w:val="14"/>
              </w:rPr>
              <w:t>Functional CAL per Microsoft Dynamics AX 2012 R2 (Utente e Dispositivo)</w:t>
            </w:r>
            <w:bookmarkEnd w:id="272"/>
            <w:bookmarkEnd w:id="273"/>
          </w:p>
        </w:tc>
        <w:tc>
          <w:tcPr>
            <w:tcW w:w="506" w:type="dxa"/>
            <w:tcBorders>
              <w:bottom w:val="single" w:sz="4" w:space="0" w:color="auto"/>
            </w:tcBorders>
            <w:shd w:val="clear" w:color="auto" w:fill="auto"/>
            <w:vAlign w:val="center"/>
          </w:tcPr>
          <w:p w14:paraId="4619E8E6"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EA37FE" w:rsidRPr="00A376D7">
                <w:rPr>
                  <w:rStyle w:val="Hyperlink"/>
                  <w:rFonts w:cs="Tahoma"/>
                  <w:b/>
                  <w:sz w:val="13"/>
                  <w:szCs w:val="13"/>
                </w:rPr>
                <w:t>70</w:t>
              </w:r>
            </w:hyperlink>
          </w:p>
        </w:tc>
        <w:tc>
          <w:tcPr>
            <w:tcW w:w="450" w:type="dxa"/>
            <w:tcBorders>
              <w:bottom w:val="single" w:sz="4" w:space="0" w:color="auto"/>
            </w:tcBorders>
            <w:shd w:val="clear" w:color="auto" w:fill="auto"/>
            <w:vAlign w:val="center"/>
          </w:tcPr>
          <w:p w14:paraId="6B088B1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1CC821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DA68D2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9812BB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B76E79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B9E889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BEA8CF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02F2C4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CC2C1D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9410E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95A458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2A991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4119D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48A512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5860D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E890FB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B2CF55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6CCC8E0"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0561B353" w14:textId="77777777" w:rsidTr="00AB0617">
        <w:trPr>
          <w:trHeight w:val="233"/>
        </w:trPr>
        <w:tc>
          <w:tcPr>
            <w:tcW w:w="2464" w:type="dxa"/>
            <w:gridSpan w:val="2"/>
            <w:tcBorders>
              <w:bottom w:val="single" w:sz="4" w:space="0" w:color="auto"/>
            </w:tcBorders>
            <w:shd w:val="clear" w:color="auto" w:fill="FABF8F"/>
            <w:vAlign w:val="center"/>
          </w:tcPr>
          <w:p w14:paraId="2731DC9F" w14:textId="77777777" w:rsidR="00913A0A" w:rsidRPr="00A376D7" w:rsidRDefault="00913A0A" w:rsidP="005F32FE">
            <w:pPr>
              <w:pStyle w:val="Heading2"/>
              <w:spacing w:before="30" w:after="30"/>
              <w:ind w:left="0" w:right="124"/>
              <w:rPr>
                <w:rFonts w:ascii="Tahoma" w:hAnsi="Tahoma" w:cs="Tahoma"/>
                <w:b w:val="0"/>
                <w:sz w:val="14"/>
                <w:szCs w:val="14"/>
              </w:rPr>
            </w:pPr>
            <w:bookmarkStart w:id="274" w:name="_Toc336338011"/>
            <w:bookmarkStart w:id="275" w:name="_Toc377597542"/>
            <w:r w:rsidRPr="00A376D7">
              <w:rPr>
                <w:rFonts w:ascii="Tahoma" w:hAnsi="Tahoma" w:cs="Tahoma"/>
                <w:b w:val="0"/>
                <w:sz w:val="14"/>
                <w:szCs w:val="14"/>
              </w:rPr>
              <w:t>Self Serve CAL per Microsoft Dynamics AX 2012 R2 (Utente e Dispositivo)</w:t>
            </w:r>
            <w:bookmarkEnd w:id="274"/>
            <w:bookmarkEnd w:id="275"/>
          </w:p>
        </w:tc>
        <w:tc>
          <w:tcPr>
            <w:tcW w:w="506" w:type="dxa"/>
            <w:tcBorders>
              <w:bottom w:val="single" w:sz="4" w:space="0" w:color="auto"/>
            </w:tcBorders>
            <w:shd w:val="clear" w:color="auto" w:fill="FABF8F"/>
            <w:vAlign w:val="center"/>
          </w:tcPr>
          <w:p w14:paraId="3EE97736"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EA37FE" w:rsidRPr="00A376D7">
                <w:rPr>
                  <w:rStyle w:val="Hyperlink"/>
                  <w:rFonts w:cs="Tahoma"/>
                  <w:b/>
                  <w:sz w:val="13"/>
                  <w:szCs w:val="13"/>
                </w:rPr>
                <w:t>70</w:t>
              </w:r>
            </w:hyperlink>
          </w:p>
        </w:tc>
        <w:tc>
          <w:tcPr>
            <w:tcW w:w="450" w:type="dxa"/>
            <w:tcBorders>
              <w:bottom w:val="single" w:sz="4" w:space="0" w:color="auto"/>
            </w:tcBorders>
            <w:shd w:val="clear" w:color="auto" w:fill="FABF8F"/>
            <w:vAlign w:val="center"/>
          </w:tcPr>
          <w:p w14:paraId="1D8F15F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54AFCF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8D7BE8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7B5850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9BE4A8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43DA16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B65415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688492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56B069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E92D0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D70E1F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98E58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AADD3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7F63B8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56D07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988029B"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1D8AF9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0D48E3E"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47DC0197" w14:textId="77777777" w:rsidTr="00AB0617">
        <w:trPr>
          <w:trHeight w:val="242"/>
        </w:trPr>
        <w:tc>
          <w:tcPr>
            <w:tcW w:w="2464" w:type="dxa"/>
            <w:gridSpan w:val="2"/>
            <w:tcBorders>
              <w:bottom w:val="single" w:sz="4" w:space="0" w:color="auto"/>
            </w:tcBorders>
            <w:shd w:val="clear" w:color="auto" w:fill="auto"/>
            <w:vAlign w:val="center"/>
          </w:tcPr>
          <w:p w14:paraId="10291F9E" w14:textId="77777777" w:rsidR="00913A0A" w:rsidRPr="00CE7B84" w:rsidRDefault="00913A0A" w:rsidP="005F32FE">
            <w:pPr>
              <w:pStyle w:val="Heading2"/>
              <w:spacing w:before="30" w:after="30"/>
              <w:ind w:left="0" w:right="124"/>
              <w:rPr>
                <w:rFonts w:ascii="Tahoma" w:hAnsi="Tahoma" w:cs="Tahoma"/>
                <w:b w:val="0"/>
                <w:sz w:val="14"/>
                <w:szCs w:val="14"/>
                <w:lang w:val="pt-BR"/>
              </w:rPr>
            </w:pPr>
            <w:bookmarkStart w:id="276" w:name="_Toc336338012"/>
            <w:bookmarkStart w:id="277" w:name="_Toc377597543"/>
            <w:r w:rsidRPr="00CE7B84">
              <w:rPr>
                <w:rFonts w:ascii="Tahoma" w:hAnsi="Tahoma" w:cs="Tahoma"/>
                <w:b w:val="0"/>
                <w:sz w:val="14"/>
                <w:szCs w:val="14"/>
                <w:lang w:val="pt-BR"/>
              </w:rPr>
              <w:t>Microsoft Dynamics AX 2012 R2 Server</w:t>
            </w:r>
            <w:bookmarkEnd w:id="276"/>
            <w:bookmarkEnd w:id="277"/>
          </w:p>
        </w:tc>
        <w:tc>
          <w:tcPr>
            <w:tcW w:w="506" w:type="dxa"/>
            <w:tcBorders>
              <w:bottom w:val="single" w:sz="4" w:space="0" w:color="auto"/>
            </w:tcBorders>
            <w:shd w:val="clear" w:color="auto" w:fill="auto"/>
            <w:vAlign w:val="center"/>
          </w:tcPr>
          <w:p w14:paraId="14AEA72D"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EA37FE" w:rsidRPr="00A376D7">
                <w:rPr>
                  <w:rStyle w:val="Hyperlink"/>
                  <w:rFonts w:cs="Tahoma"/>
                  <w:b/>
                  <w:sz w:val="13"/>
                  <w:szCs w:val="13"/>
                </w:rPr>
                <w:t>70</w:t>
              </w:r>
            </w:hyperlink>
          </w:p>
        </w:tc>
        <w:tc>
          <w:tcPr>
            <w:tcW w:w="450" w:type="dxa"/>
            <w:tcBorders>
              <w:bottom w:val="single" w:sz="4" w:space="0" w:color="auto"/>
            </w:tcBorders>
            <w:shd w:val="clear" w:color="auto" w:fill="auto"/>
            <w:vAlign w:val="center"/>
          </w:tcPr>
          <w:p w14:paraId="0B50145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A29CAF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5B37E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67C3CC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735AB4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0F80FE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787777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2FF3347"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5EE7D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F1BE2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719F40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B494E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C1374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271DAF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EAC09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CEC941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AFAFC3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9AAC889"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5E91B7F" w14:textId="77777777" w:rsidTr="00AB0617">
        <w:trPr>
          <w:trHeight w:val="278"/>
        </w:trPr>
        <w:tc>
          <w:tcPr>
            <w:tcW w:w="2464" w:type="dxa"/>
            <w:gridSpan w:val="2"/>
            <w:tcBorders>
              <w:bottom w:val="single" w:sz="4" w:space="0" w:color="auto"/>
            </w:tcBorders>
            <w:shd w:val="clear" w:color="auto" w:fill="FABF8F"/>
            <w:vAlign w:val="center"/>
          </w:tcPr>
          <w:p w14:paraId="5E35E52E"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278" w:name="_Toc336338013"/>
            <w:bookmarkStart w:id="279" w:name="_Toc377597544"/>
            <w:r w:rsidRPr="00CE7B84">
              <w:rPr>
                <w:rFonts w:ascii="Tahoma" w:hAnsi="Tahoma" w:cs="Tahoma"/>
                <w:b w:val="0"/>
                <w:sz w:val="14"/>
                <w:szCs w:val="14"/>
                <w:lang w:val="it-IT"/>
              </w:rPr>
              <w:lastRenderedPageBreak/>
              <w:t>Task Additive CAL per Microsoft Dynamics AX 2012 R2 (Utente e Dispositivo)</w:t>
            </w:r>
            <w:bookmarkEnd w:id="278"/>
            <w:bookmarkEnd w:id="279"/>
          </w:p>
        </w:tc>
        <w:tc>
          <w:tcPr>
            <w:tcW w:w="506" w:type="dxa"/>
            <w:tcBorders>
              <w:bottom w:val="single" w:sz="4" w:space="0" w:color="auto"/>
            </w:tcBorders>
            <w:shd w:val="clear" w:color="auto" w:fill="FABF8F"/>
            <w:vAlign w:val="center"/>
          </w:tcPr>
          <w:p w14:paraId="54A6020E"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EA37FE" w:rsidRPr="00A376D7">
                <w:rPr>
                  <w:rStyle w:val="Hyperlink"/>
                  <w:rFonts w:cs="Tahoma"/>
                  <w:b/>
                  <w:sz w:val="13"/>
                  <w:szCs w:val="13"/>
                </w:rPr>
                <w:t>70</w:t>
              </w:r>
            </w:hyperlink>
          </w:p>
        </w:tc>
        <w:tc>
          <w:tcPr>
            <w:tcW w:w="450" w:type="dxa"/>
            <w:tcBorders>
              <w:bottom w:val="single" w:sz="4" w:space="0" w:color="auto"/>
            </w:tcBorders>
            <w:shd w:val="clear" w:color="auto" w:fill="FABF8F"/>
            <w:vAlign w:val="center"/>
          </w:tcPr>
          <w:p w14:paraId="7FA9C5F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F1BE69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69737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47E67F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066D46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3F0632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8192EF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92C1C2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414DF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58432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5164F1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E530A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881D7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DFD4F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FA0D6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6E1040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1656C8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B01FA39"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57540AE1" w14:textId="77777777" w:rsidTr="00AB0617">
        <w:trPr>
          <w:trHeight w:val="145"/>
        </w:trPr>
        <w:tc>
          <w:tcPr>
            <w:tcW w:w="2464" w:type="dxa"/>
            <w:gridSpan w:val="2"/>
            <w:tcBorders>
              <w:bottom w:val="single" w:sz="4" w:space="0" w:color="auto"/>
            </w:tcBorders>
            <w:shd w:val="clear" w:color="auto" w:fill="auto"/>
            <w:vAlign w:val="center"/>
          </w:tcPr>
          <w:p w14:paraId="4AD0B938" w14:textId="77777777" w:rsidR="00913A0A" w:rsidRPr="00A376D7" w:rsidRDefault="00913A0A" w:rsidP="005F32FE">
            <w:pPr>
              <w:pStyle w:val="Heading2"/>
              <w:spacing w:before="30" w:after="30"/>
              <w:ind w:left="0" w:right="124"/>
              <w:rPr>
                <w:rFonts w:ascii="Tahoma" w:hAnsi="Tahoma" w:cs="Tahoma"/>
                <w:b w:val="0"/>
                <w:sz w:val="14"/>
                <w:szCs w:val="14"/>
              </w:rPr>
            </w:pPr>
            <w:bookmarkStart w:id="280" w:name="_Toc336338014"/>
            <w:bookmarkStart w:id="281" w:name="_Toc377597545"/>
            <w:r w:rsidRPr="00A376D7">
              <w:rPr>
                <w:rFonts w:ascii="Tahoma" w:hAnsi="Tahoma" w:cs="Tahoma"/>
                <w:b w:val="0"/>
                <w:sz w:val="14"/>
                <w:szCs w:val="14"/>
              </w:rPr>
              <w:t>Task CAL per Microsoft Dynamics AX 2012 R2 (Utente e Dispositivo)</w:t>
            </w:r>
            <w:bookmarkEnd w:id="280"/>
            <w:bookmarkEnd w:id="281"/>
          </w:p>
        </w:tc>
        <w:tc>
          <w:tcPr>
            <w:tcW w:w="506" w:type="dxa"/>
            <w:tcBorders>
              <w:bottom w:val="single" w:sz="4" w:space="0" w:color="auto"/>
            </w:tcBorders>
            <w:shd w:val="clear" w:color="auto" w:fill="auto"/>
            <w:vAlign w:val="center"/>
          </w:tcPr>
          <w:p w14:paraId="445E6A44" w14:textId="77777777" w:rsidR="00913A0A" w:rsidRPr="00A376D7" w:rsidRDefault="002056F5" w:rsidP="00AB0617">
            <w:pPr>
              <w:pStyle w:val="TableText"/>
              <w:widowControl w:val="0"/>
              <w:spacing w:before="30" w:after="30"/>
              <w:rPr>
                <w:rFonts w:cs="Tahoma"/>
                <w:b/>
                <w:color w:val="0000FF"/>
                <w:sz w:val="13"/>
                <w:szCs w:val="13"/>
                <w:u w:val="single"/>
              </w:rPr>
            </w:pPr>
            <w:hyperlink w:anchor="_72_Microsoft_Dynamics" w:history="1">
              <w:r w:rsidR="0010272E" w:rsidRPr="00A376D7">
                <w:rPr>
                  <w:rStyle w:val="Hyperlink"/>
                  <w:rFonts w:cs="Tahoma"/>
                  <w:b/>
                  <w:sz w:val="13"/>
                  <w:szCs w:val="13"/>
                </w:rPr>
                <w:t>70</w:t>
              </w:r>
            </w:hyperlink>
          </w:p>
        </w:tc>
        <w:tc>
          <w:tcPr>
            <w:tcW w:w="450" w:type="dxa"/>
            <w:tcBorders>
              <w:bottom w:val="single" w:sz="4" w:space="0" w:color="auto"/>
            </w:tcBorders>
            <w:shd w:val="clear" w:color="auto" w:fill="auto"/>
            <w:vAlign w:val="center"/>
          </w:tcPr>
          <w:p w14:paraId="751F932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75C76C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145EB8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269E3E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358D56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200C5D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2B36E2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89590D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CE2EE5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DF203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2E444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37515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3734C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F020B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23DA5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87BBE3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E3D9E9E"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CFB14A6" w14:textId="77777777" w:rsidR="00913A0A" w:rsidRPr="00A376D7" w:rsidRDefault="00913A0A" w:rsidP="00AB0617">
            <w:pPr>
              <w:pStyle w:val="TableText"/>
              <w:widowControl w:val="0"/>
              <w:spacing w:before="30" w:after="30"/>
              <w:rPr>
                <w:rFonts w:ascii="Tahoma" w:hAnsi="Tahoma" w:cs="Tahoma"/>
                <w:sz w:val="13"/>
              </w:rPr>
            </w:pPr>
          </w:p>
        </w:tc>
      </w:tr>
      <w:tr w:rsidR="00BA5266" w:rsidRPr="00A376D7" w14:paraId="43C24788" w14:textId="77777777" w:rsidTr="00AB0617">
        <w:trPr>
          <w:trHeight w:val="145"/>
        </w:trPr>
        <w:tc>
          <w:tcPr>
            <w:tcW w:w="2464" w:type="dxa"/>
            <w:gridSpan w:val="2"/>
            <w:tcBorders>
              <w:bottom w:val="single" w:sz="4" w:space="0" w:color="auto"/>
            </w:tcBorders>
            <w:shd w:val="clear" w:color="auto" w:fill="FABF8F"/>
            <w:vAlign w:val="center"/>
          </w:tcPr>
          <w:p w14:paraId="4E324D21" w14:textId="77777777" w:rsidR="007E430D" w:rsidRPr="00CE7B84" w:rsidRDefault="007E430D" w:rsidP="005F32FE">
            <w:pPr>
              <w:pStyle w:val="Heading2"/>
              <w:spacing w:before="30" w:after="30"/>
              <w:ind w:left="0" w:right="124"/>
              <w:rPr>
                <w:rFonts w:ascii="Tahoma" w:hAnsi="Tahoma" w:cs="Tahoma"/>
                <w:b w:val="0"/>
                <w:sz w:val="14"/>
                <w:szCs w:val="14"/>
                <w:lang w:val="it-IT"/>
              </w:rPr>
            </w:pPr>
            <w:bookmarkStart w:id="282" w:name="_Toc336338015"/>
            <w:bookmarkStart w:id="283" w:name="_Toc377597546"/>
            <w:r w:rsidRPr="00CE7B84">
              <w:rPr>
                <w:rFonts w:ascii="Tahoma" w:hAnsi="Tahoma" w:cs="Tahoma"/>
                <w:b w:val="0"/>
                <w:sz w:val="14"/>
                <w:szCs w:val="14"/>
                <w:lang w:val="it-IT"/>
              </w:rPr>
              <w:t>CAL per Microsoft Dynamics CRM 2013 Basic (Utente e Dispositivo)</w:t>
            </w:r>
            <w:bookmarkEnd w:id="282"/>
            <w:bookmarkEnd w:id="283"/>
          </w:p>
        </w:tc>
        <w:tc>
          <w:tcPr>
            <w:tcW w:w="506" w:type="dxa"/>
            <w:tcBorders>
              <w:bottom w:val="single" w:sz="4" w:space="0" w:color="auto"/>
            </w:tcBorders>
            <w:shd w:val="clear" w:color="auto" w:fill="FABF8F"/>
            <w:vAlign w:val="center"/>
          </w:tcPr>
          <w:p w14:paraId="7AC5BA56" w14:textId="77777777" w:rsidR="007E430D" w:rsidRPr="0010272E" w:rsidRDefault="002056F5" w:rsidP="00AB0617">
            <w:pPr>
              <w:pStyle w:val="TableText"/>
              <w:widowControl w:val="0"/>
              <w:spacing w:before="30" w:after="30"/>
              <w:rPr>
                <w:rFonts w:cs="Tahoma"/>
                <w:b/>
                <w:bCs/>
                <w:color w:val="0000FF"/>
                <w:sz w:val="13"/>
                <w:szCs w:val="13"/>
                <w:u w:val="single"/>
              </w:rPr>
            </w:pPr>
            <w:hyperlink w:anchor="_71_Microsoft_Dynamics_1" w:history="1">
              <w:hyperlink w:anchor="_70_Microsoft_Dynamics" w:history="1">
                <w:r w:rsidR="00A36CE0" w:rsidRPr="0010272E">
                  <w:rPr>
                    <w:rStyle w:val="Hyperlink"/>
                    <w:rFonts w:cs="Tahoma"/>
                    <w:b/>
                    <w:bCs/>
                    <w:sz w:val="13"/>
                    <w:szCs w:val="13"/>
                  </w:rPr>
                  <w:t>7</w:t>
                </w:r>
              </w:hyperlink>
              <w:r w:rsidR="00A36CE0" w:rsidRPr="0010272E">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0E8A5CCC"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D16B2C8"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AD5971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gridSpan w:val="2"/>
            <w:tcBorders>
              <w:bottom w:val="single" w:sz="4" w:space="0" w:color="auto"/>
            </w:tcBorders>
            <w:shd w:val="clear" w:color="auto" w:fill="FABF8F"/>
            <w:vAlign w:val="center"/>
          </w:tcPr>
          <w:p w14:paraId="0F12580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ABF8F"/>
            <w:vAlign w:val="center"/>
          </w:tcPr>
          <w:p w14:paraId="4DC8A684"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gridSpan w:val="3"/>
            <w:tcBorders>
              <w:bottom w:val="single" w:sz="4" w:space="0" w:color="auto"/>
            </w:tcBorders>
            <w:shd w:val="clear" w:color="auto" w:fill="FABF8F"/>
            <w:vAlign w:val="center"/>
          </w:tcPr>
          <w:p w14:paraId="25A8EDD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ABF8F"/>
            <w:vAlign w:val="center"/>
          </w:tcPr>
          <w:p w14:paraId="5CB953C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ABF8F"/>
            <w:vAlign w:val="center"/>
          </w:tcPr>
          <w:p w14:paraId="4CCFF11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60615D4B"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244E0D6"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7723C5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482DF0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BB3EE22"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0C3644C"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EB7834"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1E6F060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24474205"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5CBC6D84"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r>
      <w:tr w:rsidR="007E430D" w:rsidRPr="00A376D7" w14:paraId="590482CC" w14:textId="77777777" w:rsidTr="00AB0617">
        <w:trPr>
          <w:trHeight w:val="145"/>
        </w:trPr>
        <w:tc>
          <w:tcPr>
            <w:tcW w:w="2464" w:type="dxa"/>
            <w:gridSpan w:val="2"/>
            <w:tcBorders>
              <w:bottom w:val="single" w:sz="4" w:space="0" w:color="auto"/>
            </w:tcBorders>
            <w:shd w:val="clear" w:color="auto" w:fill="auto"/>
            <w:vAlign w:val="center"/>
          </w:tcPr>
          <w:p w14:paraId="0F3EF970" w14:textId="77777777" w:rsidR="007E430D" w:rsidRPr="00CE7B84" w:rsidRDefault="007E430D" w:rsidP="005F32FE">
            <w:pPr>
              <w:pStyle w:val="Heading2"/>
              <w:spacing w:before="30" w:after="30"/>
              <w:ind w:left="0" w:right="124"/>
              <w:rPr>
                <w:rFonts w:ascii="Tahoma" w:hAnsi="Tahoma" w:cs="Tahoma"/>
                <w:b w:val="0"/>
                <w:sz w:val="14"/>
                <w:szCs w:val="14"/>
                <w:lang w:val="it-IT"/>
              </w:rPr>
            </w:pPr>
            <w:bookmarkStart w:id="284" w:name="_Toc336338016"/>
            <w:bookmarkStart w:id="285" w:name="_Toc377597547"/>
            <w:r w:rsidRPr="00CE7B84">
              <w:rPr>
                <w:rFonts w:ascii="Tahoma" w:hAnsi="Tahoma" w:cs="Tahoma"/>
                <w:b w:val="0"/>
                <w:sz w:val="14"/>
                <w:szCs w:val="14"/>
                <w:lang w:val="it-IT"/>
              </w:rPr>
              <w:t>Basic Use Additive CAL per Microsoft Dynamics 2013 CRM (Utente e Dispositivo)</w:t>
            </w:r>
            <w:bookmarkEnd w:id="284"/>
            <w:bookmarkEnd w:id="285"/>
          </w:p>
        </w:tc>
        <w:tc>
          <w:tcPr>
            <w:tcW w:w="506" w:type="dxa"/>
            <w:tcBorders>
              <w:bottom w:val="single" w:sz="4" w:space="0" w:color="auto"/>
            </w:tcBorders>
            <w:shd w:val="clear" w:color="auto" w:fill="auto"/>
            <w:vAlign w:val="center"/>
          </w:tcPr>
          <w:p w14:paraId="7DF3E6AB" w14:textId="77777777" w:rsidR="007E430D" w:rsidRPr="00A376D7" w:rsidRDefault="002056F5" w:rsidP="00AB0617">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10272E" w:rsidRPr="0010272E">
                  <w:rPr>
                    <w:rStyle w:val="Hyperlink"/>
                    <w:rFonts w:cs="Tahoma"/>
                    <w:b/>
                    <w:bCs/>
                    <w:sz w:val="13"/>
                    <w:szCs w:val="13"/>
                  </w:rPr>
                  <w:t>7</w:t>
                </w:r>
              </w:hyperlink>
              <w:r w:rsidR="0010272E" w:rsidRPr="0010272E">
                <w:rPr>
                  <w:rStyle w:val="Hyperlink"/>
                  <w:rFonts w:cs="Tahoma"/>
                  <w:b/>
                  <w:bCs/>
                  <w:sz w:val="13"/>
                  <w:szCs w:val="13"/>
                </w:rPr>
                <w:t>1</w:t>
              </w:r>
            </w:hyperlink>
          </w:p>
        </w:tc>
        <w:tc>
          <w:tcPr>
            <w:tcW w:w="450" w:type="dxa"/>
            <w:tcBorders>
              <w:bottom w:val="single" w:sz="4" w:space="0" w:color="auto"/>
            </w:tcBorders>
            <w:shd w:val="clear" w:color="auto" w:fill="auto"/>
            <w:vAlign w:val="center"/>
          </w:tcPr>
          <w:p w14:paraId="10E53C0A"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53D004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41A4C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auto"/>
            <w:vAlign w:val="center"/>
          </w:tcPr>
          <w:p w14:paraId="015B241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auto"/>
            <w:vAlign w:val="center"/>
          </w:tcPr>
          <w:p w14:paraId="20851A65"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auto"/>
            <w:vAlign w:val="center"/>
          </w:tcPr>
          <w:p w14:paraId="2D524E7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4998EBE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0A9FF09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4DE0BB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574B8DC"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9E4A50B"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39C57A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FDBBED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C3627A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49B5BA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2717DB6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5949C28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7DB9B93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r>
      <w:tr w:rsidR="00BA5266" w:rsidRPr="00A376D7" w14:paraId="6252D8E9" w14:textId="77777777" w:rsidTr="00AB0617">
        <w:trPr>
          <w:trHeight w:val="145"/>
        </w:trPr>
        <w:tc>
          <w:tcPr>
            <w:tcW w:w="2464" w:type="dxa"/>
            <w:gridSpan w:val="2"/>
            <w:tcBorders>
              <w:bottom w:val="single" w:sz="4" w:space="0" w:color="auto"/>
            </w:tcBorders>
            <w:shd w:val="clear" w:color="auto" w:fill="FABF8F"/>
            <w:vAlign w:val="center"/>
          </w:tcPr>
          <w:p w14:paraId="1D1AAEF1" w14:textId="77777777" w:rsidR="007E430D" w:rsidRPr="00CE7B84" w:rsidRDefault="007E430D" w:rsidP="005F32FE">
            <w:pPr>
              <w:pStyle w:val="Heading2"/>
              <w:spacing w:before="30" w:after="30"/>
              <w:ind w:left="0" w:right="124"/>
              <w:rPr>
                <w:rFonts w:ascii="Tahoma" w:hAnsi="Tahoma" w:cs="Tahoma"/>
                <w:b w:val="0"/>
                <w:sz w:val="14"/>
                <w:szCs w:val="14"/>
                <w:lang w:val="it-IT"/>
              </w:rPr>
            </w:pPr>
            <w:bookmarkStart w:id="286" w:name="_Toc336338017"/>
            <w:bookmarkStart w:id="287" w:name="_Toc377597548"/>
            <w:r w:rsidRPr="00CE7B84">
              <w:rPr>
                <w:rFonts w:ascii="Tahoma" w:hAnsi="Tahoma" w:cs="Tahoma"/>
                <w:b w:val="0"/>
                <w:sz w:val="14"/>
                <w:szCs w:val="14"/>
                <w:lang w:val="it-IT"/>
              </w:rPr>
              <w:t>Essential CAL per Microsoft Dynamics 2013 CRM</w:t>
            </w:r>
            <w:bookmarkEnd w:id="286"/>
            <w:bookmarkEnd w:id="287"/>
          </w:p>
        </w:tc>
        <w:tc>
          <w:tcPr>
            <w:tcW w:w="506" w:type="dxa"/>
            <w:tcBorders>
              <w:bottom w:val="single" w:sz="4" w:space="0" w:color="auto"/>
            </w:tcBorders>
            <w:shd w:val="clear" w:color="auto" w:fill="FABF8F"/>
            <w:vAlign w:val="center"/>
          </w:tcPr>
          <w:p w14:paraId="23B61D6F" w14:textId="77777777" w:rsidR="007E430D" w:rsidRPr="00A376D7" w:rsidRDefault="002056F5" w:rsidP="00AB0617">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10272E" w:rsidRPr="0010272E">
                  <w:rPr>
                    <w:rStyle w:val="Hyperlink"/>
                    <w:rFonts w:cs="Tahoma"/>
                    <w:b/>
                    <w:bCs/>
                    <w:sz w:val="13"/>
                    <w:szCs w:val="13"/>
                  </w:rPr>
                  <w:t>7</w:t>
                </w:r>
              </w:hyperlink>
              <w:r w:rsidR="0010272E" w:rsidRPr="0010272E">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1C93E28D"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066E9A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71F835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4EFF67D1"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373E9F62"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78754000"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45253231"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3F0354B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DD70025"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C2D86B3"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995533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0A6958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C29A5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1A77D42"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7D004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23818B1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3BC13078"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7D6D39E4"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w:t>
            </w:r>
          </w:p>
        </w:tc>
      </w:tr>
      <w:tr w:rsidR="007E430D" w:rsidRPr="00A376D7" w14:paraId="442E3E41" w14:textId="77777777" w:rsidTr="00AB0617">
        <w:trPr>
          <w:trHeight w:val="145"/>
        </w:trPr>
        <w:tc>
          <w:tcPr>
            <w:tcW w:w="2464" w:type="dxa"/>
            <w:gridSpan w:val="2"/>
            <w:tcBorders>
              <w:bottom w:val="single" w:sz="4" w:space="0" w:color="auto"/>
            </w:tcBorders>
            <w:shd w:val="clear" w:color="auto" w:fill="auto"/>
            <w:vAlign w:val="center"/>
          </w:tcPr>
          <w:p w14:paraId="1F5850DE" w14:textId="77777777" w:rsidR="007E430D" w:rsidRPr="00CE7B84" w:rsidRDefault="007E430D" w:rsidP="005F32FE">
            <w:pPr>
              <w:pStyle w:val="Heading2"/>
              <w:spacing w:before="30" w:after="30"/>
              <w:ind w:left="0" w:right="124"/>
              <w:rPr>
                <w:rFonts w:ascii="Tahoma" w:hAnsi="Tahoma" w:cs="Tahoma"/>
                <w:b w:val="0"/>
                <w:sz w:val="14"/>
                <w:szCs w:val="14"/>
                <w:lang w:val="it-IT"/>
              </w:rPr>
            </w:pPr>
            <w:bookmarkStart w:id="288" w:name="_Toc336338018"/>
            <w:bookmarkStart w:id="289" w:name="_Toc377597549"/>
            <w:r w:rsidRPr="00CE7B84">
              <w:rPr>
                <w:rFonts w:ascii="Tahoma" w:hAnsi="Tahoma" w:cs="Tahoma"/>
                <w:b w:val="0"/>
                <w:sz w:val="14"/>
                <w:szCs w:val="14"/>
                <w:lang w:val="it-IT"/>
              </w:rPr>
              <w:t>CAL per Microsoft Dynamics 2013 CRM Professional (Utente e Dispositivo)</w:t>
            </w:r>
            <w:bookmarkEnd w:id="288"/>
            <w:bookmarkEnd w:id="289"/>
          </w:p>
        </w:tc>
        <w:tc>
          <w:tcPr>
            <w:tcW w:w="506" w:type="dxa"/>
            <w:tcBorders>
              <w:bottom w:val="single" w:sz="4" w:space="0" w:color="auto"/>
            </w:tcBorders>
            <w:shd w:val="clear" w:color="auto" w:fill="auto"/>
            <w:vAlign w:val="center"/>
          </w:tcPr>
          <w:p w14:paraId="1A230F8B" w14:textId="77777777" w:rsidR="007E430D" w:rsidRPr="00A376D7" w:rsidRDefault="002056F5" w:rsidP="00AB0617">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10272E" w:rsidRPr="0010272E">
                  <w:rPr>
                    <w:rStyle w:val="Hyperlink"/>
                    <w:rFonts w:cs="Tahoma"/>
                    <w:b/>
                    <w:bCs/>
                    <w:sz w:val="13"/>
                    <w:szCs w:val="13"/>
                  </w:rPr>
                  <w:t>7</w:t>
                </w:r>
              </w:hyperlink>
              <w:r w:rsidR="0010272E" w:rsidRPr="0010272E">
                <w:rPr>
                  <w:rStyle w:val="Hyperlink"/>
                  <w:rFonts w:cs="Tahoma"/>
                  <w:b/>
                  <w:bCs/>
                  <w:sz w:val="13"/>
                  <w:szCs w:val="13"/>
                </w:rPr>
                <w:t>1</w:t>
              </w:r>
            </w:hyperlink>
          </w:p>
        </w:tc>
        <w:tc>
          <w:tcPr>
            <w:tcW w:w="450" w:type="dxa"/>
            <w:tcBorders>
              <w:bottom w:val="single" w:sz="4" w:space="0" w:color="auto"/>
            </w:tcBorders>
            <w:shd w:val="clear" w:color="auto" w:fill="auto"/>
            <w:vAlign w:val="center"/>
          </w:tcPr>
          <w:p w14:paraId="4E18187E"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D70812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018684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gridSpan w:val="2"/>
            <w:tcBorders>
              <w:bottom w:val="single" w:sz="4" w:space="0" w:color="auto"/>
            </w:tcBorders>
            <w:shd w:val="clear" w:color="auto" w:fill="auto"/>
            <w:vAlign w:val="center"/>
          </w:tcPr>
          <w:p w14:paraId="33661A5B"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auto"/>
            <w:vAlign w:val="center"/>
          </w:tcPr>
          <w:p w14:paraId="6F0DDA5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gridSpan w:val="3"/>
            <w:tcBorders>
              <w:bottom w:val="single" w:sz="4" w:space="0" w:color="auto"/>
            </w:tcBorders>
            <w:shd w:val="clear" w:color="auto" w:fill="auto"/>
            <w:vAlign w:val="center"/>
          </w:tcPr>
          <w:p w14:paraId="017F22A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auto"/>
            <w:vAlign w:val="center"/>
          </w:tcPr>
          <w:p w14:paraId="0561976C"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auto"/>
            <w:vAlign w:val="center"/>
          </w:tcPr>
          <w:p w14:paraId="0BFABE8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2D6C6AD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34C79BB"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7E6D7F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DF91C0B"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28B593A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8ED8C2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27DB3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1011954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0D98F63A"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402AC75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r>
      <w:tr w:rsidR="00BA5266" w:rsidRPr="00A376D7" w14:paraId="442D1EA7" w14:textId="77777777" w:rsidTr="00AB0617">
        <w:trPr>
          <w:trHeight w:val="145"/>
        </w:trPr>
        <w:tc>
          <w:tcPr>
            <w:tcW w:w="2464" w:type="dxa"/>
            <w:gridSpan w:val="2"/>
            <w:tcBorders>
              <w:bottom w:val="single" w:sz="4" w:space="0" w:color="auto"/>
            </w:tcBorders>
            <w:shd w:val="clear" w:color="auto" w:fill="FABF8F"/>
            <w:vAlign w:val="center"/>
          </w:tcPr>
          <w:p w14:paraId="3D1721CC" w14:textId="77777777" w:rsidR="007E430D" w:rsidRPr="00CE7B84" w:rsidRDefault="007E430D" w:rsidP="005F32FE">
            <w:pPr>
              <w:pStyle w:val="Heading2"/>
              <w:spacing w:before="30" w:after="30"/>
              <w:ind w:left="0" w:right="124"/>
              <w:rPr>
                <w:rFonts w:ascii="Tahoma" w:hAnsi="Tahoma" w:cs="Tahoma"/>
                <w:b w:val="0"/>
                <w:sz w:val="14"/>
                <w:szCs w:val="14"/>
                <w:lang w:val="it-IT"/>
              </w:rPr>
            </w:pPr>
            <w:bookmarkStart w:id="290" w:name="_Toc336338019"/>
            <w:bookmarkStart w:id="291" w:name="_Toc377597550"/>
            <w:r w:rsidRPr="00CE7B84">
              <w:rPr>
                <w:rFonts w:ascii="Tahoma" w:hAnsi="Tahoma" w:cs="Tahoma"/>
                <w:b w:val="0"/>
                <w:sz w:val="14"/>
                <w:szCs w:val="14"/>
                <w:lang w:val="it-IT"/>
              </w:rPr>
              <w:t>CAL Aggiuntiva per l</w:t>
            </w:r>
            <w:r w:rsidR="006D573C">
              <w:rPr>
                <w:rFonts w:ascii="Tahoma" w:hAnsi="Tahoma" w:cs="Tahoma"/>
                <w:b w:val="0"/>
                <w:sz w:val="14"/>
                <w:szCs w:val="14"/>
                <w:lang w:val="it-IT"/>
              </w:rPr>
              <w:t>’</w:t>
            </w:r>
            <w:r w:rsidRPr="00CE7B84">
              <w:rPr>
                <w:rFonts w:ascii="Tahoma" w:hAnsi="Tahoma" w:cs="Tahoma"/>
                <w:b w:val="0"/>
                <w:sz w:val="14"/>
                <w:szCs w:val="14"/>
                <w:lang w:val="it-IT"/>
              </w:rPr>
              <w:t>Utilizzo di Microsoft Dynamics 2013 CRM Professional (Utente e Dispositivo)</w:t>
            </w:r>
            <w:bookmarkEnd w:id="290"/>
            <w:bookmarkEnd w:id="291"/>
          </w:p>
        </w:tc>
        <w:tc>
          <w:tcPr>
            <w:tcW w:w="506" w:type="dxa"/>
            <w:tcBorders>
              <w:bottom w:val="single" w:sz="4" w:space="0" w:color="auto"/>
            </w:tcBorders>
            <w:shd w:val="clear" w:color="auto" w:fill="FABF8F"/>
            <w:vAlign w:val="center"/>
          </w:tcPr>
          <w:p w14:paraId="3B787550" w14:textId="77777777" w:rsidR="007E430D" w:rsidRPr="00A376D7" w:rsidRDefault="002056F5" w:rsidP="00AB0617">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10272E" w:rsidRPr="0010272E">
                  <w:rPr>
                    <w:rStyle w:val="Hyperlink"/>
                    <w:rFonts w:cs="Tahoma"/>
                    <w:b/>
                    <w:bCs/>
                    <w:sz w:val="13"/>
                    <w:szCs w:val="13"/>
                  </w:rPr>
                  <w:t>7</w:t>
                </w:r>
              </w:hyperlink>
              <w:r w:rsidR="0010272E" w:rsidRPr="0010272E">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17394E9D"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C899AA1"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FDD1C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gridSpan w:val="2"/>
            <w:tcBorders>
              <w:bottom w:val="single" w:sz="4" w:space="0" w:color="auto"/>
            </w:tcBorders>
            <w:shd w:val="clear" w:color="auto" w:fill="FABF8F"/>
            <w:vAlign w:val="center"/>
          </w:tcPr>
          <w:p w14:paraId="456691F8"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gridSpan w:val="2"/>
            <w:tcBorders>
              <w:bottom w:val="single" w:sz="4" w:space="0" w:color="auto"/>
            </w:tcBorders>
            <w:shd w:val="clear" w:color="auto" w:fill="FABF8F"/>
            <w:vAlign w:val="center"/>
          </w:tcPr>
          <w:p w14:paraId="0AFAB18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gridSpan w:val="3"/>
            <w:tcBorders>
              <w:bottom w:val="single" w:sz="4" w:space="0" w:color="auto"/>
            </w:tcBorders>
            <w:shd w:val="clear" w:color="auto" w:fill="FABF8F"/>
            <w:vAlign w:val="center"/>
          </w:tcPr>
          <w:p w14:paraId="4E79917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8</w:t>
            </w:r>
          </w:p>
        </w:tc>
        <w:tc>
          <w:tcPr>
            <w:tcW w:w="450" w:type="dxa"/>
            <w:gridSpan w:val="2"/>
            <w:tcBorders>
              <w:bottom w:val="single" w:sz="4" w:space="0" w:color="auto"/>
            </w:tcBorders>
            <w:shd w:val="clear" w:color="auto" w:fill="FABF8F"/>
            <w:vAlign w:val="center"/>
          </w:tcPr>
          <w:p w14:paraId="28CE3AA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8</w:t>
            </w:r>
          </w:p>
        </w:tc>
        <w:tc>
          <w:tcPr>
            <w:tcW w:w="450" w:type="dxa"/>
            <w:gridSpan w:val="2"/>
            <w:tcBorders>
              <w:bottom w:val="single" w:sz="4" w:space="0" w:color="auto"/>
            </w:tcBorders>
            <w:shd w:val="clear" w:color="auto" w:fill="FABF8F"/>
            <w:vAlign w:val="center"/>
          </w:tcPr>
          <w:p w14:paraId="0AACE9E5"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2695A5C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6055D84"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6E180D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417D96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1FBE11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6F8052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3EB81E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2CE3BD6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37E7137B"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36E32C74"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w:t>
            </w:r>
          </w:p>
        </w:tc>
      </w:tr>
      <w:tr w:rsidR="0045693C" w:rsidRPr="00A376D7" w14:paraId="40FC0626" w14:textId="77777777" w:rsidTr="00AB0617">
        <w:trPr>
          <w:trHeight w:val="145"/>
        </w:trPr>
        <w:tc>
          <w:tcPr>
            <w:tcW w:w="2464" w:type="dxa"/>
            <w:gridSpan w:val="2"/>
            <w:tcBorders>
              <w:bottom w:val="single" w:sz="4" w:space="0" w:color="auto"/>
            </w:tcBorders>
            <w:shd w:val="clear" w:color="auto" w:fill="auto"/>
            <w:vAlign w:val="center"/>
          </w:tcPr>
          <w:p w14:paraId="11FDD592" w14:textId="77777777" w:rsidR="007E430D" w:rsidRPr="00A376D7" w:rsidRDefault="007E430D" w:rsidP="005F32FE">
            <w:pPr>
              <w:pStyle w:val="Heading2"/>
              <w:spacing w:before="30" w:after="30"/>
              <w:ind w:left="0" w:right="124"/>
              <w:rPr>
                <w:rFonts w:ascii="Tahoma" w:hAnsi="Tahoma" w:cs="Tahoma"/>
                <w:b w:val="0"/>
                <w:sz w:val="14"/>
                <w:szCs w:val="14"/>
              </w:rPr>
            </w:pPr>
            <w:bookmarkStart w:id="292" w:name="_Toc336338021"/>
            <w:bookmarkStart w:id="293" w:name="_Toc377597551"/>
            <w:r w:rsidRPr="00A376D7">
              <w:rPr>
                <w:rFonts w:ascii="Tahoma" w:hAnsi="Tahoma" w:cs="Tahoma"/>
                <w:b w:val="0"/>
                <w:sz w:val="14"/>
                <w:szCs w:val="14"/>
              </w:rPr>
              <w:t>Microsoft Dynamics CRM 2013 Server</w:t>
            </w:r>
            <w:bookmarkEnd w:id="292"/>
            <w:bookmarkEnd w:id="293"/>
          </w:p>
        </w:tc>
        <w:tc>
          <w:tcPr>
            <w:tcW w:w="506" w:type="dxa"/>
            <w:tcBorders>
              <w:bottom w:val="single" w:sz="4" w:space="0" w:color="auto"/>
            </w:tcBorders>
            <w:shd w:val="clear" w:color="auto" w:fill="auto"/>
            <w:vAlign w:val="center"/>
          </w:tcPr>
          <w:p w14:paraId="51F700E7" w14:textId="77777777" w:rsidR="007E430D" w:rsidRPr="00A376D7" w:rsidRDefault="002056F5" w:rsidP="00AB0617">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10272E" w:rsidRPr="0010272E">
                  <w:rPr>
                    <w:rStyle w:val="Hyperlink"/>
                    <w:rFonts w:cs="Tahoma"/>
                    <w:b/>
                    <w:bCs/>
                    <w:sz w:val="13"/>
                    <w:szCs w:val="13"/>
                  </w:rPr>
                  <w:t>7</w:t>
                </w:r>
              </w:hyperlink>
              <w:r w:rsidR="0010272E" w:rsidRPr="0010272E">
                <w:rPr>
                  <w:rStyle w:val="Hyperlink"/>
                  <w:rFonts w:cs="Tahoma"/>
                  <w:b/>
                  <w:bCs/>
                  <w:sz w:val="13"/>
                  <w:szCs w:val="13"/>
                </w:rPr>
                <w:t>1</w:t>
              </w:r>
            </w:hyperlink>
          </w:p>
        </w:tc>
        <w:tc>
          <w:tcPr>
            <w:tcW w:w="450" w:type="dxa"/>
            <w:tcBorders>
              <w:bottom w:val="single" w:sz="4" w:space="0" w:color="auto"/>
            </w:tcBorders>
            <w:shd w:val="clear" w:color="auto" w:fill="auto"/>
            <w:vAlign w:val="center"/>
          </w:tcPr>
          <w:p w14:paraId="0BEA86F9"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F48A4E5"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0EAC5F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auto"/>
            <w:vAlign w:val="center"/>
          </w:tcPr>
          <w:p w14:paraId="29BABB8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auto"/>
            <w:vAlign w:val="center"/>
          </w:tcPr>
          <w:p w14:paraId="7BB9E9FC"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auto"/>
            <w:vAlign w:val="center"/>
          </w:tcPr>
          <w:p w14:paraId="2652599E"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auto"/>
            <w:vAlign w:val="center"/>
          </w:tcPr>
          <w:p w14:paraId="4044B99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auto"/>
            <w:vAlign w:val="center"/>
          </w:tcPr>
          <w:p w14:paraId="2791DD95"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21EE684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223731D"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503FB0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4C1E6B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DBC52D8"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CC2FF0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BDE80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37C7CB6"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39C9364C"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auto"/>
            <w:vAlign w:val="center"/>
          </w:tcPr>
          <w:p w14:paraId="7734D5D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r>
      <w:tr w:rsidR="007E430D" w:rsidRPr="00A376D7" w14:paraId="3350C0ED" w14:textId="77777777" w:rsidTr="00AB0617">
        <w:trPr>
          <w:trHeight w:val="145"/>
        </w:trPr>
        <w:tc>
          <w:tcPr>
            <w:tcW w:w="2464" w:type="dxa"/>
            <w:gridSpan w:val="2"/>
            <w:tcBorders>
              <w:bottom w:val="single" w:sz="4" w:space="0" w:color="auto"/>
            </w:tcBorders>
            <w:shd w:val="clear" w:color="auto" w:fill="FABF8F"/>
            <w:vAlign w:val="center"/>
          </w:tcPr>
          <w:p w14:paraId="1F84BB72" w14:textId="77777777" w:rsidR="007E430D" w:rsidRPr="00A376D7" w:rsidRDefault="007E430D" w:rsidP="005F32FE">
            <w:pPr>
              <w:pStyle w:val="Heading2"/>
              <w:spacing w:before="30" w:after="30"/>
              <w:ind w:left="0" w:right="124"/>
              <w:rPr>
                <w:rFonts w:ascii="Tahoma" w:hAnsi="Tahoma" w:cs="Tahoma"/>
                <w:b w:val="0"/>
                <w:sz w:val="14"/>
                <w:szCs w:val="14"/>
              </w:rPr>
            </w:pPr>
            <w:bookmarkStart w:id="294" w:name="_Toc336338022"/>
            <w:bookmarkStart w:id="295" w:name="_Toc377597552"/>
            <w:r w:rsidRPr="00A376D7">
              <w:rPr>
                <w:rFonts w:ascii="Tahoma" w:hAnsi="Tahoma" w:cs="Tahoma"/>
                <w:b w:val="0"/>
                <w:sz w:val="14"/>
                <w:szCs w:val="14"/>
              </w:rPr>
              <w:t>Microsoft Dynamics CRM Workgroup Server 2013</w:t>
            </w:r>
            <w:bookmarkEnd w:id="294"/>
            <w:bookmarkEnd w:id="295"/>
          </w:p>
        </w:tc>
        <w:tc>
          <w:tcPr>
            <w:tcW w:w="506" w:type="dxa"/>
            <w:tcBorders>
              <w:bottom w:val="single" w:sz="4" w:space="0" w:color="auto"/>
            </w:tcBorders>
            <w:shd w:val="clear" w:color="auto" w:fill="FABF8F"/>
            <w:vAlign w:val="center"/>
          </w:tcPr>
          <w:p w14:paraId="4217BD82" w14:textId="77777777" w:rsidR="007E430D" w:rsidRPr="00A376D7" w:rsidRDefault="002056F5" w:rsidP="00AB0617">
            <w:pPr>
              <w:pStyle w:val="TableText"/>
              <w:widowControl w:val="0"/>
              <w:spacing w:before="30" w:after="30"/>
              <w:rPr>
                <w:rFonts w:cs="Tahoma"/>
                <w:b/>
                <w:color w:val="0000FF"/>
                <w:sz w:val="13"/>
                <w:szCs w:val="13"/>
                <w:u w:val="single"/>
              </w:rPr>
            </w:pPr>
            <w:hyperlink w:anchor="_71_Microsoft_Dynamics_1" w:history="1">
              <w:hyperlink w:anchor="_70_Microsoft_Dynamics" w:history="1">
                <w:r w:rsidR="0010272E" w:rsidRPr="0010272E">
                  <w:rPr>
                    <w:rStyle w:val="Hyperlink"/>
                    <w:rFonts w:cs="Tahoma"/>
                    <w:b/>
                    <w:bCs/>
                    <w:sz w:val="13"/>
                    <w:szCs w:val="13"/>
                  </w:rPr>
                  <w:t>7</w:t>
                </w:r>
              </w:hyperlink>
              <w:r w:rsidR="0010272E" w:rsidRPr="0010272E">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23CE0DCD" w14:textId="77777777" w:rsidR="007E430D"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2F448B1"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0957242"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ABF8F"/>
            <w:vAlign w:val="center"/>
          </w:tcPr>
          <w:p w14:paraId="604D448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60</w:t>
            </w:r>
          </w:p>
        </w:tc>
        <w:tc>
          <w:tcPr>
            <w:tcW w:w="450" w:type="dxa"/>
            <w:gridSpan w:val="2"/>
            <w:tcBorders>
              <w:bottom w:val="single" w:sz="4" w:space="0" w:color="auto"/>
            </w:tcBorders>
            <w:shd w:val="clear" w:color="auto" w:fill="FABF8F"/>
            <w:vAlign w:val="center"/>
          </w:tcPr>
          <w:p w14:paraId="0F4A3D12"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3"/>
            <w:tcBorders>
              <w:bottom w:val="single" w:sz="4" w:space="0" w:color="auto"/>
            </w:tcBorders>
            <w:shd w:val="clear" w:color="auto" w:fill="FABF8F"/>
            <w:vAlign w:val="center"/>
          </w:tcPr>
          <w:p w14:paraId="2E15891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0B394858"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2F991DA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201366A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35636D1" w14:textId="77777777" w:rsidR="007E430D" w:rsidRPr="00A376D7" w:rsidRDefault="007E430D"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D81A61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1CDF36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500C7CF"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9FE2BE9"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E77013"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7C347FD" w14:textId="77777777" w:rsidR="007E430D" w:rsidRPr="00A376D7" w:rsidRDefault="007E430D"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9ADB2DD"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27B3AF17" w14:textId="77777777" w:rsidR="007E430D" w:rsidRPr="00A376D7" w:rsidRDefault="007E430D" w:rsidP="00AB0617">
            <w:pPr>
              <w:pStyle w:val="TableText"/>
              <w:widowControl w:val="0"/>
              <w:spacing w:before="30" w:after="30"/>
              <w:rPr>
                <w:rFonts w:ascii="Tahoma" w:hAnsi="Tahoma" w:cs="Tahoma"/>
                <w:sz w:val="13"/>
              </w:rPr>
            </w:pPr>
            <w:r w:rsidRPr="00A376D7">
              <w:rPr>
                <w:rFonts w:ascii="Tahoma" w:hAnsi="Tahoma" w:cs="Tahoma"/>
                <w:sz w:val="13"/>
              </w:rPr>
              <w:t>25</w:t>
            </w:r>
          </w:p>
        </w:tc>
      </w:tr>
      <w:tr w:rsidR="002F4C73" w:rsidRPr="00A376D7" w14:paraId="483C1F9E" w14:textId="77777777" w:rsidTr="00AB0617">
        <w:trPr>
          <w:trHeight w:val="145"/>
        </w:trPr>
        <w:tc>
          <w:tcPr>
            <w:tcW w:w="2464" w:type="dxa"/>
            <w:gridSpan w:val="2"/>
            <w:tcBorders>
              <w:bottom w:val="single" w:sz="4" w:space="0" w:color="auto"/>
            </w:tcBorders>
            <w:shd w:val="clear" w:color="auto" w:fill="auto"/>
            <w:vAlign w:val="center"/>
          </w:tcPr>
          <w:p w14:paraId="3C060716" w14:textId="77777777" w:rsidR="002F4C73" w:rsidRPr="00A376D7" w:rsidRDefault="002F4C73" w:rsidP="005F32FE">
            <w:pPr>
              <w:pStyle w:val="Heading2"/>
              <w:spacing w:before="30" w:after="30"/>
              <w:ind w:left="0" w:right="124"/>
              <w:rPr>
                <w:rFonts w:ascii="Tahoma" w:hAnsi="Tahoma" w:cs="Tahoma"/>
                <w:b w:val="0"/>
                <w:sz w:val="14"/>
                <w:szCs w:val="14"/>
              </w:rPr>
            </w:pPr>
            <w:bookmarkStart w:id="296" w:name="_Toc377597553"/>
            <w:r w:rsidRPr="00A376D7">
              <w:rPr>
                <w:rFonts w:ascii="Tahoma" w:hAnsi="Tahoma" w:cs="Tahoma"/>
                <w:b w:val="0"/>
                <w:sz w:val="14"/>
                <w:szCs w:val="14"/>
              </w:rPr>
              <w:t>Microsoft Dynamics CRM 2011 External Connector</w:t>
            </w:r>
            <w:bookmarkEnd w:id="296"/>
          </w:p>
        </w:tc>
        <w:tc>
          <w:tcPr>
            <w:tcW w:w="506" w:type="dxa"/>
            <w:tcBorders>
              <w:bottom w:val="single" w:sz="4" w:space="0" w:color="auto"/>
            </w:tcBorders>
            <w:shd w:val="clear" w:color="auto" w:fill="auto"/>
            <w:vAlign w:val="center"/>
          </w:tcPr>
          <w:p w14:paraId="4E4A994E" w14:textId="77777777" w:rsidR="002F4C73" w:rsidRPr="00A376D7" w:rsidRDefault="002056F5" w:rsidP="00AB0617">
            <w:pPr>
              <w:pStyle w:val="TableText"/>
              <w:widowControl w:val="0"/>
              <w:spacing w:before="30" w:after="30"/>
              <w:rPr>
                <w:rFonts w:cs="Tahoma"/>
                <w:sz w:val="13"/>
                <w:szCs w:val="13"/>
              </w:rPr>
            </w:pPr>
            <w:hyperlink w:anchor="_72_Microsoft_Dynamics_1" w:history="1">
              <w:hyperlink w:anchor="_70_Microsoft_Dynamics" w:history="1">
                <w:r w:rsidR="00A36CE0" w:rsidRPr="00A376D7">
                  <w:rPr>
                    <w:rStyle w:val="Hyperlink"/>
                    <w:rFonts w:cs="Tahoma"/>
                    <w:b/>
                    <w:sz w:val="13"/>
                    <w:szCs w:val="13"/>
                  </w:rPr>
                  <w:t>7</w:t>
                </w:r>
              </w:hyperlink>
              <w:r w:rsidR="00A36CE0" w:rsidRPr="00A376D7">
                <w:rPr>
                  <w:rStyle w:val="Hyperlink"/>
                  <w:rFonts w:cs="Tahoma"/>
                  <w:b/>
                  <w:sz w:val="13"/>
                  <w:szCs w:val="13"/>
                </w:rPr>
                <w:t>2</w:t>
              </w:r>
            </w:hyperlink>
          </w:p>
        </w:tc>
        <w:tc>
          <w:tcPr>
            <w:tcW w:w="450" w:type="dxa"/>
            <w:tcBorders>
              <w:bottom w:val="single" w:sz="4" w:space="0" w:color="auto"/>
            </w:tcBorders>
            <w:shd w:val="clear" w:color="auto" w:fill="auto"/>
            <w:vAlign w:val="center"/>
          </w:tcPr>
          <w:p w14:paraId="1EE815A9" w14:textId="77777777" w:rsidR="002F4C73" w:rsidRPr="00A376D7" w:rsidRDefault="002425D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893C372"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7BDB817"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auto"/>
            <w:vAlign w:val="center"/>
          </w:tcPr>
          <w:p w14:paraId="744C35BA"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auto"/>
            <w:vAlign w:val="center"/>
          </w:tcPr>
          <w:p w14:paraId="2AB60593"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auto"/>
            <w:vAlign w:val="center"/>
          </w:tcPr>
          <w:p w14:paraId="2400AC8D"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48E85006"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1352D5DE"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BE35766"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B9CD546"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AAEA397"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8C6A46F"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79F023A"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A2544FB"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D45030"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161516B5"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4214EC5B"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37BC274A" w14:textId="77777777" w:rsidR="002F4C73" w:rsidRPr="00A376D7" w:rsidRDefault="002F4C73" w:rsidP="00AB0617">
            <w:pPr>
              <w:pStyle w:val="TableText"/>
              <w:widowControl w:val="0"/>
              <w:spacing w:before="30" w:after="30"/>
              <w:rPr>
                <w:rFonts w:ascii="Tahoma" w:hAnsi="Tahoma" w:cs="Tahoma"/>
                <w:sz w:val="13"/>
              </w:rPr>
            </w:pPr>
            <w:r w:rsidRPr="00A376D7">
              <w:rPr>
                <w:rFonts w:ascii="Tahoma" w:hAnsi="Tahoma" w:cs="Tahoma"/>
                <w:sz w:val="13"/>
              </w:rPr>
              <w:t>50</w:t>
            </w:r>
          </w:p>
        </w:tc>
      </w:tr>
      <w:tr w:rsidR="002F4C73" w:rsidRPr="00A376D7" w14:paraId="2A916FE1" w14:textId="77777777" w:rsidTr="00AB0617">
        <w:trPr>
          <w:trHeight w:val="145"/>
        </w:trPr>
        <w:tc>
          <w:tcPr>
            <w:tcW w:w="2464" w:type="dxa"/>
            <w:gridSpan w:val="2"/>
            <w:tcBorders>
              <w:bottom w:val="single" w:sz="4" w:space="0" w:color="auto"/>
            </w:tcBorders>
            <w:shd w:val="clear" w:color="auto" w:fill="FABF8F"/>
            <w:vAlign w:val="center"/>
          </w:tcPr>
          <w:p w14:paraId="4595D327" w14:textId="77777777" w:rsidR="002F4C73" w:rsidRPr="00A376D7" w:rsidRDefault="002F4C73" w:rsidP="005F32FE">
            <w:pPr>
              <w:pStyle w:val="Heading2"/>
              <w:spacing w:before="30" w:after="30"/>
              <w:ind w:left="0" w:right="124"/>
              <w:rPr>
                <w:rFonts w:ascii="Tahoma" w:hAnsi="Tahoma" w:cs="Tahoma"/>
                <w:b w:val="0"/>
                <w:sz w:val="14"/>
                <w:szCs w:val="14"/>
              </w:rPr>
            </w:pPr>
            <w:bookmarkStart w:id="297" w:name="_Toc377597554"/>
            <w:r w:rsidRPr="00A376D7">
              <w:rPr>
                <w:rFonts w:ascii="Tahoma" w:hAnsi="Tahoma" w:cs="Tahoma"/>
                <w:b w:val="0"/>
                <w:sz w:val="14"/>
              </w:rPr>
              <w:t>Microsoft Dynamics CRM Online Basic</w:t>
            </w:r>
            <w:bookmarkEnd w:id="297"/>
          </w:p>
        </w:tc>
        <w:tc>
          <w:tcPr>
            <w:tcW w:w="506" w:type="dxa"/>
            <w:tcBorders>
              <w:bottom w:val="single" w:sz="4" w:space="0" w:color="auto"/>
            </w:tcBorders>
            <w:shd w:val="clear" w:color="auto" w:fill="FABF8F"/>
            <w:vAlign w:val="center"/>
          </w:tcPr>
          <w:p w14:paraId="1FD26872"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A36CE0" w:rsidRPr="00A376D7">
                  <w:rPr>
                    <w:rStyle w:val="Hyperlink"/>
                    <w:rFonts w:cs="Tahoma"/>
                    <w:b/>
                    <w:sz w:val="13"/>
                    <w:szCs w:val="13"/>
                  </w:rPr>
                  <w:t>7</w:t>
                </w:r>
              </w:hyperlink>
              <w:r w:rsidR="00A36CE0" w:rsidRPr="00A376D7">
                <w:rPr>
                  <w:rStyle w:val="Hyperlink"/>
                  <w:rFonts w:cs="Tahoma"/>
                  <w:b/>
                  <w:sz w:val="13"/>
                  <w:szCs w:val="13"/>
                </w:rPr>
                <w:t>3</w:t>
              </w:r>
            </w:hyperlink>
          </w:p>
        </w:tc>
        <w:tc>
          <w:tcPr>
            <w:tcW w:w="450" w:type="dxa"/>
            <w:tcBorders>
              <w:bottom w:val="single" w:sz="4" w:space="0" w:color="auto"/>
            </w:tcBorders>
            <w:shd w:val="clear" w:color="auto" w:fill="FABF8F"/>
            <w:vAlign w:val="center"/>
          </w:tcPr>
          <w:p w14:paraId="65FD98C1"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CDA1EEC"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E11268"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38C1558"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01BAA96"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06BF943"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9463EBB"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6E15909"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218495"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E851EC"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99BA612"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3EEA7C"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69140"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EF4E45"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9A7706"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CD4DF5F"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D8A1036"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49CB326"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2486E0B2" w14:textId="77777777" w:rsidTr="00AB0617">
        <w:trPr>
          <w:trHeight w:val="145"/>
        </w:trPr>
        <w:tc>
          <w:tcPr>
            <w:tcW w:w="2464" w:type="dxa"/>
            <w:gridSpan w:val="2"/>
            <w:tcBorders>
              <w:bottom w:val="single" w:sz="4" w:space="0" w:color="auto"/>
            </w:tcBorders>
            <w:shd w:val="clear" w:color="auto" w:fill="auto"/>
            <w:vAlign w:val="center"/>
          </w:tcPr>
          <w:p w14:paraId="287DD19F" w14:textId="77777777" w:rsidR="002F4C73" w:rsidRPr="00A376D7" w:rsidRDefault="002F4C73" w:rsidP="005F32FE">
            <w:pPr>
              <w:pStyle w:val="Heading2"/>
              <w:spacing w:before="30" w:after="30"/>
              <w:ind w:left="0" w:right="124"/>
              <w:rPr>
                <w:rFonts w:ascii="Tahoma" w:hAnsi="Tahoma" w:cs="Tahoma"/>
                <w:b w:val="0"/>
                <w:sz w:val="14"/>
                <w:szCs w:val="14"/>
              </w:rPr>
            </w:pPr>
            <w:bookmarkStart w:id="298" w:name="_Toc377597555"/>
            <w:r w:rsidRPr="00A376D7">
              <w:rPr>
                <w:rFonts w:ascii="Tahoma" w:hAnsi="Tahoma" w:cs="Tahoma"/>
                <w:b w:val="0"/>
                <w:sz w:val="14"/>
              </w:rPr>
              <w:t>Microsoft Dynamics CRM Online Enhanced Support</w:t>
            </w:r>
            <w:bookmarkEnd w:id="298"/>
          </w:p>
        </w:tc>
        <w:tc>
          <w:tcPr>
            <w:tcW w:w="506" w:type="dxa"/>
            <w:tcBorders>
              <w:bottom w:val="single" w:sz="4" w:space="0" w:color="auto"/>
            </w:tcBorders>
            <w:shd w:val="clear" w:color="auto" w:fill="auto"/>
            <w:vAlign w:val="center"/>
          </w:tcPr>
          <w:p w14:paraId="7DDF9427"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auto"/>
            <w:vAlign w:val="center"/>
          </w:tcPr>
          <w:p w14:paraId="0543A2BE"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EC70F32"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59E9F2D"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14D22B1"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738B39E"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54FB400"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DB94AB9"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8749C88"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CA5FB07"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9C0B7D"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B71B358"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FA1767"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609B7E"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39F8C8"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09D97C"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CE9592A"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F0E8868"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B93EA0D"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6BF4B347" w14:textId="77777777" w:rsidTr="00AB0617">
        <w:trPr>
          <w:trHeight w:val="145"/>
        </w:trPr>
        <w:tc>
          <w:tcPr>
            <w:tcW w:w="2464" w:type="dxa"/>
            <w:gridSpan w:val="2"/>
            <w:tcBorders>
              <w:bottom w:val="single" w:sz="4" w:space="0" w:color="auto"/>
            </w:tcBorders>
            <w:shd w:val="clear" w:color="auto" w:fill="FABF8F"/>
            <w:vAlign w:val="center"/>
          </w:tcPr>
          <w:p w14:paraId="6566DCC3" w14:textId="77777777" w:rsidR="002F4C73" w:rsidRPr="00A376D7" w:rsidRDefault="002F4C73" w:rsidP="005F32FE">
            <w:pPr>
              <w:pStyle w:val="Heading2"/>
              <w:spacing w:before="30" w:after="30"/>
              <w:ind w:left="0" w:right="124"/>
              <w:rPr>
                <w:rFonts w:ascii="Tahoma" w:hAnsi="Tahoma" w:cs="Tahoma"/>
                <w:b w:val="0"/>
                <w:sz w:val="14"/>
                <w:szCs w:val="14"/>
              </w:rPr>
            </w:pPr>
            <w:bookmarkStart w:id="299" w:name="_Toc377597556"/>
            <w:r w:rsidRPr="00A376D7">
              <w:rPr>
                <w:rFonts w:ascii="Tahoma" w:hAnsi="Tahoma" w:cs="Tahoma"/>
                <w:b w:val="0"/>
                <w:sz w:val="14"/>
              </w:rPr>
              <w:t>Microsoft Dynamics CRM Online Essential</w:t>
            </w:r>
            <w:bookmarkEnd w:id="299"/>
          </w:p>
        </w:tc>
        <w:tc>
          <w:tcPr>
            <w:tcW w:w="506" w:type="dxa"/>
            <w:tcBorders>
              <w:bottom w:val="single" w:sz="4" w:space="0" w:color="auto"/>
            </w:tcBorders>
            <w:shd w:val="clear" w:color="auto" w:fill="FABF8F"/>
            <w:vAlign w:val="center"/>
          </w:tcPr>
          <w:p w14:paraId="36300559"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FABF8F"/>
            <w:vAlign w:val="center"/>
          </w:tcPr>
          <w:p w14:paraId="6B49FF5F"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0D6C9C3"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B070732"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7ABDC55"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7309A8C"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EA5B577"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62F7071"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4F99391"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9EE689"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FEECD5"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DD0AA20"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1B8C7A"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E91217"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67DA2A"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2966FB"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6609055"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18E1552"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2D4E226"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2AAACFE4" w14:textId="77777777" w:rsidTr="00AB0617">
        <w:trPr>
          <w:trHeight w:val="145"/>
        </w:trPr>
        <w:tc>
          <w:tcPr>
            <w:tcW w:w="2464" w:type="dxa"/>
            <w:gridSpan w:val="2"/>
            <w:tcBorders>
              <w:bottom w:val="single" w:sz="4" w:space="0" w:color="auto"/>
            </w:tcBorders>
            <w:shd w:val="clear" w:color="auto" w:fill="auto"/>
            <w:vAlign w:val="center"/>
          </w:tcPr>
          <w:p w14:paraId="258EA527" w14:textId="77777777" w:rsidR="002F4C73" w:rsidRPr="00CE7B84" w:rsidRDefault="002F4C73" w:rsidP="005F32FE">
            <w:pPr>
              <w:pStyle w:val="Heading2"/>
              <w:spacing w:before="30" w:after="30"/>
              <w:ind w:left="0" w:right="124"/>
              <w:rPr>
                <w:rFonts w:ascii="Tahoma" w:hAnsi="Tahoma" w:cs="Tahoma"/>
                <w:b w:val="0"/>
                <w:sz w:val="14"/>
                <w:szCs w:val="14"/>
                <w:lang w:val="fr-FR"/>
              </w:rPr>
            </w:pPr>
            <w:bookmarkStart w:id="300" w:name="_Toc377597557"/>
            <w:r w:rsidRPr="00CE7B84">
              <w:rPr>
                <w:rFonts w:ascii="Tahoma" w:hAnsi="Tahoma" w:cs="Tahoma"/>
                <w:b w:val="0"/>
                <w:sz w:val="14"/>
                <w:lang w:val="fr-FR"/>
              </w:rPr>
              <w:t>Microsoft Dynamics CRM Online Non-Production Instance</w:t>
            </w:r>
            <w:bookmarkEnd w:id="300"/>
          </w:p>
        </w:tc>
        <w:tc>
          <w:tcPr>
            <w:tcW w:w="506" w:type="dxa"/>
            <w:tcBorders>
              <w:bottom w:val="single" w:sz="4" w:space="0" w:color="auto"/>
            </w:tcBorders>
            <w:shd w:val="clear" w:color="auto" w:fill="auto"/>
            <w:vAlign w:val="center"/>
          </w:tcPr>
          <w:p w14:paraId="6C629478"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auto"/>
            <w:vAlign w:val="center"/>
          </w:tcPr>
          <w:p w14:paraId="1CE6AE7D"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8C0C4A8"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645334D"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7CDFBBF"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43FA216"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839D558"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DBA8962"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835241B"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B6FFCB"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7FDC5F"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036093F"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0D7C79"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6CE57B"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AC6A04"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6BD61F"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10245B9"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F39713E"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9BA49B7"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72ED255C" w14:textId="77777777" w:rsidTr="00AB0617">
        <w:trPr>
          <w:trHeight w:val="145"/>
        </w:trPr>
        <w:tc>
          <w:tcPr>
            <w:tcW w:w="2464" w:type="dxa"/>
            <w:gridSpan w:val="2"/>
            <w:tcBorders>
              <w:bottom w:val="single" w:sz="4" w:space="0" w:color="auto"/>
            </w:tcBorders>
            <w:shd w:val="clear" w:color="auto" w:fill="FABF8F"/>
            <w:vAlign w:val="center"/>
          </w:tcPr>
          <w:p w14:paraId="75F63292" w14:textId="77777777" w:rsidR="002F4C73" w:rsidRPr="00A376D7" w:rsidRDefault="002F4C73" w:rsidP="005F32FE">
            <w:pPr>
              <w:pStyle w:val="Heading2"/>
              <w:spacing w:before="30" w:after="30"/>
              <w:ind w:left="0" w:right="124"/>
              <w:rPr>
                <w:rFonts w:ascii="Tahoma" w:hAnsi="Tahoma" w:cs="Tahoma"/>
                <w:b w:val="0"/>
                <w:sz w:val="14"/>
                <w:szCs w:val="14"/>
              </w:rPr>
            </w:pPr>
            <w:bookmarkStart w:id="301" w:name="_Toc377597558"/>
            <w:r w:rsidRPr="00A376D7">
              <w:rPr>
                <w:rFonts w:ascii="Tahoma" w:hAnsi="Tahoma" w:cs="Tahoma"/>
                <w:b w:val="0"/>
                <w:sz w:val="14"/>
              </w:rPr>
              <w:t>Microsoft Dynamics CRM Online Production Instance</w:t>
            </w:r>
            <w:bookmarkEnd w:id="301"/>
          </w:p>
        </w:tc>
        <w:tc>
          <w:tcPr>
            <w:tcW w:w="506" w:type="dxa"/>
            <w:tcBorders>
              <w:bottom w:val="single" w:sz="4" w:space="0" w:color="auto"/>
            </w:tcBorders>
            <w:shd w:val="clear" w:color="auto" w:fill="FABF8F"/>
            <w:vAlign w:val="center"/>
          </w:tcPr>
          <w:p w14:paraId="00FEF597"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FABF8F"/>
            <w:vAlign w:val="center"/>
          </w:tcPr>
          <w:p w14:paraId="502060B8"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52B5BE6"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B713874"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18FB94B"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1C45587"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411E971"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E35863E"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66BCB77"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069975B"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E0531B"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1E0EC80"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DDE575"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B89631"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66A3BB"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A3ECCF"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EC0C405"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42CF9B7"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C74ABBD"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2EF7C466" w14:textId="77777777" w:rsidTr="00AB0617">
        <w:trPr>
          <w:trHeight w:val="145"/>
        </w:trPr>
        <w:tc>
          <w:tcPr>
            <w:tcW w:w="2464" w:type="dxa"/>
            <w:gridSpan w:val="2"/>
            <w:tcBorders>
              <w:bottom w:val="single" w:sz="4" w:space="0" w:color="auto"/>
            </w:tcBorders>
            <w:shd w:val="clear" w:color="auto" w:fill="auto"/>
            <w:vAlign w:val="center"/>
          </w:tcPr>
          <w:p w14:paraId="0EBF2101" w14:textId="77777777" w:rsidR="002F4C73" w:rsidRPr="00A376D7" w:rsidRDefault="002F4C73" w:rsidP="005F32FE">
            <w:pPr>
              <w:pStyle w:val="Heading2"/>
              <w:spacing w:before="30" w:after="30"/>
              <w:ind w:left="0" w:right="124"/>
              <w:rPr>
                <w:rFonts w:ascii="Tahoma" w:hAnsi="Tahoma" w:cs="Tahoma"/>
                <w:b w:val="0"/>
                <w:sz w:val="14"/>
                <w:szCs w:val="14"/>
              </w:rPr>
            </w:pPr>
            <w:bookmarkStart w:id="302" w:name="_Toc377597559"/>
            <w:r w:rsidRPr="00A376D7">
              <w:rPr>
                <w:rFonts w:ascii="Tahoma" w:hAnsi="Tahoma" w:cs="Tahoma"/>
                <w:b w:val="0"/>
                <w:sz w:val="14"/>
              </w:rPr>
              <w:t>Microsoft Dynamics CRM Online Professional</w:t>
            </w:r>
            <w:bookmarkEnd w:id="302"/>
          </w:p>
        </w:tc>
        <w:tc>
          <w:tcPr>
            <w:tcW w:w="506" w:type="dxa"/>
            <w:tcBorders>
              <w:bottom w:val="single" w:sz="4" w:space="0" w:color="auto"/>
            </w:tcBorders>
            <w:shd w:val="clear" w:color="auto" w:fill="auto"/>
            <w:vAlign w:val="center"/>
          </w:tcPr>
          <w:p w14:paraId="5561CA1A"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auto"/>
            <w:vAlign w:val="center"/>
          </w:tcPr>
          <w:p w14:paraId="23931DC4"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DE9A545"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7762354"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A36307F"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BEF4FF4"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6DB18FC"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E5A511E"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9E6B002"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FB1AD6"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4162F9"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C7EE57D"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36D025"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DBC5DA"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420EB2"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3A759D"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4BEF5A8"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CE2FDFB"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B3658C1"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2A1E87AD" w14:textId="77777777" w:rsidTr="00AB0617">
        <w:trPr>
          <w:trHeight w:val="145"/>
        </w:trPr>
        <w:tc>
          <w:tcPr>
            <w:tcW w:w="2464" w:type="dxa"/>
            <w:gridSpan w:val="2"/>
            <w:tcBorders>
              <w:bottom w:val="single" w:sz="4" w:space="0" w:color="auto"/>
            </w:tcBorders>
            <w:shd w:val="clear" w:color="auto" w:fill="FABF8F"/>
            <w:vAlign w:val="center"/>
          </w:tcPr>
          <w:p w14:paraId="72364030" w14:textId="77777777" w:rsidR="002F4C73" w:rsidRPr="00A376D7" w:rsidRDefault="002F4C73" w:rsidP="005F32FE">
            <w:pPr>
              <w:pStyle w:val="Heading2"/>
              <w:spacing w:before="30" w:after="30"/>
              <w:ind w:left="0" w:right="124"/>
              <w:rPr>
                <w:rFonts w:ascii="Tahoma" w:hAnsi="Tahoma" w:cs="Tahoma"/>
                <w:b w:val="0"/>
                <w:sz w:val="14"/>
                <w:szCs w:val="14"/>
              </w:rPr>
            </w:pPr>
            <w:bookmarkStart w:id="303" w:name="_Toc377597560"/>
            <w:r w:rsidRPr="00A376D7">
              <w:rPr>
                <w:rFonts w:ascii="Tahoma" w:hAnsi="Tahoma" w:cs="Tahoma"/>
                <w:b w:val="0"/>
                <w:sz w:val="14"/>
              </w:rPr>
              <w:t>Microsoft Dynamics CRM Online Professional Direct Support</w:t>
            </w:r>
            <w:bookmarkEnd w:id="303"/>
          </w:p>
        </w:tc>
        <w:tc>
          <w:tcPr>
            <w:tcW w:w="506" w:type="dxa"/>
            <w:tcBorders>
              <w:bottom w:val="single" w:sz="4" w:space="0" w:color="auto"/>
            </w:tcBorders>
            <w:shd w:val="clear" w:color="auto" w:fill="FABF8F"/>
            <w:vAlign w:val="center"/>
          </w:tcPr>
          <w:p w14:paraId="2649680D"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FABF8F"/>
            <w:vAlign w:val="center"/>
          </w:tcPr>
          <w:p w14:paraId="692982E0"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88EC881"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8AEE3BE"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863B2A3"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3C8DD0C"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BD4FA49"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492B623"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B621AAD"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A6675D"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D85930"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DE270C3"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0CB918"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256F70"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30EB7D"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C6F60C"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FDA09D1"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AB78081"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CC985CB" w14:textId="77777777" w:rsidR="002F4C73" w:rsidRPr="00A376D7" w:rsidRDefault="002F4C73" w:rsidP="00AB0617">
            <w:pPr>
              <w:pStyle w:val="TableText"/>
              <w:widowControl w:val="0"/>
              <w:spacing w:before="30" w:after="30"/>
              <w:rPr>
                <w:rFonts w:ascii="Tahoma" w:hAnsi="Tahoma" w:cs="Tahoma"/>
                <w:sz w:val="13"/>
              </w:rPr>
            </w:pPr>
          </w:p>
        </w:tc>
      </w:tr>
      <w:tr w:rsidR="002F4C73" w:rsidRPr="00A376D7" w14:paraId="35EE4701" w14:textId="77777777" w:rsidTr="00AB0617">
        <w:trPr>
          <w:trHeight w:val="145"/>
        </w:trPr>
        <w:tc>
          <w:tcPr>
            <w:tcW w:w="2464" w:type="dxa"/>
            <w:gridSpan w:val="2"/>
            <w:tcBorders>
              <w:bottom w:val="single" w:sz="4" w:space="0" w:color="auto"/>
            </w:tcBorders>
            <w:shd w:val="clear" w:color="auto" w:fill="auto"/>
            <w:vAlign w:val="center"/>
          </w:tcPr>
          <w:p w14:paraId="7047C3E6" w14:textId="77777777" w:rsidR="002F4C73" w:rsidRPr="00A376D7" w:rsidRDefault="002F4C73" w:rsidP="005F32FE">
            <w:pPr>
              <w:pStyle w:val="Heading2"/>
              <w:spacing w:before="30" w:after="30"/>
              <w:ind w:left="0" w:right="124"/>
              <w:rPr>
                <w:rFonts w:ascii="Tahoma" w:hAnsi="Tahoma" w:cs="Tahoma"/>
                <w:b w:val="0"/>
                <w:sz w:val="14"/>
                <w:szCs w:val="14"/>
              </w:rPr>
            </w:pPr>
            <w:bookmarkStart w:id="304" w:name="_Toc377597561"/>
            <w:r w:rsidRPr="00A376D7">
              <w:rPr>
                <w:rFonts w:ascii="Tahoma" w:hAnsi="Tahoma" w:cs="Tahoma"/>
                <w:b w:val="0"/>
                <w:sz w:val="14"/>
              </w:rPr>
              <w:t>Microsoft Dynamics CRM Online Storage</w:t>
            </w:r>
            <w:bookmarkEnd w:id="304"/>
          </w:p>
        </w:tc>
        <w:tc>
          <w:tcPr>
            <w:tcW w:w="506" w:type="dxa"/>
            <w:tcBorders>
              <w:bottom w:val="single" w:sz="4" w:space="0" w:color="auto"/>
            </w:tcBorders>
            <w:shd w:val="clear" w:color="auto" w:fill="auto"/>
            <w:vAlign w:val="center"/>
          </w:tcPr>
          <w:p w14:paraId="0C333669" w14:textId="77777777" w:rsidR="002F4C73" w:rsidRPr="00A376D7" w:rsidRDefault="002056F5" w:rsidP="00AB0617">
            <w:pPr>
              <w:pStyle w:val="TableText"/>
              <w:widowControl w:val="0"/>
              <w:spacing w:before="30" w:after="30"/>
              <w:rPr>
                <w:rFonts w:cs="Tahoma"/>
                <w:sz w:val="13"/>
                <w:szCs w:val="13"/>
              </w:rPr>
            </w:pPr>
            <w:hyperlink w:anchor="_70_Microsoft_Dynamics" w:history="1">
              <w:hyperlink w:anchor="_70_Microsoft_Dynamics" w:history="1">
                <w:r w:rsidR="0010272E" w:rsidRPr="00A376D7">
                  <w:rPr>
                    <w:rStyle w:val="Hyperlink"/>
                    <w:rFonts w:cs="Tahoma"/>
                    <w:b/>
                    <w:sz w:val="13"/>
                    <w:szCs w:val="13"/>
                  </w:rPr>
                  <w:t>7</w:t>
                </w:r>
              </w:hyperlink>
              <w:r w:rsidR="0010272E" w:rsidRPr="00A376D7">
                <w:rPr>
                  <w:rStyle w:val="Hyperlink"/>
                  <w:rFonts w:cs="Tahoma"/>
                  <w:b/>
                  <w:sz w:val="13"/>
                  <w:szCs w:val="13"/>
                </w:rPr>
                <w:t>3</w:t>
              </w:r>
            </w:hyperlink>
          </w:p>
        </w:tc>
        <w:tc>
          <w:tcPr>
            <w:tcW w:w="450" w:type="dxa"/>
            <w:tcBorders>
              <w:bottom w:val="single" w:sz="4" w:space="0" w:color="auto"/>
            </w:tcBorders>
            <w:shd w:val="clear" w:color="auto" w:fill="auto"/>
            <w:vAlign w:val="center"/>
          </w:tcPr>
          <w:p w14:paraId="23BB0455" w14:textId="77777777" w:rsidR="002F4C73" w:rsidRPr="00A376D7" w:rsidRDefault="002F4C73"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8A1EE78"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465745"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08EDE90"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3FD14C0"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F11ECCE"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DB6799F" w14:textId="77777777" w:rsidR="002F4C73" w:rsidRPr="00A376D7" w:rsidRDefault="002F4C73"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C6499FB" w14:textId="77777777" w:rsidR="002F4C73" w:rsidRPr="00A376D7" w:rsidRDefault="002F4C73"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A742E7D"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285871"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4D59129"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2EAEE2"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F7D78A"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148EE3" w14:textId="77777777" w:rsidR="002F4C73" w:rsidRPr="00A376D7" w:rsidRDefault="00003078"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3BA9ECA" w14:textId="77777777" w:rsidR="002F4C73" w:rsidRPr="00A376D7" w:rsidRDefault="002F4C73"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96A7CD5" w14:textId="77777777" w:rsidR="002F4C73" w:rsidRPr="00A376D7" w:rsidRDefault="002F4C73"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543BBDD" w14:textId="77777777" w:rsidR="002F4C73" w:rsidRPr="00A376D7" w:rsidRDefault="002F4C73"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28AE7DF" w14:textId="77777777" w:rsidR="002F4C73" w:rsidRPr="00A376D7" w:rsidRDefault="002F4C73" w:rsidP="00AB0617">
            <w:pPr>
              <w:pStyle w:val="TableText"/>
              <w:widowControl w:val="0"/>
              <w:spacing w:before="30" w:after="30"/>
              <w:rPr>
                <w:rFonts w:ascii="Tahoma" w:hAnsi="Tahoma" w:cs="Tahoma"/>
                <w:sz w:val="13"/>
              </w:rPr>
            </w:pPr>
          </w:p>
        </w:tc>
      </w:tr>
      <w:tr w:rsidR="008A0F85" w:rsidRPr="00A376D7" w14:paraId="262ABD50" w14:textId="77777777" w:rsidTr="00AB0617">
        <w:trPr>
          <w:trHeight w:val="145"/>
        </w:trPr>
        <w:tc>
          <w:tcPr>
            <w:tcW w:w="2464" w:type="dxa"/>
            <w:gridSpan w:val="2"/>
            <w:tcBorders>
              <w:bottom w:val="single" w:sz="4" w:space="0" w:color="auto"/>
            </w:tcBorders>
            <w:shd w:val="clear" w:color="auto" w:fill="FABF8F"/>
            <w:vAlign w:val="center"/>
          </w:tcPr>
          <w:p w14:paraId="1126C7E9" w14:textId="77777777" w:rsidR="00913A0A" w:rsidRPr="00A376D7" w:rsidRDefault="00913A0A" w:rsidP="005F32FE">
            <w:pPr>
              <w:pStyle w:val="ProductNames"/>
              <w:spacing w:before="30" w:after="30"/>
              <w:ind w:right="124"/>
              <w:rPr>
                <w:rFonts w:ascii="Tahoma" w:hAnsi="Tahoma" w:cs="Tahoma"/>
                <w:sz w:val="14"/>
              </w:rPr>
            </w:pPr>
            <w:bookmarkStart w:id="305" w:name="_Toc377597562"/>
            <w:r w:rsidRPr="00A376D7">
              <w:rPr>
                <w:rFonts w:ascii="Tahoma" w:hAnsi="Tahoma" w:cs="Tahoma"/>
                <w:sz w:val="14"/>
              </w:rPr>
              <w:t>Microsoft Learning E-Reference Library (SL per Utente)</w:t>
            </w:r>
            <w:bookmarkEnd w:id="305"/>
          </w:p>
        </w:tc>
        <w:tc>
          <w:tcPr>
            <w:tcW w:w="506" w:type="dxa"/>
            <w:tcBorders>
              <w:bottom w:val="single" w:sz="4" w:space="0" w:color="auto"/>
            </w:tcBorders>
            <w:shd w:val="clear" w:color="auto" w:fill="FABF8F"/>
            <w:vAlign w:val="center"/>
          </w:tcPr>
          <w:p w14:paraId="17CFE141" w14:textId="77777777" w:rsidR="00913A0A" w:rsidRPr="00A376D7" w:rsidRDefault="00913A0A" w:rsidP="00AB061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1D0149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556E0AB1"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99D1BE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1B44C44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82A19A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27EBC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8DC4C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C3E8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BD61A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B5759B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3119C7D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513DDA4"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66BF3540" w14:textId="77777777" w:rsidTr="00AB0617">
        <w:trPr>
          <w:trHeight w:val="145"/>
        </w:trPr>
        <w:tc>
          <w:tcPr>
            <w:tcW w:w="2464" w:type="dxa"/>
            <w:gridSpan w:val="2"/>
            <w:tcBorders>
              <w:bottom w:val="single" w:sz="4" w:space="0" w:color="auto"/>
            </w:tcBorders>
            <w:shd w:val="clear" w:color="auto" w:fill="auto"/>
            <w:vAlign w:val="center"/>
          </w:tcPr>
          <w:p w14:paraId="50AD6CA5" w14:textId="77777777" w:rsidR="00913A0A" w:rsidRPr="00A376D7" w:rsidRDefault="00913A0A" w:rsidP="005F32FE">
            <w:pPr>
              <w:pStyle w:val="ProductNames"/>
              <w:spacing w:before="30" w:after="30"/>
              <w:ind w:right="124"/>
              <w:rPr>
                <w:rFonts w:ascii="Tahoma" w:hAnsi="Tahoma" w:cs="Tahoma"/>
                <w:sz w:val="14"/>
              </w:rPr>
            </w:pPr>
            <w:bookmarkStart w:id="306" w:name="_Toc377597563"/>
            <w:r w:rsidRPr="00A376D7">
              <w:rPr>
                <w:rFonts w:ascii="Tahoma" w:hAnsi="Tahoma" w:cs="Tahoma"/>
                <w:sz w:val="14"/>
              </w:rPr>
              <w:t>Microsoft Learning IT Academy (SL</w:t>
            </w:r>
            <w:r w:rsidR="005F32FE" w:rsidRPr="00A376D7">
              <w:rPr>
                <w:rFonts w:ascii="Tahoma" w:hAnsi="Tahoma" w:cs="Tahoma"/>
                <w:sz w:val="14"/>
              </w:rPr>
              <w:t> </w:t>
            </w:r>
            <w:r w:rsidRPr="00A376D7">
              <w:rPr>
                <w:rFonts w:ascii="Tahoma" w:hAnsi="Tahoma" w:cs="Tahoma"/>
                <w:sz w:val="14"/>
              </w:rPr>
              <w:t>Servizi)</w:t>
            </w:r>
            <w:bookmarkEnd w:id="306"/>
          </w:p>
        </w:tc>
        <w:tc>
          <w:tcPr>
            <w:tcW w:w="506" w:type="dxa"/>
            <w:tcBorders>
              <w:bottom w:val="single" w:sz="4" w:space="0" w:color="auto"/>
            </w:tcBorders>
            <w:shd w:val="clear" w:color="auto" w:fill="auto"/>
            <w:vAlign w:val="center"/>
          </w:tcPr>
          <w:p w14:paraId="282DD3D4" w14:textId="77777777" w:rsidR="00913A0A" w:rsidRPr="00A376D7" w:rsidRDefault="00913A0A" w:rsidP="00AB0617">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14:paraId="0124365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545AF00"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D57757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5F41E25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D961A5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7CA46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BB59B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86C61B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EEBEB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216442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2B403F7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vAlign w:val="center"/>
          </w:tcPr>
          <w:p w14:paraId="5ACF88C8"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9FCD191" w14:textId="77777777" w:rsidTr="00AB0617">
        <w:trPr>
          <w:trHeight w:val="145"/>
        </w:trPr>
        <w:tc>
          <w:tcPr>
            <w:tcW w:w="2464" w:type="dxa"/>
            <w:gridSpan w:val="2"/>
            <w:tcBorders>
              <w:bottom w:val="single" w:sz="4" w:space="0" w:color="auto"/>
            </w:tcBorders>
            <w:shd w:val="clear" w:color="auto" w:fill="FABF8F"/>
            <w:vAlign w:val="center"/>
          </w:tcPr>
          <w:p w14:paraId="506AB4DC" w14:textId="77777777" w:rsidR="00913A0A" w:rsidRPr="00A376D7" w:rsidRDefault="00913A0A" w:rsidP="005F32FE">
            <w:pPr>
              <w:pStyle w:val="ProductNames"/>
              <w:spacing w:before="30" w:after="30"/>
              <w:ind w:right="124"/>
              <w:rPr>
                <w:rFonts w:ascii="Tahoma" w:hAnsi="Tahoma" w:cs="Tahoma"/>
                <w:sz w:val="14"/>
              </w:rPr>
            </w:pPr>
            <w:bookmarkStart w:id="307" w:name="_Toc377597564"/>
            <w:r w:rsidRPr="00A376D7">
              <w:rPr>
                <w:rFonts w:ascii="Tahoma" w:hAnsi="Tahoma" w:cs="Tahoma"/>
                <w:sz w:val="14"/>
              </w:rPr>
              <w:t>Microsoft Learning MCP 1 Exam Vouchers (SL Servizi)</w:t>
            </w:r>
            <w:bookmarkEnd w:id="307"/>
          </w:p>
        </w:tc>
        <w:tc>
          <w:tcPr>
            <w:tcW w:w="506" w:type="dxa"/>
            <w:tcBorders>
              <w:bottom w:val="single" w:sz="4" w:space="0" w:color="auto"/>
            </w:tcBorders>
            <w:shd w:val="clear" w:color="auto" w:fill="FABF8F"/>
            <w:vAlign w:val="center"/>
          </w:tcPr>
          <w:p w14:paraId="28A9493E" w14:textId="77777777" w:rsidR="00913A0A" w:rsidRPr="00A376D7" w:rsidRDefault="002056F5" w:rsidP="00AB0617">
            <w:pPr>
              <w:pStyle w:val="TableText"/>
              <w:widowControl w:val="0"/>
              <w:spacing w:before="30" w:after="30"/>
              <w:rPr>
                <w:rStyle w:val="EndnoteReference"/>
                <w:rFonts w:cs="Tahoma"/>
                <w:b w:val="0"/>
                <w:color w:val="000000"/>
                <w:sz w:val="13"/>
                <w:szCs w:val="13"/>
                <w:u w:val="single"/>
              </w:rPr>
            </w:pPr>
            <w:hyperlink w:anchor="_74_Microsoft_Learning" w:history="1">
              <w:r w:rsidR="00913A0A" w:rsidRPr="00A376D7">
                <w:rPr>
                  <w:rStyle w:val="Hyperlink"/>
                  <w:rFonts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016BA9E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1A61458E"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0B6152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04556F5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C9D1E5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A25EA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167A9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69129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FA5BA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579B161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3AB7D4B"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4F299A3"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6A412D73" w14:textId="77777777" w:rsidTr="00AB0617">
        <w:trPr>
          <w:trHeight w:val="145"/>
        </w:trPr>
        <w:tc>
          <w:tcPr>
            <w:tcW w:w="2464" w:type="dxa"/>
            <w:gridSpan w:val="2"/>
            <w:tcBorders>
              <w:bottom w:val="single" w:sz="4" w:space="0" w:color="auto"/>
            </w:tcBorders>
            <w:shd w:val="clear" w:color="auto" w:fill="auto"/>
            <w:vAlign w:val="center"/>
          </w:tcPr>
          <w:p w14:paraId="330068DD" w14:textId="77777777" w:rsidR="00913A0A" w:rsidRPr="00A376D7" w:rsidRDefault="00913A0A" w:rsidP="005F32FE">
            <w:pPr>
              <w:pStyle w:val="ProductNames"/>
              <w:spacing w:before="30" w:after="30"/>
              <w:ind w:right="124"/>
              <w:rPr>
                <w:rFonts w:ascii="Tahoma" w:hAnsi="Tahoma" w:cs="Tahoma"/>
                <w:sz w:val="14"/>
              </w:rPr>
            </w:pPr>
            <w:bookmarkStart w:id="308" w:name="_Toc377597565"/>
            <w:r w:rsidRPr="00A376D7">
              <w:rPr>
                <w:rFonts w:ascii="Tahoma" w:hAnsi="Tahoma" w:cs="Tahoma"/>
                <w:sz w:val="14"/>
              </w:rPr>
              <w:t>Microsoft Learning MCP 30 Exam Vouchers (SL per Utente)</w:t>
            </w:r>
            <w:bookmarkEnd w:id="308"/>
          </w:p>
        </w:tc>
        <w:tc>
          <w:tcPr>
            <w:tcW w:w="506" w:type="dxa"/>
            <w:tcBorders>
              <w:bottom w:val="single" w:sz="4" w:space="0" w:color="auto"/>
            </w:tcBorders>
            <w:shd w:val="clear" w:color="auto" w:fill="auto"/>
            <w:vAlign w:val="center"/>
          </w:tcPr>
          <w:p w14:paraId="31C3C12D"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14:paraId="3DD69B7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D17D077"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5A55F1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743CD02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C09BB0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5A217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C2A51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E44AC6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9638E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D1258E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13E86A7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vAlign w:val="center"/>
          </w:tcPr>
          <w:p w14:paraId="5649DA1B"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101FD8AE" w14:textId="77777777" w:rsidTr="00AB0617">
        <w:trPr>
          <w:trHeight w:val="145"/>
        </w:trPr>
        <w:tc>
          <w:tcPr>
            <w:tcW w:w="2464" w:type="dxa"/>
            <w:gridSpan w:val="2"/>
            <w:tcBorders>
              <w:bottom w:val="single" w:sz="4" w:space="0" w:color="auto"/>
            </w:tcBorders>
            <w:shd w:val="clear" w:color="auto" w:fill="FABF8F"/>
            <w:vAlign w:val="center"/>
          </w:tcPr>
          <w:p w14:paraId="61798757" w14:textId="77777777" w:rsidR="00913A0A" w:rsidRPr="00A376D7" w:rsidRDefault="00913A0A" w:rsidP="005F32FE">
            <w:pPr>
              <w:pStyle w:val="ProductNames"/>
              <w:spacing w:before="30" w:after="30"/>
              <w:ind w:right="124"/>
              <w:rPr>
                <w:rFonts w:ascii="Tahoma" w:hAnsi="Tahoma" w:cs="Tahoma"/>
                <w:sz w:val="14"/>
              </w:rPr>
            </w:pPr>
            <w:bookmarkStart w:id="309" w:name="_Toc377597566"/>
            <w:r w:rsidRPr="00A376D7">
              <w:rPr>
                <w:rFonts w:ascii="Tahoma" w:hAnsi="Tahoma" w:cs="Tahoma"/>
                <w:sz w:val="14"/>
              </w:rPr>
              <w:t>Microsoft Learning MOS 500 Exam Site License (SL Servizi)</w:t>
            </w:r>
            <w:bookmarkEnd w:id="309"/>
          </w:p>
        </w:tc>
        <w:tc>
          <w:tcPr>
            <w:tcW w:w="506" w:type="dxa"/>
            <w:tcBorders>
              <w:bottom w:val="single" w:sz="4" w:space="0" w:color="auto"/>
            </w:tcBorders>
            <w:shd w:val="clear" w:color="auto" w:fill="FABF8F"/>
            <w:vAlign w:val="center"/>
          </w:tcPr>
          <w:p w14:paraId="0E4A0A65"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14:paraId="497D8CD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0913799"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E0ECF7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14:paraId="6939A47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367C88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8454E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B92F4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0557941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BD8A29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0E1BD0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3F1E081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E2943E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31EB5C9C" w14:textId="77777777" w:rsidTr="00AB0617">
        <w:trPr>
          <w:trHeight w:val="145"/>
        </w:trPr>
        <w:tc>
          <w:tcPr>
            <w:tcW w:w="2464" w:type="dxa"/>
            <w:gridSpan w:val="2"/>
            <w:tcBorders>
              <w:bottom w:val="single" w:sz="4" w:space="0" w:color="auto"/>
            </w:tcBorders>
            <w:shd w:val="clear" w:color="auto" w:fill="auto"/>
            <w:vAlign w:val="center"/>
          </w:tcPr>
          <w:p w14:paraId="30C84F2C" w14:textId="77777777" w:rsidR="00913A0A" w:rsidRPr="00A376D7" w:rsidRDefault="00913A0A" w:rsidP="005F32FE">
            <w:pPr>
              <w:pStyle w:val="ProductNames"/>
              <w:spacing w:before="30" w:after="30"/>
              <w:ind w:right="124"/>
              <w:rPr>
                <w:rFonts w:ascii="Tahoma" w:hAnsi="Tahoma" w:cs="Tahoma"/>
                <w:sz w:val="14"/>
              </w:rPr>
            </w:pPr>
            <w:bookmarkStart w:id="310" w:name="_Toc377597567"/>
            <w:r w:rsidRPr="00A376D7">
              <w:rPr>
                <w:rFonts w:ascii="Tahoma" w:hAnsi="Tahoma" w:cs="Tahoma"/>
                <w:sz w:val="14"/>
              </w:rPr>
              <w:t>Microsoft Learning MTA 250 Exam Site License (SL Servizi)</w:t>
            </w:r>
            <w:bookmarkEnd w:id="310"/>
          </w:p>
        </w:tc>
        <w:tc>
          <w:tcPr>
            <w:tcW w:w="506" w:type="dxa"/>
            <w:tcBorders>
              <w:bottom w:val="single" w:sz="4" w:space="0" w:color="auto"/>
            </w:tcBorders>
            <w:shd w:val="clear" w:color="auto" w:fill="auto"/>
            <w:vAlign w:val="center"/>
          </w:tcPr>
          <w:p w14:paraId="0F921B29"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14:paraId="7328B50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BB4E1A5" w14:textId="77777777" w:rsidR="00913A0A" w:rsidRPr="00A376D7" w:rsidRDefault="00913A0A" w:rsidP="00AB0617">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541619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14:paraId="1848BD7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998294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74A6D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307CD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2232009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4CD14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50594B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222811EB"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7644367D"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rsidDel="00436016" w14:paraId="222A6AC7" w14:textId="77777777" w:rsidTr="00AB0617">
        <w:trPr>
          <w:trHeight w:val="145"/>
        </w:trPr>
        <w:tc>
          <w:tcPr>
            <w:tcW w:w="2464" w:type="dxa"/>
            <w:gridSpan w:val="2"/>
            <w:tcBorders>
              <w:bottom w:val="single" w:sz="4" w:space="0" w:color="auto"/>
            </w:tcBorders>
            <w:shd w:val="clear" w:color="auto" w:fill="FABF8F"/>
            <w:vAlign w:val="center"/>
          </w:tcPr>
          <w:p w14:paraId="2D4CA89C" w14:textId="77777777" w:rsidR="00913A0A" w:rsidRPr="00A376D7" w:rsidRDefault="00913A0A" w:rsidP="005F32FE">
            <w:pPr>
              <w:pStyle w:val="Heading2"/>
              <w:spacing w:before="30" w:after="30"/>
              <w:ind w:left="-15" w:right="124" w:firstLine="15"/>
              <w:rPr>
                <w:rFonts w:ascii="Tahoma" w:hAnsi="Tahoma" w:cs="Tahoma"/>
                <w:b w:val="0"/>
                <w:sz w:val="14"/>
                <w:szCs w:val="14"/>
              </w:rPr>
            </w:pPr>
            <w:bookmarkStart w:id="311" w:name="_Toc377597568"/>
            <w:r w:rsidRPr="00A376D7">
              <w:rPr>
                <w:rFonts w:ascii="Tahoma" w:hAnsi="Tahoma" w:cs="Tahoma"/>
                <w:b w:val="0"/>
                <w:sz w:val="14"/>
                <w:szCs w:val="14"/>
              </w:rPr>
              <w:t>Microsoft Office Audit and Control Management Server</w:t>
            </w:r>
            <w:bookmarkEnd w:id="311"/>
          </w:p>
        </w:tc>
        <w:tc>
          <w:tcPr>
            <w:tcW w:w="506" w:type="dxa"/>
            <w:tcBorders>
              <w:bottom w:val="single" w:sz="4" w:space="0" w:color="auto"/>
            </w:tcBorders>
            <w:shd w:val="clear" w:color="auto" w:fill="FABF8F"/>
            <w:vAlign w:val="center"/>
          </w:tcPr>
          <w:p w14:paraId="70ED3DA3" w14:textId="77777777" w:rsidR="00913A0A" w:rsidRPr="00A376D7" w:rsidRDefault="00913A0A" w:rsidP="00AB061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14:paraId="586295A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591499E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66162DA"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FABF8F"/>
            <w:vAlign w:val="center"/>
          </w:tcPr>
          <w:p w14:paraId="611A0B8D"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3F3A0F91"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FABF8F"/>
            <w:vAlign w:val="center"/>
          </w:tcPr>
          <w:p w14:paraId="3174045E"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4AD86A0E"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6B69881B"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9758A9"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B31381E"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ABF8F"/>
            <w:vAlign w:val="center"/>
          </w:tcPr>
          <w:p w14:paraId="1A429FE2"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8FC516F"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2CCC8DE"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42D9A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A559FA"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2279920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(Solo EES)</w:t>
            </w:r>
          </w:p>
        </w:tc>
        <w:tc>
          <w:tcPr>
            <w:tcW w:w="506" w:type="dxa"/>
            <w:tcBorders>
              <w:bottom w:val="single" w:sz="4" w:space="0" w:color="auto"/>
            </w:tcBorders>
            <w:shd w:val="clear" w:color="auto" w:fill="FABF8F"/>
            <w:vAlign w:val="center"/>
          </w:tcPr>
          <w:p w14:paraId="2CE3F7F4"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0AC0436" w14:textId="77777777" w:rsidR="00913A0A" w:rsidRPr="00A376D7" w:rsidDel="00436016"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EB5F77" w:rsidRPr="00A376D7" w:rsidDel="00436016" w14:paraId="113FE939" w14:textId="77777777" w:rsidTr="00AB0617">
        <w:trPr>
          <w:trHeight w:val="145"/>
        </w:trPr>
        <w:tc>
          <w:tcPr>
            <w:tcW w:w="2464" w:type="dxa"/>
            <w:gridSpan w:val="2"/>
            <w:tcBorders>
              <w:bottom w:val="single" w:sz="4" w:space="0" w:color="auto"/>
            </w:tcBorders>
            <w:shd w:val="clear" w:color="auto" w:fill="auto"/>
            <w:vAlign w:val="center"/>
          </w:tcPr>
          <w:p w14:paraId="504F21FE" w14:textId="77777777" w:rsidR="00EB5F77" w:rsidRPr="00CE7B84" w:rsidRDefault="00EB5F77" w:rsidP="005F32FE">
            <w:pPr>
              <w:pStyle w:val="Heading2"/>
              <w:spacing w:before="30" w:after="30"/>
              <w:ind w:left="-15" w:right="124" w:firstLine="15"/>
              <w:rPr>
                <w:rFonts w:ascii="Tahoma" w:hAnsi="Tahoma" w:cs="Tahoma"/>
                <w:b w:val="0"/>
                <w:sz w:val="14"/>
                <w:szCs w:val="14"/>
                <w:lang w:val="it-IT"/>
              </w:rPr>
            </w:pPr>
            <w:bookmarkStart w:id="312" w:name="_Toc377597569"/>
            <w:r w:rsidRPr="00CE7B84">
              <w:rPr>
                <w:rFonts w:ascii="Tahoma" w:hAnsi="Tahoma" w:cs="Tahoma"/>
                <w:b w:val="0"/>
                <w:sz w:val="14"/>
                <w:lang w:val="it-IT"/>
              </w:rPr>
              <w:t>Servizi Microsoft Rights Management (SL per Utente)</w:t>
            </w:r>
            <w:bookmarkEnd w:id="312"/>
          </w:p>
        </w:tc>
        <w:tc>
          <w:tcPr>
            <w:tcW w:w="506" w:type="dxa"/>
            <w:tcBorders>
              <w:bottom w:val="single" w:sz="4" w:space="0" w:color="auto"/>
            </w:tcBorders>
            <w:shd w:val="clear" w:color="auto" w:fill="auto"/>
            <w:vAlign w:val="center"/>
          </w:tcPr>
          <w:p w14:paraId="06D7F4FA" w14:textId="77777777" w:rsidR="00EB5F77" w:rsidRPr="00CE7B84" w:rsidRDefault="00EB5F77" w:rsidP="00AB0617">
            <w:pPr>
              <w:pStyle w:val="TableText"/>
              <w:widowControl w:val="0"/>
              <w:spacing w:before="30" w:after="30"/>
              <w:rPr>
                <w:rFonts w:cs="Tahoma"/>
                <w:b/>
                <w:color w:val="0000FF"/>
                <w:sz w:val="13"/>
                <w:szCs w:val="13"/>
                <w:u w:val="single"/>
                <w:lang w:val="it-IT"/>
              </w:rPr>
            </w:pPr>
          </w:p>
        </w:tc>
        <w:tc>
          <w:tcPr>
            <w:tcW w:w="450" w:type="dxa"/>
            <w:tcBorders>
              <w:bottom w:val="single" w:sz="4" w:space="0" w:color="auto"/>
            </w:tcBorders>
            <w:shd w:val="clear" w:color="auto" w:fill="auto"/>
            <w:vAlign w:val="center"/>
          </w:tcPr>
          <w:p w14:paraId="25DDDD49" w14:textId="77777777" w:rsidR="00EB5F77" w:rsidRPr="00A376D7" w:rsidRDefault="00EB5F77" w:rsidP="00AB0617">
            <w:pPr>
              <w:pStyle w:val="TableText"/>
              <w:widowControl w:val="0"/>
              <w:spacing w:before="30" w:after="30"/>
              <w:rPr>
                <w:rFonts w:ascii="Tahoma" w:hAnsi="Tahoma" w:cs="Tahoma"/>
                <w:color w:val="000000"/>
                <w:sz w:val="13"/>
              </w:rPr>
            </w:pPr>
            <w:r w:rsidRPr="00A376D7">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4B7EF16A" w14:textId="77777777" w:rsidR="00EB5F77" w:rsidRPr="00A376D7" w:rsidRDefault="00EB5F77"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0005CAD"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8F04BA4"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592908C"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2C006A6"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BCC0C8E"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E0AA642" w14:textId="77777777" w:rsidR="00EB5F77" w:rsidRPr="00A376D7" w:rsidDel="00436016" w:rsidRDefault="00EB5F77"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9929C9"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E4EEDE"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0AC953C"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E60FCA"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F88EED"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8FEC11" w14:textId="77777777" w:rsidR="00EB5F77" w:rsidRPr="00A376D7" w:rsidRDefault="00EB5F77"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5603D70"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821D5DF" w14:textId="77777777" w:rsidR="00EB5F77" w:rsidRPr="00A376D7" w:rsidRDefault="00EB5F77"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651679DE" w14:textId="77777777" w:rsidR="00EB5F77" w:rsidRPr="00A376D7" w:rsidDel="00436016" w:rsidRDefault="00EB5F77"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2A4E19C8" w14:textId="77777777" w:rsidR="00EB5F77" w:rsidRPr="00A376D7" w:rsidRDefault="00EB5F77" w:rsidP="00AB0617">
            <w:pPr>
              <w:pStyle w:val="TableText"/>
              <w:widowControl w:val="0"/>
              <w:spacing w:before="30" w:after="30"/>
              <w:rPr>
                <w:rFonts w:ascii="Tahoma" w:hAnsi="Tahoma" w:cs="Tahoma"/>
                <w:sz w:val="13"/>
              </w:rPr>
            </w:pPr>
            <w:r w:rsidRPr="00A376D7">
              <w:rPr>
                <w:rFonts w:ascii="Tahoma" w:hAnsi="Tahoma" w:cs="Tahoma"/>
                <w:sz w:val="13"/>
              </w:rPr>
              <w:t>A</w:t>
            </w:r>
          </w:p>
        </w:tc>
      </w:tr>
      <w:tr w:rsidR="00B65274" w:rsidRPr="00A376D7" w:rsidDel="00436016" w14:paraId="6223C175" w14:textId="77777777" w:rsidTr="00AB0617">
        <w:trPr>
          <w:trHeight w:val="145"/>
        </w:trPr>
        <w:tc>
          <w:tcPr>
            <w:tcW w:w="2464" w:type="dxa"/>
            <w:gridSpan w:val="2"/>
            <w:tcBorders>
              <w:bottom w:val="single" w:sz="4" w:space="0" w:color="auto"/>
            </w:tcBorders>
            <w:shd w:val="clear" w:color="auto" w:fill="FABF8F"/>
            <w:vAlign w:val="center"/>
          </w:tcPr>
          <w:p w14:paraId="5BE2E1D5" w14:textId="77777777" w:rsidR="00EB5F77" w:rsidRPr="00A376D7" w:rsidRDefault="00EB5F77" w:rsidP="005F32FE">
            <w:pPr>
              <w:pStyle w:val="Heading2"/>
              <w:spacing w:before="30" w:after="30"/>
              <w:ind w:left="-15" w:right="124" w:firstLine="15"/>
              <w:rPr>
                <w:rFonts w:ascii="Tahoma" w:hAnsi="Tahoma" w:cs="Tahoma"/>
                <w:b w:val="0"/>
                <w:sz w:val="14"/>
                <w:szCs w:val="14"/>
              </w:rPr>
            </w:pPr>
            <w:bookmarkStart w:id="313" w:name="_Toc377597570"/>
            <w:r w:rsidRPr="00A376D7">
              <w:rPr>
                <w:rFonts w:ascii="Tahoma" w:hAnsi="Tahoma" w:cs="Tahoma"/>
                <w:b w:val="0"/>
                <w:sz w:val="14"/>
              </w:rPr>
              <w:lastRenderedPageBreak/>
              <w:t>Microsoft Rights Management Academic (SL per Utente)</w:t>
            </w:r>
            <w:bookmarkEnd w:id="313"/>
          </w:p>
        </w:tc>
        <w:tc>
          <w:tcPr>
            <w:tcW w:w="506" w:type="dxa"/>
            <w:tcBorders>
              <w:bottom w:val="single" w:sz="4" w:space="0" w:color="auto"/>
            </w:tcBorders>
            <w:shd w:val="clear" w:color="auto" w:fill="FABF8F"/>
            <w:vAlign w:val="center"/>
          </w:tcPr>
          <w:p w14:paraId="29FE9613" w14:textId="77777777" w:rsidR="00EB5F77" w:rsidRPr="00A376D7" w:rsidRDefault="00EB5F77" w:rsidP="00AB061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14:paraId="26D02DBF" w14:textId="77777777" w:rsidR="00EB5F77" w:rsidRPr="00A376D7" w:rsidRDefault="00EB5F77" w:rsidP="00AB0617">
            <w:pPr>
              <w:pStyle w:val="TableText"/>
              <w:widowControl w:val="0"/>
              <w:spacing w:before="30" w:after="30"/>
              <w:rPr>
                <w:rFonts w:ascii="Tahoma" w:hAnsi="Tahoma" w:cs="Tahoma"/>
                <w:color w:val="000000"/>
                <w:sz w:val="13"/>
              </w:rPr>
            </w:pPr>
            <w:r w:rsidRPr="00A376D7">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1B77BFDF" w14:textId="77777777" w:rsidR="00EB5F77" w:rsidRPr="00A376D7" w:rsidRDefault="00EB5F77"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088C6D"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F001733"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186E50E"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F0E28A5"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D3A24A0"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A9BCA11" w14:textId="77777777" w:rsidR="00EB5F77" w:rsidRPr="00A376D7" w:rsidDel="00436016" w:rsidRDefault="00EB5F77"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A3D401"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08FE6F"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915BA86"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A16420"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8AD101" w14:textId="77777777" w:rsidR="00EB5F77" w:rsidRPr="00A376D7" w:rsidDel="00436016" w:rsidRDefault="00EB5F77"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380E1BD" w14:textId="77777777" w:rsidR="00EB5F77" w:rsidRPr="00A376D7"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60E959"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AE4E56F" w14:textId="77777777" w:rsidR="00EB5F77" w:rsidRPr="00A376D7" w:rsidRDefault="00EB5F77"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FABF8F"/>
            <w:vAlign w:val="center"/>
          </w:tcPr>
          <w:p w14:paraId="0A428E99" w14:textId="77777777" w:rsidR="00EB5F77" w:rsidRPr="00A376D7" w:rsidDel="00436016" w:rsidRDefault="00EB5F77"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6652AB2" w14:textId="77777777" w:rsidR="00EB5F77" w:rsidRPr="00A376D7" w:rsidRDefault="00EB5F77" w:rsidP="00AB0617">
            <w:pPr>
              <w:pStyle w:val="TableText"/>
              <w:widowControl w:val="0"/>
              <w:spacing w:before="30" w:after="30"/>
              <w:rPr>
                <w:rFonts w:ascii="Tahoma" w:hAnsi="Tahoma" w:cs="Tahoma"/>
                <w:sz w:val="13"/>
              </w:rPr>
            </w:pPr>
          </w:p>
        </w:tc>
      </w:tr>
      <w:tr w:rsidR="00EB5F77" w:rsidRPr="00A376D7" w:rsidDel="00436016" w14:paraId="0CA0680C" w14:textId="77777777" w:rsidTr="005F32FE">
        <w:trPr>
          <w:cantSplit/>
          <w:trHeight w:val="145"/>
        </w:trPr>
        <w:tc>
          <w:tcPr>
            <w:tcW w:w="2464" w:type="dxa"/>
            <w:gridSpan w:val="2"/>
            <w:tcBorders>
              <w:bottom w:val="single" w:sz="4" w:space="0" w:color="auto"/>
            </w:tcBorders>
            <w:shd w:val="clear" w:color="auto" w:fill="auto"/>
            <w:vAlign w:val="center"/>
          </w:tcPr>
          <w:p w14:paraId="10C19AB2" w14:textId="77777777" w:rsidR="00EB5F77" w:rsidRPr="00CE7B84" w:rsidRDefault="00EB5F77" w:rsidP="005F32FE">
            <w:pPr>
              <w:pStyle w:val="Heading2"/>
              <w:spacing w:before="30" w:after="30"/>
              <w:ind w:left="-15" w:right="124" w:firstLine="15"/>
              <w:rPr>
                <w:rFonts w:ascii="Tahoma" w:hAnsi="Tahoma" w:cs="Tahoma"/>
                <w:b w:val="0"/>
                <w:sz w:val="14"/>
                <w:szCs w:val="14"/>
                <w:lang w:val="it-IT"/>
              </w:rPr>
            </w:pPr>
            <w:bookmarkStart w:id="314" w:name="_Toc377597571"/>
            <w:r w:rsidRPr="00CE7B84">
              <w:rPr>
                <w:rFonts w:ascii="Tahoma" w:hAnsi="Tahoma" w:cs="Tahoma"/>
                <w:b w:val="0"/>
                <w:sz w:val="14"/>
                <w:lang w:val="it-IT"/>
              </w:rPr>
              <w:t>Componente Aggiuntivo di Microsoft Rights Management (SL per Utente)</w:t>
            </w:r>
            <w:bookmarkEnd w:id="314"/>
          </w:p>
        </w:tc>
        <w:tc>
          <w:tcPr>
            <w:tcW w:w="506" w:type="dxa"/>
            <w:tcBorders>
              <w:bottom w:val="single" w:sz="4" w:space="0" w:color="auto"/>
            </w:tcBorders>
            <w:shd w:val="clear" w:color="auto" w:fill="auto"/>
            <w:vAlign w:val="center"/>
          </w:tcPr>
          <w:p w14:paraId="6E58556F" w14:textId="77777777" w:rsidR="00EB5F77" w:rsidRPr="00CE7B84" w:rsidRDefault="00EB5F77" w:rsidP="00AB0617">
            <w:pPr>
              <w:pStyle w:val="TableText"/>
              <w:widowControl w:val="0"/>
              <w:spacing w:before="30" w:after="30"/>
              <w:rPr>
                <w:rFonts w:cs="Tahoma"/>
                <w:b/>
                <w:color w:val="0000FF"/>
                <w:sz w:val="13"/>
                <w:szCs w:val="13"/>
                <w:u w:val="single"/>
                <w:lang w:val="it-IT"/>
              </w:rPr>
            </w:pPr>
          </w:p>
        </w:tc>
        <w:tc>
          <w:tcPr>
            <w:tcW w:w="450" w:type="dxa"/>
            <w:tcBorders>
              <w:bottom w:val="single" w:sz="4" w:space="0" w:color="auto"/>
            </w:tcBorders>
            <w:shd w:val="clear" w:color="auto" w:fill="auto"/>
            <w:vAlign w:val="center"/>
          </w:tcPr>
          <w:p w14:paraId="4DD27B0F" w14:textId="77777777" w:rsidR="00EB5F77" w:rsidRPr="00A376D7" w:rsidRDefault="00EB5F77" w:rsidP="00AB0617">
            <w:pPr>
              <w:pStyle w:val="TableText"/>
              <w:widowControl w:val="0"/>
              <w:spacing w:before="30" w:after="30"/>
              <w:rPr>
                <w:rFonts w:ascii="Tahoma" w:hAnsi="Tahoma" w:cs="Tahoma"/>
                <w:color w:val="000000"/>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EC7D27B" w14:textId="77777777" w:rsidR="00EB5F77" w:rsidRPr="00A376D7" w:rsidRDefault="00EB5F77"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2E27EF7"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62DB21A"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21690B2"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6B9E33E"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44F8E8C"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B1C8692" w14:textId="77777777" w:rsidR="00EB5F77" w:rsidRPr="00A376D7" w:rsidDel="00436016" w:rsidRDefault="00EB5F77"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0637696"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C959BF"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184B499"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1144FA"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8FD3CF"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BD6D64" w14:textId="77777777" w:rsidR="00EB5F77" w:rsidRPr="00A376D7" w:rsidRDefault="00EB5F77"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1A49DB" w14:textId="77777777" w:rsidR="00EB5F77" w:rsidRPr="00A376D7" w:rsidDel="00436016" w:rsidRDefault="00EB5F77"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99016B3" w14:textId="77777777" w:rsidR="00EB5F77" w:rsidRPr="00A376D7" w:rsidRDefault="00EB5F77"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7C39717" w14:textId="77777777" w:rsidR="00EB5F77" w:rsidRPr="00A376D7" w:rsidDel="00436016" w:rsidRDefault="00EB5F77"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4587FA76" w14:textId="77777777" w:rsidR="00EB5F77" w:rsidRPr="00A376D7" w:rsidRDefault="00EB5F77" w:rsidP="00AB0617">
            <w:pPr>
              <w:pStyle w:val="TableText"/>
              <w:widowControl w:val="0"/>
              <w:spacing w:before="30" w:after="30"/>
              <w:rPr>
                <w:rFonts w:ascii="Tahoma" w:hAnsi="Tahoma" w:cs="Tahoma"/>
                <w:sz w:val="13"/>
              </w:rPr>
            </w:pPr>
          </w:p>
        </w:tc>
      </w:tr>
      <w:tr w:rsidR="00913A0A" w:rsidRPr="00A376D7" w:rsidDel="00436016" w14:paraId="425CE2E7" w14:textId="77777777" w:rsidTr="00AB0617">
        <w:trPr>
          <w:trHeight w:val="145"/>
        </w:trPr>
        <w:tc>
          <w:tcPr>
            <w:tcW w:w="2464" w:type="dxa"/>
            <w:gridSpan w:val="2"/>
            <w:tcBorders>
              <w:bottom w:val="single" w:sz="4" w:space="0" w:color="auto"/>
            </w:tcBorders>
            <w:shd w:val="clear" w:color="auto" w:fill="FABF8F"/>
            <w:vAlign w:val="center"/>
          </w:tcPr>
          <w:p w14:paraId="00C44C69" w14:textId="77777777" w:rsidR="00913A0A" w:rsidRPr="00A376D7" w:rsidRDefault="00913A0A" w:rsidP="005F32FE">
            <w:pPr>
              <w:pStyle w:val="Heading2"/>
              <w:spacing w:before="30" w:after="30"/>
              <w:ind w:left="-15" w:right="124" w:firstLine="15"/>
              <w:rPr>
                <w:rFonts w:ascii="Tahoma" w:hAnsi="Tahoma" w:cs="Tahoma"/>
                <w:b w:val="0"/>
                <w:sz w:val="14"/>
                <w:szCs w:val="16"/>
              </w:rPr>
            </w:pPr>
            <w:bookmarkStart w:id="315" w:name="_Toc336338023"/>
            <w:bookmarkStart w:id="316" w:name="_Toc377597572"/>
            <w:r w:rsidRPr="00A376D7">
              <w:rPr>
                <w:rFonts w:ascii="Tahoma" w:hAnsi="Tahoma" w:cs="Tahoma"/>
                <w:b w:val="0"/>
                <w:sz w:val="14"/>
                <w:szCs w:val="14"/>
              </w:rPr>
              <w:t>Microsoft Translator API</w:t>
            </w:r>
            <w:bookmarkEnd w:id="315"/>
            <w:bookmarkEnd w:id="316"/>
          </w:p>
        </w:tc>
        <w:tc>
          <w:tcPr>
            <w:tcW w:w="506" w:type="dxa"/>
            <w:tcBorders>
              <w:bottom w:val="single" w:sz="4" w:space="0" w:color="auto"/>
            </w:tcBorders>
            <w:shd w:val="clear" w:color="auto" w:fill="FABF8F"/>
            <w:vAlign w:val="center"/>
          </w:tcPr>
          <w:p w14:paraId="05B40687" w14:textId="77777777" w:rsidR="00913A0A" w:rsidRPr="00A376D7" w:rsidRDefault="00913A0A" w:rsidP="00AB061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14:paraId="666B2D3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8B2FAA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466E1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9FA8CF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BFF08C4"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2003F03"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E7E40F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C8E11C7"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4CC9E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EB3947"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0012AC5"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D2701B"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23798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FAE37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F57D4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9D43BAC"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E0233BE"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587B5FA" w14:textId="77777777" w:rsidR="00913A0A" w:rsidRPr="00A376D7" w:rsidDel="00436016"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rsidDel="00436016" w14:paraId="38435A3F" w14:textId="77777777" w:rsidTr="00AB0617">
        <w:trPr>
          <w:trHeight w:val="145"/>
        </w:trPr>
        <w:tc>
          <w:tcPr>
            <w:tcW w:w="2464" w:type="dxa"/>
            <w:gridSpan w:val="2"/>
            <w:tcBorders>
              <w:bottom w:val="single" w:sz="4" w:space="0" w:color="auto"/>
            </w:tcBorders>
            <w:shd w:val="clear" w:color="auto" w:fill="auto"/>
            <w:vAlign w:val="center"/>
          </w:tcPr>
          <w:p w14:paraId="0079A2C5" w14:textId="77777777" w:rsidR="00913A0A" w:rsidRPr="00A376D7" w:rsidRDefault="00913A0A" w:rsidP="005F32FE">
            <w:pPr>
              <w:pStyle w:val="Heading2"/>
              <w:spacing w:before="30" w:after="30"/>
              <w:ind w:left="-15" w:right="124" w:firstLine="15"/>
              <w:rPr>
                <w:rFonts w:ascii="Tahoma" w:hAnsi="Tahoma" w:cs="Tahoma"/>
                <w:b w:val="0"/>
                <w:sz w:val="14"/>
                <w:szCs w:val="14"/>
              </w:rPr>
            </w:pPr>
            <w:bookmarkStart w:id="317" w:name="_Toc377597573"/>
            <w:r w:rsidRPr="00A376D7">
              <w:rPr>
                <w:rFonts w:ascii="Tahoma" w:hAnsi="Tahoma" w:cs="Tahoma"/>
                <w:b w:val="0"/>
                <w:sz w:val="14"/>
                <w:szCs w:val="14"/>
              </w:rPr>
              <w:t>Office 365 Midsize Business (SL per</w:t>
            </w:r>
            <w:r w:rsidR="005F32FE" w:rsidRPr="00A376D7">
              <w:rPr>
                <w:rFonts w:ascii="Tahoma" w:hAnsi="Tahoma" w:cs="Tahoma"/>
                <w:b w:val="0"/>
                <w:sz w:val="14"/>
                <w:szCs w:val="14"/>
              </w:rPr>
              <w:t> </w:t>
            </w:r>
            <w:r w:rsidRPr="00A376D7">
              <w:rPr>
                <w:rFonts w:ascii="Tahoma" w:hAnsi="Tahoma" w:cs="Tahoma"/>
                <w:b w:val="0"/>
                <w:sz w:val="14"/>
                <w:szCs w:val="14"/>
              </w:rPr>
              <w:t>Utente)</w:t>
            </w:r>
            <w:bookmarkEnd w:id="317"/>
          </w:p>
        </w:tc>
        <w:tc>
          <w:tcPr>
            <w:tcW w:w="506" w:type="dxa"/>
            <w:tcBorders>
              <w:bottom w:val="single" w:sz="4" w:space="0" w:color="auto"/>
            </w:tcBorders>
            <w:shd w:val="clear" w:color="auto" w:fill="auto"/>
            <w:vAlign w:val="center"/>
          </w:tcPr>
          <w:p w14:paraId="556613CA" w14:textId="77777777" w:rsidR="00913A0A" w:rsidRPr="00A376D7" w:rsidRDefault="00913A0A" w:rsidP="00AB061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14:paraId="48121D6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9FDCDE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8D0210F"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390FAB8"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BEF1625"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E31773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AB7308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0CC8F31"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9E2BD6" w14:textId="77777777" w:rsidR="00913A0A" w:rsidRPr="00A376D7" w:rsidDel="00436016" w:rsidRDefault="00913A0A"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9046CD7"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9D01B2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AE3D4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711454"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4F25970F"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020EB4B"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auto"/>
            <w:vAlign w:val="center"/>
          </w:tcPr>
          <w:p w14:paraId="39EF9C13"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rsidDel="00436016" w14:paraId="0F7C2C00" w14:textId="77777777" w:rsidTr="007501D1">
        <w:trPr>
          <w:cantSplit/>
          <w:trHeight w:val="145"/>
        </w:trPr>
        <w:tc>
          <w:tcPr>
            <w:tcW w:w="2464" w:type="dxa"/>
            <w:gridSpan w:val="2"/>
            <w:tcBorders>
              <w:bottom w:val="single" w:sz="4" w:space="0" w:color="auto"/>
            </w:tcBorders>
            <w:shd w:val="clear" w:color="auto" w:fill="FABF8F"/>
            <w:vAlign w:val="center"/>
          </w:tcPr>
          <w:p w14:paraId="0AE9F875" w14:textId="77777777" w:rsidR="00913A0A" w:rsidRPr="00A376D7" w:rsidRDefault="00913A0A" w:rsidP="005F32FE">
            <w:pPr>
              <w:pStyle w:val="Heading2"/>
              <w:spacing w:before="30" w:after="30"/>
              <w:ind w:left="-15" w:right="124" w:firstLine="15"/>
              <w:rPr>
                <w:rFonts w:ascii="Tahoma" w:hAnsi="Tahoma" w:cs="Tahoma"/>
                <w:b w:val="0"/>
                <w:sz w:val="14"/>
                <w:szCs w:val="16"/>
              </w:rPr>
            </w:pPr>
            <w:bookmarkStart w:id="318" w:name="_Toc336338024"/>
            <w:bookmarkStart w:id="319" w:name="_Toc377597574"/>
            <w:r w:rsidRPr="00A376D7">
              <w:rPr>
                <w:rFonts w:ascii="Tahoma" w:hAnsi="Tahoma" w:cs="Tahoma"/>
                <w:b w:val="0"/>
                <w:sz w:val="14"/>
                <w:szCs w:val="16"/>
              </w:rPr>
              <w:t>Office 365 Education A2 (SL per Utente)</w:t>
            </w:r>
            <w:bookmarkEnd w:id="318"/>
            <w:bookmarkEnd w:id="319"/>
          </w:p>
        </w:tc>
        <w:tc>
          <w:tcPr>
            <w:tcW w:w="506" w:type="dxa"/>
            <w:tcBorders>
              <w:bottom w:val="single" w:sz="4" w:space="0" w:color="auto"/>
            </w:tcBorders>
            <w:shd w:val="clear" w:color="auto" w:fill="FABF8F"/>
            <w:vAlign w:val="center"/>
          </w:tcPr>
          <w:p w14:paraId="4CED649D" w14:textId="77777777" w:rsidR="00913A0A" w:rsidRPr="00A376D7" w:rsidRDefault="002056F5" w:rsidP="00AB0617">
            <w:pPr>
              <w:pStyle w:val="TableText"/>
              <w:widowControl w:val="0"/>
              <w:spacing w:before="30" w:after="30"/>
              <w:rPr>
                <w:rFonts w:cs="Tahoma"/>
                <w:b/>
                <w:color w:val="0000FF"/>
                <w:sz w:val="13"/>
                <w:szCs w:val="13"/>
                <w:u w:val="single"/>
              </w:rPr>
            </w:pPr>
            <w:hyperlink w:anchor="_5_Office_365_1" w:history="1">
              <w:r w:rsidR="00A36CE0" w:rsidRPr="00A376D7">
                <w:rPr>
                  <w:rStyle w:val="Hyperlink"/>
                  <w:rFonts w:cs="Tahoma"/>
                  <w:b/>
                  <w:sz w:val="13"/>
                  <w:szCs w:val="13"/>
                </w:rPr>
                <w:t>5</w:t>
              </w:r>
            </w:hyperlink>
          </w:p>
        </w:tc>
        <w:tc>
          <w:tcPr>
            <w:tcW w:w="450" w:type="dxa"/>
            <w:tcBorders>
              <w:bottom w:val="single" w:sz="4" w:space="0" w:color="auto"/>
            </w:tcBorders>
            <w:shd w:val="clear" w:color="auto" w:fill="FABF8F"/>
            <w:vAlign w:val="center"/>
          </w:tcPr>
          <w:p w14:paraId="4A39B92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3809FA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87A8485"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F3A9F8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7070D9A"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4A1CE0B"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E6A7B0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5FD8445"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C819AB"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8D7D5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B0EC36E"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6C35CA"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5876A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CBB5B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06DBEF"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2305157"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FABF8F"/>
            <w:vAlign w:val="center"/>
          </w:tcPr>
          <w:p w14:paraId="02AD5791"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F050ACD" w14:textId="77777777" w:rsidR="00913A0A" w:rsidRPr="00A376D7" w:rsidDel="00436016" w:rsidRDefault="00913A0A" w:rsidP="00AB0617">
            <w:pPr>
              <w:pStyle w:val="TableText"/>
              <w:widowControl w:val="0"/>
              <w:spacing w:before="30" w:after="30"/>
              <w:rPr>
                <w:rFonts w:ascii="Tahoma" w:hAnsi="Tahoma" w:cs="Tahoma"/>
                <w:sz w:val="13"/>
              </w:rPr>
            </w:pPr>
          </w:p>
        </w:tc>
      </w:tr>
      <w:tr w:rsidR="008A0F85" w:rsidRPr="00A376D7" w:rsidDel="00436016" w14:paraId="19698CCC" w14:textId="77777777" w:rsidTr="00AB0617">
        <w:trPr>
          <w:trHeight w:val="145"/>
        </w:trPr>
        <w:tc>
          <w:tcPr>
            <w:tcW w:w="2464" w:type="dxa"/>
            <w:gridSpan w:val="2"/>
            <w:tcBorders>
              <w:bottom w:val="single" w:sz="4" w:space="0" w:color="auto"/>
            </w:tcBorders>
            <w:shd w:val="clear" w:color="auto" w:fill="auto"/>
            <w:vAlign w:val="center"/>
          </w:tcPr>
          <w:p w14:paraId="29B0B818" w14:textId="77777777" w:rsidR="00913A0A" w:rsidRPr="00A376D7" w:rsidRDefault="00913A0A" w:rsidP="005F32FE">
            <w:pPr>
              <w:pStyle w:val="Heading2"/>
              <w:spacing w:before="30" w:after="30"/>
              <w:ind w:left="-15" w:right="124" w:firstLine="15"/>
              <w:rPr>
                <w:rFonts w:ascii="Tahoma" w:hAnsi="Tahoma" w:cs="Tahoma"/>
                <w:b w:val="0"/>
                <w:sz w:val="14"/>
                <w:szCs w:val="16"/>
              </w:rPr>
            </w:pPr>
            <w:bookmarkStart w:id="320" w:name="_Toc336338025"/>
            <w:bookmarkStart w:id="321" w:name="_Toc377597575"/>
            <w:r w:rsidRPr="00A376D7">
              <w:rPr>
                <w:rFonts w:ascii="Tahoma" w:hAnsi="Tahoma" w:cs="Tahoma"/>
                <w:b w:val="0"/>
                <w:sz w:val="14"/>
                <w:szCs w:val="16"/>
              </w:rPr>
              <w:t>Office 365 Education A3 (SL per Utente)</w:t>
            </w:r>
            <w:bookmarkEnd w:id="320"/>
            <w:bookmarkEnd w:id="321"/>
          </w:p>
        </w:tc>
        <w:tc>
          <w:tcPr>
            <w:tcW w:w="506" w:type="dxa"/>
            <w:tcBorders>
              <w:bottom w:val="single" w:sz="4" w:space="0" w:color="auto"/>
            </w:tcBorders>
            <w:shd w:val="clear" w:color="auto" w:fill="auto"/>
            <w:vAlign w:val="center"/>
          </w:tcPr>
          <w:p w14:paraId="7B933E1E" w14:textId="77777777" w:rsidR="00913A0A" w:rsidRPr="00A376D7" w:rsidRDefault="002056F5" w:rsidP="00AB0617">
            <w:pPr>
              <w:pStyle w:val="TableText"/>
              <w:widowControl w:val="0"/>
              <w:spacing w:before="30" w:after="30"/>
              <w:rPr>
                <w:rFonts w:cs="Tahoma"/>
                <w:b/>
                <w:color w:val="0000FF"/>
                <w:sz w:val="13"/>
                <w:szCs w:val="13"/>
                <w:u w:val="single"/>
              </w:rPr>
            </w:pPr>
            <w:hyperlink w:anchor="_5_Office_365_1" w:history="1">
              <w:r w:rsidR="00F27861" w:rsidRPr="00A376D7">
                <w:rPr>
                  <w:rStyle w:val="Hyperlink"/>
                  <w:rFonts w:cs="Tahoma"/>
                  <w:b/>
                  <w:sz w:val="13"/>
                  <w:szCs w:val="13"/>
                </w:rPr>
                <w:t>5</w:t>
              </w:r>
            </w:hyperlink>
          </w:p>
        </w:tc>
        <w:tc>
          <w:tcPr>
            <w:tcW w:w="450" w:type="dxa"/>
            <w:tcBorders>
              <w:bottom w:val="single" w:sz="4" w:space="0" w:color="auto"/>
            </w:tcBorders>
            <w:shd w:val="clear" w:color="auto" w:fill="auto"/>
            <w:vAlign w:val="center"/>
          </w:tcPr>
          <w:p w14:paraId="5AC2F71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048E004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6AE66B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BA80F3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95B9CEB"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A9FE692"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35D4AF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D122DCA"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D7377A0" w14:textId="77777777" w:rsidR="00913A0A" w:rsidRPr="00A376D7" w:rsidDel="00436016" w:rsidRDefault="00913A0A"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1C0F569"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293B781"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7F39B2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948926"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485E706A"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EOLS (Solo EES),</w:t>
            </w:r>
          </w:p>
        </w:tc>
        <w:tc>
          <w:tcPr>
            <w:tcW w:w="506" w:type="dxa"/>
            <w:tcBorders>
              <w:bottom w:val="single" w:sz="4" w:space="0" w:color="auto"/>
            </w:tcBorders>
            <w:shd w:val="clear" w:color="auto" w:fill="auto"/>
            <w:vAlign w:val="center"/>
          </w:tcPr>
          <w:p w14:paraId="6A0B64C7"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auto"/>
            <w:vAlign w:val="center"/>
          </w:tcPr>
          <w:p w14:paraId="52261111"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578A8A4C" w14:textId="77777777" w:rsidTr="00AB0617">
        <w:trPr>
          <w:trHeight w:val="145"/>
        </w:trPr>
        <w:tc>
          <w:tcPr>
            <w:tcW w:w="2464" w:type="dxa"/>
            <w:gridSpan w:val="2"/>
            <w:tcBorders>
              <w:bottom w:val="single" w:sz="4" w:space="0" w:color="auto"/>
            </w:tcBorders>
            <w:shd w:val="clear" w:color="auto" w:fill="FABF8F"/>
            <w:vAlign w:val="center"/>
          </w:tcPr>
          <w:p w14:paraId="014B3CDD" w14:textId="77777777" w:rsidR="00913A0A" w:rsidRPr="00A376D7" w:rsidRDefault="00913A0A" w:rsidP="005F32FE">
            <w:pPr>
              <w:pStyle w:val="Heading2"/>
              <w:spacing w:beforeLines="20" w:before="48" w:afterLines="20" w:after="48"/>
              <w:ind w:left="0" w:right="124" w:firstLine="15"/>
              <w:rPr>
                <w:rFonts w:ascii="Tahoma" w:hAnsi="Tahoma" w:cs="Tahoma"/>
                <w:b w:val="0"/>
                <w:sz w:val="14"/>
                <w:szCs w:val="16"/>
              </w:rPr>
            </w:pPr>
            <w:bookmarkStart w:id="322" w:name="_Toc336338026"/>
            <w:bookmarkStart w:id="323" w:name="_Toc377597576"/>
            <w:r w:rsidRPr="00A376D7">
              <w:rPr>
                <w:rFonts w:ascii="Tahoma" w:hAnsi="Tahoma" w:cs="Tahoma"/>
                <w:b w:val="0"/>
                <w:sz w:val="14"/>
                <w:szCs w:val="16"/>
              </w:rPr>
              <w:t>Office 365 Education A4 (SL per Utente)</w:t>
            </w:r>
            <w:bookmarkEnd w:id="322"/>
            <w:bookmarkEnd w:id="323"/>
          </w:p>
        </w:tc>
        <w:tc>
          <w:tcPr>
            <w:tcW w:w="506" w:type="dxa"/>
            <w:tcBorders>
              <w:bottom w:val="single" w:sz="4" w:space="0" w:color="auto"/>
            </w:tcBorders>
            <w:shd w:val="clear" w:color="auto" w:fill="FABF8F"/>
            <w:vAlign w:val="center"/>
          </w:tcPr>
          <w:p w14:paraId="3E6A9A17" w14:textId="77777777" w:rsidR="00913A0A" w:rsidRPr="00A376D7" w:rsidRDefault="002056F5" w:rsidP="00AB0617">
            <w:pPr>
              <w:pStyle w:val="TableText"/>
              <w:widowControl w:val="0"/>
              <w:spacing w:before="30" w:after="30"/>
              <w:rPr>
                <w:rFonts w:cs="Tahoma"/>
                <w:b/>
                <w:color w:val="0000FF"/>
                <w:sz w:val="13"/>
                <w:szCs w:val="13"/>
                <w:u w:val="single"/>
              </w:rPr>
            </w:pPr>
            <w:hyperlink w:anchor="_5_Office_365_1" w:history="1">
              <w:r w:rsidR="00F27861" w:rsidRPr="00A376D7">
                <w:rPr>
                  <w:rStyle w:val="Hyperlink"/>
                  <w:rFonts w:cs="Tahoma"/>
                  <w:b/>
                  <w:sz w:val="13"/>
                  <w:szCs w:val="13"/>
                </w:rPr>
                <w:t>5</w:t>
              </w:r>
            </w:hyperlink>
          </w:p>
        </w:tc>
        <w:tc>
          <w:tcPr>
            <w:tcW w:w="450" w:type="dxa"/>
            <w:tcBorders>
              <w:bottom w:val="single" w:sz="4" w:space="0" w:color="auto"/>
            </w:tcBorders>
            <w:shd w:val="clear" w:color="auto" w:fill="FABF8F"/>
            <w:vAlign w:val="center"/>
          </w:tcPr>
          <w:p w14:paraId="1AA639D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60628C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5581AA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004A01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C7E572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5E1D02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2FC3CB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1B227A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A8E09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BD5C1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A8307F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D67E1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B09BB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C518C8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88C58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D0D8AA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EOLS (Solo EES)</w:t>
            </w:r>
          </w:p>
        </w:tc>
        <w:tc>
          <w:tcPr>
            <w:tcW w:w="506" w:type="dxa"/>
            <w:tcBorders>
              <w:bottom w:val="single" w:sz="4" w:space="0" w:color="auto"/>
            </w:tcBorders>
            <w:shd w:val="clear" w:color="auto" w:fill="FABF8F"/>
            <w:vAlign w:val="center"/>
          </w:tcPr>
          <w:p w14:paraId="0B8D09A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CB71AC3" w14:textId="77777777" w:rsidR="00913A0A" w:rsidRPr="00A376D7" w:rsidRDefault="00913A0A" w:rsidP="00AB0617">
            <w:pPr>
              <w:pStyle w:val="TableText"/>
              <w:widowControl w:val="0"/>
              <w:spacing w:before="30" w:after="30"/>
              <w:rPr>
                <w:rFonts w:ascii="Tahoma" w:hAnsi="Tahoma" w:cs="Tahoma"/>
                <w:sz w:val="13"/>
              </w:rPr>
            </w:pPr>
          </w:p>
        </w:tc>
      </w:tr>
      <w:tr w:rsidR="0059355A" w:rsidRPr="00A376D7" w14:paraId="44523A9B" w14:textId="77777777" w:rsidTr="00AB0617">
        <w:trPr>
          <w:trHeight w:val="145"/>
        </w:trPr>
        <w:tc>
          <w:tcPr>
            <w:tcW w:w="2464" w:type="dxa"/>
            <w:gridSpan w:val="2"/>
            <w:tcBorders>
              <w:bottom w:val="single" w:sz="4" w:space="0" w:color="auto"/>
            </w:tcBorders>
            <w:shd w:val="clear" w:color="auto" w:fill="auto"/>
            <w:vAlign w:val="center"/>
          </w:tcPr>
          <w:p w14:paraId="78E86F2E" w14:textId="77777777" w:rsidR="0059355A" w:rsidRPr="00CE7B84" w:rsidRDefault="0059355A" w:rsidP="005F32FE">
            <w:pPr>
              <w:pStyle w:val="Heading2"/>
              <w:spacing w:beforeLines="20" w:before="48" w:afterLines="20" w:after="48"/>
              <w:ind w:left="0" w:right="124" w:firstLine="15"/>
              <w:rPr>
                <w:rFonts w:ascii="Tahoma" w:hAnsi="Tahoma" w:cs="Tahoma"/>
                <w:b w:val="0"/>
                <w:sz w:val="14"/>
                <w:szCs w:val="16"/>
                <w:lang w:val="it-IT"/>
              </w:rPr>
            </w:pPr>
            <w:bookmarkStart w:id="324" w:name="_Toc377597577"/>
            <w:r w:rsidRPr="00CE7B84">
              <w:rPr>
                <w:rFonts w:ascii="Tahoma" w:hAnsi="Tahoma" w:cs="Tahoma"/>
                <w:b w:val="0"/>
                <w:sz w:val="14"/>
                <w:szCs w:val="16"/>
                <w:lang w:val="it-IT"/>
              </w:rPr>
              <w:t>Office 365 Enterprise E1 (SL per Utente)</w:t>
            </w:r>
            <w:bookmarkEnd w:id="324"/>
          </w:p>
        </w:tc>
        <w:tc>
          <w:tcPr>
            <w:tcW w:w="506" w:type="dxa"/>
            <w:tcBorders>
              <w:bottom w:val="single" w:sz="4" w:space="0" w:color="auto"/>
            </w:tcBorders>
            <w:shd w:val="clear" w:color="auto" w:fill="auto"/>
            <w:vAlign w:val="center"/>
          </w:tcPr>
          <w:p w14:paraId="07FE354B" w14:textId="77777777" w:rsidR="0059355A" w:rsidRPr="00A376D7" w:rsidRDefault="002056F5" w:rsidP="00AF75F0">
            <w:pPr>
              <w:pStyle w:val="TableText"/>
              <w:widowControl w:val="0"/>
              <w:spacing w:before="30" w:after="30"/>
              <w:rPr>
                <w:rFonts w:cs="Tahoma"/>
                <w:sz w:val="13"/>
                <w:szCs w:val="13"/>
              </w:rPr>
            </w:pPr>
            <w:hyperlink w:anchor="_70_68_Office" w:history="1">
              <w:r w:rsidR="00AF75F0">
                <w:rPr>
                  <w:rStyle w:val="Hyperlink"/>
                  <w:rFonts w:cs="Tahoma"/>
                  <w:b/>
                  <w:sz w:val="13"/>
                  <w:szCs w:val="13"/>
                </w:rPr>
                <w:t>75</w:t>
              </w:r>
            </w:hyperlink>
          </w:p>
        </w:tc>
        <w:tc>
          <w:tcPr>
            <w:tcW w:w="450" w:type="dxa"/>
            <w:tcBorders>
              <w:bottom w:val="single" w:sz="4" w:space="0" w:color="auto"/>
            </w:tcBorders>
            <w:shd w:val="clear" w:color="auto" w:fill="auto"/>
            <w:vAlign w:val="center"/>
          </w:tcPr>
          <w:p w14:paraId="3E4F4235" w14:textId="77777777" w:rsidR="0059355A" w:rsidRPr="00A376D7" w:rsidRDefault="0059355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1ABBB6E" w14:textId="77777777" w:rsidR="0059355A" w:rsidRPr="00A376D7" w:rsidRDefault="0059355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34422C13" w14:textId="77777777" w:rsidR="0059355A" w:rsidRPr="00A376D7" w:rsidRDefault="0059355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9A1A8D2" w14:textId="77777777" w:rsidR="0059355A" w:rsidRPr="00A376D7" w:rsidRDefault="0059355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9D681E9" w14:textId="77777777" w:rsidR="0059355A" w:rsidRPr="00A376D7" w:rsidRDefault="0059355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542D0FD" w14:textId="77777777" w:rsidR="0059355A" w:rsidRPr="00A376D7" w:rsidRDefault="0059355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F5851CD" w14:textId="77777777" w:rsidR="0059355A" w:rsidRPr="00A376D7" w:rsidRDefault="0059355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A4701C8" w14:textId="77777777" w:rsidR="0059355A" w:rsidRPr="00A376D7" w:rsidRDefault="0059355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11C4D77" w14:textId="77777777" w:rsidR="0059355A" w:rsidRPr="00A376D7" w:rsidRDefault="0059355A"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5D4B914" w14:textId="77777777" w:rsidR="0059355A" w:rsidRPr="00A376D7" w:rsidRDefault="0059355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CCD0F01" w14:textId="77777777" w:rsidR="0059355A" w:rsidRPr="00A376D7" w:rsidRDefault="0059355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C571EE" w14:textId="77777777" w:rsidR="0059355A" w:rsidRPr="00A376D7" w:rsidRDefault="0059355A" w:rsidP="00AB0617">
            <w:pPr>
              <w:pStyle w:val="TableText"/>
              <w:widowControl w:val="0"/>
              <w:spacing w:before="30" w:after="30"/>
              <w:rPr>
                <w:rFonts w:ascii="Tahoma" w:hAnsi="Tahoma" w:cs="Tahoma"/>
                <w:sz w:val="13"/>
              </w:rPr>
            </w:pPr>
            <w:r w:rsidRPr="00A376D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EB085C3" w14:textId="77777777" w:rsidR="0059355A" w:rsidRPr="00A376D7" w:rsidRDefault="0059355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5085C8F" w14:textId="77777777" w:rsidR="0059355A" w:rsidRPr="00A376D7" w:rsidRDefault="0059355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CD3C82B" w14:textId="77777777" w:rsidR="0059355A" w:rsidRPr="00A376D7" w:rsidRDefault="0059355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auto"/>
            <w:vAlign w:val="center"/>
          </w:tcPr>
          <w:p w14:paraId="43B2FAF4" w14:textId="77777777" w:rsidR="0059355A" w:rsidRPr="00A376D7" w:rsidRDefault="0059355A" w:rsidP="00AB0617">
            <w:pPr>
              <w:pStyle w:val="TableText"/>
              <w:widowControl w:val="0"/>
              <w:spacing w:before="30" w:after="30"/>
              <w:rPr>
                <w:rFonts w:ascii="Tahoma" w:hAnsi="Tahoma" w:cs="Tahoma"/>
                <w:sz w:val="13"/>
              </w:rPr>
            </w:pPr>
          </w:p>
        </w:tc>
      </w:tr>
      <w:tr w:rsidR="000956ED" w:rsidRPr="00A376D7" w14:paraId="6E87AD56" w14:textId="77777777" w:rsidTr="00AB0617">
        <w:trPr>
          <w:trHeight w:val="145"/>
        </w:trPr>
        <w:tc>
          <w:tcPr>
            <w:tcW w:w="2464" w:type="dxa"/>
            <w:gridSpan w:val="2"/>
            <w:tcBorders>
              <w:bottom w:val="single" w:sz="4" w:space="0" w:color="auto"/>
            </w:tcBorders>
            <w:shd w:val="clear" w:color="auto" w:fill="FABF8F"/>
            <w:vAlign w:val="center"/>
          </w:tcPr>
          <w:p w14:paraId="219F2F97" w14:textId="77777777" w:rsidR="000956ED" w:rsidRPr="00CE7B84" w:rsidRDefault="000956ED" w:rsidP="005F32FE">
            <w:pPr>
              <w:pStyle w:val="Heading2"/>
              <w:spacing w:beforeLines="20" w:before="48" w:afterLines="20" w:after="48"/>
              <w:ind w:left="0" w:right="124" w:firstLine="15"/>
              <w:rPr>
                <w:rFonts w:ascii="Tahoma" w:hAnsi="Tahoma" w:cs="Tahoma"/>
                <w:b w:val="0"/>
                <w:sz w:val="14"/>
                <w:szCs w:val="16"/>
                <w:lang w:val="it-IT"/>
              </w:rPr>
            </w:pPr>
            <w:bookmarkStart w:id="325" w:name="_Toc336338028"/>
            <w:bookmarkStart w:id="326" w:name="_Toc377597578"/>
            <w:r w:rsidRPr="00CE7B84">
              <w:rPr>
                <w:rFonts w:ascii="Tahoma" w:hAnsi="Tahoma" w:cs="Tahoma"/>
                <w:b w:val="0"/>
                <w:sz w:val="14"/>
                <w:szCs w:val="16"/>
                <w:lang w:val="it-IT"/>
              </w:rPr>
              <w:t>Office 365 Enterprise E3 (SL per Utente)</w:t>
            </w:r>
            <w:bookmarkEnd w:id="325"/>
            <w:bookmarkEnd w:id="326"/>
          </w:p>
        </w:tc>
        <w:tc>
          <w:tcPr>
            <w:tcW w:w="506" w:type="dxa"/>
            <w:tcBorders>
              <w:bottom w:val="single" w:sz="4" w:space="0" w:color="auto"/>
            </w:tcBorders>
            <w:shd w:val="clear" w:color="auto" w:fill="FABF8F"/>
            <w:vAlign w:val="center"/>
          </w:tcPr>
          <w:p w14:paraId="72F1812E" w14:textId="77777777" w:rsidR="000956ED" w:rsidRPr="00A376D7" w:rsidRDefault="002056F5" w:rsidP="00AB0617">
            <w:pPr>
              <w:pStyle w:val="TableText"/>
              <w:widowControl w:val="0"/>
              <w:spacing w:before="30" w:after="30"/>
              <w:rPr>
                <w:rFonts w:cs="Tahoma"/>
                <w:b/>
                <w:color w:val="0000FF"/>
                <w:sz w:val="13"/>
                <w:szCs w:val="13"/>
                <w:u w:val="single"/>
              </w:rPr>
            </w:pPr>
            <w:hyperlink w:anchor="_7_Office_365_1" w:history="1">
              <w:r w:rsidR="00A36CE0" w:rsidRPr="00A376D7">
                <w:rPr>
                  <w:rStyle w:val="Hyperlink"/>
                  <w:rFonts w:cs="Tahoma"/>
                  <w:b/>
                  <w:sz w:val="13"/>
                  <w:szCs w:val="13"/>
                </w:rPr>
                <w:t>8</w:t>
              </w:r>
            </w:hyperlink>
            <w:hyperlink w:anchor="_65_Office_365" w:history="1"/>
          </w:p>
        </w:tc>
        <w:tc>
          <w:tcPr>
            <w:tcW w:w="450" w:type="dxa"/>
            <w:tcBorders>
              <w:bottom w:val="single" w:sz="4" w:space="0" w:color="auto"/>
            </w:tcBorders>
            <w:shd w:val="clear" w:color="auto" w:fill="FABF8F"/>
            <w:vAlign w:val="center"/>
          </w:tcPr>
          <w:p w14:paraId="35F5ACEF" w14:textId="77777777" w:rsidR="000956ED" w:rsidRPr="00A376D7" w:rsidRDefault="000956ED"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CF823F8" w14:textId="77777777" w:rsidR="000956ED"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6889E16" w14:textId="77777777" w:rsidR="000956ED" w:rsidRPr="00A376D7" w:rsidRDefault="000956ED"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225864A" w14:textId="77777777" w:rsidR="000956ED" w:rsidRPr="00A376D7" w:rsidRDefault="000956ED"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49D859E" w14:textId="77777777" w:rsidR="000956ED" w:rsidRPr="00A376D7" w:rsidRDefault="000956ED"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A1BFC34" w14:textId="77777777" w:rsidR="000956ED" w:rsidRPr="00A376D7" w:rsidRDefault="000956ED"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EA746C1" w14:textId="77777777" w:rsidR="000956ED" w:rsidRPr="00A376D7" w:rsidRDefault="000956ED"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2526195" w14:textId="77777777" w:rsidR="000956ED" w:rsidRPr="00A376D7" w:rsidRDefault="000956ED"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D767A8D" w14:textId="77777777" w:rsidR="000956ED" w:rsidRPr="00A376D7" w:rsidRDefault="000956ED"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54862F1" w14:textId="77777777" w:rsidR="000956ED"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5088AB8" w14:textId="77777777" w:rsidR="000956ED" w:rsidRPr="00A376D7" w:rsidRDefault="000956ED"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BEA683" w14:textId="77777777" w:rsidR="000956ED"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406B820" w14:textId="77777777" w:rsidR="000956ED"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0D25081" w14:textId="77777777" w:rsidR="000956ED" w:rsidRPr="00A376D7" w:rsidRDefault="000956ED"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F675D7F" w14:textId="77777777" w:rsidR="000956ED" w:rsidRPr="00A376D7" w:rsidRDefault="000956ED"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3B7ABBE9" w14:textId="77777777" w:rsidR="000956ED" w:rsidRPr="00A376D7" w:rsidRDefault="000956ED" w:rsidP="00AB0617">
            <w:pPr>
              <w:pStyle w:val="TableText"/>
              <w:widowControl w:val="0"/>
              <w:spacing w:before="30" w:after="30"/>
              <w:rPr>
                <w:rFonts w:ascii="Tahoma" w:hAnsi="Tahoma" w:cs="Tahoma"/>
                <w:sz w:val="13"/>
              </w:rPr>
            </w:pPr>
          </w:p>
        </w:tc>
      </w:tr>
      <w:tr w:rsidR="00913A0A" w:rsidRPr="00A376D7" w14:paraId="7EA5E82D" w14:textId="77777777" w:rsidTr="00AB0617">
        <w:trPr>
          <w:trHeight w:val="145"/>
        </w:trPr>
        <w:tc>
          <w:tcPr>
            <w:tcW w:w="2464" w:type="dxa"/>
            <w:gridSpan w:val="2"/>
            <w:tcBorders>
              <w:bottom w:val="single" w:sz="4" w:space="0" w:color="auto"/>
            </w:tcBorders>
            <w:shd w:val="clear" w:color="auto" w:fill="auto"/>
            <w:vAlign w:val="center"/>
          </w:tcPr>
          <w:p w14:paraId="6611B852" w14:textId="77777777" w:rsidR="00913A0A" w:rsidRPr="00CE7B84" w:rsidRDefault="00913A0A" w:rsidP="005F32FE">
            <w:pPr>
              <w:pStyle w:val="Heading2"/>
              <w:spacing w:beforeLines="20" w:before="48" w:afterLines="20" w:after="48"/>
              <w:ind w:left="0" w:right="124" w:firstLine="15"/>
              <w:rPr>
                <w:rFonts w:ascii="Tahoma" w:hAnsi="Tahoma" w:cs="Tahoma"/>
                <w:b w:val="0"/>
                <w:sz w:val="14"/>
                <w:szCs w:val="16"/>
                <w:lang w:val="it-IT"/>
              </w:rPr>
            </w:pPr>
            <w:bookmarkStart w:id="327" w:name="_Toc377597579"/>
            <w:r w:rsidRPr="00CE7B84">
              <w:rPr>
                <w:rFonts w:ascii="Tahoma" w:hAnsi="Tahoma" w:cs="Tahoma"/>
                <w:b w:val="0"/>
                <w:sz w:val="14"/>
                <w:szCs w:val="16"/>
                <w:lang w:val="it-IT"/>
              </w:rPr>
              <w:t>Office 365 Enterprise E4 (SL per Utente)</w:t>
            </w:r>
            <w:bookmarkEnd w:id="327"/>
          </w:p>
        </w:tc>
        <w:tc>
          <w:tcPr>
            <w:tcW w:w="506" w:type="dxa"/>
            <w:tcBorders>
              <w:bottom w:val="single" w:sz="4" w:space="0" w:color="auto"/>
            </w:tcBorders>
            <w:shd w:val="clear" w:color="auto" w:fill="auto"/>
            <w:vAlign w:val="center"/>
          </w:tcPr>
          <w:p w14:paraId="50D91A33" w14:textId="77777777" w:rsidR="00913A0A" w:rsidRPr="00A376D7" w:rsidRDefault="002056F5" w:rsidP="00AB0617">
            <w:pPr>
              <w:pStyle w:val="TableText"/>
              <w:widowControl w:val="0"/>
              <w:spacing w:before="30" w:after="30"/>
              <w:rPr>
                <w:rFonts w:cs="Tahoma"/>
                <w:sz w:val="13"/>
                <w:szCs w:val="13"/>
              </w:rPr>
            </w:pPr>
            <w:hyperlink w:anchor="_7_Office_365_1" w:history="1">
              <w:r w:rsidR="00F27861" w:rsidRPr="00A376D7">
                <w:rPr>
                  <w:rStyle w:val="Hyperlink"/>
                  <w:rFonts w:cs="Tahoma"/>
                  <w:b/>
                  <w:sz w:val="13"/>
                  <w:szCs w:val="13"/>
                </w:rPr>
                <w:t>8</w:t>
              </w:r>
            </w:hyperlink>
            <w:hyperlink w:anchor="_65_Office_365" w:history="1"/>
          </w:p>
        </w:tc>
        <w:tc>
          <w:tcPr>
            <w:tcW w:w="450" w:type="dxa"/>
            <w:tcBorders>
              <w:bottom w:val="single" w:sz="4" w:space="0" w:color="auto"/>
            </w:tcBorders>
            <w:shd w:val="clear" w:color="auto" w:fill="auto"/>
            <w:vAlign w:val="center"/>
          </w:tcPr>
          <w:p w14:paraId="33CEEC6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44FBEA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2252C07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BAEC2B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A6FC6E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D2DA9F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BDF193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8D81A3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71AC4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EA2D6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DBAE1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B1951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B2A30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24F21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0767951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BCFC3E3"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5C9AB33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35D9C6A1"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3FD2978" w14:textId="77777777" w:rsidTr="00AB0617">
        <w:trPr>
          <w:trHeight w:val="145"/>
        </w:trPr>
        <w:tc>
          <w:tcPr>
            <w:tcW w:w="2464" w:type="dxa"/>
            <w:gridSpan w:val="2"/>
            <w:tcBorders>
              <w:bottom w:val="single" w:sz="4" w:space="0" w:color="auto"/>
            </w:tcBorders>
            <w:shd w:val="clear" w:color="auto" w:fill="FABF8F"/>
            <w:vAlign w:val="center"/>
          </w:tcPr>
          <w:p w14:paraId="3DC8F072" w14:textId="77777777" w:rsidR="00913A0A" w:rsidRPr="00CE7B84" w:rsidRDefault="00913A0A" w:rsidP="005F32FE">
            <w:pPr>
              <w:pStyle w:val="Heading2"/>
              <w:spacing w:beforeLines="20" w:before="48" w:afterLines="20" w:after="48"/>
              <w:ind w:left="0" w:right="124" w:firstLine="15"/>
              <w:rPr>
                <w:rFonts w:ascii="Tahoma" w:hAnsi="Tahoma" w:cs="Tahoma"/>
                <w:b w:val="0"/>
                <w:sz w:val="14"/>
                <w:szCs w:val="16"/>
                <w:lang w:val="it-IT"/>
              </w:rPr>
            </w:pPr>
            <w:bookmarkStart w:id="328" w:name="_Toc377597580"/>
            <w:r w:rsidRPr="00CE7B84">
              <w:rPr>
                <w:rFonts w:ascii="Tahoma" w:hAnsi="Tahoma" w:cs="Tahoma"/>
                <w:b w:val="0"/>
                <w:sz w:val="14"/>
                <w:szCs w:val="16"/>
                <w:lang w:val="it-IT"/>
              </w:rPr>
              <w:t>Componente Aggiuntivo di Office 365 Enterprise E1, E3, E4 (SL per Utente)</w:t>
            </w:r>
            <w:bookmarkEnd w:id="328"/>
          </w:p>
        </w:tc>
        <w:tc>
          <w:tcPr>
            <w:tcW w:w="506" w:type="dxa"/>
            <w:tcBorders>
              <w:bottom w:val="single" w:sz="4" w:space="0" w:color="auto"/>
            </w:tcBorders>
            <w:shd w:val="clear" w:color="auto" w:fill="FABF8F"/>
            <w:vAlign w:val="center"/>
          </w:tcPr>
          <w:p w14:paraId="60BD270B" w14:textId="77777777" w:rsidR="00913A0A" w:rsidRPr="00A376D7" w:rsidRDefault="002056F5" w:rsidP="00AB0617">
            <w:pPr>
              <w:pStyle w:val="TableText"/>
              <w:widowControl w:val="0"/>
              <w:spacing w:before="30" w:after="30"/>
              <w:rPr>
                <w:rFonts w:cs="Tahoma"/>
                <w:sz w:val="13"/>
                <w:szCs w:val="13"/>
              </w:rPr>
            </w:pPr>
            <w:hyperlink w:anchor="_7_Licenze_Subscription" w:history="1">
              <w:r w:rsidR="00A36CE0" w:rsidRPr="00A376D7">
                <w:rPr>
                  <w:rStyle w:val="Hyperlink"/>
                  <w:rFonts w:cs="Tahoma"/>
                  <w:sz w:val="13"/>
                  <w:szCs w:val="13"/>
                </w:rPr>
                <w:t>7</w:t>
              </w:r>
            </w:hyperlink>
          </w:p>
        </w:tc>
        <w:tc>
          <w:tcPr>
            <w:tcW w:w="450" w:type="dxa"/>
            <w:tcBorders>
              <w:bottom w:val="single" w:sz="4" w:space="0" w:color="auto"/>
            </w:tcBorders>
            <w:shd w:val="clear" w:color="auto" w:fill="FABF8F"/>
            <w:vAlign w:val="center"/>
          </w:tcPr>
          <w:p w14:paraId="538FC4D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4D7F188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FDD34F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445782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81ECE7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0E2F5A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DF70CD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9B37F2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21AAB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A0486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406DB0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0E8C0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1F414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19603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8C389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3644F00"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2A3791C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0E09D3E"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rsidDel="00436016" w14:paraId="6B3CFE0C" w14:textId="77777777" w:rsidTr="00AB0617">
        <w:trPr>
          <w:trHeight w:val="145"/>
        </w:trPr>
        <w:tc>
          <w:tcPr>
            <w:tcW w:w="2464" w:type="dxa"/>
            <w:gridSpan w:val="2"/>
            <w:tcBorders>
              <w:bottom w:val="single" w:sz="4" w:space="0" w:color="auto"/>
            </w:tcBorders>
            <w:shd w:val="clear" w:color="auto" w:fill="auto"/>
            <w:vAlign w:val="center"/>
          </w:tcPr>
          <w:p w14:paraId="122CA12F" w14:textId="77777777" w:rsidR="00913A0A" w:rsidRPr="00CE7B84" w:rsidRDefault="00913A0A" w:rsidP="005F32FE">
            <w:pPr>
              <w:pStyle w:val="Heading2"/>
              <w:spacing w:beforeLines="20" w:before="48" w:afterLines="20" w:after="48"/>
              <w:ind w:left="0" w:right="124" w:firstLine="15"/>
              <w:rPr>
                <w:rFonts w:ascii="Tahoma" w:hAnsi="Tahoma" w:cs="Tahoma"/>
                <w:b w:val="0"/>
                <w:sz w:val="14"/>
                <w:szCs w:val="16"/>
                <w:lang w:val="it-IT"/>
              </w:rPr>
            </w:pPr>
            <w:bookmarkStart w:id="329" w:name="_Toc377597581"/>
            <w:r w:rsidRPr="00CE7B84">
              <w:rPr>
                <w:rFonts w:ascii="Tahoma" w:hAnsi="Tahoma" w:cs="Tahoma"/>
                <w:b w:val="0"/>
                <w:sz w:val="14"/>
                <w:szCs w:val="16"/>
                <w:lang w:val="it-IT"/>
              </w:rPr>
              <w:t>Office 365 Enterprise E3, E4 senza Componente Aggiuntivo di Office Pro Plus (SL per Utente)</w:t>
            </w:r>
            <w:bookmarkEnd w:id="329"/>
          </w:p>
        </w:tc>
        <w:tc>
          <w:tcPr>
            <w:tcW w:w="506" w:type="dxa"/>
            <w:tcBorders>
              <w:bottom w:val="single" w:sz="4" w:space="0" w:color="auto"/>
            </w:tcBorders>
            <w:shd w:val="clear" w:color="auto" w:fill="auto"/>
            <w:vAlign w:val="center"/>
          </w:tcPr>
          <w:p w14:paraId="55305194" w14:textId="77777777" w:rsidR="00913A0A" w:rsidRPr="00A376D7" w:rsidRDefault="002056F5" w:rsidP="00AB0617">
            <w:pPr>
              <w:pStyle w:val="TableText"/>
              <w:widowControl w:val="0"/>
              <w:spacing w:before="30" w:after="30"/>
              <w:rPr>
                <w:rFonts w:cs="Tahoma"/>
                <w:b/>
                <w:bCs/>
                <w:sz w:val="13"/>
                <w:szCs w:val="13"/>
              </w:rPr>
            </w:pPr>
            <w:hyperlink w:anchor="_7_Licenze_Subscription" w:history="1">
              <w:r w:rsidR="00F27861" w:rsidRPr="00A376D7">
                <w:rPr>
                  <w:rStyle w:val="Hyperlink"/>
                  <w:rFonts w:cs="Tahoma"/>
                  <w:sz w:val="13"/>
                  <w:szCs w:val="13"/>
                </w:rPr>
                <w:t>7</w:t>
              </w:r>
            </w:hyperlink>
          </w:p>
        </w:tc>
        <w:tc>
          <w:tcPr>
            <w:tcW w:w="450" w:type="dxa"/>
            <w:tcBorders>
              <w:bottom w:val="single" w:sz="4" w:space="0" w:color="auto"/>
            </w:tcBorders>
            <w:shd w:val="clear" w:color="auto" w:fill="auto"/>
            <w:vAlign w:val="center"/>
          </w:tcPr>
          <w:p w14:paraId="39B67BE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8BB037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97FA8F8"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181FE4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305790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5401166D"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8C62A5D"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55418A9"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642F44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A2C67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CA4F902"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F18E8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F5B1D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B4C5C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130A3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B7C24BF" w14:textId="77777777" w:rsidR="00913A0A" w:rsidRPr="00A376D7" w:rsidDel="00436016"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49A666B"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3257BEBC" w14:textId="77777777" w:rsidR="00913A0A" w:rsidRPr="00A376D7" w:rsidDel="00436016" w:rsidRDefault="00913A0A" w:rsidP="00AB0617">
            <w:pPr>
              <w:pStyle w:val="TableText"/>
              <w:widowControl w:val="0"/>
              <w:spacing w:before="30" w:after="30"/>
              <w:rPr>
                <w:rFonts w:ascii="Tahoma" w:hAnsi="Tahoma" w:cs="Tahoma"/>
                <w:sz w:val="13"/>
              </w:rPr>
            </w:pPr>
          </w:p>
        </w:tc>
      </w:tr>
      <w:tr w:rsidR="008A0F85" w:rsidRPr="00A376D7" w:rsidDel="00436016" w14:paraId="1134FB5C" w14:textId="77777777" w:rsidTr="00AB0617">
        <w:trPr>
          <w:trHeight w:val="145"/>
        </w:trPr>
        <w:tc>
          <w:tcPr>
            <w:tcW w:w="2464" w:type="dxa"/>
            <w:gridSpan w:val="2"/>
            <w:tcBorders>
              <w:bottom w:val="single" w:sz="4" w:space="0" w:color="auto"/>
            </w:tcBorders>
            <w:shd w:val="clear" w:color="auto" w:fill="FABF8F"/>
            <w:vAlign w:val="center"/>
          </w:tcPr>
          <w:p w14:paraId="1DEB04B4" w14:textId="77777777" w:rsidR="00913A0A" w:rsidRPr="00CE7B84" w:rsidDel="00436016" w:rsidRDefault="00913A0A" w:rsidP="005F32FE">
            <w:pPr>
              <w:pStyle w:val="Heading2"/>
              <w:spacing w:beforeLines="20" w:before="48" w:afterLines="20" w:after="48"/>
              <w:ind w:left="0" w:right="124" w:firstLine="15"/>
              <w:rPr>
                <w:rFonts w:ascii="Tahoma" w:hAnsi="Tahoma" w:cs="Tahoma"/>
                <w:b w:val="0"/>
                <w:sz w:val="14"/>
                <w:szCs w:val="16"/>
                <w:lang w:val="it-IT"/>
              </w:rPr>
            </w:pPr>
            <w:bookmarkStart w:id="330" w:name="_Toc336338030"/>
            <w:bookmarkStart w:id="331" w:name="_Toc377597582"/>
            <w:r w:rsidRPr="00CE7B84">
              <w:rPr>
                <w:rFonts w:ascii="Tahoma" w:hAnsi="Tahoma" w:cs="Tahoma"/>
                <w:b w:val="0"/>
                <w:sz w:val="14"/>
                <w:szCs w:val="16"/>
                <w:lang w:val="it-IT"/>
              </w:rPr>
              <w:t>Office 365 Enterprise K1 (SL per Utente)</w:t>
            </w:r>
            <w:bookmarkEnd w:id="330"/>
            <w:bookmarkEnd w:id="331"/>
          </w:p>
        </w:tc>
        <w:tc>
          <w:tcPr>
            <w:tcW w:w="506" w:type="dxa"/>
            <w:tcBorders>
              <w:bottom w:val="single" w:sz="4" w:space="0" w:color="auto"/>
            </w:tcBorders>
            <w:shd w:val="clear" w:color="auto" w:fill="FABF8F"/>
            <w:vAlign w:val="center"/>
          </w:tcPr>
          <w:p w14:paraId="5C20280F" w14:textId="77777777" w:rsidR="00913A0A" w:rsidRPr="00A376D7" w:rsidDel="00436016" w:rsidRDefault="002056F5" w:rsidP="00AF75F0">
            <w:pPr>
              <w:pStyle w:val="TableText"/>
              <w:widowControl w:val="0"/>
              <w:spacing w:before="30" w:after="30"/>
              <w:rPr>
                <w:rFonts w:cs="Tahoma"/>
                <w:b/>
                <w:bCs/>
                <w:color w:val="0000FF"/>
                <w:sz w:val="13"/>
                <w:szCs w:val="13"/>
                <w:u w:val="single"/>
              </w:rPr>
            </w:pPr>
            <w:hyperlink w:anchor="_76_Office_365_1" w:history="1">
              <w:r w:rsidR="00AF75F0">
                <w:rPr>
                  <w:rStyle w:val="Hyperlink"/>
                  <w:rFonts w:cs="Tahoma"/>
                  <w:b/>
                  <w:bCs/>
                  <w:sz w:val="13"/>
                  <w:szCs w:val="13"/>
                </w:rPr>
                <w:t>76</w:t>
              </w:r>
            </w:hyperlink>
            <w:hyperlink w:anchor="_69_Office_365_1" w:history="1"/>
          </w:p>
        </w:tc>
        <w:tc>
          <w:tcPr>
            <w:tcW w:w="450" w:type="dxa"/>
            <w:tcBorders>
              <w:bottom w:val="single" w:sz="4" w:space="0" w:color="auto"/>
            </w:tcBorders>
            <w:shd w:val="clear" w:color="auto" w:fill="FABF8F"/>
            <w:vAlign w:val="center"/>
          </w:tcPr>
          <w:p w14:paraId="58ADA9E7" w14:textId="77777777" w:rsidR="00913A0A" w:rsidRPr="00A376D7" w:rsidDel="00436016"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95BF6AF"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813636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AD9395E"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A7A81A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8CB8C9F"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3DEA42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F4B3CD5"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69B615"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7B237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D0C4BEB"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C95F58"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5B9F2B"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F5F331" w14:textId="77777777" w:rsidR="00913A0A" w:rsidRPr="00A376D7" w:rsidDel="00436016"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67F459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B9E7553" w14:textId="77777777" w:rsidR="00913A0A" w:rsidRPr="00A376D7" w:rsidDel="00436016"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907B5B6"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7D2E8AD" w14:textId="77777777" w:rsidR="00913A0A" w:rsidRPr="00A376D7" w:rsidDel="00436016" w:rsidRDefault="00913A0A" w:rsidP="00AB0617">
            <w:pPr>
              <w:pStyle w:val="TableText"/>
              <w:widowControl w:val="0"/>
              <w:spacing w:before="30" w:after="30"/>
              <w:rPr>
                <w:rFonts w:ascii="Tahoma" w:hAnsi="Tahoma" w:cs="Tahoma"/>
                <w:sz w:val="13"/>
              </w:rPr>
            </w:pPr>
          </w:p>
        </w:tc>
      </w:tr>
      <w:tr w:rsidR="008A0F85" w:rsidRPr="00A376D7" w:rsidDel="00436016" w14:paraId="7C93B1C3" w14:textId="77777777" w:rsidTr="00AB0617">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9BA8FA" w14:textId="77777777" w:rsidR="00913A0A" w:rsidRPr="00A376D7" w:rsidRDefault="00913A0A" w:rsidP="005F32FE">
            <w:pPr>
              <w:pStyle w:val="Heading2"/>
              <w:spacing w:beforeLines="20" w:before="48" w:afterLines="20" w:after="48"/>
              <w:ind w:left="0" w:right="124" w:firstLine="15"/>
              <w:rPr>
                <w:rFonts w:ascii="Tahoma" w:hAnsi="Tahoma" w:cs="Tahoma"/>
                <w:b w:val="0"/>
                <w:sz w:val="14"/>
                <w:szCs w:val="16"/>
              </w:rPr>
            </w:pPr>
            <w:bookmarkStart w:id="332" w:name="_Toc377597583"/>
            <w:r w:rsidRPr="00A376D7">
              <w:rPr>
                <w:rFonts w:ascii="Tahoma" w:hAnsi="Tahoma" w:cs="Tahoma"/>
                <w:b w:val="0"/>
                <w:sz w:val="14"/>
                <w:szCs w:val="16"/>
              </w:rPr>
              <w:t>Office 365 Government G1, G3, G4 (SL per Utente)</w:t>
            </w:r>
            <w:bookmarkEnd w:id="332"/>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6AE4D45" w14:textId="77777777" w:rsidR="00913A0A" w:rsidRPr="00A376D7" w:rsidRDefault="002056F5" w:rsidP="00AB0617">
            <w:pPr>
              <w:pStyle w:val="TableText"/>
              <w:widowControl w:val="0"/>
              <w:spacing w:before="30" w:after="30"/>
              <w:rPr>
                <w:rFonts w:cs="Tahoma"/>
                <w:b/>
                <w:bCs/>
                <w:sz w:val="13"/>
                <w:szCs w:val="13"/>
              </w:rPr>
            </w:pPr>
            <w:hyperlink w:anchor="_70_Office_365" w:history="1">
              <w:r w:rsidR="00AF75F0" w:rsidRPr="00AF75F0">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7D730B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5750F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6D46014"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76CF95"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066BC3"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260C924"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1157D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63FDA4"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106664D"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D8F7D2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4C016B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833EEAE"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B584347"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419F23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26E899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5A13C9F" w14:textId="77777777" w:rsidR="00913A0A" w:rsidRPr="00A376D7" w:rsidDel="00436016" w:rsidRDefault="00913A0A" w:rsidP="00AB0617">
            <w:pPr>
              <w:pStyle w:val="TableText"/>
              <w:widowControl w:val="0"/>
              <w:spacing w:before="30" w:after="3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559F86A3"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63FD041D" w14:textId="77777777" w:rsidR="00913A0A" w:rsidRPr="00A376D7" w:rsidDel="00436016" w:rsidRDefault="00913A0A" w:rsidP="00AB0617">
            <w:pPr>
              <w:pStyle w:val="TableText"/>
              <w:widowControl w:val="0"/>
              <w:spacing w:before="30" w:after="30"/>
              <w:rPr>
                <w:rFonts w:ascii="Tahoma" w:hAnsi="Tahoma" w:cs="Tahoma"/>
                <w:sz w:val="13"/>
              </w:rPr>
            </w:pPr>
          </w:p>
        </w:tc>
      </w:tr>
      <w:tr w:rsidR="008A0F85" w:rsidRPr="00A376D7" w:rsidDel="00436016" w14:paraId="150E7767" w14:textId="77777777" w:rsidTr="00AB0617">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9176EE4" w14:textId="77777777" w:rsidR="00913A0A" w:rsidRPr="00CE7B84" w:rsidRDefault="00913A0A" w:rsidP="005F32FE">
            <w:pPr>
              <w:pStyle w:val="Heading2"/>
              <w:spacing w:beforeLines="20" w:before="48" w:afterLines="20" w:after="48"/>
              <w:ind w:left="0" w:right="124" w:firstLine="15"/>
              <w:rPr>
                <w:rFonts w:ascii="Tahoma" w:hAnsi="Tahoma" w:cs="Tahoma"/>
                <w:b w:val="0"/>
                <w:sz w:val="14"/>
                <w:szCs w:val="16"/>
                <w:lang w:val="it-IT"/>
              </w:rPr>
            </w:pPr>
            <w:bookmarkStart w:id="333" w:name="_Toc377597584"/>
            <w:r w:rsidRPr="00CE7B84">
              <w:rPr>
                <w:rFonts w:ascii="Tahoma" w:hAnsi="Tahoma" w:cs="Tahoma"/>
                <w:b w:val="0"/>
                <w:sz w:val="14"/>
                <w:szCs w:val="16"/>
                <w:lang w:val="it-IT"/>
              </w:rPr>
              <w:t>Componente Aggiuntivo di Office 365 Government G1, G3, G4 (SL per Utente)</w:t>
            </w:r>
            <w:bookmarkEnd w:id="333"/>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2305EDC8" w14:textId="77777777" w:rsidR="00913A0A" w:rsidRPr="00A376D7" w:rsidRDefault="002056F5" w:rsidP="00AB0617">
            <w:pPr>
              <w:pStyle w:val="TableText"/>
              <w:widowControl w:val="0"/>
              <w:spacing w:before="30" w:after="30"/>
              <w:rPr>
                <w:rFonts w:cs="Tahoma"/>
                <w:b/>
                <w:bCs/>
                <w:sz w:val="13"/>
                <w:szCs w:val="13"/>
              </w:rPr>
            </w:pPr>
            <w:hyperlink w:anchor="_7_Licenze_Subscription" w:history="1">
              <w:r w:rsidR="00F27861" w:rsidRPr="00A376D7">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57FDA0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4DC76F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18CBD611"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EE00DD6"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47FA568"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FF95861"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BC053A8"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C564CBD"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5CAE067"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30F9F12"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9562C3D"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EBEA90"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A927E51"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104A16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9B093D5"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6241AAF" w14:textId="77777777" w:rsidR="00913A0A" w:rsidRPr="00A376D7" w:rsidDel="00436016" w:rsidRDefault="00913A0A" w:rsidP="00AB0617">
            <w:pPr>
              <w:pStyle w:val="TableText"/>
              <w:widowControl w:val="0"/>
              <w:spacing w:before="30" w:after="3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62209BC7"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18050E9E" w14:textId="77777777" w:rsidR="00913A0A" w:rsidRPr="00A376D7" w:rsidDel="00436016" w:rsidRDefault="00913A0A" w:rsidP="00AB0617">
            <w:pPr>
              <w:pStyle w:val="TableText"/>
              <w:widowControl w:val="0"/>
              <w:spacing w:before="30" w:after="30"/>
              <w:rPr>
                <w:rFonts w:ascii="Tahoma" w:hAnsi="Tahoma" w:cs="Tahoma"/>
                <w:sz w:val="13"/>
              </w:rPr>
            </w:pPr>
          </w:p>
        </w:tc>
      </w:tr>
      <w:tr w:rsidR="008A0F85" w:rsidRPr="00A376D7" w:rsidDel="00436016" w14:paraId="6A41F4A8" w14:textId="77777777" w:rsidTr="00AB0617">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076024" w14:textId="77777777" w:rsidR="00913A0A" w:rsidRPr="00CE7B84" w:rsidRDefault="00913A0A" w:rsidP="005F32FE">
            <w:pPr>
              <w:pStyle w:val="Heading2"/>
              <w:spacing w:beforeLines="20" w:before="48" w:afterLines="20" w:after="48"/>
              <w:ind w:left="0" w:right="124" w:firstLine="15"/>
              <w:rPr>
                <w:rFonts w:ascii="Tahoma" w:hAnsi="Tahoma" w:cs="Tahoma"/>
                <w:b w:val="0"/>
                <w:sz w:val="14"/>
                <w:szCs w:val="16"/>
                <w:lang w:val="it-IT"/>
              </w:rPr>
            </w:pPr>
            <w:bookmarkStart w:id="334" w:name="_Toc377597585"/>
            <w:r w:rsidRPr="00CE7B84">
              <w:rPr>
                <w:rFonts w:ascii="Tahoma" w:hAnsi="Tahoma" w:cs="Tahoma"/>
                <w:b w:val="0"/>
                <w:sz w:val="14"/>
                <w:szCs w:val="16"/>
                <w:lang w:val="it-IT"/>
              </w:rPr>
              <w:t>Office 365 Government G3, G4 senza Componente Aggiuntivo di Office Pro Plus (SL per Utente)</w:t>
            </w:r>
            <w:bookmarkEnd w:id="334"/>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210027FC" w14:textId="77777777" w:rsidR="00913A0A" w:rsidRPr="00A376D7" w:rsidRDefault="002056F5" w:rsidP="00AB0617">
            <w:pPr>
              <w:pStyle w:val="TableText"/>
              <w:widowControl w:val="0"/>
              <w:spacing w:before="30" w:after="30"/>
              <w:rPr>
                <w:rFonts w:cs="Tahoma"/>
                <w:b/>
                <w:bCs/>
                <w:sz w:val="13"/>
                <w:szCs w:val="13"/>
              </w:rPr>
            </w:pPr>
            <w:hyperlink w:anchor="_7_Licenze_Subscription" w:history="1">
              <w:r w:rsidR="00F27861" w:rsidRPr="00A376D7">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E0ABF6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D5D5F2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221856BA"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C3E534"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3CC83E"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EDACFE1"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65F761"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D01BD5" w14:textId="77777777" w:rsidR="00913A0A" w:rsidRPr="00A376D7" w:rsidDel="00436016" w:rsidRDefault="00913A0A" w:rsidP="00AB0617">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7C87AD2"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11C85DC"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E4822E9"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0702441"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92BA2C3"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A0FE1D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E56D3A3" w14:textId="77777777" w:rsidR="00913A0A" w:rsidRPr="00A376D7" w:rsidDel="00436016" w:rsidRDefault="00913A0A" w:rsidP="00AB061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401DD59" w14:textId="77777777" w:rsidR="00913A0A" w:rsidRPr="00A376D7" w:rsidDel="00436016" w:rsidRDefault="00913A0A" w:rsidP="00AB0617">
            <w:pPr>
              <w:pStyle w:val="TableText"/>
              <w:widowControl w:val="0"/>
              <w:spacing w:before="30" w:after="3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56955D99" w14:textId="77777777" w:rsidR="00913A0A" w:rsidRPr="00A376D7" w:rsidDel="00436016" w:rsidRDefault="00913A0A" w:rsidP="00AB0617">
            <w:pPr>
              <w:pStyle w:val="TableText"/>
              <w:widowControl w:val="0"/>
              <w:spacing w:before="30" w:after="3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3B348E40" w14:textId="77777777" w:rsidR="00913A0A" w:rsidRPr="00A376D7" w:rsidDel="00436016" w:rsidRDefault="00913A0A" w:rsidP="00AB0617">
            <w:pPr>
              <w:pStyle w:val="TableText"/>
              <w:widowControl w:val="0"/>
              <w:spacing w:before="30" w:after="30"/>
              <w:rPr>
                <w:rFonts w:ascii="Tahoma" w:hAnsi="Tahoma" w:cs="Tahoma"/>
                <w:sz w:val="13"/>
              </w:rPr>
            </w:pPr>
          </w:p>
        </w:tc>
      </w:tr>
      <w:tr w:rsidR="008A0F85" w:rsidRPr="00A376D7" w14:paraId="4B249051" w14:textId="77777777" w:rsidTr="00AB0617">
        <w:trPr>
          <w:trHeight w:val="145"/>
        </w:trPr>
        <w:tc>
          <w:tcPr>
            <w:tcW w:w="2464" w:type="dxa"/>
            <w:gridSpan w:val="2"/>
            <w:tcBorders>
              <w:bottom w:val="single" w:sz="4" w:space="0" w:color="auto"/>
            </w:tcBorders>
            <w:shd w:val="clear" w:color="auto" w:fill="FABF8F"/>
            <w:vAlign w:val="center"/>
          </w:tcPr>
          <w:p w14:paraId="7F53AED7" w14:textId="77777777" w:rsidR="00913A0A" w:rsidRPr="00A376D7" w:rsidRDefault="00913A0A" w:rsidP="005F32FE">
            <w:pPr>
              <w:pStyle w:val="ProductNames"/>
              <w:spacing w:before="30" w:after="30"/>
              <w:ind w:right="124"/>
              <w:rPr>
                <w:rFonts w:ascii="Tahoma" w:hAnsi="Tahoma" w:cs="Tahoma"/>
                <w:sz w:val="14"/>
              </w:rPr>
            </w:pPr>
            <w:bookmarkStart w:id="335" w:name="_Toc336338032"/>
            <w:bookmarkStart w:id="336" w:name="_Toc377597586"/>
            <w:r w:rsidRPr="00A376D7">
              <w:rPr>
                <w:rFonts w:ascii="Tahoma" w:hAnsi="Tahoma" w:cs="Tahoma"/>
                <w:sz w:val="14"/>
              </w:rPr>
              <w:t>Office Web Applications con SharePoint Piano 2A (SL per utente)</w:t>
            </w:r>
            <w:bookmarkEnd w:id="335"/>
            <w:bookmarkEnd w:id="336"/>
          </w:p>
        </w:tc>
        <w:tc>
          <w:tcPr>
            <w:tcW w:w="506" w:type="dxa"/>
            <w:tcBorders>
              <w:bottom w:val="single" w:sz="4" w:space="0" w:color="auto"/>
            </w:tcBorders>
            <w:shd w:val="clear" w:color="auto" w:fill="FABF8F"/>
            <w:vAlign w:val="center"/>
          </w:tcPr>
          <w:p w14:paraId="486757D4" w14:textId="77777777" w:rsidR="00913A0A" w:rsidRPr="00A376D7" w:rsidRDefault="00913A0A" w:rsidP="00AB0617">
            <w:pPr>
              <w:pStyle w:val="TableText"/>
              <w:widowControl w:val="0"/>
              <w:spacing w:before="30" w:after="30"/>
              <w:rPr>
                <w:rFonts w:cs="Tahoma"/>
                <w:b/>
                <w:bCs/>
                <w:color w:val="0000FF"/>
                <w:sz w:val="13"/>
                <w:szCs w:val="13"/>
                <w:u w:val="single"/>
              </w:rPr>
            </w:pPr>
          </w:p>
        </w:tc>
        <w:tc>
          <w:tcPr>
            <w:tcW w:w="450" w:type="dxa"/>
            <w:tcBorders>
              <w:bottom w:val="single" w:sz="4" w:space="0" w:color="auto"/>
            </w:tcBorders>
            <w:shd w:val="clear" w:color="auto" w:fill="FABF8F"/>
            <w:vAlign w:val="center"/>
          </w:tcPr>
          <w:p w14:paraId="3FA1453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8EA449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E558834"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725713B2"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119B8795"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16AD129C"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08AF95FC"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53199792" w14:textId="77777777" w:rsidR="00913A0A" w:rsidRPr="00A376D7" w:rsidRDefault="00913A0A" w:rsidP="00AB0617">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17D8B0A1"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6EFCDC3D"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759A027F"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305EC989" w14:textId="77777777" w:rsidR="00913A0A" w:rsidRPr="00A376D7" w:rsidRDefault="00913A0A" w:rsidP="00AB061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3F6648F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208F3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C747CA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BDF0C5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FABF8F"/>
            <w:vAlign w:val="center"/>
          </w:tcPr>
          <w:p w14:paraId="16E9B1F0"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E5C047A"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C861CE" w:rsidRPr="00A376D7" w14:paraId="497E46E7" w14:textId="77777777" w:rsidTr="00AB0617">
        <w:trPr>
          <w:trHeight w:val="145"/>
        </w:trPr>
        <w:tc>
          <w:tcPr>
            <w:tcW w:w="2464" w:type="dxa"/>
            <w:gridSpan w:val="2"/>
            <w:tcBorders>
              <w:bottom w:val="single" w:sz="4" w:space="0" w:color="auto"/>
            </w:tcBorders>
            <w:shd w:val="clear" w:color="auto" w:fill="auto"/>
            <w:vAlign w:val="center"/>
          </w:tcPr>
          <w:p w14:paraId="54C13EA7" w14:textId="77777777" w:rsidR="00C861CE" w:rsidRPr="00A376D7" w:rsidRDefault="00C861CE" w:rsidP="005F32FE">
            <w:pPr>
              <w:pStyle w:val="ProductNames"/>
              <w:spacing w:beforeLines="20" w:before="48" w:afterLines="20" w:after="48"/>
              <w:ind w:right="124"/>
              <w:rPr>
                <w:rFonts w:ascii="Tahoma" w:hAnsi="Tahoma" w:cs="Tahoma"/>
                <w:sz w:val="14"/>
              </w:rPr>
            </w:pPr>
            <w:bookmarkStart w:id="337" w:name="_Toc377597587"/>
            <w:r w:rsidRPr="00A376D7">
              <w:rPr>
                <w:rFonts w:ascii="Tahoma" w:hAnsi="Tahoma" w:cs="Tahoma"/>
                <w:sz w:val="14"/>
              </w:rPr>
              <w:t>Power BI per Office 365</w:t>
            </w:r>
            <w:bookmarkEnd w:id="337"/>
          </w:p>
        </w:tc>
        <w:tc>
          <w:tcPr>
            <w:tcW w:w="506" w:type="dxa"/>
            <w:tcBorders>
              <w:bottom w:val="single" w:sz="4" w:space="0" w:color="auto"/>
            </w:tcBorders>
            <w:shd w:val="clear" w:color="auto" w:fill="auto"/>
            <w:vAlign w:val="center"/>
          </w:tcPr>
          <w:p w14:paraId="148D7499" w14:textId="77777777" w:rsidR="00C861CE" w:rsidRPr="00A376D7" w:rsidRDefault="00C861CE" w:rsidP="00AB0617">
            <w:pPr>
              <w:pStyle w:val="TableText"/>
              <w:widowControl w:val="0"/>
              <w:spacing w:before="30" w:after="3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11BEC297" w14:textId="77777777" w:rsidR="00C861CE" w:rsidRPr="00A376D7" w:rsidRDefault="00C861CE"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5E3BC663" w14:textId="77777777" w:rsidR="00C861CE" w:rsidRPr="00A376D7" w:rsidRDefault="00C861CE"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636B243"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6B617633"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150075C5"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14:paraId="4DB2C821"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5EB4715A"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4B6D81F4" w14:textId="77777777" w:rsidR="00C861CE" w:rsidRPr="00A376D7" w:rsidRDefault="00C861CE" w:rsidP="00AB0617">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31F5BEF" w14:textId="77777777" w:rsidR="00C861CE" w:rsidRPr="00A376D7" w:rsidRDefault="00C861CE" w:rsidP="00AB0617">
            <w:pPr>
              <w:pStyle w:val="TableText"/>
              <w:widowControl w:val="0"/>
              <w:spacing w:before="30" w:after="3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516C80D" w14:textId="77777777" w:rsidR="00C861CE" w:rsidRPr="00A376D7" w:rsidRDefault="00C861CE" w:rsidP="00AB0617">
            <w:pPr>
              <w:pStyle w:val="TableText"/>
              <w:widowControl w:val="0"/>
              <w:spacing w:before="30" w:after="30"/>
              <w:rPr>
                <w:rFonts w:ascii="Tahoma" w:hAnsi="Tahoma" w:cs="Tahoma"/>
                <w:sz w:val="14"/>
                <w:szCs w:val="14"/>
              </w:rPr>
            </w:pPr>
            <w:r w:rsidRPr="00A376D7">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6056799" w14:textId="77777777" w:rsidR="00C861CE" w:rsidRPr="00A376D7" w:rsidRDefault="00C861CE"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64405C"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05D2ED"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7F79AF34" w14:textId="77777777" w:rsidR="00C861CE" w:rsidRPr="00A376D7" w:rsidRDefault="00C861CE"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A434750"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auto"/>
            <w:vAlign w:val="center"/>
          </w:tcPr>
          <w:p w14:paraId="0213B7C9"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A</w:t>
            </w:r>
          </w:p>
        </w:tc>
      </w:tr>
      <w:tr w:rsidR="00C861CE" w:rsidRPr="00A376D7" w14:paraId="7B1DDDF8" w14:textId="77777777" w:rsidTr="00AB0617">
        <w:trPr>
          <w:trHeight w:val="145"/>
        </w:trPr>
        <w:tc>
          <w:tcPr>
            <w:tcW w:w="2464" w:type="dxa"/>
            <w:gridSpan w:val="2"/>
            <w:tcBorders>
              <w:bottom w:val="single" w:sz="4" w:space="0" w:color="auto"/>
            </w:tcBorders>
            <w:shd w:val="clear" w:color="auto" w:fill="FABF8F"/>
            <w:vAlign w:val="center"/>
          </w:tcPr>
          <w:p w14:paraId="0C72DE32" w14:textId="77777777" w:rsidR="00C861CE" w:rsidRPr="00A376D7" w:rsidRDefault="00C861CE" w:rsidP="005F32FE">
            <w:pPr>
              <w:pStyle w:val="ProductNames"/>
              <w:spacing w:beforeLines="20" w:before="48" w:afterLines="20" w:after="48"/>
              <w:ind w:right="124"/>
              <w:rPr>
                <w:rFonts w:ascii="Tahoma" w:hAnsi="Tahoma" w:cs="Tahoma"/>
                <w:sz w:val="14"/>
              </w:rPr>
            </w:pPr>
            <w:bookmarkStart w:id="338" w:name="_Toc377597588"/>
            <w:r w:rsidRPr="00A376D7">
              <w:rPr>
                <w:rFonts w:ascii="Tahoma" w:hAnsi="Tahoma" w:cs="Tahoma"/>
                <w:sz w:val="14"/>
              </w:rPr>
              <w:t>Power BI per Office 365 A</w:t>
            </w:r>
            <w:bookmarkEnd w:id="338"/>
          </w:p>
        </w:tc>
        <w:tc>
          <w:tcPr>
            <w:tcW w:w="506" w:type="dxa"/>
            <w:tcBorders>
              <w:bottom w:val="single" w:sz="4" w:space="0" w:color="auto"/>
            </w:tcBorders>
            <w:shd w:val="clear" w:color="auto" w:fill="FABF8F"/>
            <w:vAlign w:val="center"/>
          </w:tcPr>
          <w:p w14:paraId="2DC2D937" w14:textId="77777777" w:rsidR="00C861CE" w:rsidRPr="00A376D7" w:rsidRDefault="00C861CE" w:rsidP="00AB0617">
            <w:pPr>
              <w:pStyle w:val="TableText"/>
              <w:widowControl w:val="0"/>
              <w:spacing w:before="30" w:after="3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2713DD89" w14:textId="77777777" w:rsidR="00C861CE" w:rsidRPr="00A376D7" w:rsidRDefault="00C861CE"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4026A058" w14:textId="77777777" w:rsidR="00C861CE" w:rsidRPr="00A376D7" w:rsidRDefault="00C861CE"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4E22610"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12DB0257"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76F584DD"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43F71A81"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79C0A964" w14:textId="77777777" w:rsidR="00C861CE" w:rsidRPr="00A376D7" w:rsidRDefault="00C861CE"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6F2F5C0F" w14:textId="77777777" w:rsidR="00C861CE" w:rsidRPr="00A376D7" w:rsidRDefault="00C861CE" w:rsidP="00AB0617">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06EB99AC" w14:textId="77777777" w:rsidR="00C861CE" w:rsidRPr="00A376D7" w:rsidRDefault="00C861CE" w:rsidP="00AB0617">
            <w:pPr>
              <w:pStyle w:val="TableText"/>
              <w:widowControl w:val="0"/>
              <w:spacing w:before="30" w:after="3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7731675" w14:textId="77777777" w:rsidR="00C861CE" w:rsidRPr="00A376D7" w:rsidRDefault="00C861CE" w:rsidP="00AB0617">
            <w:pPr>
              <w:pStyle w:val="TableText"/>
              <w:widowControl w:val="0"/>
              <w:spacing w:before="30" w:after="30"/>
              <w:rPr>
                <w:rFonts w:ascii="Tahoma" w:hAnsi="Tahoma" w:cs="Tahoma"/>
                <w:sz w:val="14"/>
                <w:szCs w:val="14"/>
              </w:rPr>
            </w:pPr>
            <w:r w:rsidRPr="00A376D7">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3531381C"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424717" w14:textId="77777777" w:rsidR="00C861CE" w:rsidRPr="00A376D7" w:rsidRDefault="00C861CE"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AE0AAE"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10DCA070"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A, ST (EES), A (OVS-ES)</w:t>
            </w:r>
          </w:p>
        </w:tc>
        <w:tc>
          <w:tcPr>
            <w:tcW w:w="506" w:type="dxa"/>
            <w:tcBorders>
              <w:bottom w:val="single" w:sz="4" w:space="0" w:color="auto"/>
            </w:tcBorders>
            <w:shd w:val="clear" w:color="auto" w:fill="FABF8F"/>
            <w:vAlign w:val="center"/>
          </w:tcPr>
          <w:p w14:paraId="7B039963"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54206DB7" w14:textId="77777777" w:rsidR="00C861CE" w:rsidRPr="00A376D7" w:rsidRDefault="00C861CE" w:rsidP="00AB0617">
            <w:pPr>
              <w:pStyle w:val="TableText"/>
              <w:widowControl w:val="0"/>
              <w:spacing w:before="30" w:after="30"/>
              <w:rPr>
                <w:rFonts w:ascii="Tahoma" w:hAnsi="Tahoma" w:cs="Tahoma"/>
                <w:sz w:val="13"/>
              </w:rPr>
            </w:pPr>
            <w:r w:rsidRPr="00A376D7">
              <w:rPr>
                <w:rFonts w:ascii="Tahoma" w:hAnsi="Tahoma" w:cs="Tahoma"/>
                <w:sz w:val="13"/>
              </w:rPr>
              <w:t>A</w:t>
            </w:r>
          </w:p>
        </w:tc>
      </w:tr>
      <w:tr w:rsidR="000E0C44" w:rsidRPr="00A376D7" w14:paraId="36386005" w14:textId="77777777" w:rsidTr="00AB0617">
        <w:trPr>
          <w:trHeight w:val="145"/>
        </w:trPr>
        <w:tc>
          <w:tcPr>
            <w:tcW w:w="2464" w:type="dxa"/>
            <w:gridSpan w:val="2"/>
            <w:tcBorders>
              <w:bottom w:val="single" w:sz="4" w:space="0" w:color="auto"/>
            </w:tcBorders>
            <w:shd w:val="clear" w:color="auto" w:fill="auto"/>
            <w:vAlign w:val="center"/>
          </w:tcPr>
          <w:p w14:paraId="43D960CA" w14:textId="77777777" w:rsidR="000E0C44" w:rsidRPr="00A376D7" w:rsidRDefault="000E0C44" w:rsidP="005F32FE">
            <w:pPr>
              <w:pStyle w:val="ProductNames"/>
              <w:spacing w:beforeLines="20" w:before="48" w:afterLines="20" w:after="48"/>
              <w:ind w:right="124"/>
              <w:rPr>
                <w:rFonts w:ascii="Tahoma" w:hAnsi="Tahoma" w:cs="Tahoma"/>
                <w:sz w:val="14"/>
              </w:rPr>
            </w:pPr>
            <w:bookmarkStart w:id="339" w:name="_Toc377597589"/>
            <w:r w:rsidRPr="00A376D7">
              <w:rPr>
                <w:rFonts w:ascii="Tahoma" w:hAnsi="Tahoma" w:cs="Tahoma"/>
                <w:sz w:val="14"/>
              </w:rPr>
              <w:t>Project Online</w:t>
            </w:r>
            <w:bookmarkEnd w:id="339"/>
          </w:p>
        </w:tc>
        <w:tc>
          <w:tcPr>
            <w:tcW w:w="506" w:type="dxa"/>
            <w:tcBorders>
              <w:bottom w:val="single" w:sz="4" w:space="0" w:color="auto"/>
            </w:tcBorders>
            <w:shd w:val="clear" w:color="auto" w:fill="auto"/>
            <w:vAlign w:val="center"/>
          </w:tcPr>
          <w:p w14:paraId="0562FC3B" w14:textId="77777777" w:rsidR="000E0C44" w:rsidRPr="00A376D7" w:rsidRDefault="000E0C44" w:rsidP="00AB0617">
            <w:pPr>
              <w:pStyle w:val="TableText"/>
              <w:widowControl w:val="0"/>
              <w:spacing w:before="30" w:after="3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4173048D" w14:textId="77777777" w:rsidR="000E0C44" w:rsidRPr="00A376D7" w:rsidRDefault="000E0C44"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4827A00"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C8F379A"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2D54F47A"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2F33A485"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14:paraId="6B3B3EA2"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5ADEAF28"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14:paraId="2BF2775C" w14:textId="77777777" w:rsidR="000E0C44" w:rsidRPr="00A376D7" w:rsidRDefault="000E0C44" w:rsidP="00AB0617">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0FD9D87F" w14:textId="77777777" w:rsidR="000E0C44" w:rsidRPr="00A376D7" w:rsidRDefault="000E0C44" w:rsidP="00AB0617">
            <w:pPr>
              <w:pStyle w:val="TableText"/>
              <w:widowControl w:val="0"/>
              <w:spacing w:before="30" w:after="3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3532BF9" w14:textId="77777777" w:rsidR="000E0C44" w:rsidRPr="00A376D7" w:rsidRDefault="000E0C44" w:rsidP="00AB0617">
            <w:pPr>
              <w:pStyle w:val="TableText"/>
              <w:widowControl w:val="0"/>
              <w:spacing w:before="30" w:after="30"/>
              <w:rPr>
                <w:rFonts w:ascii="Tahoma" w:hAnsi="Tahoma" w:cs="Tahoma"/>
                <w:sz w:val="14"/>
                <w:szCs w:val="14"/>
              </w:rPr>
            </w:pPr>
            <w:r w:rsidRPr="00A376D7">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18CAACE7" w14:textId="77777777" w:rsidR="000E0C44" w:rsidRPr="00A376D7" w:rsidRDefault="000E0C44"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57CB4C"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1EF0FB"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570FCD3C" w14:textId="77777777" w:rsidR="000E0C44" w:rsidRPr="00A376D7" w:rsidRDefault="000E0C44"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44160F9"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auto"/>
            <w:vAlign w:val="center"/>
          </w:tcPr>
          <w:p w14:paraId="2B31F2B2"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r>
      <w:tr w:rsidR="000E0C44" w:rsidRPr="00A376D7" w14:paraId="4847AAE8" w14:textId="77777777" w:rsidTr="00AB0617">
        <w:trPr>
          <w:trHeight w:val="145"/>
        </w:trPr>
        <w:tc>
          <w:tcPr>
            <w:tcW w:w="2464" w:type="dxa"/>
            <w:gridSpan w:val="2"/>
            <w:tcBorders>
              <w:bottom w:val="single" w:sz="4" w:space="0" w:color="auto"/>
            </w:tcBorders>
            <w:shd w:val="clear" w:color="auto" w:fill="FABF8F"/>
            <w:vAlign w:val="center"/>
          </w:tcPr>
          <w:p w14:paraId="2BC872FD" w14:textId="77777777" w:rsidR="000E0C44" w:rsidRPr="00A376D7" w:rsidRDefault="000E0C44" w:rsidP="005F32FE">
            <w:pPr>
              <w:pStyle w:val="ProductNames"/>
              <w:spacing w:beforeLines="20" w:before="48" w:afterLines="20" w:after="48"/>
              <w:ind w:right="124"/>
              <w:rPr>
                <w:rFonts w:ascii="Tahoma" w:hAnsi="Tahoma" w:cs="Tahoma"/>
                <w:sz w:val="14"/>
              </w:rPr>
            </w:pPr>
            <w:bookmarkStart w:id="340" w:name="_Toc377597590"/>
            <w:r w:rsidRPr="00A376D7">
              <w:rPr>
                <w:rFonts w:ascii="Tahoma" w:hAnsi="Tahoma" w:cs="Tahoma"/>
                <w:sz w:val="14"/>
              </w:rPr>
              <w:t>Project Online A</w:t>
            </w:r>
            <w:bookmarkEnd w:id="340"/>
          </w:p>
        </w:tc>
        <w:tc>
          <w:tcPr>
            <w:tcW w:w="506" w:type="dxa"/>
            <w:tcBorders>
              <w:bottom w:val="single" w:sz="4" w:space="0" w:color="auto"/>
            </w:tcBorders>
            <w:shd w:val="clear" w:color="auto" w:fill="FABF8F"/>
            <w:vAlign w:val="center"/>
          </w:tcPr>
          <w:p w14:paraId="43F01F37" w14:textId="77777777" w:rsidR="000E0C44" w:rsidRPr="00A376D7" w:rsidRDefault="000E0C44" w:rsidP="00AB0617">
            <w:pPr>
              <w:pStyle w:val="TableText"/>
              <w:widowControl w:val="0"/>
              <w:spacing w:before="30" w:after="3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6DEA4982" w14:textId="77777777" w:rsidR="000E0C44" w:rsidRPr="00A376D7" w:rsidRDefault="000E0C44"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012F9D6"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3075918"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4BF192BC"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0D9705CD"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14:paraId="75C6493C"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52F472BD" w14:textId="77777777" w:rsidR="000E0C44" w:rsidRPr="00A376D7" w:rsidRDefault="000E0C44" w:rsidP="00AB061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14:paraId="06E2A4E4" w14:textId="77777777" w:rsidR="000E0C44" w:rsidRPr="00A376D7" w:rsidRDefault="000E0C44" w:rsidP="00AB0617">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3FDC6557" w14:textId="77777777" w:rsidR="000E0C44" w:rsidRPr="00A376D7" w:rsidRDefault="000E0C44" w:rsidP="00AB0617">
            <w:pPr>
              <w:pStyle w:val="TableText"/>
              <w:widowControl w:val="0"/>
              <w:spacing w:before="30" w:after="3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528A263" w14:textId="77777777" w:rsidR="000E0C44" w:rsidRPr="00A376D7" w:rsidRDefault="000E0C44" w:rsidP="00AB0617">
            <w:pPr>
              <w:pStyle w:val="TableText"/>
              <w:widowControl w:val="0"/>
              <w:spacing w:before="30" w:after="30"/>
              <w:rPr>
                <w:rFonts w:ascii="Tahoma" w:hAnsi="Tahoma" w:cs="Tahoma"/>
                <w:sz w:val="14"/>
                <w:szCs w:val="14"/>
              </w:rPr>
            </w:pPr>
            <w:r w:rsidRPr="00A376D7">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02EA5309"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280340B" w14:textId="77777777" w:rsidR="000E0C44" w:rsidRPr="00A376D7" w:rsidRDefault="000E0C44"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59778B"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24BEF7A"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 ST (EES), A, ST (OVS-ES)</w:t>
            </w:r>
          </w:p>
        </w:tc>
        <w:tc>
          <w:tcPr>
            <w:tcW w:w="506" w:type="dxa"/>
            <w:tcBorders>
              <w:bottom w:val="single" w:sz="4" w:space="0" w:color="auto"/>
            </w:tcBorders>
            <w:shd w:val="clear" w:color="auto" w:fill="FABF8F"/>
            <w:vAlign w:val="center"/>
          </w:tcPr>
          <w:p w14:paraId="662F0F4F"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366B2A6F" w14:textId="77777777" w:rsidR="000E0C44" w:rsidRPr="00A376D7" w:rsidRDefault="000E0C44"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016C7D0F" w14:textId="77777777" w:rsidTr="00AB0617">
        <w:trPr>
          <w:trHeight w:val="145"/>
        </w:trPr>
        <w:tc>
          <w:tcPr>
            <w:tcW w:w="2464" w:type="dxa"/>
            <w:gridSpan w:val="2"/>
            <w:tcBorders>
              <w:bottom w:val="single" w:sz="4" w:space="0" w:color="auto"/>
            </w:tcBorders>
            <w:shd w:val="clear" w:color="auto" w:fill="auto"/>
            <w:vAlign w:val="center"/>
          </w:tcPr>
          <w:p w14:paraId="0074642C" w14:textId="77777777" w:rsidR="00913A0A" w:rsidRPr="00A376D7" w:rsidRDefault="00913A0A" w:rsidP="005F32FE">
            <w:pPr>
              <w:pStyle w:val="ProductNames"/>
              <w:spacing w:beforeLines="20" w:before="48" w:afterLines="20" w:after="48"/>
              <w:ind w:right="124"/>
              <w:rPr>
                <w:rFonts w:ascii="Tahoma" w:hAnsi="Tahoma" w:cs="Tahoma"/>
                <w:sz w:val="14"/>
              </w:rPr>
            </w:pPr>
            <w:bookmarkStart w:id="341" w:name="_Toc336338033"/>
            <w:bookmarkStart w:id="342" w:name="_Toc377597591"/>
            <w:r w:rsidRPr="00A376D7">
              <w:rPr>
                <w:rFonts w:ascii="Tahoma" w:hAnsi="Tahoma" w:cs="Tahoma"/>
                <w:sz w:val="14"/>
              </w:rPr>
              <w:t xml:space="preserve">Project Server </w:t>
            </w:r>
            <w:bookmarkEnd w:id="341"/>
            <w:r w:rsidRPr="00A376D7">
              <w:rPr>
                <w:rFonts w:ascii="Tahoma" w:hAnsi="Tahoma" w:cs="Tahoma"/>
                <w:sz w:val="14"/>
              </w:rPr>
              <w:t>2013</w:t>
            </w:r>
            <w:bookmarkEnd w:id="342"/>
          </w:p>
        </w:tc>
        <w:tc>
          <w:tcPr>
            <w:tcW w:w="506" w:type="dxa"/>
            <w:tcBorders>
              <w:bottom w:val="single" w:sz="4" w:space="0" w:color="auto"/>
            </w:tcBorders>
            <w:shd w:val="clear" w:color="auto" w:fill="auto"/>
            <w:vAlign w:val="center"/>
          </w:tcPr>
          <w:p w14:paraId="0C338FF4" w14:textId="77777777" w:rsidR="00913A0A" w:rsidRPr="00A376D7" w:rsidRDefault="00913A0A" w:rsidP="00AB0617">
            <w:pPr>
              <w:pStyle w:val="TableText"/>
              <w:widowControl w:val="0"/>
              <w:spacing w:before="30" w:after="30"/>
              <w:rPr>
                <w:rStyle w:val="EndnoteReference"/>
                <w:rFonts w:cs="Tahoma"/>
                <w:bCs/>
                <w:color w:val="0000FF"/>
                <w:sz w:val="13"/>
                <w:szCs w:val="13"/>
                <w:u w:val="single"/>
              </w:rPr>
            </w:pPr>
            <w:bookmarkStart w:id="343" w:name="_Hlt336249768"/>
          </w:p>
        </w:tc>
        <w:bookmarkEnd w:id="343"/>
        <w:tc>
          <w:tcPr>
            <w:tcW w:w="450" w:type="dxa"/>
            <w:tcBorders>
              <w:bottom w:val="single" w:sz="4" w:space="0" w:color="auto"/>
            </w:tcBorders>
            <w:shd w:val="clear" w:color="auto" w:fill="auto"/>
            <w:vAlign w:val="center"/>
          </w:tcPr>
          <w:p w14:paraId="31263E5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3314AA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509EB15"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588C50DE"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1A073ABE"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22653DFA"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21076714"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340A3A24"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076542AF"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52BBF19D"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50</w:t>
            </w:r>
          </w:p>
        </w:tc>
        <w:tc>
          <w:tcPr>
            <w:tcW w:w="450" w:type="dxa"/>
            <w:tcBorders>
              <w:bottom w:val="single" w:sz="4" w:space="0" w:color="auto"/>
            </w:tcBorders>
            <w:shd w:val="clear" w:color="auto" w:fill="auto"/>
            <w:vAlign w:val="center"/>
          </w:tcPr>
          <w:p w14:paraId="0F30FD2A"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656CE1AA" w14:textId="77777777" w:rsidR="00913A0A" w:rsidRPr="00A376D7" w:rsidRDefault="00913A0A" w:rsidP="00AB0617">
            <w:pPr>
              <w:pStyle w:val="TableText"/>
              <w:widowControl w:val="0"/>
              <w:spacing w:before="30" w:after="30"/>
              <w:rPr>
                <w:rFonts w:ascii="Tahoma" w:hAnsi="Tahoma" w:cs="Tahoma"/>
                <w:sz w:val="14"/>
                <w:szCs w:val="14"/>
              </w:rPr>
            </w:pPr>
            <w:r w:rsidRPr="00A376D7">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1D1A137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C68CA5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2741D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1C15FE4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12C962A2"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52D99D18"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27304F4" w14:textId="77777777" w:rsidTr="00AB0617">
        <w:trPr>
          <w:trHeight w:val="145"/>
        </w:trPr>
        <w:tc>
          <w:tcPr>
            <w:tcW w:w="2464" w:type="dxa"/>
            <w:gridSpan w:val="2"/>
            <w:tcBorders>
              <w:bottom w:val="single" w:sz="4" w:space="0" w:color="auto"/>
            </w:tcBorders>
            <w:shd w:val="clear" w:color="auto" w:fill="FABF8F"/>
            <w:vAlign w:val="center"/>
          </w:tcPr>
          <w:p w14:paraId="3A066C09" w14:textId="77777777" w:rsidR="00913A0A" w:rsidRPr="00A376D7" w:rsidRDefault="00913A0A" w:rsidP="005F32FE">
            <w:pPr>
              <w:pStyle w:val="ProductNames"/>
              <w:spacing w:beforeLines="20" w:before="48" w:afterLines="20" w:after="48"/>
              <w:ind w:right="124"/>
              <w:rPr>
                <w:rFonts w:ascii="Tahoma" w:hAnsi="Tahoma" w:cs="Tahoma"/>
                <w:sz w:val="14"/>
              </w:rPr>
            </w:pPr>
            <w:bookmarkStart w:id="344" w:name="_Toc336338034"/>
            <w:bookmarkStart w:id="345" w:name="_Toc377597592"/>
            <w:r w:rsidRPr="00A376D7">
              <w:rPr>
                <w:rFonts w:ascii="Tahoma" w:hAnsi="Tahoma" w:cs="Tahoma"/>
                <w:sz w:val="14"/>
              </w:rPr>
              <w:t>CAL per Project Server</w:t>
            </w:r>
            <w:bookmarkEnd w:id="344"/>
            <w:r w:rsidRPr="00A376D7">
              <w:rPr>
                <w:rFonts w:ascii="Tahoma" w:hAnsi="Tahoma" w:cs="Tahoma"/>
                <w:sz w:val="14"/>
              </w:rPr>
              <w:t xml:space="preserve"> 2013</w:t>
            </w:r>
            <w:bookmarkEnd w:id="345"/>
          </w:p>
        </w:tc>
        <w:tc>
          <w:tcPr>
            <w:tcW w:w="506" w:type="dxa"/>
            <w:tcBorders>
              <w:bottom w:val="single" w:sz="4" w:space="0" w:color="auto"/>
            </w:tcBorders>
            <w:shd w:val="clear" w:color="auto" w:fill="FABF8F"/>
            <w:vAlign w:val="center"/>
          </w:tcPr>
          <w:p w14:paraId="236B68F8" w14:textId="77777777" w:rsidR="00913A0A" w:rsidRPr="00A376D7" w:rsidRDefault="00913A0A" w:rsidP="00AB0617">
            <w:pPr>
              <w:pStyle w:val="TableText"/>
              <w:widowControl w:val="0"/>
              <w:spacing w:before="30" w:after="3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6AA6ACE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1744570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3CBDFC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2F553B5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73D1AB0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4D9C120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776B62A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6DB402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DDE0D9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ABBE35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550E8FF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AB622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86374B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81457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525D1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1ECA0F0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8B03B7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BE53019"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1AB809E3" w14:textId="77777777" w:rsidTr="00B00409">
        <w:trPr>
          <w:cantSplit/>
          <w:trHeight w:val="145"/>
        </w:trPr>
        <w:tc>
          <w:tcPr>
            <w:tcW w:w="2464" w:type="dxa"/>
            <w:gridSpan w:val="2"/>
            <w:tcBorders>
              <w:bottom w:val="single" w:sz="4" w:space="0" w:color="auto"/>
            </w:tcBorders>
            <w:shd w:val="clear" w:color="auto" w:fill="auto"/>
            <w:vAlign w:val="center"/>
          </w:tcPr>
          <w:p w14:paraId="6191BE42" w14:textId="77777777" w:rsidR="00913A0A" w:rsidRPr="00A376D7" w:rsidRDefault="00913A0A" w:rsidP="005F32FE">
            <w:pPr>
              <w:pStyle w:val="Heading2"/>
              <w:spacing w:beforeLines="20" w:before="48" w:afterLines="20" w:after="48"/>
              <w:ind w:left="0" w:right="124" w:firstLine="15"/>
              <w:rPr>
                <w:rFonts w:ascii="Tahoma" w:hAnsi="Tahoma" w:cs="Tahoma"/>
                <w:b w:val="0"/>
                <w:sz w:val="14"/>
              </w:rPr>
            </w:pPr>
            <w:bookmarkStart w:id="346" w:name="_Toc336338036"/>
            <w:bookmarkStart w:id="347" w:name="_Toc377597593"/>
            <w:r w:rsidRPr="00A376D7">
              <w:rPr>
                <w:rFonts w:ascii="Tahoma" w:hAnsi="Tahoma" w:cs="Tahoma"/>
                <w:b w:val="0"/>
                <w:sz w:val="14"/>
              </w:rPr>
              <w:lastRenderedPageBreak/>
              <w:t>SharePoint™ Online Extra Storage 1 GB (SL Add-on)</w:t>
            </w:r>
            <w:bookmarkEnd w:id="346"/>
            <w:bookmarkEnd w:id="347"/>
          </w:p>
        </w:tc>
        <w:tc>
          <w:tcPr>
            <w:tcW w:w="506" w:type="dxa"/>
            <w:tcBorders>
              <w:bottom w:val="single" w:sz="4" w:space="0" w:color="auto"/>
            </w:tcBorders>
            <w:shd w:val="clear" w:color="auto" w:fill="auto"/>
            <w:vAlign w:val="center"/>
          </w:tcPr>
          <w:p w14:paraId="2F3CDDF8" w14:textId="77777777" w:rsidR="00913A0A" w:rsidRPr="00A376D7" w:rsidRDefault="00913A0A" w:rsidP="00AB0617">
            <w:pPr>
              <w:pStyle w:val="TableText"/>
              <w:widowControl w:val="0"/>
              <w:spacing w:before="30" w:after="30"/>
              <w:rPr>
                <w:rFonts w:cs="Tahoma"/>
                <w:b/>
                <w:bCs/>
                <w:color w:val="000000"/>
                <w:sz w:val="13"/>
                <w:szCs w:val="13"/>
                <w:u w:val="single"/>
              </w:rPr>
            </w:pPr>
          </w:p>
        </w:tc>
        <w:tc>
          <w:tcPr>
            <w:tcW w:w="450" w:type="dxa"/>
            <w:tcBorders>
              <w:bottom w:val="single" w:sz="4" w:space="0" w:color="auto"/>
            </w:tcBorders>
            <w:shd w:val="clear" w:color="auto" w:fill="auto"/>
            <w:vAlign w:val="center"/>
          </w:tcPr>
          <w:p w14:paraId="4D1C2D76" w14:textId="77777777" w:rsidR="00913A0A" w:rsidRPr="00A376D7" w:rsidDel="008F575D"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D08F4D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A4AD7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79EDF1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4E1EFD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ABAED9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0387AB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1C88A5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6ECBA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8755B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0EFC64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9671F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9E809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B92B9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C9A21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E5CE1B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2C4CFA4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202A8835"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132EBF65" w14:textId="77777777" w:rsidTr="005F32FE">
        <w:trPr>
          <w:cantSplit/>
          <w:trHeight w:val="145"/>
        </w:trPr>
        <w:tc>
          <w:tcPr>
            <w:tcW w:w="2464" w:type="dxa"/>
            <w:gridSpan w:val="2"/>
            <w:tcBorders>
              <w:bottom w:val="single" w:sz="4" w:space="0" w:color="auto"/>
            </w:tcBorders>
            <w:shd w:val="clear" w:color="auto" w:fill="FABF8F"/>
            <w:vAlign w:val="center"/>
          </w:tcPr>
          <w:p w14:paraId="215FF886" w14:textId="77777777" w:rsidR="00913A0A" w:rsidRPr="00A376D7" w:rsidRDefault="00913A0A" w:rsidP="005F32FE">
            <w:pPr>
              <w:pStyle w:val="Heading2"/>
              <w:spacing w:before="30" w:after="30"/>
              <w:ind w:left="0" w:right="124" w:firstLine="15"/>
              <w:rPr>
                <w:rFonts w:ascii="Tahoma" w:hAnsi="Tahoma" w:cs="Tahoma"/>
                <w:b w:val="0"/>
                <w:sz w:val="14"/>
              </w:rPr>
            </w:pPr>
            <w:bookmarkStart w:id="348" w:name="_Toc336338037"/>
            <w:bookmarkStart w:id="349" w:name="_Toc377597594"/>
            <w:r w:rsidRPr="00A376D7">
              <w:rPr>
                <w:rFonts w:ascii="Tahoma" w:hAnsi="Tahoma" w:cs="Tahoma"/>
                <w:b w:val="0"/>
                <w:sz w:val="14"/>
              </w:rPr>
              <w:t>SharePoint™ Online Extra Storage 1 GB A (SL Add-on)</w:t>
            </w:r>
            <w:bookmarkEnd w:id="348"/>
            <w:bookmarkEnd w:id="349"/>
          </w:p>
        </w:tc>
        <w:tc>
          <w:tcPr>
            <w:tcW w:w="506" w:type="dxa"/>
            <w:tcBorders>
              <w:bottom w:val="single" w:sz="4" w:space="0" w:color="auto"/>
            </w:tcBorders>
            <w:shd w:val="clear" w:color="auto" w:fill="FABF8F"/>
            <w:vAlign w:val="center"/>
          </w:tcPr>
          <w:p w14:paraId="79CDE2DA" w14:textId="77777777" w:rsidR="00913A0A" w:rsidRPr="00A376D7" w:rsidRDefault="00913A0A" w:rsidP="00AB0617">
            <w:pPr>
              <w:pStyle w:val="TableText"/>
              <w:widowControl w:val="0"/>
              <w:spacing w:before="30" w:after="30"/>
              <w:rPr>
                <w:rFonts w:cs="Tahoma"/>
                <w:b/>
                <w:bCs/>
                <w:color w:val="0000FF"/>
                <w:sz w:val="13"/>
                <w:szCs w:val="13"/>
                <w:u w:val="single"/>
              </w:rPr>
            </w:pPr>
          </w:p>
        </w:tc>
        <w:tc>
          <w:tcPr>
            <w:tcW w:w="450" w:type="dxa"/>
            <w:tcBorders>
              <w:bottom w:val="single" w:sz="4" w:space="0" w:color="auto"/>
            </w:tcBorders>
            <w:shd w:val="clear" w:color="auto" w:fill="FABF8F"/>
            <w:vAlign w:val="center"/>
          </w:tcPr>
          <w:p w14:paraId="6A84AB8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EB5F87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60AE36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AC3849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9C1A2D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48FF43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199602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409FD5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4928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B60EE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E66BF6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CAE76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1C51B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7746D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E4DDB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F1AF09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 (Solo EES)</w:t>
            </w:r>
          </w:p>
        </w:tc>
        <w:tc>
          <w:tcPr>
            <w:tcW w:w="506" w:type="dxa"/>
            <w:tcBorders>
              <w:bottom w:val="single" w:sz="4" w:space="0" w:color="auto"/>
            </w:tcBorders>
            <w:shd w:val="clear" w:color="auto" w:fill="FABF8F"/>
            <w:vAlign w:val="center"/>
          </w:tcPr>
          <w:p w14:paraId="178C269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6B18456"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CF3FCD7" w14:textId="77777777" w:rsidTr="00AB0617">
        <w:trPr>
          <w:trHeight w:val="145"/>
        </w:trPr>
        <w:tc>
          <w:tcPr>
            <w:tcW w:w="2464" w:type="dxa"/>
            <w:gridSpan w:val="2"/>
            <w:tcBorders>
              <w:bottom w:val="single" w:sz="4" w:space="0" w:color="auto"/>
            </w:tcBorders>
            <w:shd w:val="clear" w:color="auto" w:fill="auto"/>
            <w:vAlign w:val="center"/>
          </w:tcPr>
          <w:p w14:paraId="03714BC1" w14:textId="77777777" w:rsidR="00913A0A" w:rsidRPr="00CE7B84" w:rsidRDefault="00913A0A" w:rsidP="005F32FE">
            <w:pPr>
              <w:pStyle w:val="Heading2"/>
              <w:spacing w:beforeLines="20" w:before="48" w:afterLines="20" w:after="48"/>
              <w:ind w:left="0" w:right="124" w:firstLine="15"/>
              <w:rPr>
                <w:rFonts w:ascii="Tahoma" w:hAnsi="Tahoma" w:cs="Tahoma"/>
                <w:b w:val="0"/>
                <w:sz w:val="14"/>
                <w:lang w:val="it-IT"/>
              </w:rPr>
            </w:pPr>
            <w:bookmarkStart w:id="350" w:name="_Toc377597595"/>
            <w:r w:rsidRPr="00CE7B84">
              <w:rPr>
                <w:rFonts w:ascii="Tahoma" w:hAnsi="Tahoma" w:cs="Tahoma"/>
                <w:b w:val="0"/>
                <w:sz w:val="14"/>
                <w:lang w:val="it-IT"/>
              </w:rPr>
              <w:t>Componente Aggiuntivo di SharePoint™ Online Piano 1 (SL per Utente)</w:t>
            </w:r>
            <w:bookmarkEnd w:id="350"/>
          </w:p>
        </w:tc>
        <w:tc>
          <w:tcPr>
            <w:tcW w:w="506" w:type="dxa"/>
            <w:tcBorders>
              <w:bottom w:val="single" w:sz="4" w:space="0" w:color="auto"/>
            </w:tcBorders>
            <w:shd w:val="clear" w:color="auto" w:fill="auto"/>
            <w:vAlign w:val="center"/>
          </w:tcPr>
          <w:p w14:paraId="2C73D839" w14:textId="77777777" w:rsidR="00913A0A" w:rsidRPr="00CE7B84" w:rsidRDefault="00913A0A" w:rsidP="00AB0617">
            <w:pPr>
              <w:pStyle w:val="TableText"/>
              <w:widowControl w:val="0"/>
              <w:spacing w:before="30" w:after="30"/>
              <w:rPr>
                <w:rFonts w:cs="Tahoma"/>
                <w:b/>
                <w:bCs/>
                <w:sz w:val="13"/>
                <w:szCs w:val="13"/>
                <w:lang w:val="it-IT"/>
              </w:rPr>
            </w:pPr>
          </w:p>
        </w:tc>
        <w:tc>
          <w:tcPr>
            <w:tcW w:w="450" w:type="dxa"/>
            <w:tcBorders>
              <w:bottom w:val="single" w:sz="4" w:space="0" w:color="auto"/>
            </w:tcBorders>
            <w:shd w:val="clear" w:color="auto" w:fill="auto"/>
            <w:vAlign w:val="center"/>
          </w:tcPr>
          <w:p w14:paraId="733AC3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306BA3B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C74EB5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C74469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3C5B3C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428DA7D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F6D9E5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B5FDC9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9DC7F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0E5E4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142843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D6BF9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81EC7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5A33F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87E87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2EEDCE1"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709C529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381872AC"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5B7950E2" w14:textId="77777777" w:rsidTr="00AB0617">
        <w:trPr>
          <w:trHeight w:val="145"/>
        </w:trPr>
        <w:tc>
          <w:tcPr>
            <w:tcW w:w="2464" w:type="dxa"/>
            <w:gridSpan w:val="2"/>
            <w:tcBorders>
              <w:bottom w:val="single" w:sz="4" w:space="0" w:color="auto"/>
            </w:tcBorders>
            <w:shd w:val="clear" w:color="auto" w:fill="auto"/>
            <w:vAlign w:val="center"/>
          </w:tcPr>
          <w:p w14:paraId="57377B1A" w14:textId="77777777" w:rsidR="00913A0A" w:rsidRPr="00CE7B84" w:rsidRDefault="00913A0A" w:rsidP="005F32FE">
            <w:pPr>
              <w:pStyle w:val="Heading2"/>
              <w:spacing w:beforeLines="20" w:before="48" w:afterLines="20" w:after="48"/>
              <w:ind w:left="0" w:right="124" w:firstLine="15"/>
              <w:rPr>
                <w:rFonts w:ascii="Tahoma" w:hAnsi="Tahoma" w:cs="Tahoma"/>
                <w:b w:val="0"/>
                <w:lang w:val="it-IT"/>
              </w:rPr>
            </w:pPr>
            <w:bookmarkStart w:id="351" w:name="_Toc336338038"/>
            <w:bookmarkStart w:id="352" w:name="_Toc377597596"/>
            <w:r w:rsidRPr="00CE7B84">
              <w:rPr>
                <w:rFonts w:ascii="Tahoma" w:hAnsi="Tahoma" w:cs="Tahoma"/>
                <w:b w:val="0"/>
                <w:sz w:val="14"/>
                <w:lang w:val="it-IT"/>
              </w:rPr>
              <w:t>SharePoint™ Online Piano 1 (SL per Utente)</w:t>
            </w:r>
            <w:bookmarkEnd w:id="351"/>
            <w:bookmarkEnd w:id="352"/>
          </w:p>
        </w:tc>
        <w:tc>
          <w:tcPr>
            <w:tcW w:w="506" w:type="dxa"/>
            <w:tcBorders>
              <w:bottom w:val="single" w:sz="4" w:space="0" w:color="auto"/>
            </w:tcBorders>
            <w:shd w:val="clear" w:color="auto" w:fill="auto"/>
            <w:vAlign w:val="center"/>
          </w:tcPr>
          <w:p w14:paraId="067A7ABA" w14:textId="77777777" w:rsidR="00913A0A" w:rsidRPr="00A376D7" w:rsidRDefault="002056F5" w:rsidP="00AF75F0">
            <w:pPr>
              <w:pStyle w:val="TableText"/>
              <w:widowControl w:val="0"/>
              <w:spacing w:before="30" w:after="30"/>
              <w:rPr>
                <w:rStyle w:val="EndnoteReference"/>
                <w:rFonts w:cs="Tahoma"/>
                <w:b w:val="0"/>
                <w:bCs/>
                <w:color w:val="0000FF"/>
                <w:sz w:val="13"/>
                <w:szCs w:val="13"/>
                <w:u w:val="single"/>
              </w:rPr>
            </w:pPr>
            <w:hyperlink w:anchor="_68_SharePoint_Online" w:history="1">
              <w:r w:rsidR="00AF75F0">
                <w:rPr>
                  <w:rStyle w:val="Hyperlink"/>
                  <w:rFonts w:cs="Tahoma"/>
                  <w:b/>
                  <w:bCs/>
                  <w:sz w:val="13"/>
                  <w:szCs w:val="13"/>
                </w:rPr>
                <w:t>78</w:t>
              </w:r>
            </w:hyperlink>
          </w:p>
        </w:tc>
        <w:tc>
          <w:tcPr>
            <w:tcW w:w="450" w:type="dxa"/>
            <w:tcBorders>
              <w:bottom w:val="single" w:sz="4" w:space="0" w:color="auto"/>
            </w:tcBorders>
            <w:shd w:val="clear" w:color="auto" w:fill="auto"/>
            <w:vAlign w:val="center"/>
          </w:tcPr>
          <w:p w14:paraId="23C2E2B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680B30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2616CB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E935E8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69F0D0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EC4B70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BADE1A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8B5BAC6"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CB1D3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2D88C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AE5D9A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DB591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F6CD5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3106C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DD0D2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C4D7DD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3E236B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6859E37E"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4B53C5" w:rsidRPr="00A376D7" w14:paraId="5249BF85" w14:textId="77777777" w:rsidTr="00AB0617">
        <w:trPr>
          <w:trHeight w:val="145"/>
        </w:trPr>
        <w:tc>
          <w:tcPr>
            <w:tcW w:w="2464" w:type="dxa"/>
            <w:gridSpan w:val="2"/>
            <w:tcBorders>
              <w:bottom w:val="single" w:sz="4" w:space="0" w:color="auto"/>
            </w:tcBorders>
            <w:shd w:val="clear" w:color="auto" w:fill="FABF8F"/>
            <w:vAlign w:val="center"/>
          </w:tcPr>
          <w:p w14:paraId="5820CE75" w14:textId="77777777" w:rsidR="004B53C5" w:rsidRPr="00CE7B84" w:rsidRDefault="004B53C5" w:rsidP="005F32FE">
            <w:pPr>
              <w:pStyle w:val="Heading2"/>
              <w:spacing w:beforeLines="20" w:before="48" w:afterLines="20" w:after="48"/>
              <w:ind w:left="0" w:right="124" w:firstLine="15"/>
              <w:rPr>
                <w:rFonts w:ascii="Tahoma" w:hAnsi="Tahoma" w:cs="Tahoma"/>
                <w:b w:val="0"/>
                <w:sz w:val="14"/>
                <w:lang w:val="it-IT"/>
              </w:rPr>
            </w:pPr>
            <w:bookmarkStart w:id="353" w:name="_Toc377597597"/>
            <w:r w:rsidRPr="00CE7B84">
              <w:rPr>
                <w:rFonts w:ascii="Tahoma" w:hAnsi="Tahoma" w:cs="Tahoma"/>
                <w:b w:val="0"/>
                <w:sz w:val="14"/>
                <w:lang w:val="it-IT"/>
              </w:rPr>
              <w:t>SharePoint™ Online Piano 1 con Componente Aggiuntivo di Yammer (SL per Utente)</w:t>
            </w:r>
            <w:bookmarkEnd w:id="353"/>
          </w:p>
        </w:tc>
        <w:tc>
          <w:tcPr>
            <w:tcW w:w="506" w:type="dxa"/>
            <w:tcBorders>
              <w:bottom w:val="single" w:sz="4" w:space="0" w:color="auto"/>
            </w:tcBorders>
            <w:shd w:val="clear" w:color="auto" w:fill="FABF8F"/>
            <w:vAlign w:val="center"/>
          </w:tcPr>
          <w:p w14:paraId="7D9D4EF8" w14:textId="77777777" w:rsidR="004B53C5" w:rsidRPr="00CE7B84" w:rsidRDefault="004B53C5" w:rsidP="00AB0617">
            <w:pPr>
              <w:pStyle w:val="TableText"/>
              <w:widowControl w:val="0"/>
              <w:spacing w:before="30" w:after="30"/>
              <w:rPr>
                <w:rFonts w:cs="Tahoma"/>
                <w:b/>
                <w:bCs/>
                <w:sz w:val="13"/>
                <w:szCs w:val="13"/>
                <w:lang w:val="it-IT"/>
              </w:rPr>
            </w:pPr>
          </w:p>
        </w:tc>
        <w:tc>
          <w:tcPr>
            <w:tcW w:w="450" w:type="dxa"/>
            <w:tcBorders>
              <w:bottom w:val="single" w:sz="4" w:space="0" w:color="auto"/>
            </w:tcBorders>
            <w:shd w:val="clear" w:color="auto" w:fill="FABF8F"/>
            <w:vAlign w:val="center"/>
          </w:tcPr>
          <w:p w14:paraId="16EB7296" w14:textId="77777777" w:rsidR="004B53C5" w:rsidRPr="00A376D7" w:rsidRDefault="004B53C5" w:rsidP="00AB0617">
            <w:pPr>
              <w:pStyle w:val="TableText"/>
              <w:widowControl w:val="0"/>
              <w:spacing w:before="30" w:after="30"/>
              <w:rPr>
                <w:rFonts w:ascii="Tahoma" w:hAnsi="Tahoma" w:cs="Tahoma"/>
                <w:sz w:val="13"/>
              </w:rPr>
            </w:pPr>
            <w:r w:rsidRPr="00A376D7">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197ACF2" w14:textId="77777777" w:rsidR="004B53C5" w:rsidRPr="00A376D7" w:rsidRDefault="004B53C5"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2D2B28F" w14:textId="77777777" w:rsidR="004B53C5" w:rsidRPr="00A376D7" w:rsidRDefault="004B53C5"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818C7FB" w14:textId="77777777" w:rsidR="004B53C5" w:rsidRPr="00A376D7" w:rsidRDefault="004B53C5"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9BCAC38" w14:textId="77777777" w:rsidR="004B53C5" w:rsidRPr="00A376D7" w:rsidRDefault="004B53C5"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627B77C" w14:textId="77777777" w:rsidR="004B53C5" w:rsidRPr="00A376D7" w:rsidRDefault="004B53C5"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CB6F366" w14:textId="77777777" w:rsidR="004B53C5" w:rsidRPr="00A376D7" w:rsidRDefault="004B53C5"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1A48AB7" w14:textId="77777777" w:rsidR="004B53C5" w:rsidRPr="00A376D7" w:rsidRDefault="004B53C5"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6A4F4A" w14:textId="77777777" w:rsidR="004B53C5" w:rsidRPr="00A376D7" w:rsidRDefault="004B53C5" w:rsidP="00AB061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970CEA8" w14:textId="77777777" w:rsidR="004B53C5" w:rsidRPr="00A376D7" w:rsidRDefault="004B53C5"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B4D7C7" w14:textId="77777777" w:rsidR="004B53C5" w:rsidRPr="00A376D7" w:rsidRDefault="004B53C5"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C6B17B" w14:textId="77777777" w:rsidR="004B53C5" w:rsidRPr="00A376D7" w:rsidRDefault="004B53C5"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937A65" w14:textId="77777777" w:rsidR="004B53C5" w:rsidRPr="00A376D7" w:rsidRDefault="004B53C5"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CB762B" w14:textId="77777777" w:rsidR="004B53C5" w:rsidRPr="00A376D7" w:rsidRDefault="004B53C5"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108124AB" w14:textId="77777777" w:rsidR="004B53C5" w:rsidRPr="00A376D7" w:rsidRDefault="004B53C5"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5686DD1" w14:textId="77777777" w:rsidR="004B53C5" w:rsidRPr="00A376D7" w:rsidRDefault="004B53C5" w:rsidP="00AB0617">
            <w:pPr>
              <w:pStyle w:val="TableText"/>
              <w:widowControl w:val="0"/>
              <w:spacing w:before="30" w:after="30"/>
              <w:rPr>
                <w:rFonts w:ascii="Tahoma" w:hAnsi="Tahoma" w:cs="Tahoma"/>
                <w:sz w:val="13"/>
              </w:rPr>
            </w:pPr>
            <w:r w:rsidRPr="00A376D7">
              <w:rPr>
                <w:rFonts w:ascii="Tahoma" w:hAnsi="Tahoma" w:cs="Tahoma"/>
                <w:sz w:val="13"/>
              </w:rPr>
              <w:t>A</w:t>
            </w:r>
          </w:p>
        </w:tc>
      </w:tr>
      <w:tr w:rsidR="008A0F85" w:rsidRPr="00A376D7" w14:paraId="3B8D218A" w14:textId="77777777" w:rsidTr="00AB0617">
        <w:trPr>
          <w:trHeight w:val="145"/>
        </w:trPr>
        <w:tc>
          <w:tcPr>
            <w:tcW w:w="2464" w:type="dxa"/>
            <w:gridSpan w:val="2"/>
            <w:tcBorders>
              <w:bottom w:val="single" w:sz="4" w:space="0" w:color="auto"/>
            </w:tcBorders>
            <w:shd w:val="clear" w:color="auto" w:fill="auto"/>
            <w:vAlign w:val="center"/>
          </w:tcPr>
          <w:p w14:paraId="72452DED"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54" w:name="_Toc336338039"/>
            <w:bookmarkStart w:id="355" w:name="_Toc377597598"/>
            <w:r w:rsidRPr="00CE7B84">
              <w:rPr>
                <w:rFonts w:ascii="Tahoma" w:hAnsi="Tahoma" w:cs="Tahoma"/>
                <w:sz w:val="14"/>
                <w:lang w:val="it-IT"/>
              </w:rPr>
              <w:t>SharePoint™ Online Piano 2 (SL per Utente)</w:t>
            </w:r>
            <w:bookmarkEnd w:id="354"/>
            <w:bookmarkEnd w:id="355"/>
          </w:p>
        </w:tc>
        <w:tc>
          <w:tcPr>
            <w:tcW w:w="506" w:type="dxa"/>
            <w:tcBorders>
              <w:bottom w:val="single" w:sz="4" w:space="0" w:color="auto"/>
            </w:tcBorders>
            <w:shd w:val="clear" w:color="auto" w:fill="auto"/>
            <w:vAlign w:val="center"/>
          </w:tcPr>
          <w:p w14:paraId="62FFCA6B" w14:textId="77777777" w:rsidR="00913A0A" w:rsidRPr="00A376D7" w:rsidRDefault="002056F5" w:rsidP="00AB0617">
            <w:pPr>
              <w:pStyle w:val="TableText"/>
              <w:widowControl w:val="0"/>
              <w:spacing w:before="30" w:after="30"/>
              <w:rPr>
                <w:rStyle w:val="EndnoteReference"/>
                <w:rFonts w:cs="Tahoma"/>
                <w:b w:val="0"/>
                <w:bCs/>
                <w:color w:val="000000"/>
                <w:sz w:val="13"/>
                <w:szCs w:val="13"/>
                <w:u w:val="single"/>
              </w:rPr>
            </w:pPr>
            <w:hyperlink w:anchor="_68_SharePoint_Online" w:history="1">
              <w:r w:rsidR="00153D00">
                <w:rPr>
                  <w:rStyle w:val="Hyperlink"/>
                  <w:rFonts w:cs="Tahoma"/>
                  <w:b/>
                  <w:bCs/>
                  <w:sz w:val="13"/>
                  <w:szCs w:val="13"/>
                </w:rPr>
                <w:t>78</w:t>
              </w:r>
            </w:hyperlink>
          </w:p>
        </w:tc>
        <w:tc>
          <w:tcPr>
            <w:tcW w:w="450" w:type="dxa"/>
            <w:tcBorders>
              <w:bottom w:val="single" w:sz="4" w:space="0" w:color="auto"/>
            </w:tcBorders>
            <w:shd w:val="clear" w:color="auto" w:fill="auto"/>
            <w:vAlign w:val="center"/>
          </w:tcPr>
          <w:p w14:paraId="0A05455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740CAC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AF2CE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A5A44C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40D5C3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F9850C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15E9F4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61061B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D81B94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AD60D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A693FA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BB7C7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A31E7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D5E79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229CF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CED8FF9"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10B8F2D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2247E79C"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77912E12" w14:textId="77777777" w:rsidTr="00AB0617">
        <w:trPr>
          <w:trHeight w:val="145"/>
        </w:trPr>
        <w:tc>
          <w:tcPr>
            <w:tcW w:w="2464" w:type="dxa"/>
            <w:gridSpan w:val="2"/>
            <w:tcBorders>
              <w:bottom w:val="single" w:sz="4" w:space="0" w:color="auto"/>
            </w:tcBorders>
            <w:shd w:val="clear" w:color="auto" w:fill="FABF8F"/>
            <w:vAlign w:val="center"/>
          </w:tcPr>
          <w:p w14:paraId="304C8B1E" w14:textId="77777777" w:rsidR="00913A0A" w:rsidRPr="00A376D7" w:rsidRDefault="00913A0A" w:rsidP="005F32FE">
            <w:pPr>
              <w:pStyle w:val="ProductNames"/>
              <w:spacing w:beforeLines="20" w:before="48" w:afterLines="20" w:after="48"/>
              <w:ind w:right="124"/>
              <w:rPr>
                <w:rFonts w:ascii="Tahoma" w:hAnsi="Tahoma" w:cs="Tahoma"/>
                <w:sz w:val="14"/>
              </w:rPr>
            </w:pPr>
            <w:bookmarkStart w:id="356" w:name="_Toc336338040"/>
            <w:bookmarkStart w:id="357" w:name="_Toc377597599"/>
            <w:r w:rsidRPr="00A376D7">
              <w:rPr>
                <w:rFonts w:ascii="Tahoma" w:hAnsi="Tahoma" w:cs="Tahoma"/>
                <w:sz w:val="14"/>
              </w:rPr>
              <w:t xml:space="preserve">SharePoint™ Server </w:t>
            </w:r>
            <w:bookmarkEnd w:id="356"/>
            <w:r w:rsidRPr="00A376D7">
              <w:rPr>
                <w:rFonts w:ascii="Tahoma" w:hAnsi="Tahoma" w:cs="Tahoma"/>
                <w:sz w:val="14"/>
              </w:rPr>
              <w:t>2013</w:t>
            </w:r>
            <w:bookmarkEnd w:id="357"/>
          </w:p>
        </w:tc>
        <w:tc>
          <w:tcPr>
            <w:tcW w:w="506" w:type="dxa"/>
            <w:tcBorders>
              <w:bottom w:val="single" w:sz="4" w:space="0" w:color="auto"/>
            </w:tcBorders>
            <w:shd w:val="clear" w:color="auto" w:fill="FABF8F"/>
            <w:vAlign w:val="center"/>
          </w:tcPr>
          <w:p w14:paraId="0381CB87" w14:textId="77777777" w:rsidR="00913A0A" w:rsidRPr="00A376D7" w:rsidRDefault="002056F5" w:rsidP="00AF75F0">
            <w:pPr>
              <w:pStyle w:val="TableText"/>
              <w:widowControl w:val="0"/>
              <w:spacing w:before="30" w:after="30"/>
              <w:rPr>
                <w:rStyle w:val="EndnoteReference"/>
                <w:rFonts w:cs="Tahoma"/>
                <w:b w:val="0"/>
                <w:bCs/>
                <w:color w:val="000000"/>
                <w:sz w:val="13"/>
                <w:szCs w:val="13"/>
                <w:u w:val="single"/>
              </w:rPr>
            </w:pPr>
            <w:hyperlink w:anchor="_69_SharePoint_Server" w:history="1">
              <w:r w:rsidR="00AF75F0">
                <w:rPr>
                  <w:rStyle w:val="Hyperlink"/>
                  <w:rFonts w:cs="Tahoma"/>
                  <w:b/>
                  <w:bCs/>
                  <w:sz w:val="13"/>
                  <w:szCs w:val="13"/>
                </w:rPr>
                <w:t>79</w:t>
              </w:r>
            </w:hyperlink>
            <w:hyperlink w:anchor="_79_SharePoint_Server" w:history="1"/>
          </w:p>
        </w:tc>
        <w:tc>
          <w:tcPr>
            <w:tcW w:w="450" w:type="dxa"/>
            <w:tcBorders>
              <w:bottom w:val="single" w:sz="4" w:space="0" w:color="auto"/>
            </w:tcBorders>
            <w:shd w:val="clear" w:color="auto" w:fill="FABF8F"/>
            <w:vAlign w:val="center"/>
          </w:tcPr>
          <w:p w14:paraId="2569B46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33B0D1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B72093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FABF8F"/>
            <w:vAlign w:val="center"/>
          </w:tcPr>
          <w:p w14:paraId="10D959D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7D58E13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FABF8F"/>
            <w:vAlign w:val="center"/>
          </w:tcPr>
          <w:p w14:paraId="55C5508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0DAF189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114F58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C15864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CC22C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ABF8F"/>
            <w:vAlign w:val="center"/>
          </w:tcPr>
          <w:p w14:paraId="425E60B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9B0359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80428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2A52A8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655E6FB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2F0890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10C6EC8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A6CB60F"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7D1CD1" w:rsidRPr="00A376D7" w14:paraId="764C3CFB" w14:textId="77777777" w:rsidTr="00AB0617">
        <w:trPr>
          <w:trHeight w:val="145"/>
        </w:trPr>
        <w:tc>
          <w:tcPr>
            <w:tcW w:w="2464" w:type="dxa"/>
            <w:gridSpan w:val="2"/>
            <w:tcBorders>
              <w:bottom w:val="single" w:sz="4" w:space="0" w:color="auto"/>
            </w:tcBorders>
            <w:shd w:val="clear" w:color="auto" w:fill="FFFFFF" w:themeFill="background1"/>
            <w:vAlign w:val="center"/>
          </w:tcPr>
          <w:p w14:paraId="17A15377" w14:textId="77777777" w:rsidR="00913A0A" w:rsidRPr="00A376D7" w:rsidRDefault="00913A0A" w:rsidP="005F32FE">
            <w:pPr>
              <w:pStyle w:val="ProductNames"/>
              <w:spacing w:beforeLines="20" w:before="48" w:afterLines="20" w:after="48"/>
              <w:ind w:right="124"/>
              <w:rPr>
                <w:rFonts w:ascii="Tahoma" w:hAnsi="Tahoma" w:cs="Tahoma"/>
                <w:sz w:val="14"/>
              </w:rPr>
            </w:pPr>
            <w:bookmarkStart w:id="358" w:name="_Toc336338041"/>
            <w:bookmarkStart w:id="359" w:name="_Toc377597600"/>
            <w:r w:rsidRPr="00A376D7">
              <w:rPr>
                <w:rFonts w:ascii="Tahoma" w:hAnsi="Tahoma" w:cs="Tahoma"/>
                <w:sz w:val="14"/>
              </w:rPr>
              <w:t>Enterprise CAL per SharePoint™ Server</w:t>
            </w:r>
            <w:bookmarkEnd w:id="358"/>
            <w:r w:rsidRPr="00A376D7">
              <w:rPr>
                <w:rFonts w:ascii="Tahoma" w:hAnsi="Tahoma" w:cs="Tahoma"/>
                <w:sz w:val="14"/>
              </w:rPr>
              <w:t xml:space="preserve"> 2013</w:t>
            </w:r>
            <w:bookmarkEnd w:id="359"/>
          </w:p>
        </w:tc>
        <w:tc>
          <w:tcPr>
            <w:tcW w:w="506" w:type="dxa"/>
            <w:tcBorders>
              <w:bottom w:val="single" w:sz="4" w:space="0" w:color="auto"/>
            </w:tcBorders>
            <w:shd w:val="clear" w:color="auto" w:fill="FFFFFF" w:themeFill="background1"/>
            <w:vAlign w:val="center"/>
          </w:tcPr>
          <w:p w14:paraId="230BB780" w14:textId="77777777" w:rsidR="00913A0A" w:rsidRPr="00A376D7" w:rsidRDefault="00913A0A" w:rsidP="00AB0617">
            <w:pPr>
              <w:pStyle w:val="TableText"/>
              <w:widowControl w:val="0"/>
              <w:spacing w:before="30" w:after="3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138B76F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6860279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BDCA73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B0812D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2FC7B9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1C31512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B02720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7DC2C0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49149E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4CD027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FFFFF" w:themeFill="background1"/>
            <w:vAlign w:val="center"/>
          </w:tcPr>
          <w:p w14:paraId="47E3E66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D0A8AC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879F4B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9ACF75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9920D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6C8EA5D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FFFFFF" w:themeFill="background1"/>
            <w:vAlign w:val="center"/>
          </w:tcPr>
          <w:p w14:paraId="377CDDC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C550FCE"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1D461752" w14:textId="77777777" w:rsidTr="00AB0617">
        <w:trPr>
          <w:trHeight w:val="260"/>
        </w:trPr>
        <w:tc>
          <w:tcPr>
            <w:tcW w:w="2464" w:type="dxa"/>
            <w:gridSpan w:val="2"/>
            <w:tcBorders>
              <w:bottom w:val="single" w:sz="4" w:space="0" w:color="auto"/>
            </w:tcBorders>
            <w:shd w:val="clear" w:color="auto" w:fill="FABF8F"/>
            <w:vAlign w:val="center"/>
          </w:tcPr>
          <w:p w14:paraId="65CC5FA5" w14:textId="77777777" w:rsidR="00913A0A" w:rsidRPr="00A376D7" w:rsidRDefault="00913A0A" w:rsidP="005F32FE">
            <w:pPr>
              <w:pStyle w:val="ProductNames"/>
              <w:spacing w:beforeLines="20" w:before="48" w:afterLines="20" w:after="48"/>
              <w:ind w:right="124"/>
              <w:rPr>
                <w:rFonts w:ascii="Tahoma" w:hAnsi="Tahoma" w:cs="Tahoma"/>
                <w:sz w:val="14"/>
              </w:rPr>
            </w:pPr>
            <w:bookmarkStart w:id="360" w:name="_Toc336338044"/>
            <w:bookmarkStart w:id="361" w:name="_Toc377597601"/>
            <w:r w:rsidRPr="00A376D7">
              <w:rPr>
                <w:rFonts w:ascii="Tahoma" w:hAnsi="Tahoma" w:cs="Tahoma"/>
                <w:sz w:val="14"/>
              </w:rPr>
              <w:t>Standard CAL per SharePoint™ Server</w:t>
            </w:r>
            <w:bookmarkEnd w:id="360"/>
            <w:r w:rsidRPr="00A376D7">
              <w:rPr>
                <w:rFonts w:ascii="Tahoma" w:hAnsi="Tahoma" w:cs="Tahoma"/>
                <w:sz w:val="14"/>
              </w:rPr>
              <w:t xml:space="preserve"> 2013</w:t>
            </w:r>
            <w:bookmarkEnd w:id="361"/>
          </w:p>
        </w:tc>
        <w:tc>
          <w:tcPr>
            <w:tcW w:w="506" w:type="dxa"/>
            <w:tcBorders>
              <w:bottom w:val="single" w:sz="4" w:space="0" w:color="auto"/>
            </w:tcBorders>
            <w:shd w:val="clear" w:color="auto" w:fill="FABF8F"/>
            <w:vAlign w:val="center"/>
          </w:tcPr>
          <w:p w14:paraId="6C7E1D86" w14:textId="77777777" w:rsidR="00913A0A" w:rsidRPr="00A376D7" w:rsidRDefault="00913A0A" w:rsidP="00AB0617">
            <w:pPr>
              <w:pStyle w:val="TableText"/>
              <w:widowControl w:val="0"/>
              <w:spacing w:beforeLines="20" w:before="48" w:afterLines="20" w:after="48"/>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3D3F7CB0" w14:textId="77777777" w:rsidR="00913A0A" w:rsidRPr="00A376D7" w:rsidRDefault="00913A0A" w:rsidP="00AB0617">
            <w:pPr>
              <w:pStyle w:val="TableText"/>
              <w:widowControl w:val="0"/>
              <w:spacing w:beforeLines="20" w:before="48" w:afterLines="20" w:after="48"/>
              <w:rPr>
                <w:rFonts w:ascii="Tahoma" w:hAnsi="Tahoma" w:cs="Tahoma"/>
                <w:color w:val="000000"/>
                <w:sz w:val="13"/>
              </w:rPr>
            </w:pPr>
            <w:r w:rsidRPr="00A376D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79F5211"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61C1FC1"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3FFB1730"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1EB571BE"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31D94FAE"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78D28EE3"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40C0A203"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9141732"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CAA54A"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4333F6B4"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B8C23AB"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A412D84" w14:textId="77777777" w:rsidR="00913A0A" w:rsidRPr="00A376D7" w:rsidRDefault="00913A0A" w:rsidP="00AB0617">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7BE4FE" w14:textId="77777777" w:rsidR="00913A0A" w:rsidRPr="00A376D7" w:rsidRDefault="00913A0A" w:rsidP="00AB0617">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0C950E" w14:textId="77777777" w:rsidR="00913A0A" w:rsidRPr="00A376D7" w:rsidRDefault="00913A0A" w:rsidP="00AB0617">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42BEF714" w14:textId="77777777" w:rsidR="00913A0A" w:rsidRPr="00A376D7" w:rsidRDefault="00913A0A" w:rsidP="00AB0617">
            <w:pPr>
              <w:pStyle w:val="TableText"/>
              <w:widowControl w:val="0"/>
              <w:spacing w:beforeLines="20" w:before="48" w:afterLines="20" w:after="48"/>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33199A10" w14:textId="77777777" w:rsidR="00913A0A" w:rsidRPr="00A376D7" w:rsidRDefault="00913A0A" w:rsidP="00AB0617">
            <w:pPr>
              <w:pStyle w:val="TableText"/>
              <w:widowControl w:val="0"/>
              <w:spacing w:beforeLines="20" w:before="48" w:afterLines="20" w:after="48"/>
              <w:rPr>
                <w:rFonts w:ascii="Tahoma" w:hAnsi="Tahoma" w:cs="Tahoma"/>
                <w:sz w:val="13"/>
              </w:rPr>
            </w:pPr>
          </w:p>
        </w:tc>
        <w:tc>
          <w:tcPr>
            <w:tcW w:w="484" w:type="dxa"/>
            <w:tcBorders>
              <w:bottom w:val="single" w:sz="4" w:space="0" w:color="auto"/>
            </w:tcBorders>
            <w:shd w:val="clear" w:color="auto" w:fill="FABF8F"/>
            <w:vAlign w:val="center"/>
          </w:tcPr>
          <w:p w14:paraId="7838273C" w14:textId="77777777" w:rsidR="00913A0A" w:rsidRPr="00A376D7" w:rsidRDefault="002C4BA9" w:rsidP="00AB0617">
            <w:pPr>
              <w:pStyle w:val="TableText"/>
              <w:widowControl w:val="0"/>
              <w:spacing w:beforeLines="20" w:before="48" w:afterLines="20" w:after="48"/>
              <w:rPr>
                <w:rFonts w:ascii="Tahoma" w:hAnsi="Tahoma" w:cs="Tahoma"/>
                <w:sz w:val="13"/>
              </w:rPr>
            </w:pPr>
            <w:r w:rsidRPr="00A376D7">
              <w:rPr>
                <w:rFonts w:ascii="Tahoma" w:hAnsi="Tahoma" w:cs="Tahoma"/>
                <w:sz w:val="13"/>
              </w:rPr>
              <w:t>A</w:t>
            </w:r>
          </w:p>
        </w:tc>
      </w:tr>
      <w:tr w:rsidR="007D1CD1" w:rsidRPr="00A376D7" w14:paraId="3124BE3E" w14:textId="77777777" w:rsidTr="00AB0617">
        <w:trPr>
          <w:trHeight w:val="145"/>
        </w:trPr>
        <w:tc>
          <w:tcPr>
            <w:tcW w:w="2464" w:type="dxa"/>
            <w:gridSpan w:val="2"/>
            <w:tcBorders>
              <w:bottom w:val="single" w:sz="4" w:space="0" w:color="auto"/>
            </w:tcBorders>
            <w:shd w:val="clear" w:color="auto" w:fill="FFFFFF" w:themeFill="background1"/>
            <w:vAlign w:val="center"/>
          </w:tcPr>
          <w:p w14:paraId="24F95545"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62" w:name="_Toc336338045"/>
            <w:bookmarkStart w:id="363" w:name="_Toc377597602"/>
            <w:r w:rsidRPr="00CE7B84">
              <w:rPr>
                <w:rFonts w:ascii="Tahoma" w:hAnsi="Tahoma" w:cs="Tahoma"/>
                <w:sz w:val="14"/>
                <w:lang w:val="it-IT"/>
              </w:rPr>
              <w:t>1 Licenza per Processore per 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2008 R2 Datacenter</w:t>
            </w:r>
            <w:bookmarkEnd w:id="362"/>
            <w:bookmarkEnd w:id="363"/>
          </w:p>
        </w:tc>
        <w:tc>
          <w:tcPr>
            <w:tcW w:w="506" w:type="dxa"/>
            <w:tcBorders>
              <w:bottom w:val="single" w:sz="4" w:space="0" w:color="auto"/>
            </w:tcBorders>
            <w:shd w:val="clear" w:color="auto" w:fill="FFFFFF" w:themeFill="background1"/>
            <w:vAlign w:val="center"/>
          </w:tcPr>
          <w:p w14:paraId="0C48FF8D" w14:textId="77777777" w:rsidR="00913A0A" w:rsidRPr="00A376D7" w:rsidRDefault="002056F5" w:rsidP="00AF75F0">
            <w:pPr>
              <w:pStyle w:val="TableText"/>
              <w:widowControl w:val="0"/>
              <w:spacing w:before="30" w:after="30"/>
              <w:rPr>
                <w:rFonts w:cs="Tahoma"/>
                <w:b/>
                <w:bCs/>
                <w:color w:val="0000FF"/>
                <w:sz w:val="13"/>
                <w:szCs w:val="13"/>
                <w:u w:val="single"/>
              </w:rPr>
            </w:pPr>
            <w:hyperlink w:anchor="_75_73_SQL" w:history="1">
              <w:r w:rsidR="00AF75F0">
                <w:rPr>
                  <w:rStyle w:val="Hyperlink"/>
                  <w:rFonts w:cs="Tahoma"/>
                  <w:b/>
                  <w:bCs/>
                  <w:sz w:val="13"/>
                  <w:szCs w:val="13"/>
                </w:rPr>
                <w:t>80</w:t>
              </w:r>
            </w:hyperlink>
          </w:p>
        </w:tc>
        <w:tc>
          <w:tcPr>
            <w:tcW w:w="450" w:type="dxa"/>
            <w:tcBorders>
              <w:bottom w:val="single" w:sz="4" w:space="0" w:color="auto"/>
            </w:tcBorders>
            <w:shd w:val="clear" w:color="auto" w:fill="FFFFFF" w:themeFill="background1"/>
            <w:vAlign w:val="center"/>
          </w:tcPr>
          <w:p w14:paraId="678082A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8208CD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3C7137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4227B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F9E0B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02E621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74BF4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FDADADD"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A0B227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36AC7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24840F2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46198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14EC33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5A2CC4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182757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24E205C4"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0E040360"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B02452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C8BF1F9" w14:textId="77777777" w:rsidTr="00AB0617">
        <w:trPr>
          <w:trHeight w:val="145"/>
        </w:trPr>
        <w:tc>
          <w:tcPr>
            <w:tcW w:w="2464" w:type="dxa"/>
            <w:gridSpan w:val="2"/>
            <w:tcBorders>
              <w:bottom w:val="single" w:sz="4" w:space="0" w:color="auto"/>
            </w:tcBorders>
            <w:shd w:val="clear" w:color="auto" w:fill="FABF8F"/>
            <w:vAlign w:val="center"/>
          </w:tcPr>
          <w:p w14:paraId="69A323C4" w14:textId="77777777" w:rsidR="00913A0A" w:rsidRPr="00A376D7" w:rsidRDefault="00913A0A" w:rsidP="005F32FE">
            <w:pPr>
              <w:pStyle w:val="ProductNames"/>
              <w:spacing w:beforeLines="20" w:before="48" w:afterLines="20" w:after="48"/>
              <w:ind w:right="124"/>
              <w:rPr>
                <w:rFonts w:ascii="Tahoma" w:hAnsi="Tahoma" w:cs="Tahoma"/>
                <w:sz w:val="14"/>
              </w:rPr>
            </w:pPr>
            <w:bookmarkStart w:id="364" w:name="_Toc336338048"/>
            <w:bookmarkStart w:id="365" w:name="_Toc377597603"/>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2008 R2 Small Business</w:t>
            </w:r>
            <w:bookmarkEnd w:id="364"/>
            <w:bookmarkEnd w:id="365"/>
          </w:p>
        </w:tc>
        <w:tc>
          <w:tcPr>
            <w:tcW w:w="506" w:type="dxa"/>
            <w:tcBorders>
              <w:bottom w:val="single" w:sz="4" w:space="0" w:color="auto"/>
            </w:tcBorders>
            <w:shd w:val="clear" w:color="auto" w:fill="FABF8F"/>
            <w:vAlign w:val="center"/>
          </w:tcPr>
          <w:p w14:paraId="32A00ED7" w14:textId="77777777" w:rsidR="00913A0A" w:rsidRPr="00A376D7" w:rsidRDefault="002056F5" w:rsidP="00AF75F0">
            <w:pPr>
              <w:pStyle w:val="TableText"/>
              <w:widowControl w:val="0"/>
              <w:spacing w:before="30" w:after="30"/>
              <w:rPr>
                <w:rStyle w:val="EndnoteReference"/>
                <w:rFonts w:cs="Tahoma"/>
                <w:b w:val="0"/>
                <w:bCs/>
                <w:color w:val="000000"/>
                <w:sz w:val="13"/>
                <w:szCs w:val="13"/>
                <w:u w:val="single"/>
              </w:rPr>
            </w:pPr>
            <w:hyperlink w:anchor="_76_74_SQL" w:history="1">
              <w:r w:rsidR="00AF75F0">
                <w:rPr>
                  <w:rStyle w:val="Hyperlink"/>
                  <w:rFonts w:cs="Tahoma"/>
                  <w:b/>
                  <w:bCs/>
                  <w:sz w:val="13"/>
                  <w:szCs w:val="13"/>
                </w:rPr>
                <w:t>81</w:t>
              </w:r>
            </w:hyperlink>
          </w:p>
        </w:tc>
        <w:tc>
          <w:tcPr>
            <w:tcW w:w="450" w:type="dxa"/>
            <w:tcBorders>
              <w:bottom w:val="single" w:sz="4" w:space="0" w:color="auto"/>
            </w:tcBorders>
            <w:shd w:val="clear" w:color="auto" w:fill="FABF8F"/>
            <w:vAlign w:val="center"/>
          </w:tcPr>
          <w:p w14:paraId="416612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3E12594"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F6B472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195795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E5CADE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487A88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359C1F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5725ED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AE517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778AB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E112B1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AF6D1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FA0EA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113F7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BD6CF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908F472"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796C1A2"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D8F4662"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3097299A" w14:textId="77777777" w:rsidTr="00AB0617">
        <w:trPr>
          <w:trHeight w:val="145"/>
        </w:trPr>
        <w:tc>
          <w:tcPr>
            <w:tcW w:w="2464" w:type="dxa"/>
            <w:gridSpan w:val="2"/>
            <w:tcBorders>
              <w:bottom w:val="single" w:sz="4" w:space="0" w:color="auto"/>
            </w:tcBorders>
            <w:shd w:val="clear" w:color="auto" w:fill="FFFFFF" w:themeFill="background1"/>
            <w:vAlign w:val="center"/>
          </w:tcPr>
          <w:p w14:paraId="3FCEA52A" w14:textId="77777777" w:rsidR="00913A0A" w:rsidRPr="00A376D7" w:rsidRDefault="00913A0A" w:rsidP="005F32FE">
            <w:pPr>
              <w:pStyle w:val="ProductNames"/>
              <w:spacing w:beforeLines="20" w:before="48" w:afterLines="20" w:after="48"/>
              <w:ind w:right="124"/>
              <w:rPr>
                <w:rFonts w:ascii="Tahoma" w:hAnsi="Tahoma" w:cs="Tahoma"/>
                <w:sz w:val="14"/>
              </w:rPr>
            </w:pPr>
            <w:bookmarkStart w:id="366" w:name="_Toc336338049"/>
            <w:bookmarkStart w:id="367" w:name="_Toc377597604"/>
            <w:r w:rsidRPr="00A376D7">
              <w:rPr>
                <w:rFonts w:ascii="Tahoma" w:hAnsi="Tahoma" w:cs="Tahoma"/>
                <w:sz w:val="14"/>
              </w:rPr>
              <w:t>Licenza CAL per 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2008 R2 Small Business</w:t>
            </w:r>
            <w:bookmarkEnd w:id="366"/>
            <w:bookmarkEnd w:id="367"/>
          </w:p>
        </w:tc>
        <w:tc>
          <w:tcPr>
            <w:tcW w:w="506" w:type="dxa"/>
            <w:tcBorders>
              <w:bottom w:val="single" w:sz="4" w:space="0" w:color="auto"/>
            </w:tcBorders>
            <w:shd w:val="clear" w:color="auto" w:fill="FFFFFF" w:themeFill="background1"/>
            <w:vAlign w:val="center"/>
          </w:tcPr>
          <w:p w14:paraId="75A30F93" w14:textId="77777777" w:rsidR="00913A0A" w:rsidRPr="00A376D7" w:rsidRDefault="00913A0A" w:rsidP="00AB0617">
            <w:pPr>
              <w:pStyle w:val="TableText"/>
              <w:widowControl w:val="0"/>
              <w:spacing w:before="30" w:after="3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0B997A0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19EA5F1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F4ED05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9AA0E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01B597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4450A9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B5330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D7469E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60F267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E42BC5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140B9D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262B3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54F37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0BDF5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283C34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43E851B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4294A7BC"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5BF3BC99"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82953B0" w14:textId="77777777" w:rsidTr="00AB0617">
        <w:trPr>
          <w:trHeight w:val="145"/>
        </w:trPr>
        <w:tc>
          <w:tcPr>
            <w:tcW w:w="2464" w:type="dxa"/>
            <w:gridSpan w:val="2"/>
            <w:tcBorders>
              <w:bottom w:val="single" w:sz="4" w:space="0" w:color="auto"/>
            </w:tcBorders>
            <w:shd w:val="clear" w:color="auto" w:fill="FABF8F"/>
            <w:vAlign w:val="center"/>
          </w:tcPr>
          <w:p w14:paraId="3223C1A0"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68" w:name="_Toc336338050"/>
            <w:bookmarkStart w:id="369" w:name="_Toc377597605"/>
            <w:r w:rsidRPr="00CE7B84">
              <w:rPr>
                <w:rFonts w:ascii="Tahoma" w:hAnsi="Tahoma" w:cs="Tahoma"/>
                <w:sz w:val="14"/>
                <w:lang w:val="it-IT"/>
              </w:rPr>
              <w:t>Licenza Per Processore per 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2008 R2 Web</w:t>
            </w:r>
            <w:bookmarkEnd w:id="368"/>
            <w:bookmarkEnd w:id="369"/>
          </w:p>
        </w:tc>
        <w:tc>
          <w:tcPr>
            <w:tcW w:w="506" w:type="dxa"/>
            <w:tcBorders>
              <w:bottom w:val="single" w:sz="4" w:space="0" w:color="auto"/>
            </w:tcBorders>
            <w:shd w:val="clear" w:color="auto" w:fill="FABF8F"/>
            <w:vAlign w:val="center"/>
          </w:tcPr>
          <w:p w14:paraId="20C7F84F" w14:textId="77777777" w:rsidR="00913A0A" w:rsidRPr="00A376D7" w:rsidRDefault="002056F5" w:rsidP="00AF75F0">
            <w:pPr>
              <w:pStyle w:val="TableText"/>
              <w:widowControl w:val="0"/>
              <w:spacing w:before="30" w:after="30"/>
              <w:rPr>
                <w:rStyle w:val="EndnoteReference"/>
                <w:rFonts w:cs="Tahoma"/>
                <w:b w:val="0"/>
                <w:bCs/>
                <w:color w:val="000000"/>
                <w:sz w:val="13"/>
                <w:szCs w:val="13"/>
                <w:u w:val="single"/>
              </w:rPr>
            </w:pPr>
            <w:hyperlink w:anchor="_77_75_SQL" w:history="1">
              <w:r w:rsidR="00AF75F0">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vAlign w:val="center"/>
          </w:tcPr>
          <w:p w14:paraId="328DB8B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F4A31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1219C4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175DB8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173218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8D947C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2A4599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60CDE47"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B8120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984DE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3F1ECC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14DE4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9F9F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C952C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785F2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2E80981"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AC170A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A0AB75D" w14:textId="77777777" w:rsidR="00913A0A" w:rsidRPr="00A376D7" w:rsidRDefault="00913A0A" w:rsidP="00AB0617">
            <w:pPr>
              <w:pStyle w:val="TableText"/>
              <w:widowControl w:val="0"/>
              <w:spacing w:before="30" w:after="30"/>
              <w:rPr>
                <w:rFonts w:ascii="Tahoma" w:hAnsi="Tahoma" w:cs="Tahoma"/>
                <w:sz w:val="13"/>
              </w:rPr>
            </w:pPr>
          </w:p>
        </w:tc>
      </w:tr>
      <w:tr w:rsidR="007D1CD1" w:rsidRPr="00661A5C" w14:paraId="7338EC9F" w14:textId="77777777" w:rsidTr="00AB0617">
        <w:trPr>
          <w:trHeight w:val="145"/>
        </w:trPr>
        <w:tc>
          <w:tcPr>
            <w:tcW w:w="2464" w:type="dxa"/>
            <w:gridSpan w:val="2"/>
            <w:tcBorders>
              <w:bottom w:val="single" w:sz="4" w:space="0" w:color="auto"/>
            </w:tcBorders>
            <w:shd w:val="clear" w:color="auto" w:fill="FFFFFF" w:themeFill="background1"/>
            <w:vAlign w:val="center"/>
          </w:tcPr>
          <w:p w14:paraId="047C45CE"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70" w:name="_Toc336338051"/>
            <w:bookmarkStart w:id="371" w:name="_Toc377597606"/>
            <w:r w:rsidRPr="00CE7B84">
              <w:rPr>
                <w:rFonts w:ascii="Tahoma" w:hAnsi="Tahoma" w:cs="Tahoma"/>
                <w:sz w:val="14"/>
                <w:lang w:val="it-IT"/>
              </w:rPr>
              <w:t>Licenza CAL per 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2008 R2 Workgroup</w:t>
            </w:r>
            <w:bookmarkEnd w:id="370"/>
            <w:bookmarkEnd w:id="371"/>
          </w:p>
        </w:tc>
        <w:tc>
          <w:tcPr>
            <w:tcW w:w="506" w:type="dxa"/>
            <w:tcBorders>
              <w:bottom w:val="single" w:sz="4" w:space="0" w:color="auto"/>
            </w:tcBorders>
            <w:shd w:val="clear" w:color="auto" w:fill="FFFFFF" w:themeFill="background1"/>
            <w:vAlign w:val="center"/>
          </w:tcPr>
          <w:p w14:paraId="2E8EB286" w14:textId="77777777" w:rsidR="00913A0A" w:rsidRPr="00CE7B84" w:rsidRDefault="00913A0A" w:rsidP="00AB0617">
            <w:pPr>
              <w:pStyle w:val="TableText"/>
              <w:widowControl w:val="0"/>
              <w:spacing w:before="30" w:after="30"/>
              <w:rPr>
                <w:rStyle w:val="EndnoteReference"/>
                <w:rFonts w:cs="Tahoma"/>
                <w:bCs/>
                <w:color w:val="000000"/>
                <w:sz w:val="13"/>
                <w:szCs w:val="13"/>
                <w:u w:val="single"/>
                <w:lang w:val="it-IT"/>
              </w:rPr>
            </w:pPr>
          </w:p>
        </w:tc>
        <w:tc>
          <w:tcPr>
            <w:tcW w:w="450" w:type="dxa"/>
            <w:tcBorders>
              <w:bottom w:val="single" w:sz="4" w:space="0" w:color="auto"/>
            </w:tcBorders>
            <w:shd w:val="clear" w:color="auto" w:fill="FFFFFF" w:themeFill="background1"/>
            <w:vAlign w:val="center"/>
          </w:tcPr>
          <w:p w14:paraId="33638B7B" w14:textId="77777777" w:rsidR="00913A0A" w:rsidRPr="00CE7B84" w:rsidRDefault="00913A0A" w:rsidP="00AB0617">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FFFFFF" w:themeFill="background1"/>
            <w:vAlign w:val="center"/>
          </w:tcPr>
          <w:p w14:paraId="0CEACE7F" w14:textId="77777777" w:rsidR="00913A0A" w:rsidRPr="00CE7B84" w:rsidRDefault="00913A0A" w:rsidP="00AB0617">
            <w:pPr>
              <w:pStyle w:val="TableText"/>
              <w:widowControl w:val="0"/>
              <w:spacing w:before="30" w:after="30"/>
              <w:rPr>
                <w:rFonts w:ascii="Tahoma" w:hAnsi="Tahoma" w:cs="Tahoma"/>
                <w:sz w:val="13"/>
                <w:lang w:val="it-IT"/>
              </w:rPr>
            </w:pPr>
          </w:p>
        </w:tc>
        <w:tc>
          <w:tcPr>
            <w:tcW w:w="360" w:type="dxa"/>
            <w:tcBorders>
              <w:left w:val="single" w:sz="18" w:space="0" w:color="auto"/>
              <w:bottom w:val="single" w:sz="4" w:space="0" w:color="auto"/>
            </w:tcBorders>
            <w:shd w:val="clear" w:color="auto" w:fill="FFFFFF" w:themeFill="background1"/>
            <w:vAlign w:val="center"/>
          </w:tcPr>
          <w:p w14:paraId="27008553"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5A079AEA"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70CEF412"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3"/>
            <w:tcBorders>
              <w:bottom w:val="single" w:sz="4" w:space="0" w:color="auto"/>
            </w:tcBorders>
            <w:shd w:val="clear" w:color="auto" w:fill="FFFFFF" w:themeFill="background1"/>
            <w:vAlign w:val="center"/>
          </w:tcPr>
          <w:p w14:paraId="4E765A6A"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2D77625C"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580532B2" w14:textId="77777777" w:rsidR="00913A0A" w:rsidRPr="00CE7B84" w:rsidRDefault="00913A0A" w:rsidP="00AB0617">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FFFFFF" w:themeFill="background1"/>
            <w:vAlign w:val="center"/>
          </w:tcPr>
          <w:p w14:paraId="5A76B73F"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FFFFFF" w:themeFill="background1"/>
            <w:vAlign w:val="center"/>
          </w:tcPr>
          <w:p w14:paraId="1760CAE6"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FFFFFF" w:themeFill="background1"/>
            <w:vAlign w:val="center"/>
          </w:tcPr>
          <w:p w14:paraId="77549951"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FFFFFF" w:themeFill="background1"/>
            <w:vAlign w:val="center"/>
          </w:tcPr>
          <w:p w14:paraId="038AA85F"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FFFFFF" w:themeFill="background1"/>
            <w:vAlign w:val="center"/>
          </w:tcPr>
          <w:p w14:paraId="796A065F"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FFFFFF" w:themeFill="background1"/>
            <w:vAlign w:val="center"/>
          </w:tcPr>
          <w:p w14:paraId="73835DC0"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1B076AE"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FFFFFF" w:themeFill="background1"/>
            <w:vAlign w:val="center"/>
          </w:tcPr>
          <w:p w14:paraId="39C5A24A" w14:textId="77777777" w:rsidR="00913A0A" w:rsidRPr="00CE7B84" w:rsidRDefault="00913A0A" w:rsidP="00AB0617">
            <w:pPr>
              <w:pStyle w:val="TableText"/>
              <w:widowControl w:val="0"/>
              <w:spacing w:before="30" w:after="30"/>
              <w:rPr>
                <w:rFonts w:ascii="Tahoma" w:hAnsi="Tahoma" w:cs="Tahoma"/>
                <w:sz w:val="13"/>
                <w:lang w:val="it-IT"/>
              </w:rPr>
            </w:pPr>
          </w:p>
        </w:tc>
        <w:tc>
          <w:tcPr>
            <w:tcW w:w="506" w:type="dxa"/>
            <w:tcBorders>
              <w:bottom w:val="single" w:sz="4" w:space="0" w:color="auto"/>
            </w:tcBorders>
            <w:shd w:val="clear" w:color="auto" w:fill="FFFFFF" w:themeFill="background1"/>
            <w:vAlign w:val="center"/>
          </w:tcPr>
          <w:p w14:paraId="6DEFC9BF" w14:textId="77777777" w:rsidR="00913A0A" w:rsidRPr="00CE7B84" w:rsidRDefault="00913A0A" w:rsidP="00AB0617">
            <w:pPr>
              <w:pStyle w:val="TableText"/>
              <w:widowControl w:val="0"/>
              <w:spacing w:before="30" w:after="30"/>
              <w:rPr>
                <w:rFonts w:ascii="Tahoma" w:hAnsi="Tahoma" w:cs="Tahoma"/>
                <w:sz w:val="13"/>
                <w:lang w:val="it-IT"/>
              </w:rPr>
            </w:pPr>
          </w:p>
        </w:tc>
        <w:tc>
          <w:tcPr>
            <w:tcW w:w="484" w:type="dxa"/>
            <w:tcBorders>
              <w:bottom w:val="single" w:sz="4" w:space="0" w:color="auto"/>
            </w:tcBorders>
            <w:shd w:val="clear" w:color="auto" w:fill="FFFFFF" w:themeFill="background1"/>
            <w:vAlign w:val="center"/>
          </w:tcPr>
          <w:p w14:paraId="231B8E90" w14:textId="77777777" w:rsidR="00913A0A" w:rsidRPr="00CE7B84" w:rsidRDefault="00913A0A" w:rsidP="00AB0617">
            <w:pPr>
              <w:pStyle w:val="TableText"/>
              <w:widowControl w:val="0"/>
              <w:spacing w:before="30" w:after="30"/>
              <w:rPr>
                <w:rFonts w:ascii="Tahoma" w:hAnsi="Tahoma" w:cs="Tahoma"/>
                <w:sz w:val="13"/>
                <w:lang w:val="it-IT"/>
              </w:rPr>
            </w:pPr>
          </w:p>
        </w:tc>
      </w:tr>
      <w:tr w:rsidR="00913A0A" w:rsidRPr="00A376D7" w14:paraId="7E15FC3E" w14:textId="77777777" w:rsidTr="00AB0617">
        <w:trPr>
          <w:trHeight w:val="145"/>
        </w:trPr>
        <w:tc>
          <w:tcPr>
            <w:tcW w:w="2464" w:type="dxa"/>
            <w:gridSpan w:val="2"/>
            <w:tcBorders>
              <w:bottom w:val="single" w:sz="4" w:space="0" w:color="auto"/>
            </w:tcBorders>
            <w:shd w:val="clear" w:color="auto" w:fill="FABF8F"/>
            <w:vAlign w:val="center"/>
          </w:tcPr>
          <w:p w14:paraId="69DA8672" w14:textId="77777777" w:rsidR="00913A0A" w:rsidRPr="00A376D7" w:rsidRDefault="00913A0A" w:rsidP="005F32FE">
            <w:pPr>
              <w:pStyle w:val="ProductNames"/>
              <w:spacing w:beforeLines="20" w:before="48" w:afterLines="20" w:after="48"/>
              <w:ind w:right="124"/>
              <w:rPr>
                <w:rFonts w:ascii="Tahoma" w:hAnsi="Tahoma" w:cs="Tahoma"/>
                <w:sz w:val="14"/>
              </w:rPr>
            </w:pPr>
            <w:bookmarkStart w:id="372" w:name="_Toc336338053"/>
            <w:bookmarkStart w:id="373" w:name="_Toc377597607"/>
            <w:r w:rsidRPr="00A376D7">
              <w:rPr>
                <w:rFonts w:ascii="Tahoma" w:hAnsi="Tahoma" w:cs="Tahoma"/>
                <w:sz w:val="14"/>
                <w:szCs w:val="18"/>
              </w:rPr>
              <w:t>SQL Server</w:t>
            </w:r>
            <w:r w:rsidRPr="00A376D7">
              <w:rPr>
                <w:rFonts w:ascii="Tahoma" w:eastAsia="Times New Roman" w:hAnsi="Tahoma" w:cs="Tahoma"/>
                <w:color w:val="000000"/>
                <w:sz w:val="14"/>
                <w:szCs w:val="18"/>
                <w:vertAlign w:val="superscript"/>
              </w:rPr>
              <w:t>®</w:t>
            </w:r>
            <w:r w:rsidRPr="00A376D7">
              <w:rPr>
                <w:rFonts w:ascii="Tahoma" w:hAnsi="Tahoma" w:cs="Tahoma"/>
                <w:sz w:val="14"/>
                <w:szCs w:val="18"/>
              </w:rPr>
              <w:t xml:space="preserve"> 2008 R2 Workgroup (5</w:t>
            </w:r>
            <w:r w:rsidR="00D334B7" w:rsidRPr="00A376D7">
              <w:rPr>
                <w:rFonts w:ascii="Tahoma" w:hAnsi="Tahoma" w:cs="Tahoma"/>
                <w:sz w:val="14"/>
                <w:szCs w:val="18"/>
              </w:rPr>
              <w:t> </w:t>
            </w:r>
            <w:r w:rsidRPr="00A376D7">
              <w:rPr>
                <w:rFonts w:ascii="Tahoma" w:hAnsi="Tahoma" w:cs="Tahoma"/>
                <w:sz w:val="14"/>
                <w:szCs w:val="18"/>
              </w:rPr>
              <w:t>Add On Client)</w:t>
            </w:r>
            <w:bookmarkEnd w:id="372"/>
            <w:bookmarkEnd w:id="373"/>
          </w:p>
        </w:tc>
        <w:tc>
          <w:tcPr>
            <w:tcW w:w="506" w:type="dxa"/>
            <w:tcBorders>
              <w:bottom w:val="single" w:sz="4" w:space="0" w:color="auto"/>
            </w:tcBorders>
            <w:shd w:val="clear" w:color="auto" w:fill="FABF8F"/>
            <w:vAlign w:val="center"/>
          </w:tcPr>
          <w:p w14:paraId="7F64B8D3" w14:textId="77777777" w:rsidR="00913A0A" w:rsidRPr="00A376D7" w:rsidRDefault="002056F5" w:rsidP="00AF75F0">
            <w:pPr>
              <w:pStyle w:val="TableText"/>
              <w:widowControl w:val="0"/>
              <w:spacing w:before="30" w:after="30"/>
              <w:rPr>
                <w:rStyle w:val="EndnoteReference"/>
                <w:rFonts w:cs="Tahoma"/>
                <w:b w:val="0"/>
                <w:bCs/>
                <w:color w:val="000000"/>
                <w:sz w:val="13"/>
                <w:szCs w:val="13"/>
                <w:u w:val="single"/>
              </w:rPr>
            </w:pPr>
            <w:hyperlink w:anchor="_85_84_SQL" w:history="1">
              <w:r w:rsidR="00AF75F0">
                <w:rPr>
                  <w:rStyle w:val="Hyperlink"/>
                  <w:rFonts w:cs="Tahoma"/>
                  <w:b/>
                  <w:bCs/>
                  <w:sz w:val="13"/>
                  <w:szCs w:val="13"/>
                </w:rPr>
                <w:t>83</w:t>
              </w:r>
            </w:hyperlink>
          </w:p>
        </w:tc>
        <w:tc>
          <w:tcPr>
            <w:tcW w:w="450" w:type="dxa"/>
            <w:tcBorders>
              <w:bottom w:val="single" w:sz="4" w:space="0" w:color="auto"/>
            </w:tcBorders>
            <w:shd w:val="clear" w:color="auto" w:fill="FABF8F"/>
            <w:vAlign w:val="center"/>
          </w:tcPr>
          <w:p w14:paraId="561368B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A439D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44B203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120435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DC4142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6461B2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A8D3C4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74D5836"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D3DFE3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4E3B5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A47CE8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CADAF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404D3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DE218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B7F70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98CA4F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3A1F81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7B67793"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49F4A8E9" w14:textId="77777777" w:rsidTr="00AB0617">
        <w:trPr>
          <w:trHeight w:val="145"/>
        </w:trPr>
        <w:tc>
          <w:tcPr>
            <w:tcW w:w="2464" w:type="dxa"/>
            <w:gridSpan w:val="2"/>
            <w:tcBorders>
              <w:bottom w:val="single" w:sz="4" w:space="0" w:color="auto"/>
            </w:tcBorders>
            <w:shd w:val="clear" w:color="auto" w:fill="FFFFFF" w:themeFill="background1"/>
            <w:vAlign w:val="center"/>
          </w:tcPr>
          <w:p w14:paraId="2C7ADF6B" w14:textId="77777777" w:rsidR="00913A0A" w:rsidRPr="00CE7B84" w:rsidRDefault="00913A0A" w:rsidP="005F32FE">
            <w:pPr>
              <w:pStyle w:val="ProductNames"/>
              <w:spacing w:beforeLines="20" w:before="48" w:afterLines="20" w:after="48"/>
              <w:ind w:right="124"/>
              <w:rPr>
                <w:rFonts w:ascii="Tahoma" w:hAnsi="Tahoma" w:cs="Tahoma"/>
                <w:sz w:val="14"/>
                <w:szCs w:val="18"/>
                <w:lang w:val="it-IT"/>
              </w:rPr>
            </w:pPr>
            <w:bookmarkStart w:id="374" w:name="_Toc336338052"/>
            <w:bookmarkStart w:id="375" w:name="_Toc377597608"/>
            <w:r w:rsidRPr="00CE7B84">
              <w:rPr>
                <w:rFonts w:ascii="Tahoma" w:hAnsi="Tahoma" w:cs="Tahoma"/>
                <w:sz w:val="14"/>
                <w:lang w:val="it-IT"/>
              </w:rPr>
              <w:t>1 Licenza per Processore per 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2008 R2 Workgroup</w:t>
            </w:r>
            <w:bookmarkEnd w:id="374"/>
            <w:bookmarkEnd w:id="375"/>
          </w:p>
        </w:tc>
        <w:tc>
          <w:tcPr>
            <w:tcW w:w="506" w:type="dxa"/>
            <w:tcBorders>
              <w:bottom w:val="single" w:sz="4" w:space="0" w:color="auto"/>
            </w:tcBorders>
            <w:shd w:val="clear" w:color="auto" w:fill="FFFFFF" w:themeFill="background1"/>
            <w:vAlign w:val="center"/>
          </w:tcPr>
          <w:p w14:paraId="00D9E052" w14:textId="77777777" w:rsidR="00913A0A" w:rsidRPr="00A376D7" w:rsidRDefault="002056F5" w:rsidP="00AF75F0">
            <w:pPr>
              <w:pStyle w:val="TableText"/>
              <w:widowControl w:val="0"/>
              <w:spacing w:before="30" w:after="30"/>
              <w:rPr>
                <w:rStyle w:val="EndnoteReference"/>
                <w:rFonts w:cs="Tahoma"/>
                <w:b w:val="0"/>
                <w:bCs/>
                <w:color w:val="000000"/>
                <w:sz w:val="13"/>
                <w:szCs w:val="13"/>
              </w:rPr>
            </w:pPr>
            <w:hyperlink w:anchor="_79_77_SQL" w:history="1">
              <w:r w:rsidR="00AF75F0">
                <w:rPr>
                  <w:rStyle w:val="Hyperlink"/>
                  <w:rFonts w:cs="Tahoma"/>
                  <w:b/>
                  <w:bCs/>
                  <w:sz w:val="13"/>
                  <w:szCs w:val="13"/>
                </w:rPr>
                <w:t>84</w:t>
              </w:r>
            </w:hyperlink>
          </w:p>
        </w:tc>
        <w:tc>
          <w:tcPr>
            <w:tcW w:w="450" w:type="dxa"/>
            <w:tcBorders>
              <w:bottom w:val="single" w:sz="4" w:space="0" w:color="auto"/>
            </w:tcBorders>
            <w:shd w:val="clear" w:color="auto" w:fill="FFFFFF" w:themeFill="background1"/>
            <w:vAlign w:val="center"/>
          </w:tcPr>
          <w:p w14:paraId="417F521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C7D7EA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570650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E04BE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ECDBE8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123AE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46B445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229272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FCEE3F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F0B954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A6AA0E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7AABAA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C71CC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0A84AD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4C3C2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4EAD5FE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6C457EA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117D289"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023F68C" w14:textId="77777777" w:rsidTr="00AB0617">
        <w:trPr>
          <w:trHeight w:val="145"/>
        </w:trPr>
        <w:tc>
          <w:tcPr>
            <w:tcW w:w="2464" w:type="dxa"/>
            <w:gridSpan w:val="2"/>
            <w:tcBorders>
              <w:bottom w:val="single" w:sz="4" w:space="0" w:color="auto"/>
            </w:tcBorders>
            <w:shd w:val="clear" w:color="auto" w:fill="FABF8F"/>
            <w:vAlign w:val="center"/>
          </w:tcPr>
          <w:p w14:paraId="4A00D600" w14:textId="77777777" w:rsidR="00913A0A" w:rsidRPr="00A376D7" w:rsidRDefault="00913A0A" w:rsidP="005F32FE">
            <w:pPr>
              <w:pStyle w:val="ProductNames"/>
              <w:spacing w:beforeLines="20" w:before="48" w:afterLines="20" w:after="48"/>
              <w:ind w:right="124"/>
              <w:rPr>
                <w:rFonts w:ascii="Tahoma" w:hAnsi="Tahoma" w:cs="Tahoma"/>
                <w:sz w:val="14"/>
              </w:rPr>
            </w:pPr>
            <w:bookmarkStart w:id="376" w:name="_Toc336338054"/>
            <w:bookmarkStart w:id="377" w:name="_Toc377597609"/>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2012 Business Intelligence</w:t>
            </w:r>
            <w:bookmarkEnd w:id="376"/>
            <w:bookmarkEnd w:id="377"/>
          </w:p>
        </w:tc>
        <w:tc>
          <w:tcPr>
            <w:tcW w:w="506" w:type="dxa"/>
            <w:tcBorders>
              <w:bottom w:val="single" w:sz="4" w:space="0" w:color="auto"/>
            </w:tcBorders>
            <w:shd w:val="clear" w:color="auto" w:fill="FABF8F"/>
            <w:vAlign w:val="center"/>
          </w:tcPr>
          <w:p w14:paraId="1D1E924C" w14:textId="77777777" w:rsidR="00913A0A" w:rsidRPr="00A376D7" w:rsidRDefault="00913A0A" w:rsidP="00AB061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38DF2E5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501E3C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48BFBCC"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u w:val="single"/>
              </w:rPr>
              <w:t>75</w:t>
            </w:r>
          </w:p>
        </w:tc>
        <w:tc>
          <w:tcPr>
            <w:tcW w:w="450" w:type="dxa"/>
            <w:gridSpan w:val="2"/>
            <w:tcBorders>
              <w:bottom w:val="single" w:sz="4" w:space="0" w:color="auto"/>
            </w:tcBorders>
            <w:shd w:val="clear" w:color="auto" w:fill="FABF8F"/>
            <w:vAlign w:val="center"/>
          </w:tcPr>
          <w:p w14:paraId="594784E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27C313F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01E200D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645FEB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64A3D9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792A1C7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F9364DC"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75</w:t>
            </w:r>
          </w:p>
        </w:tc>
        <w:tc>
          <w:tcPr>
            <w:tcW w:w="450" w:type="dxa"/>
            <w:tcBorders>
              <w:bottom w:val="single" w:sz="4" w:space="0" w:color="auto"/>
            </w:tcBorders>
            <w:shd w:val="clear" w:color="auto" w:fill="FABF8F"/>
            <w:vAlign w:val="center"/>
          </w:tcPr>
          <w:p w14:paraId="34914588"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42544A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4C88B9E"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CA1266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4A4C5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365FEEF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195E49A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513C44B0"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7D1CD1" w:rsidRPr="00A376D7" w14:paraId="57ABDE5E" w14:textId="77777777" w:rsidTr="00AB0617">
        <w:trPr>
          <w:trHeight w:val="145"/>
        </w:trPr>
        <w:tc>
          <w:tcPr>
            <w:tcW w:w="2464" w:type="dxa"/>
            <w:gridSpan w:val="2"/>
            <w:tcBorders>
              <w:bottom w:val="single" w:sz="4" w:space="0" w:color="auto"/>
            </w:tcBorders>
            <w:shd w:val="clear" w:color="auto" w:fill="FFFFFF" w:themeFill="background1"/>
            <w:vAlign w:val="center"/>
          </w:tcPr>
          <w:p w14:paraId="4EB60DD5"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78" w:name="_Toc336338055"/>
            <w:bookmarkStart w:id="379" w:name="_Toc377597610"/>
            <w:r w:rsidRPr="00CE7B84">
              <w:rPr>
                <w:rFonts w:ascii="Tahoma" w:hAnsi="Tahoma" w:cs="Tahoma"/>
                <w:sz w:val="14"/>
                <w:lang w:val="it-IT"/>
              </w:rPr>
              <w:t>Licenza CAL per 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2012 (SL per Dispositivo e Utente)</w:t>
            </w:r>
            <w:bookmarkEnd w:id="378"/>
            <w:bookmarkEnd w:id="379"/>
          </w:p>
        </w:tc>
        <w:tc>
          <w:tcPr>
            <w:tcW w:w="506" w:type="dxa"/>
            <w:tcBorders>
              <w:bottom w:val="single" w:sz="4" w:space="0" w:color="auto"/>
            </w:tcBorders>
            <w:shd w:val="clear" w:color="auto" w:fill="FFFFFF" w:themeFill="background1"/>
            <w:vAlign w:val="center"/>
          </w:tcPr>
          <w:p w14:paraId="393D8E54" w14:textId="77777777" w:rsidR="00913A0A" w:rsidRPr="00CE7B84" w:rsidRDefault="00913A0A" w:rsidP="00AB0617">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FFFFF" w:themeFill="background1"/>
            <w:vAlign w:val="center"/>
          </w:tcPr>
          <w:p w14:paraId="098A003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0E36ED5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C3BCE4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4D65C2C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3ED1FE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4AECFCA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00A5DE4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64C049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5D589EF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BD789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FFFFF" w:themeFill="background1"/>
            <w:vAlign w:val="center"/>
          </w:tcPr>
          <w:p w14:paraId="06C4D0E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78FBA6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FEE3AD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153F98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r w:rsidR="007D603C">
              <w:rPr>
                <w:rFonts w:ascii="Tahoma" w:hAnsi="Tahoma" w:cs="Tahoma"/>
                <w:sz w:val="13"/>
              </w:rPr>
              <w:t xml:space="preserve"> </w:t>
            </w:r>
            <w:r w:rsidRPr="00A376D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D98D5D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5B5131A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AO, ST</w:t>
            </w:r>
          </w:p>
        </w:tc>
        <w:tc>
          <w:tcPr>
            <w:tcW w:w="506" w:type="dxa"/>
            <w:tcBorders>
              <w:bottom w:val="single" w:sz="4" w:space="0" w:color="auto"/>
            </w:tcBorders>
            <w:shd w:val="clear" w:color="auto" w:fill="FFFFFF" w:themeFill="background1"/>
            <w:vAlign w:val="center"/>
          </w:tcPr>
          <w:p w14:paraId="54EA167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336C2A9F"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913A0A" w:rsidRPr="00A376D7" w14:paraId="74F5E413" w14:textId="77777777" w:rsidTr="00AB0617">
        <w:trPr>
          <w:trHeight w:val="260"/>
        </w:trPr>
        <w:tc>
          <w:tcPr>
            <w:tcW w:w="2464" w:type="dxa"/>
            <w:gridSpan w:val="2"/>
            <w:tcBorders>
              <w:bottom w:val="single" w:sz="4" w:space="0" w:color="auto"/>
            </w:tcBorders>
            <w:shd w:val="clear" w:color="auto" w:fill="FABF8F"/>
            <w:vAlign w:val="center"/>
          </w:tcPr>
          <w:p w14:paraId="777E965C" w14:textId="77777777" w:rsidR="00913A0A" w:rsidRPr="00A376D7" w:rsidRDefault="00913A0A" w:rsidP="005F32FE">
            <w:pPr>
              <w:pStyle w:val="ProductNames"/>
              <w:spacing w:beforeLines="20" w:before="48" w:afterLines="20" w:after="48"/>
              <w:ind w:right="124"/>
              <w:rPr>
                <w:rFonts w:ascii="Tahoma" w:hAnsi="Tahoma" w:cs="Tahoma"/>
                <w:sz w:val="14"/>
              </w:rPr>
            </w:pPr>
            <w:bookmarkStart w:id="380" w:name="_Toc336338056"/>
            <w:bookmarkStart w:id="381" w:name="_Toc377597611"/>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2012 Developer</w:t>
            </w:r>
            <w:bookmarkEnd w:id="380"/>
            <w:bookmarkEnd w:id="381"/>
          </w:p>
        </w:tc>
        <w:tc>
          <w:tcPr>
            <w:tcW w:w="506" w:type="dxa"/>
            <w:tcBorders>
              <w:bottom w:val="single" w:sz="4" w:space="0" w:color="auto"/>
            </w:tcBorders>
            <w:shd w:val="clear" w:color="auto" w:fill="FABF8F"/>
            <w:vAlign w:val="center"/>
          </w:tcPr>
          <w:p w14:paraId="4E5B3BEF" w14:textId="77777777" w:rsidR="00913A0A" w:rsidRPr="00A376D7" w:rsidRDefault="002056F5" w:rsidP="00AF75F0">
            <w:pPr>
              <w:pStyle w:val="TableText"/>
              <w:widowControl w:val="0"/>
              <w:spacing w:before="30" w:after="30"/>
              <w:rPr>
                <w:rStyle w:val="EndnoteReference"/>
                <w:rFonts w:cs="Tahoma"/>
                <w:b w:val="0"/>
                <w:color w:val="000000"/>
                <w:sz w:val="13"/>
                <w:szCs w:val="13"/>
              </w:rPr>
            </w:pPr>
            <w:hyperlink w:anchor="_80_78_SQL" w:history="1">
              <w:r w:rsidR="00AF75F0">
                <w:rPr>
                  <w:rStyle w:val="Hyperlink"/>
                  <w:rFonts w:cs="Tahoma"/>
                  <w:b/>
                  <w:sz w:val="13"/>
                  <w:szCs w:val="13"/>
                </w:rPr>
                <w:t>85</w:t>
              </w:r>
            </w:hyperlink>
          </w:p>
        </w:tc>
        <w:tc>
          <w:tcPr>
            <w:tcW w:w="450" w:type="dxa"/>
            <w:tcBorders>
              <w:bottom w:val="single" w:sz="4" w:space="0" w:color="auto"/>
            </w:tcBorders>
            <w:shd w:val="clear" w:color="auto" w:fill="FABF8F"/>
            <w:vAlign w:val="center"/>
          </w:tcPr>
          <w:p w14:paraId="1D172B0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CDB42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2902BF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0FF43AF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786D61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AD031A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00ECDA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2F5749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D86794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E884D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053E293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BF0FE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D1AEE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2F2D7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F09A8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C660F8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26E951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759A403"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09A62D21" w14:textId="77777777" w:rsidTr="00AB0617">
        <w:trPr>
          <w:trHeight w:val="145"/>
        </w:trPr>
        <w:tc>
          <w:tcPr>
            <w:tcW w:w="2464" w:type="dxa"/>
            <w:gridSpan w:val="2"/>
            <w:tcBorders>
              <w:bottom w:val="single" w:sz="4" w:space="0" w:color="auto"/>
            </w:tcBorders>
            <w:shd w:val="clear" w:color="auto" w:fill="FFFFFF" w:themeFill="background1"/>
            <w:vAlign w:val="center"/>
          </w:tcPr>
          <w:p w14:paraId="183BADB5" w14:textId="77777777" w:rsidR="00913A0A" w:rsidRPr="00A376D7" w:rsidRDefault="00913A0A" w:rsidP="005F32FE">
            <w:pPr>
              <w:pStyle w:val="ProductNames"/>
              <w:spacing w:beforeLines="20" w:before="48" w:afterLines="20" w:after="48"/>
              <w:ind w:right="124"/>
              <w:rPr>
                <w:rFonts w:ascii="Tahoma" w:hAnsi="Tahoma" w:cs="Tahoma"/>
                <w:sz w:val="14"/>
              </w:rPr>
            </w:pPr>
            <w:bookmarkStart w:id="382" w:name="_Toc336338057"/>
            <w:bookmarkStart w:id="383" w:name="_Toc377597612"/>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2012 Enterprise</w:t>
            </w:r>
            <w:bookmarkEnd w:id="382"/>
            <w:bookmarkEnd w:id="383"/>
          </w:p>
        </w:tc>
        <w:tc>
          <w:tcPr>
            <w:tcW w:w="506" w:type="dxa"/>
            <w:tcBorders>
              <w:bottom w:val="single" w:sz="4" w:space="0" w:color="auto"/>
            </w:tcBorders>
            <w:shd w:val="clear" w:color="auto" w:fill="FFFFFF" w:themeFill="background1"/>
            <w:vAlign w:val="center"/>
          </w:tcPr>
          <w:p w14:paraId="4483B585" w14:textId="77777777" w:rsidR="00913A0A" w:rsidRPr="00A376D7" w:rsidRDefault="002056F5" w:rsidP="00AF75F0">
            <w:pPr>
              <w:pStyle w:val="TableText"/>
              <w:widowControl w:val="0"/>
              <w:spacing w:before="30" w:after="30"/>
              <w:rPr>
                <w:rStyle w:val="EndnoteReference"/>
                <w:rFonts w:cs="Tahoma"/>
                <w:b w:val="0"/>
                <w:color w:val="000000"/>
                <w:sz w:val="13"/>
                <w:szCs w:val="13"/>
              </w:rPr>
            </w:pPr>
            <w:hyperlink w:anchor="_81_79_SQL" w:history="1">
              <w:r w:rsidR="00AF75F0">
                <w:rPr>
                  <w:rStyle w:val="Hyperlink"/>
                  <w:rFonts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0BD7951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87EA0A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CE589E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6CE7F99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1A60240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7552DD4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0701057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4D3B006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6B8AE09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49D68F5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tcBorders>
            <w:shd w:val="clear" w:color="auto" w:fill="FFFFFF" w:themeFill="background1"/>
            <w:vAlign w:val="center"/>
          </w:tcPr>
          <w:p w14:paraId="4744F28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3B186E7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3353CE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3138730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DA10F4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06D42B2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1488438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A9322AD"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4AA59112" w14:textId="77777777" w:rsidTr="00AB0617">
        <w:trPr>
          <w:trHeight w:val="145"/>
        </w:trPr>
        <w:tc>
          <w:tcPr>
            <w:tcW w:w="2464" w:type="dxa"/>
            <w:gridSpan w:val="2"/>
            <w:tcBorders>
              <w:bottom w:val="single" w:sz="4" w:space="0" w:color="auto"/>
            </w:tcBorders>
            <w:shd w:val="clear" w:color="auto" w:fill="FABF8F"/>
            <w:vAlign w:val="center"/>
          </w:tcPr>
          <w:p w14:paraId="471DFC24"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84" w:name="_Toc336338058"/>
            <w:bookmarkStart w:id="385" w:name="_Toc377597613"/>
            <w:r w:rsidRPr="00CE7B84">
              <w:rPr>
                <w:rFonts w:ascii="Tahoma" w:hAnsi="Tahoma" w:cs="Tahoma"/>
                <w:sz w:val="14"/>
                <w:lang w:val="it-IT"/>
              </w:rPr>
              <w:t>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2012 Enterprise Core (2</w:t>
            </w:r>
            <w:r w:rsidR="00D334B7" w:rsidRPr="00CE7B84">
              <w:rPr>
                <w:rFonts w:ascii="Tahoma" w:hAnsi="Tahoma" w:cs="Tahoma"/>
                <w:sz w:val="14"/>
                <w:lang w:val="it-IT"/>
              </w:rPr>
              <w:t> </w:t>
            </w:r>
            <w:r w:rsidRPr="00CE7B84">
              <w:rPr>
                <w:rFonts w:ascii="Tahoma" w:hAnsi="Tahoma" w:cs="Tahoma"/>
                <w:sz w:val="14"/>
                <w:lang w:val="it-IT"/>
              </w:rPr>
              <w:t>Licenze Core per confezione)</w:t>
            </w:r>
            <w:bookmarkEnd w:id="384"/>
            <w:bookmarkEnd w:id="385"/>
          </w:p>
        </w:tc>
        <w:tc>
          <w:tcPr>
            <w:tcW w:w="506" w:type="dxa"/>
            <w:tcBorders>
              <w:bottom w:val="single" w:sz="4" w:space="0" w:color="auto"/>
            </w:tcBorders>
            <w:shd w:val="clear" w:color="auto" w:fill="FABF8F"/>
            <w:vAlign w:val="center"/>
          </w:tcPr>
          <w:p w14:paraId="645ED0E9" w14:textId="77777777" w:rsidR="00913A0A" w:rsidRPr="00A376D7" w:rsidRDefault="002056F5" w:rsidP="00AF75F0">
            <w:pPr>
              <w:pStyle w:val="TableText"/>
              <w:widowControl w:val="0"/>
              <w:spacing w:before="30" w:after="30"/>
              <w:rPr>
                <w:rStyle w:val="EndnoteReference"/>
                <w:rFonts w:cs="Tahoma"/>
                <w:b w:val="0"/>
                <w:color w:val="0000FF"/>
                <w:sz w:val="13"/>
                <w:szCs w:val="13"/>
                <w:u w:val="single"/>
              </w:rPr>
            </w:pPr>
            <w:hyperlink w:anchor="_80_SQL_Server®" w:history="1">
              <w:r w:rsidR="00AF75F0" w:rsidRPr="00AF75F0">
                <w:rPr>
                  <w:rStyle w:val="Hyperlink"/>
                  <w:rFonts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248160B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26775A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18DA6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227FD31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313</w:t>
            </w:r>
          </w:p>
        </w:tc>
        <w:tc>
          <w:tcPr>
            <w:tcW w:w="450" w:type="dxa"/>
            <w:gridSpan w:val="2"/>
            <w:tcBorders>
              <w:bottom w:val="single" w:sz="4" w:space="0" w:color="auto"/>
            </w:tcBorders>
            <w:shd w:val="clear" w:color="auto" w:fill="FABF8F"/>
            <w:vAlign w:val="center"/>
          </w:tcPr>
          <w:p w14:paraId="1CD14D1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250</w:t>
            </w:r>
          </w:p>
        </w:tc>
        <w:tc>
          <w:tcPr>
            <w:tcW w:w="450" w:type="dxa"/>
            <w:gridSpan w:val="3"/>
            <w:tcBorders>
              <w:bottom w:val="single" w:sz="4" w:space="0" w:color="auto"/>
            </w:tcBorders>
            <w:shd w:val="clear" w:color="auto" w:fill="FABF8F"/>
            <w:vAlign w:val="center"/>
          </w:tcPr>
          <w:p w14:paraId="2486D5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188</w:t>
            </w:r>
          </w:p>
        </w:tc>
        <w:tc>
          <w:tcPr>
            <w:tcW w:w="450" w:type="dxa"/>
            <w:gridSpan w:val="2"/>
            <w:tcBorders>
              <w:bottom w:val="single" w:sz="4" w:space="0" w:color="auto"/>
            </w:tcBorders>
            <w:shd w:val="clear" w:color="auto" w:fill="FABF8F"/>
            <w:vAlign w:val="center"/>
          </w:tcPr>
          <w:p w14:paraId="63BB618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188</w:t>
            </w:r>
          </w:p>
        </w:tc>
        <w:tc>
          <w:tcPr>
            <w:tcW w:w="450" w:type="dxa"/>
            <w:gridSpan w:val="2"/>
            <w:tcBorders>
              <w:bottom w:val="single" w:sz="4" w:space="0" w:color="auto"/>
            </w:tcBorders>
            <w:shd w:val="clear" w:color="auto" w:fill="FABF8F"/>
            <w:vAlign w:val="center"/>
          </w:tcPr>
          <w:p w14:paraId="26997A0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68EBD77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3AB566B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tcBorders>
              <w:bottom w:val="single" w:sz="4" w:space="0" w:color="auto"/>
            </w:tcBorders>
            <w:shd w:val="clear" w:color="auto" w:fill="FABF8F"/>
            <w:vAlign w:val="center"/>
          </w:tcPr>
          <w:p w14:paraId="5C3251B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117503F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126D11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92FFA1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9AB1B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9A1173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64039E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79F1C1D2"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7D1CD1" w:rsidRPr="00A376D7" w14:paraId="196FCA21" w14:textId="77777777" w:rsidTr="00AB0617">
        <w:trPr>
          <w:trHeight w:val="145"/>
        </w:trPr>
        <w:tc>
          <w:tcPr>
            <w:tcW w:w="2464" w:type="dxa"/>
            <w:gridSpan w:val="2"/>
            <w:tcBorders>
              <w:bottom w:val="single" w:sz="4" w:space="0" w:color="auto"/>
            </w:tcBorders>
            <w:shd w:val="clear" w:color="auto" w:fill="FFFFFF" w:themeFill="background1"/>
            <w:vAlign w:val="center"/>
          </w:tcPr>
          <w:p w14:paraId="4CBB3C13" w14:textId="77777777" w:rsidR="00913A0A" w:rsidRPr="00A376D7" w:rsidRDefault="00913A0A" w:rsidP="005F32FE">
            <w:pPr>
              <w:pStyle w:val="ProductNames"/>
              <w:spacing w:beforeLines="20" w:before="48" w:afterLines="20" w:after="48"/>
              <w:ind w:right="124"/>
              <w:rPr>
                <w:rFonts w:ascii="Tahoma" w:hAnsi="Tahoma" w:cs="Tahoma"/>
                <w:sz w:val="14"/>
              </w:rPr>
            </w:pPr>
            <w:bookmarkStart w:id="386" w:name="_Toc336338046"/>
            <w:bookmarkStart w:id="387" w:name="_Toc377597614"/>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2012 Parallel Data Warehouse</w:t>
            </w:r>
            <w:bookmarkEnd w:id="386"/>
            <w:bookmarkEnd w:id="387"/>
          </w:p>
        </w:tc>
        <w:tc>
          <w:tcPr>
            <w:tcW w:w="506" w:type="dxa"/>
            <w:tcBorders>
              <w:bottom w:val="single" w:sz="4" w:space="0" w:color="auto"/>
            </w:tcBorders>
            <w:shd w:val="clear" w:color="auto" w:fill="FFFFFF" w:themeFill="background1"/>
            <w:vAlign w:val="center"/>
          </w:tcPr>
          <w:p w14:paraId="45FC8B41" w14:textId="77777777" w:rsidR="00913A0A" w:rsidRPr="00A376D7" w:rsidRDefault="002056F5" w:rsidP="00AF75F0">
            <w:pPr>
              <w:pStyle w:val="TableText"/>
              <w:widowControl w:val="0"/>
              <w:spacing w:before="30" w:after="30"/>
              <w:rPr>
                <w:rStyle w:val="EndnoteReference"/>
                <w:rFonts w:cs="Tahoma"/>
                <w:b w:val="0"/>
                <w:color w:val="000000"/>
                <w:sz w:val="13"/>
                <w:szCs w:val="13"/>
                <w:u w:val="single"/>
              </w:rPr>
            </w:pPr>
            <w:hyperlink w:anchor="_80_SQL_Server" w:history="1">
              <w:r w:rsidR="00AF75F0">
                <w:rPr>
                  <w:rStyle w:val="Hyperlink"/>
                  <w:rFonts w:cs="Tahoma"/>
                  <w:b/>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04771B1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685769C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C82772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3422B8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330A78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33BAE25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2389D6E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7A07528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05F7199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739D36A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71478AF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0AB63A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1BA90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2F7E4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0D423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EB2F813"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12E3E0A0"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B2D06EF"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45693C" w:rsidRPr="00A376D7" w14:paraId="34B3856F" w14:textId="77777777" w:rsidTr="00AB0617">
        <w:trPr>
          <w:trHeight w:val="145"/>
        </w:trPr>
        <w:tc>
          <w:tcPr>
            <w:tcW w:w="2464" w:type="dxa"/>
            <w:gridSpan w:val="2"/>
            <w:tcBorders>
              <w:bottom w:val="single" w:sz="4" w:space="0" w:color="auto"/>
            </w:tcBorders>
            <w:shd w:val="clear" w:color="auto" w:fill="FABF8F"/>
            <w:vAlign w:val="center"/>
          </w:tcPr>
          <w:p w14:paraId="70AA1C84" w14:textId="77777777" w:rsidR="00913A0A" w:rsidRPr="00A376D7" w:rsidRDefault="00913A0A" w:rsidP="005F32FE">
            <w:pPr>
              <w:pStyle w:val="ProductNames"/>
              <w:spacing w:beforeLines="20" w:before="48" w:afterLines="20" w:after="48"/>
              <w:ind w:right="124"/>
              <w:rPr>
                <w:rFonts w:ascii="Tahoma" w:hAnsi="Tahoma" w:cs="Tahoma"/>
                <w:sz w:val="14"/>
              </w:rPr>
            </w:pPr>
            <w:bookmarkStart w:id="388" w:name="_Toc336338047"/>
            <w:bookmarkStart w:id="389" w:name="_Toc377597615"/>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2012 Parallel Data Warehouse Developer</w:t>
            </w:r>
            <w:bookmarkEnd w:id="388"/>
            <w:bookmarkEnd w:id="389"/>
          </w:p>
        </w:tc>
        <w:tc>
          <w:tcPr>
            <w:tcW w:w="506" w:type="dxa"/>
            <w:tcBorders>
              <w:bottom w:val="single" w:sz="4" w:space="0" w:color="auto"/>
            </w:tcBorders>
            <w:shd w:val="clear" w:color="auto" w:fill="FABF8F"/>
            <w:vAlign w:val="center"/>
          </w:tcPr>
          <w:p w14:paraId="4914ED90" w14:textId="77777777" w:rsidR="00913A0A" w:rsidRPr="00A376D7" w:rsidRDefault="00913A0A" w:rsidP="00AB061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2EA7FA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393041C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B58186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4DAE031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27B935A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074B957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79B1DB9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3742C04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6D7E82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3F29B2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D37FA3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870D5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1771A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703CE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DE5CD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69B8D0D"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87EFE5E"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AF14367"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11972389" w14:textId="77777777" w:rsidTr="00AB0617">
        <w:trPr>
          <w:trHeight w:val="145"/>
        </w:trPr>
        <w:tc>
          <w:tcPr>
            <w:tcW w:w="2464" w:type="dxa"/>
            <w:gridSpan w:val="2"/>
            <w:tcBorders>
              <w:bottom w:val="single" w:sz="4" w:space="0" w:color="auto"/>
            </w:tcBorders>
            <w:shd w:val="clear" w:color="auto" w:fill="FFFFFF" w:themeFill="background1"/>
            <w:vAlign w:val="center"/>
          </w:tcPr>
          <w:p w14:paraId="6612C3F2" w14:textId="77777777" w:rsidR="00913A0A" w:rsidRPr="00A376D7" w:rsidRDefault="00913A0A" w:rsidP="005F32FE">
            <w:pPr>
              <w:pStyle w:val="ProductNames"/>
              <w:spacing w:beforeLines="20" w:before="48" w:afterLines="20" w:after="48"/>
              <w:ind w:right="124"/>
              <w:rPr>
                <w:rFonts w:ascii="Tahoma" w:hAnsi="Tahoma" w:cs="Tahoma"/>
                <w:sz w:val="14"/>
              </w:rPr>
            </w:pPr>
            <w:bookmarkStart w:id="390" w:name="_Toc336338059"/>
            <w:bookmarkStart w:id="391" w:name="_Toc377597616"/>
            <w:r w:rsidRPr="00A376D7">
              <w:rPr>
                <w:rFonts w:ascii="Tahoma" w:hAnsi="Tahoma" w:cs="Tahoma"/>
                <w:sz w:val="14"/>
              </w:rPr>
              <w:t>SQL Server</w:t>
            </w:r>
            <w:r w:rsidRPr="00A376D7">
              <w:rPr>
                <w:rFonts w:ascii="Tahoma" w:eastAsia="Times New Roman" w:hAnsi="Tahoma" w:cs="Tahoma"/>
                <w:color w:val="000000"/>
                <w:sz w:val="18"/>
                <w:szCs w:val="18"/>
                <w:vertAlign w:val="superscript"/>
              </w:rPr>
              <w:t>®</w:t>
            </w:r>
            <w:r w:rsidRPr="00A376D7">
              <w:rPr>
                <w:rFonts w:ascii="Tahoma" w:hAnsi="Tahoma" w:cs="Tahoma"/>
                <w:sz w:val="14"/>
              </w:rPr>
              <w:t xml:space="preserve"> 2012 Standard</w:t>
            </w:r>
            <w:bookmarkEnd w:id="390"/>
            <w:bookmarkEnd w:id="391"/>
          </w:p>
        </w:tc>
        <w:tc>
          <w:tcPr>
            <w:tcW w:w="506" w:type="dxa"/>
            <w:tcBorders>
              <w:bottom w:val="single" w:sz="4" w:space="0" w:color="auto"/>
            </w:tcBorders>
            <w:shd w:val="clear" w:color="auto" w:fill="FFFFFF" w:themeFill="background1"/>
            <w:vAlign w:val="center"/>
          </w:tcPr>
          <w:p w14:paraId="78F405D5" w14:textId="77777777" w:rsidR="00913A0A" w:rsidRPr="00A376D7" w:rsidRDefault="002056F5" w:rsidP="00AF75F0">
            <w:pPr>
              <w:pStyle w:val="TableText"/>
              <w:widowControl w:val="0"/>
              <w:spacing w:before="30" w:after="30"/>
              <w:rPr>
                <w:rStyle w:val="EndnoteReference"/>
                <w:rFonts w:cs="Tahoma"/>
                <w:b w:val="0"/>
                <w:color w:val="0000FF"/>
                <w:sz w:val="13"/>
                <w:szCs w:val="13"/>
                <w:u w:val="single"/>
              </w:rPr>
            </w:pPr>
            <w:hyperlink w:anchor="_82_SQL_Server®" w:history="1">
              <w:r w:rsidR="00AF75F0">
                <w:rPr>
                  <w:rStyle w:val="Hyperlink"/>
                  <w:rFonts w:cs="Tahoma"/>
                  <w:b/>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4490C44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00C784A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137F95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B656B2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5CCD8A4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543DB63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5E84CE5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27EE03A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710F022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67D2358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tcBorders>
            <w:shd w:val="clear" w:color="auto" w:fill="FFFFFF" w:themeFill="background1"/>
            <w:vAlign w:val="center"/>
          </w:tcPr>
          <w:p w14:paraId="065C986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29501DE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0199243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6B0FAD1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36F69E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743D8FC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78C1206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2405E7B7"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8A0F85" w:rsidRPr="00A376D7" w14:paraId="3D73A2E4" w14:textId="77777777" w:rsidTr="00AB0617">
        <w:trPr>
          <w:trHeight w:val="145"/>
        </w:trPr>
        <w:tc>
          <w:tcPr>
            <w:tcW w:w="2464" w:type="dxa"/>
            <w:gridSpan w:val="2"/>
            <w:tcBorders>
              <w:bottom w:val="single" w:sz="4" w:space="0" w:color="auto"/>
            </w:tcBorders>
            <w:shd w:val="clear" w:color="auto" w:fill="FABF8F"/>
            <w:vAlign w:val="center"/>
          </w:tcPr>
          <w:p w14:paraId="6E3B0041"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92" w:name="_Toc336338060"/>
            <w:bookmarkStart w:id="393" w:name="_Toc377597617"/>
            <w:r w:rsidRPr="00CE7B84">
              <w:rPr>
                <w:rFonts w:ascii="Tahoma" w:hAnsi="Tahoma" w:cs="Tahoma"/>
                <w:sz w:val="14"/>
                <w:lang w:val="it-IT"/>
              </w:rPr>
              <w:t>SQL Server</w:t>
            </w:r>
            <w:r w:rsidRPr="00CE7B84">
              <w:rPr>
                <w:rFonts w:ascii="Tahoma" w:eastAsia="Times New Roman" w:hAnsi="Tahoma" w:cs="Tahoma"/>
                <w:color w:val="000000"/>
                <w:sz w:val="18"/>
                <w:szCs w:val="18"/>
                <w:vertAlign w:val="superscript"/>
                <w:lang w:val="it-IT"/>
              </w:rPr>
              <w:t>®</w:t>
            </w:r>
            <w:r w:rsidRPr="00CE7B84">
              <w:rPr>
                <w:rFonts w:ascii="Tahoma" w:hAnsi="Tahoma" w:cs="Tahoma"/>
                <w:sz w:val="14"/>
                <w:lang w:val="it-IT"/>
              </w:rPr>
              <w:t xml:space="preserve"> 2012 Standard Core (2</w:t>
            </w:r>
            <w:r w:rsidR="005F32FE" w:rsidRPr="00CE7B84">
              <w:rPr>
                <w:rFonts w:ascii="Tahoma" w:hAnsi="Tahoma" w:cs="Tahoma"/>
                <w:sz w:val="14"/>
                <w:lang w:val="it-IT"/>
              </w:rPr>
              <w:t> </w:t>
            </w:r>
            <w:r w:rsidRPr="00CE7B84">
              <w:rPr>
                <w:rFonts w:ascii="Tahoma" w:hAnsi="Tahoma" w:cs="Tahoma"/>
                <w:sz w:val="14"/>
                <w:lang w:val="it-IT"/>
              </w:rPr>
              <w:t>Licenze Core per confezione)</w:t>
            </w:r>
            <w:bookmarkEnd w:id="392"/>
            <w:bookmarkEnd w:id="393"/>
          </w:p>
        </w:tc>
        <w:tc>
          <w:tcPr>
            <w:tcW w:w="506" w:type="dxa"/>
            <w:tcBorders>
              <w:bottom w:val="single" w:sz="4" w:space="0" w:color="auto"/>
            </w:tcBorders>
            <w:shd w:val="clear" w:color="auto" w:fill="FABF8F"/>
            <w:vAlign w:val="center"/>
          </w:tcPr>
          <w:p w14:paraId="6885B45F" w14:textId="77777777" w:rsidR="00913A0A" w:rsidRPr="00A376D7" w:rsidRDefault="002056F5" w:rsidP="00AF75F0">
            <w:pPr>
              <w:pStyle w:val="TableText"/>
              <w:widowControl w:val="0"/>
              <w:spacing w:before="30" w:after="30"/>
              <w:rPr>
                <w:rStyle w:val="EndnoteReference"/>
                <w:rFonts w:cs="Tahoma"/>
                <w:b w:val="0"/>
                <w:color w:val="000000"/>
                <w:sz w:val="13"/>
                <w:szCs w:val="13"/>
                <w:u w:val="single"/>
              </w:rPr>
            </w:pPr>
            <w:hyperlink w:anchor="_85_83_SQL" w:history="1">
              <w:r w:rsidR="00AF75F0">
                <w:rPr>
                  <w:rStyle w:val="Hyperlink"/>
                  <w:rFonts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6C659CF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143A49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B0F290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FABF8F"/>
            <w:vAlign w:val="center"/>
          </w:tcPr>
          <w:p w14:paraId="3FA5AD0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51EC14C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FABF8F"/>
            <w:vAlign w:val="center"/>
          </w:tcPr>
          <w:p w14:paraId="68E6D0D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79E6B62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22E7AFA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D4B0C5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3260C1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ABF8F"/>
            <w:vAlign w:val="center"/>
          </w:tcPr>
          <w:p w14:paraId="55AA08E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242AC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18A229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B5D859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DA0AE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30E12A3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91E5CC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FABF8F"/>
            <w:vAlign w:val="center"/>
          </w:tcPr>
          <w:p w14:paraId="2CD9E003"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7D1CD1" w:rsidRPr="00A376D7" w14:paraId="4F1ED7E2" w14:textId="77777777" w:rsidTr="005F32FE">
        <w:trPr>
          <w:cantSplit/>
          <w:trHeight w:val="145"/>
        </w:trPr>
        <w:tc>
          <w:tcPr>
            <w:tcW w:w="2464" w:type="dxa"/>
            <w:gridSpan w:val="2"/>
            <w:tcBorders>
              <w:bottom w:val="single" w:sz="4" w:space="0" w:color="auto"/>
            </w:tcBorders>
            <w:shd w:val="clear" w:color="auto" w:fill="FFFFFF" w:themeFill="background1"/>
            <w:vAlign w:val="center"/>
          </w:tcPr>
          <w:p w14:paraId="183CC977"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94" w:name="_Toc336338062"/>
            <w:bookmarkStart w:id="395" w:name="_Toc377597618"/>
            <w:r w:rsidRPr="00CE7B84">
              <w:rPr>
                <w:rFonts w:ascii="Tahoma" w:hAnsi="Tahoma" w:cs="Tahoma"/>
                <w:sz w:val="14"/>
                <w:lang w:val="it-IT"/>
              </w:rPr>
              <w:lastRenderedPageBreak/>
              <w:t>Licenza di Gestione Server Enterprise per System Center Configuration Manager 2007 R3</w:t>
            </w:r>
            <w:bookmarkEnd w:id="394"/>
            <w:bookmarkEnd w:id="395"/>
          </w:p>
        </w:tc>
        <w:tc>
          <w:tcPr>
            <w:tcW w:w="506" w:type="dxa"/>
            <w:tcBorders>
              <w:bottom w:val="single" w:sz="4" w:space="0" w:color="auto"/>
            </w:tcBorders>
            <w:shd w:val="clear" w:color="auto" w:fill="FFFFFF" w:themeFill="background1"/>
            <w:vAlign w:val="center"/>
          </w:tcPr>
          <w:p w14:paraId="6F099C64" w14:textId="77777777" w:rsidR="00913A0A" w:rsidRPr="00CE7B84" w:rsidRDefault="00913A0A" w:rsidP="00AB0617">
            <w:pPr>
              <w:pStyle w:val="TableText"/>
              <w:widowControl w:val="0"/>
              <w:spacing w:before="30" w:after="30"/>
              <w:rPr>
                <w:rStyle w:val="EndnoteReference"/>
                <w:rFonts w:cs="Tahoma"/>
                <w:color w:val="0000FF"/>
                <w:sz w:val="13"/>
                <w:szCs w:val="13"/>
                <w:u w:val="single"/>
                <w:lang w:val="it-IT"/>
              </w:rPr>
            </w:pPr>
          </w:p>
        </w:tc>
        <w:tc>
          <w:tcPr>
            <w:tcW w:w="450" w:type="dxa"/>
            <w:tcBorders>
              <w:bottom w:val="single" w:sz="4" w:space="0" w:color="auto"/>
            </w:tcBorders>
            <w:shd w:val="clear" w:color="auto" w:fill="FFFFFF" w:themeFill="background1"/>
            <w:vAlign w:val="center"/>
          </w:tcPr>
          <w:p w14:paraId="5EC1911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42E783B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6B48F9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7F68A9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82EEBA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B12BBE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8C092F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ED40C18"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47E0A4D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01FFDA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3652E90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5C37B7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763E1E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2DDEA08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C04E2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7C8401F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c>
          <w:tcPr>
            <w:tcW w:w="506" w:type="dxa"/>
            <w:tcBorders>
              <w:bottom w:val="single" w:sz="4" w:space="0" w:color="auto"/>
            </w:tcBorders>
            <w:shd w:val="clear" w:color="auto" w:fill="FFFFFF" w:themeFill="background1"/>
            <w:vAlign w:val="center"/>
          </w:tcPr>
          <w:p w14:paraId="6F4C56F7"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5EB133D8"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6284471C" w14:textId="77777777" w:rsidTr="00AB0617">
        <w:trPr>
          <w:trHeight w:val="145"/>
        </w:trPr>
        <w:tc>
          <w:tcPr>
            <w:tcW w:w="2464" w:type="dxa"/>
            <w:gridSpan w:val="2"/>
            <w:tcBorders>
              <w:bottom w:val="single" w:sz="4" w:space="0" w:color="auto"/>
            </w:tcBorders>
            <w:shd w:val="clear" w:color="auto" w:fill="FABF8F"/>
            <w:vAlign w:val="center"/>
          </w:tcPr>
          <w:p w14:paraId="6D4CE0F3"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396" w:name="_Toc336338063"/>
            <w:bookmarkStart w:id="397" w:name="_Toc377597619"/>
            <w:r w:rsidRPr="00CE7B84">
              <w:rPr>
                <w:rFonts w:ascii="Tahoma" w:hAnsi="Tahoma" w:cs="Tahoma"/>
                <w:sz w:val="14"/>
                <w:lang w:val="it-IT"/>
              </w:rPr>
              <w:t>Licenza di Gestione Server Standard</w:t>
            </w:r>
            <w:r w:rsidR="005F32FE" w:rsidRPr="00CE7B84">
              <w:rPr>
                <w:rFonts w:ascii="Tahoma" w:hAnsi="Tahoma" w:cs="Tahoma"/>
                <w:sz w:val="14"/>
                <w:lang w:val="it-IT"/>
              </w:rPr>
              <w:t> </w:t>
            </w:r>
            <w:r w:rsidRPr="00CE7B84">
              <w:rPr>
                <w:rFonts w:ascii="Tahoma" w:hAnsi="Tahoma" w:cs="Tahoma"/>
                <w:sz w:val="14"/>
                <w:lang w:val="it-IT"/>
              </w:rPr>
              <w:t>(Standard Server ML) per</w:t>
            </w:r>
            <w:r w:rsidR="005F32FE" w:rsidRPr="00CE7B84">
              <w:rPr>
                <w:rFonts w:ascii="Tahoma" w:hAnsi="Tahoma" w:cs="Tahoma"/>
                <w:sz w:val="14"/>
                <w:lang w:val="it-IT"/>
              </w:rPr>
              <w:t xml:space="preserve"> </w:t>
            </w:r>
            <w:r w:rsidRPr="00CE7B84">
              <w:rPr>
                <w:rFonts w:ascii="Tahoma" w:hAnsi="Tahoma" w:cs="Tahoma"/>
                <w:sz w:val="14"/>
                <w:lang w:val="it-IT"/>
              </w:rPr>
              <w:t>System Center Configuration Manager 2007 R3</w:t>
            </w:r>
            <w:bookmarkEnd w:id="396"/>
            <w:bookmarkEnd w:id="397"/>
          </w:p>
        </w:tc>
        <w:tc>
          <w:tcPr>
            <w:tcW w:w="506" w:type="dxa"/>
            <w:tcBorders>
              <w:bottom w:val="single" w:sz="4" w:space="0" w:color="auto"/>
            </w:tcBorders>
            <w:shd w:val="clear" w:color="auto" w:fill="FABF8F"/>
            <w:vAlign w:val="center"/>
          </w:tcPr>
          <w:p w14:paraId="395EC10A" w14:textId="77777777" w:rsidR="00913A0A" w:rsidRPr="00CE7B84" w:rsidRDefault="00913A0A" w:rsidP="00AB0617">
            <w:pPr>
              <w:pStyle w:val="TableText"/>
              <w:widowControl w:val="0"/>
              <w:spacing w:before="30" w:after="30"/>
              <w:rPr>
                <w:rStyle w:val="EndnoteReference"/>
                <w:rFonts w:cs="Tahoma"/>
                <w:color w:val="0000FF"/>
                <w:sz w:val="13"/>
                <w:szCs w:val="13"/>
                <w:u w:val="single"/>
                <w:lang w:val="it-IT"/>
              </w:rPr>
            </w:pPr>
          </w:p>
        </w:tc>
        <w:tc>
          <w:tcPr>
            <w:tcW w:w="450" w:type="dxa"/>
            <w:tcBorders>
              <w:bottom w:val="single" w:sz="4" w:space="0" w:color="auto"/>
            </w:tcBorders>
            <w:shd w:val="clear" w:color="auto" w:fill="FABF8F"/>
            <w:vAlign w:val="center"/>
          </w:tcPr>
          <w:p w14:paraId="032072B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0EDE181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94F385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F3180D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281E6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3234A1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DDDA5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90E768C"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AE6E07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63E9FD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6B867D5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83D0C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8ECDEC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22B172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2479C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04619B9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2F9BD6B0"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0887F30F" w14:textId="77777777" w:rsidR="00913A0A" w:rsidRPr="00A376D7" w:rsidRDefault="00913A0A" w:rsidP="00AB0617">
            <w:pPr>
              <w:pStyle w:val="TableText"/>
              <w:widowControl w:val="0"/>
              <w:spacing w:before="30" w:after="30"/>
              <w:rPr>
                <w:rFonts w:ascii="Tahoma" w:hAnsi="Tahoma" w:cs="Tahoma"/>
                <w:color w:val="000000"/>
                <w:sz w:val="13"/>
              </w:rPr>
            </w:pPr>
          </w:p>
        </w:tc>
      </w:tr>
      <w:tr w:rsidR="007D1CD1" w:rsidRPr="00A376D7" w14:paraId="2F228D5F" w14:textId="77777777" w:rsidTr="00AB0617">
        <w:trPr>
          <w:trHeight w:val="145"/>
        </w:trPr>
        <w:tc>
          <w:tcPr>
            <w:tcW w:w="2464" w:type="dxa"/>
            <w:gridSpan w:val="2"/>
            <w:tcBorders>
              <w:bottom w:val="single" w:sz="4" w:space="0" w:color="auto"/>
            </w:tcBorders>
            <w:shd w:val="clear" w:color="auto" w:fill="FFFFFF" w:themeFill="background1"/>
            <w:vAlign w:val="center"/>
          </w:tcPr>
          <w:p w14:paraId="07A8F403" w14:textId="77777777" w:rsidR="00913A0A" w:rsidRPr="00CE7B84" w:rsidRDefault="00913A0A" w:rsidP="005F32FE">
            <w:pPr>
              <w:pStyle w:val="ProductNames"/>
              <w:spacing w:beforeLines="10" w:before="24" w:afterLines="10" w:after="24"/>
              <w:ind w:right="124"/>
              <w:rPr>
                <w:rFonts w:ascii="Tahoma" w:hAnsi="Tahoma" w:cs="Tahoma"/>
                <w:sz w:val="14"/>
                <w:lang w:val="it-IT"/>
              </w:rPr>
            </w:pPr>
            <w:bookmarkStart w:id="398" w:name="_Toc257333903"/>
            <w:bookmarkStart w:id="399" w:name="_Toc336338067"/>
            <w:bookmarkStart w:id="400" w:name="_Toc377597620"/>
            <w:r w:rsidRPr="00CE7B84">
              <w:rPr>
                <w:rFonts w:ascii="Tahoma" w:hAnsi="Tahoma" w:cs="Tahoma"/>
                <w:sz w:val="14"/>
                <w:lang w:val="it-IT"/>
              </w:rPr>
              <w:t>Licenza di Gestione Server Enterprise per System Center Data Protection Manager 2010</w:t>
            </w:r>
            <w:bookmarkEnd w:id="398"/>
            <w:bookmarkEnd w:id="399"/>
            <w:bookmarkEnd w:id="400"/>
          </w:p>
        </w:tc>
        <w:tc>
          <w:tcPr>
            <w:tcW w:w="506" w:type="dxa"/>
            <w:tcBorders>
              <w:bottom w:val="single" w:sz="4" w:space="0" w:color="auto"/>
            </w:tcBorders>
            <w:shd w:val="clear" w:color="auto" w:fill="FFFFFF" w:themeFill="background1"/>
            <w:vAlign w:val="center"/>
          </w:tcPr>
          <w:p w14:paraId="77A5CDB6" w14:textId="77777777" w:rsidR="00913A0A" w:rsidRPr="00CE7B84" w:rsidRDefault="00913A0A" w:rsidP="00AB0617">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FFFFFF" w:themeFill="background1"/>
            <w:vAlign w:val="center"/>
          </w:tcPr>
          <w:p w14:paraId="2ED1A8E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3C4A052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EB3A0F2"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C325B9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2EFF36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A5906C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46552F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E2C8555"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D03B8D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2D5E07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21164C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054635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073BEC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736B68C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AA098B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7E10008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AO, ST</w:t>
            </w:r>
          </w:p>
        </w:tc>
        <w:tc>
          <w:tcPr>
            <w:tcW w:w="506" w:type="dxa"/>
            <w:tcBorders>
              <w:bottom w:val="single" w:sz="4" w:space="0" w:color="auto"/>
            </w:tcBorders>
            <w:shd w:val="clear" w:color="auto" w:fill="FFFFFF" w:themeFill="background1"/>
            <w:vAlign w:val="center"/>
          </w:tcPr>
          <w:p w14:paraId="46F1C0C4"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437D0B2D"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2E69C37D" w14:textId="77777777" w:rsidTr="005F32FE">
        <w:trPr>
          <w:cantSplit/>
          <w:trHeight w:val="145"/>
        </w:trPr>
        <w:tc>
          <w:tcPr>
            <w:tcW w:w="2464" w:type="dxa"/>
            <w:gridSpan w:val="2"/>
            <w:tcBorders>
              <w:bottom w:val="single" w:sz="4" w:space="0" w:color="auto"/>
            </w:tcBorders>
            <w:shd w:val="clear" w:color="auto" w:fill="FABF8F"/>
            <w:vAlign w:val="center"/>
          </w:tcPr>
          <w:p w14:paraId="5B964F0D" w14:textId="77777777" w:rsidR="00913A0A" w:rsidRPr="00CE7B84" w:rsidRDefault="00913A0A" w:rsidP="005F32FE">
            <w:pPr>
              <w:pStyle w:val="ProductNames"/>
              <w:spacing w:beforeLines="10" w:before="24" w:afterLines="10" w:after="24"/>
              <w:ind w:right="124"/>
              <w:rPr>
                <w:rFonts w:ascii="Tahoma" w:hAnsi="Tahoma" w:cs="Tahoma"/>
                <w:sz w:val="14"/>
                <w:lang w:val="it-IT"/>
              </w:rPr>
            </w:pPr>
            <w:bookmarkStart w:id="401" w:name="_Toc257333904"/>
            <w:bookmarkStart w:id="402" w:name="_Toc336338068"/>
            <w:bookmarkStart w:id="403" w:name="_Toc377597621"/>
            <w:r w:rsidRPr="00CE7B84">
              <w:rPr>
                <w:rFonts w:ascii="Tahoma" w:hAnsi="Tahoma" w:cs="Tahoma"/>
                <w:sz w:val="14"/>
                <w:lang w:val="it-IT"/>
              </w:rPr>
              <w:t>Licenza di Gestione Server Standard per System Center Data Protection Manager 2010</w:t>
            </w:r>
            <w:bookmarkEnd w:id="401"/>
            <w:bookmarkEnd w:id="402"/>
            <w:bookmarkEnd w:id="403"/>
          </w:p>
        </w:tc>
        <w:tc>
          <w:tcPr>
            <w:tcW w:w="506" w:type="dxa"/>
            <w:tcBorders>
              <w:bottom w:val="single" w:sz="4" w:space="0" w:color="auto"/>
            </w:tcBorders>
            <w:shd w:val="clear" w:color="auto" w:fill="FABF8F"/>
            <w:vAlign w:val="center"/>
          </w:tcPr>
          <w:p w14:paraId="306381E3" w14:textId="77777777" w:rsidR="00913A0A" w:rsidRPr="00CE7B84" w:rsidRDefault="00913A0A" w:rsidP="00AB0617">
            <w:pPr>
              <w:pStyle w:val="TableText"/>
              <w:widowControl w:val="0"/>
              <w:spacing w:before="30" w:after="30"/>
              <w:rPr>
                <w:rStyle w:val="EndnoteReference"/>
                <w:rFonts w:cs="Tahoma"/>
                <w:color w:val="0000FF"/>
                <w:sz w:val="13"/>
                <w:szCs w:val="13"/>
                <w:u w:val="single"/>
                <w:lang w:val="it-IT"/>
              </w:rPr>
            </w:pPr>
          </w:p>
        </w:tc>
        <w:tc>
          <w:tcPr>
            <w:tcW w:w="450" w:type="dxa"/>
            <w:tcBorders>
              <w:bottom w:val="single" w:sz="4" w:space="0" w:color="auto"/>
            </w:tcBorders>
            <w:shd w:val="clear" w:color="auto" w:fill="FABF8F"/>
            <w:vAlign w:val="center"/>
          </w:tcPr>
          <w:p w14:paraId="747AA4F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2017D78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DB4EFB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15C77B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368E76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A82C21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55D04D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C8F51B9"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13EE0E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445D3D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5DC5FE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259073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C7706C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D4BB77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C94EE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21E4E0A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648ABC8E"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397090A4" w14:textId="77777777" w:rsidR="00913A0A" w:rsidRPr="00A376D7" w:rsidRDefault="00913A0A" w:rsidP="00AB0617">
            <w:pPr>
              <w:pStyle w:val="TableText"/>
              <w:widowControl w:val="0"/>
              <w:spacing w:before="30" w:after="30"/>
              <w:rPr>
                <w:rFonts w:ascii="Tahoma" w:hAnsi="Tahoma" w:cs="Tahoma"/>
                <w:color w:val="000000"/>
                <w:sz w:val="13"/>
              </w:rPr>
            </w:pPr>
          </w:p>
        </w:tc>
      </w:tr>
      <w:tr w:rsidR="007D1CD1" w:rsidRPr="00A376D7" w14:paraId="025CF607" w14:textId="77777777" w:rsidTr="00AB0617">
        <w:trPr>
          <w:trHeight w:val="145"/>
        </w:trPr>
        <w:tc>
          <w:tcPr>
            <w:tcW w:w="2464" w:type="dxa"/>
            <w:gridSpan w:val="2"/>
            <w:tcBorders>
              <w:bottom w:val="single" w:sz="4" w:space="0" w:color="auto"/>
            </w:tcBorders>
            <w:shd w:val="clear" w:color="auto" w:fill="FFFFFF" w:themeFill="background1"/>
            <w:vAlign w:val="center"/>
          </w:tcPr>
          <w:p w14:paraId="2A7D5912" w14:textId="77777777" w:rsidR="00913A0A" w:rsidRPr="00A376D7" w:rsidRDefault="00913A0A" w:rsidP="005F32FE">
            <w:pPr>
              <w:pStyle w:val="ProductNames"/>
              <w:spacing w:beforeLines="20" w:before="48" w:afterLines="20" w:after="48"/>
              <w:ind w:right="124"/>
              <w:rPr>
                <w:rFonts w:ascii="Tahoma" w:hAnsi="Tahoma" w:cs="Tahoma"/>
                <w:sz w:val="14"/>
              </w:rPr>
            </w:pPr>
            <w:bookmarkStart w:id="404" w:name="_Toc336338069"/>
            <w:bookmarkStart w:id="405" w:name="_Toc257333905"/>
            <w:bookmarkStart w:id="406" w:name="_Toc377597622"/>
            <w:r w:rsidRPr="00A376D7">
              <w:rPr>
                <w:rFonts w:ascii="Tahoma" w:hAnsi="Tahoma" w:cs="Tahoma"/>
                <w:sz w:val="14"/>
              </w:rPr>
              <w:t>System Center Essentials 2010</w:t>
            </w:r>
            <w:bookmarkEnd w:id="404"/>
            <w:bookmarkEnd w:id="405"/>
            <w:bookmarkEnd w:id="406"/>
          </w:p>
        </w:tc>
        <w:tc>
          <w:tcPr>
            <w:tcW w:w="506" w:type="dxa"/>
            <w:tcBorders>
              <w:bottom w:val="single" w:sz="4" w:space="0" w:color="auto"/>
            </w:tcBorders>
            <w:shd w:val="clear" w:color="auto" w:fill="FFFFFF" w:themeFill="background1"/>
            <w:vAlign w:val="center"/>
          </w:tcPr>
          <w:p w14:paraId="25CEC608" w14:textId="77777777" w:rsidR="00913A0A" w:rsidRPr="00A376D7" w:rsidRDefault="002056F5" w:rsidP="00DB6D37">
            <w:pPr>
              <w:pStyle w:val="TableText"/>
              <w:widowControl w:val="0"/>
              <w:spacing w:before="30" w:after="30"/>
              <w:rPr>
                <w:rStyle w:val="EndnoteReference"/>
                <w:rFonts w:cs="Tahoma"/>
                <w:b w:val="0"/>
                <w:color w:val="0000FF"/>
                <w:sz w:val="13"/>
                <w:szCs w:val="13"/>
                <w:u w:val="single"/>
              </w:rPr>
            </w:pPr>
            <w:hyperlink w:anchor="_79_System_Center" w:history="1">
              <w:r w:rsidR="00DB6D37">
                <w:rPr>
                  <w:rStyle w:val="Hyperlink"/>
                  <w:rFonts w:cs="Tahoma"/>
                  <w:b/>
                  <w:sz w:val="13"/>
                  <w:szCs w:val="13"/>
                </w:rPr>
                <w:t>91</w:t>
              </w:r>
            </w:hyperlink>
          </w:p>
        </w:tc>
        <w:tc>
          <w:tcPr>
            <w:tcW w:w="450" w:type="dxa"/>
            <w:tcBorders>
              <w:bottom w:val="single" w:sz="4" w:space="0" w:color="auto"/>
            </w:tcBorders>
            <w:shd w:val="clear" w:color="auto" w:fill="FFFFFF" w:themeFill="background1"/>
            <w:vAlign w:val="center"/>
          </w:tcPr>
          <w:p w14:paraId="088FE71E"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3A224F2"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4E70107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C35443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28672F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AF4E25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F9C0C6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095B639"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A7C6FA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2D4A72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331C2C5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ADE353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9AD4D0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8703C7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4CD5D6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05860C85"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029B0FC7"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11B90762"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199849C3" w14:textId="77777777" w:rsidTr="00AB0617">
        <w:trPr>
          <w:trHeight w:val="145"/>
        </w:trPr>
        <w:tc>
          <w:tcPr>
            <w:tcW w:w="2464" w:type="dxa"/>
            <w:gridSpan w:val="2"/>
            <w:tcBorders>
              <w:bottom w:val="single" w:sz="4" w:space="0" w:color="auto"/>
            </w:tcBorders>
            <w:shd w:val="clear" w:color="auto" w:fill="FABF8F"/>
            <w:vAlign w:val="center"/>
          </w:tcPr>
          <w:p w14:paraId="4357103B" w14:textId="77777777" w:rsidR="00913A0A" w:rsidRPr="00A376D7" w:rsidRDefault="00913A0A" w:rsidP="005F32FE">
            <w:pPr>
              <w:pStyle w:val="ProductNames"/>
              <w:spacing w:beforeLines="20" w:before="48" w:afterLines="20" w:after="48"/>
              <w:ind w:right="124"/>
              <w:rPr>
                <w:rFonts w:ascii="Tahoma" w:hAnsi="Tahoma" w:cs="Tahoma"/>
                <w:sz w:val="14"/>
              </w:rPr>
            </w:pPr>
            <w:bookmarkStart w:id="407" w:name="_Toc257333906"/>
            <w:bookmarkStart w:id="408" w:name="_Toc336338070"/>
            <w:bookmarkStart w:id="409" w:name="_Toc377597623"/>
            <w:r w:rsidRPr="00A376D7">
              <w:rPr>
                <w:rFonts w:ascii="Tahoma" w:hAnsi="Tahoma" w:cs="Tahoma"/>
                <w:sz w:val="14"/>
              </w:rPr>
              <w:t>Client ML per System Center Essentials 2010</w:t>
            </w:r>
            <w:bookmarkEnd w:id="407"/>
            <w:bookmarkEnd w:id="408"/>
            <w:bookmarkEnd w:id="409"/>
          </w:p>
        </w:tc>
        <w:tc>
          <w:tcPr>
            <w:tcW w:w="506" w:type="dxa"/>
            <w:tcBorders>
              <w:bottom w:val="single" w:sz="4" w:space="0" w:color="auto"/>
            </w:tcBorders>
            <w:shd w:val="clear" w:color="auto" w:fill="FABF8F"/>
            <w:vAlign w:val="center"/>
          </w:tcPr>
          <w:p w14:paraId="7E168F48" w14:textId="77777777" w:rsidR="00913A0A" w:rsidRPr="00A376D7" w:rsidRDefault="00913A0A" w:rsidP="00AB061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283CAEC"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50C8CA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D7E045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678831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84A309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137213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B03222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2435D2E"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D5AB482"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BCBB06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103A21D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316CE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02BC96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DAA5C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16749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7583E75F"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605026E3"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DF0CA92" w14:textId="77777777" w:rsidR="00913A0A" w:rsidRPr="00A376D7" w:rsidRDefault="00913A0A" w:rsidP="00AB0617">
            <w:pPr>
              <w:pStyle w:val="TableText"/>
              <w:widowControl w:val="0"/>
              <w:spacing w:before="30" w:after="30"/>
              <w:rPr>
                <w:rFonts w:ascii="Tahoma" w:hAnsi="Tahoma" w:cs="Tahoma"/>
                <w:color w:val="000000"/>
                <w:sz w:val="13"/>
              </w:rPr>
            </w:pPr>
          </w:p>
        </w:tc>
      </w:tr>
      <w:tr w:rsidR="007D1CD1" w:rsidRPr="00A376D7" w14:paraId="21FD7BD9" w14:textId="77777777" w:rsidTr="00AB0617">
        <w:trPr>
          <w:trHeight w:val="145"/>
        </w:trPr>
        <w:tc>
          <w:tcPr>
            <w:tcW w:w="2464" w:type="dxa"/>
            <w:gridSpan w:val="2"/>
            <w:tcBorders>
              <w:bottom w:val="single" w:sz="4" w:space="0" w:color="auto"/>
            </w:tcBorders>
            <w:shd w:val="clear" w:color="auto" w:fill="FFFFFF" w:themeFill="background1"/>
            <w:vAlign w:val="center"/>
          </w:tcPr>
          <w:p w14:paraId="02528819" w14:textId="77777777" w:rsidR="00913A0A" w:rsidRPr="00A376D7" w:rsidRDefault="00913A0A" w:rsidP="005F32FE">
            <w:pPr>
              <w:pStyle w:val="ProductNames"/>
              <w:spacing w:beforeLines="20" w:before="48" w:afterLines="20" w:after="48"/>
              <w:ind w:right="124"/>
              <w:rPr>
                <w:rFonts w:ascii="Tahoma" w:hAnsi="Tahoma" w:cs="Tahoma"/>
                <w:sz w:val="14"/>
              </w:rPr>
            </w:pPr>
            <w:bookmarkStart w:id="410" w:name="_Toc257333908"/>
            <w:bookmarkStart w:id="411" w:name="_Toc336338071"/>
            <w:bookmarkStart w:id="412" w:name="_Toc377597624"/>
            <w:r w:rsidRPr="00A376D7">
              <w:rPr>
                <w:rFonts w:ascii="Tahoma" w:hAnsi="Tahoma" w:cs="Tahoma"/>
                <w:sz w:val="14"/>
              </w:rPr>
              <w:t>Server ML per System Center Essentials 2010</w:t>
            </w:r>
            <w:bookmarkEnd w:id="410"/>
            <w:bookmarkEnd w:id="411"/>
            <w:bookmarkEnd w:id="412"/>
          </w:p>
        </w:tc>
        <w:tc>
          <w:tcPr>
            <w:tcW w:w="506" w:type="dxa"/>
            <w:tcBorders>
              <w:bottom w:val="single" w:sz="4" w:space="0" w:color="auto"/>
            </w:tcBorders>
            <w:shd w:val="clear" w:color="auto" w:fill="FFFFFF" w:themeFill="background1"/>
            <w:vAlign w:val="center"/>
          </w:tcPr>
          <w:p w14:paraId="333BDAC9" w14:textId="77777777" w:rsidR="00913A0A" w:rsidRPr="00A376D7" w:rsidRDefault="00913A0A" w:rsidP="00AB061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FFFFF" w:themeFill="background1"/>
            <w:vAlign w:val="center"/>
          </w:tcPr>
          <w:p w14:paraId="1A45113D"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6B30ED3"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7E4CA14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CD4C8F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A2F466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2ADF6D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6E2E91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A14515F"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88290B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3F58E5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E62C11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D95E07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9D080D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EEC2CA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57A978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B13F61A"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37D5180A"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05081440"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5A6D0724" w14:textId="77777777" w:rsidTr="00AB0617">
        <w:trPr>
          <w:trHeight w:val="145"/>
        </w:trPr>
        <w:tc>
          <w:tcPr>
            <w:tcW w:w="2464" w:type="dxa"/>
            <w:gridSpan w:val="2"/>
            <w:tcBorders>
              <w:bottom w:val="single" w:sz="4" w:space="0" w:color="auto"/>
            </w:tcBorders>
            <w:shd w:val="clear" w:color="auto" w:fill="FABF8F"/>
            <w:vAlign w:val="center"/>
          </w:tcPr>
          <w:p w14:paraId="1484E7D6" w14:textId="77777777" w:rsidR="00913A0A" w:rsidRPr="00A376D7" w:rsidRDefault="00913A0A" w:rsidP="005F32FE">
            <w:pPr>
              <w:pStyle w:val="ProductNames"/>
              <w:spacing w:beforeLines="20" w:before="48" w:afterLines="20" w:after="48"/>
              <w:ind w:right="124"/>
              <w:rPr>
                <w:rFonts w:ascii="Tahoma" w:hAnsi="Tahoma" w:cs="Tahoma"/>
                <w:sz w:val="14"/>
              </w:rPr>
            </w:pPr>
            <w:bookmarkStart w:id="413" w:name="_Toc336338072"/>
            <w:bookmarkStart w:id="414" w:name="_Toc257333910"/>
            <w:bookmarkStart w:id="415" w:name="_Toc377597625"/>
            <w:r w:rsidRPr="00A376D7">
              <w:rPr>
                <w:rFonts w:ascii="Tahoma" w:hAnsi="Tahoma" w:cs="Tahoma"/>
                <w:sz w:val="14"/>
              </w:rPr>
              <w:t>System Center Essentials 2010 con Tecnologia SQL Server 2008</w:t>
            </w:r>
            <w:bookmarkEnd w:id="413"/>
            <w:bookmarkEnd w:id="414"/>
            <w:bookmarkEnd w:id="415"/>
          </w:p>
        </w:tc>
        <w:tc>
          <w:tcPr>
            <w:tcW w:w="506" w:type="dxa"/>
            <w:tcBorders>
              <w:bottom w:val="single" w:sz="4" w:space="0" w:color="auto"/>
            </w:tcBorders>
            <w:shd w:val="clear" w:color="auto" w:fill="FABF8F"/>
            <w:vAlign w:val="center"/>
          </w:tcPr>
          <w:p w14:paraId="49BEB277" w14:textId="77777777" w:rsidR="00913A0A" w:rsidRPr="00A376D7" w:rsidRDefault="00913A0A" w:rsidP="00AB061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14:paraId="33D16223"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2AEA991"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1ABD2C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7C1F17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65A270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B988CA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58398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1A3FB0A"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AE25FE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87419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14EC420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6ADF04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E745D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86FC4A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D7988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340246EF"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56680FE5"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136B28F"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661A5C" w14:paraId="31D18B75" w14:textId="77777777" w:rsidTr="00AB0617">
        <w:trPr>
          <w:trHeight w:val="145"/>
        </w:trPr>
        <w:tc>
          <w:tcPr>
            <w:tcW w:w="2464" w:type="dxa"/>
            <w:gridSpan w:val="2"/>
            <w:tcBorders>
              <w:bottom w:val="single" w:sz="4" w:space="0" w:color="auto"/>
            </w:tcBorders>
            <w:shd w:val="clear" w:color="auto" w:fill="auto"/>
            <w:vAlign w:val="center"/>
          </w:tcPr>
          <w:p w14:paraId="23B7DF33" w14:textId="77777777" w:rsidR="00913A0A" w:rsidRPr="00CE7B84" w:rsidRDefault="00913A0A" w:rsidP="005F32FE">
            <w:pPr>
              <w:pStyle w:val="ProductNames"/>
              <w:spacing w:beforeLines="20" w:before="48" w:afterLines="20" w:after="48"/>
              <w:ind w:right="-29"/>
              <w:rPr>
                <w:rFonts w:ascii="Tahoma" w:hAnsi="Tahoma" w:cs="Tahoma"/>
                <w:sz w:val="14"/>
                <w:lang w:val="it-IT"/>
              </w:rPr>
            </w:pPr>
            <w:bookmarkStart w:id="416" w:name="_Toc336338073"/>
            <w:bookmarkStart w:id="417" w:name="_Toc377597626"/>
            <w:r w:rsidRPr="00CE7B84">
              <w:rPr>
                <w:rFonts w:ascii="Tahoma" w:hAnsi="Tahoma" w:cs="Tahoma"/>
                <w:sz w:val="14"/>
                <w:lang w:val="it-IT"/>
              </w:rPr>
              <w:t>Suite di Licenza di Gestione Client per System Center Essentials Plus 2010</w:t>
            </w:r>
            <w:bookmarkEnd w:id="416"/>
            <w:bookmarkEnd w:id="417"/>
          </w:p>
        </w:tc>
        <w:tc>
          <w:tcPr>
            <w:tcW w:w="506" w:type="dxa"/>
            <w:tcBorders>
              <w:bottom w:val="single" w:sz="4" w:space="0" w:color="auto"/>
            </w:tcBorders>
            <w:shd w:val="clear" w:color="auto" w:fill="auto"/>
            <w:vAlign w:val="center"/>
          </w:tcPr>
          <w:p w14:paraId="5FFA6950" w14:textId="77777777" w:rsidR="00913A0A" w:rsidRPr="00CE7B84" w:rsidRDefault="00913A0A" w:rsidP="00AB0617">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14:paraId="24A70E56"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14:paraId="37DDBEC7"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360" w:type="dxa"/>
            <w:tcBorders>
              <w:left w:val="single" w:sz="18" w:space="0" w:color="auto"/>
              <w:bottom w:val="single" w:sz="4" w:space="0" w:color="auto"/>
            </w:tcBorders>
            <w:shd w:val="clear" w:color="auto" w:fill="auto"/>
            <w:vAlign w:val="center"/>
          </w:tcPr>
          <w:p w14:paraId="50ECA159"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20F6B0FF"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32F0DC10"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gridSpan w:val="3"/>
            <w:tcBorders>
              <w:bottom w:val="single" w:sz="4" w:space="0" w:color="auto"/>
            </w:tcBorders>
            <w:shd w:val="clear" w:color="auto" w:fill="auto"/>
            <w:vAlign w:val="center"/>
          </w:tcPr>
          <w:p w14:paraId="5D3718D8"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25C0F7CD"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76EF4B6F"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14:paraId="552DEAF7"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14:paraId="5D9BF97E"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43BF48F7"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14:paraId="1C5EFEAE"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14:paraId="035D0F9D"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14:paraId="242CA891"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14:paraId="604B94CC"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4E9832F2"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506" w:type="dxa"/>
            <w:tcBorders>
              <w:bottom w:val="single" w:sz="4" w:space="0" w:color="auto"/>
            </w:tcBorders>
            <w:shd w:val="clear" w:color="auto" w:fill="auto"/>
            <w:vAlign w:val="center"/>
          </w:tcPr>
          <w:p w14:paraId="3FE749C7" w14:textId="77777777" w:rsidR="00913A0A" w:rsidRPr="00CE7B84" w:rsidRDefault="00913A0A" w:rsidP="00AB0617">
            <w:pPr>
              <w:pStyle w:val="TableText"/>
              <w:widowControl w:val="0"/>
              <w:spacing w:before="30" w:after="30"/>
              <w:rPr>
                <w:rFonts w:ascii="Tahoma" w:hAnsi="Tahoma" w:cs="Tahoma"/>
                <w:color w:val="000000"/>
                <w:sz w:val="13"/>
                <w:lang w:val="it-IT"/>
              </w:rPr>
            </w:pPr>
          </w:p>
        </w:tc>
        <w:tc>
          <w:tcPr>
            <w:tcW w:w="484" w:type="dxa"/>
            <w:tcBorders>
              <w:bottom w:val="single" w:sz="4" w:space="0" w:color="auto"/>
            </w:tcBorders>
            <w:vAlign w:val="center"/>
          </w:tcPr>
          <w:p w14:paraId="2706254C" w14:textId="77777777" w:rsidR="00913A0A" w:rsidRPr="00CE7B84" w:rsidRDefault="00913A0A" w:rsidP="00AB0617">
            <w:pPr>
              <w:pStyle w:val="TableText"/>
              <w:widowControl w:val="0"/>
              <w:spacing w:before="30" w:after="30"/>
              <w:rPr>
                <w:rFonts w:ascii="Tahoma" w:hAnsi="Tahoma" w:cs="Tahoma"/>
                <w:color w:val="000000"/>
                <w:sz w:val="13"/>
                <w:lang w:val="it-IT"/>
              </w:rPr>
            </w:pPr>
          </w:p>
        </w:tc>
      </w:tr>
      <w:tr w:rsidR="008A0F85" w:rsidRPr="00A376D7" w14:paraId="32BB80A7" w14:textId="77777777" w:rsidTr="00AB0617">
        <w:trPr>
          <w:trHeight w:val="145"/>
        </w:trPr>
        <w:tc>
          <w:tcPr>
            <w:tcW w:w="2464" w:type="dxa"/>
            <w:gridSpan w:val="2"/>
            <w:tcBorders>
              <w:bottom w:val="single" w:sz="4" w:space="0" w:color="auto"/>
            </w:tcBorders>
            <w:shd w:val="clear" w:color="auto" w:fill="FABF8F"/>
            <w:vAlign w:val="center"/>
          </w:tcPr>
          <w:p w14:paraId="4EDFDFD8"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18" w:name="_Toc336338077"/>
            <w:bookmarkStart w:id="419" w:name="_Toc377597627"/>
            <w:r w:rsidRPr="00CE7B84">
              <w:rPr>
                <w:rFonts w:ascii="Tahoma" w:hAnsi="Tahoma" w:cs="Tahoma"/>
                <w:sz w:val="14"/>
                <w:lang w:val="it-IT"/>
              </w:rPr>
              <w:t>Licenza di Gestione Server Standard per System Center Operations Manager 2007 R2</w:t>
            </w:r>
            <w:bookmarkEnd w:id="418"/>
            <w:bookmarkEnd w:id="419"/>
          </w:p>
        </w:tc>
        <w:tc>
          <w:tcPr>
            <w:tcW w:w="506" w:type="dxa"/>
            <w:tcBorders>
              <w:bottom w:val="single" w:sz="4" w:space="0" w:color="auto"/>
            </w:tcBorders>
            <w:shd w:val="clear" w:color="auto" w:fill="FABF8F"/>
            <w:vAlign w:val="center"/>
          </w:tcPr>
          <w:p w14:paraId="7D9B4139" w14:textId="77777777" w:rsidR="00913A0A" w:rsidRPr="00CE7B84" w:rsidRDefault="00913A0A" w:rsidP="00AB0617">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ABF8F"/>
            <w:vAlign w:val="center"/>
          </w:tcPr>
          <w:p w14:paraId="48222D2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22B1E5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37BC0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435633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F2CD6F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63F268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FB60BB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5EC634B"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8A9F8B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BB7F88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7BC5F74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4AD683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B84E49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4418AF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17DA623"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1C5B565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770D4330"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52D78FFB"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5BECCCE8" w14:textId="77777777" w:rsidTr="00AB0617">
        <w:trPr>
          <w:trHeight w:val="145"/>
        </w:trPr>
        <w:tc>
          <w:tcPr>
            <w:tcW w:w="2464" w:type="dxa"/>
            <w:gridSpan w:val="2"/>
            <w:tcBorders>
              <w:bottom w:val="single" w:sz="4" w:space="0" w:color="auto"/>
            </w:tcBorders>
            <w:shd w:val="clear" w:color="auto" w:fill="auto"/>
            <w:vAlign w:val="center"/>
          </w:tcPr>
          <w:p w14:paraId="5E4352CB"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20" w:name="_Toc336338078"/>
            <w:bookmarkStart w:id="421" w:name="_Toc377597628"/>
            <w:r w:rsidRPr="00CE7B84">
              <w:rPr>
                <w:rFonts w:ascii="Tahoma" w:hAnsi="Tahoma" w:cs="Tahoma"/>
                <w:sz w:val="14"/>
                <w:lang w:val="it-IT"/>
              </w:rPr>
              <w:t>Licenza di Gestione Server Enterprise per System Center Operations Manager 2007 R2</w:t>
            </w:r>
            <w:bookmarkEnd w:id="420"/>
            <w:bookmarkEnd w:id="421"/>
          </w:p>
        </w:tc>
        <w:tc>
          <w:tcPr>
            <w:tcW w:w="506" w:type="dxa"/>
            <w:tcBorders>
              <w:bottom w:val="single" w:sz="4" w:space="0" w:color="auto"/>
            </w:tcBorders>
            <w:shd w:val="clear" w:color="auto" w:fill="auto"/>
            <w:vAlign w:val="center"/>
          </w:tcPr>
          <w:p w14:paraId="57CC2490" w14:textId="77777777" w:rsidR="00913A0A" w:rsidRPr="00CE7B84" w:rsidRDefault="00913A0A" w:rsidP="00AB0617">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auto"/>
            <w:vAlign w:val="center"/>
          </w:tcPr>
          <w:p w14:paraId="4DA39AF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87C590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570724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5DDF17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E85B8C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B0D791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EEB2AF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EDB333E"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A49CD9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C61855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0445C9E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460691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1AC184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22B565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9C5AE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7058B7E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1693B3D2"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3B663ADC"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2BBD235E" w14:textId="77777777" w:rsidTr="00AB0617">
        <w:trPr>
          <w:trHeight w:val="145"/>
        </w:trPr>
        <w:tc>
          <w:tcPr>
            <w:tcW w:w="2464" w:type="dxa"/>
            <w:gridSpan w:val="2"/>
            <w:tcBorders>
              <w:bottom w:val="single" w:sz="4" w:space="0" w:color="auto"/>
            </w:tcBorders>
            <w:shd w:val="clear" w:color="auto" w:fill="FABF8F"/>
            <w:vAlign w:val="center"/>
          </w:tcPr>
          <w:p w14:paraId="267DC8F5"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22" w:name="_Toc336338079"/>
            <w:bookmarkStart w:id="423" w:name="_Toc377597629"/>
            <w:r w:rsidRPr="00CE7B84">
              <w:rPr>
                <w:rFonts w:ascii="Tahoma" w:hAnsi="Tahoma" w:cs="Tahoma"/>
                <w:sz w:val="14"/>
                <w:lang w:val="it-IT"/>
              </w:rPr>
              <w:t>Licenza di Gestione Client per OSE per System Center Operations Manager 2007 R2</w:t>
            </w:r>
            <w:bookmarkEnd w:id="422"/>
            <w:bookmarkEnd w:id="423"/>
          </w:p>
        </w:tc>
        <w:tc>
          <w:tcPr>
            <w:tcW w:w="506" w:type="dxa"/>
            <w:tcBorders>
              <w:bottom w:val="single" w:sz="4" w:space="0" w:color="auto"/>
            </w:tcBorders>
            <w:shd w:val="clear" w:color="auto" w:fill="FABF8F"/>
            <w:vAlign w:val="center"/>
          </w:tcPr>
          <w:p w14:paraId="42932F54" w14:textId="77777777" w:rsidR="00913A0A" w:rsidRPr="00CE7B84" w:rsidRDefault="00913A0A" w:rsidP="00AB0617">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ABF8F"/>
            <w:vAlign w:val="center"/>
          </w:tcPr>
          <w:p w14:paraId="238B789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89D1E5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EA24E1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99C72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D7B03DB"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34FC1B9"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C7B5E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99C3F1"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AFEE5C4"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FC17BA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CB17B6D"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FD8E28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E78593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04A2C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E64EF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46F3D6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4A94828C"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3E6109AE"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2A21CC67" w14:textId="77777777" w:rsidTr="00AB0617">
        <w:trPr>
          <w:trHeight w:val="145"/>
        </w:trPr>
        <w:tc>
          <w:tcPr>
            <w:tcW w:w="2464" w:type="dxa"/>
            <w:gridSpan w:val="2"/>
            <w:tcBorders>
              <w:bottom w:val="single" w:sz="4" w:space="0" w:color="auto"/>
            </w:tcBorders>
            <w:shd w:val="clear" w:color="auto" w:fill="auto"/>
            <w:vAlign w:val="center"/>
          </w:tcPr>
          <w:p w14:paraId="120287BF"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24" w:name="_Toc336338080"/>
            <w:bookmarkStart w:id="425" w:name="_Toc377597630"/>
            <w:r w:rsidRPr="00CE7B84">
              <w:rPr>
                <w:rFonts w:ascii="Tahoma" w:hAnsi="Tahoma" w:cs="Tahoma"/>
                <w:sz w:val="14"/>
                <w:lang w:val="it-IT"/>
              </w:rPr>
              <w:t>Licenza di Gestione Client per Utente</w:t>
            </w:r>
            <w:r w:rsidR="005F32FE" w:rsidRPr="00CE7B84">
              <w:rPr>
                <w:rFonts w:ascii="Tahoma" w:hAnsi="Tahoma" w:cs="Tahoma"/>
                <w:sz w:val="14"/>
                <w:lang w:val="it-IT"/>
              </w:rPr>
              <w:t> </w:t>
            </w:r>
            <w:r w:rsidRPr="00CE7B84">
              <w:rPr>
                <w:rFonts w:ascii="Tahoma" w:hAnsi="Tahoma" w:cs="Tahoma"/>
                <w:sz w:val="14"/>
                <w:lang w:val="it-IT"/>
              </w:rPr>
              <w:t>per System Center Operations Manager 2007 R2</w:t>
            </w:r>
            <w:bookmarkEnd w:id="424"/>
            <w:bookmarkEnd w:id="425"/>
          </w:p>
        </w:tc>
        <w:tc>
          <w:tcPr>
            <w:tcW w:w="506" w:type="dxa"/>
            <w:tcBorders>
              <w:bottom w:val="single" w:sz="4" w:space="0" w:color="auto"/>
            </w:tcBorders>
            <w:shd w:val="clear" w:color="auto" w:fill="auto"/>
            <w:vAlign w:val="center"/>
          </w:tcPr>
          <w:p w14:paraId="061E5F84" w14:textId="77777777" w:rsidR="00913A0A" w:rsidRPr="00CE7B84" w:rsidRDefault="00913A0A" w:rsidP="00AB0617">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auto"/>
            <w:vAlign w:val="center"/>
          </w:tcPr>
          <w:p w14:paraId="5642F61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61E881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CF9D6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AD55D3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666E68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64A7463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03DEFE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329E3D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165DF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1E963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27536D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C48EF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ACBB6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D9DF79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305D43" w14:textId="77777777" w:rsidR="00913A0A" w:rsidRPr="00A376D7" w:rsidRDefault="00913A0A" w:rsidP="00AB0617">
            <w:pPr>
              <w:pStyle w:val="TableText"/>
              <w:widowControl w:val="0"/>
              <w:spacing w:before="30" w:after="30"/>
              <w:rPr>
                <w:rFonts w:ascii="Tahoma" w:hAnsi="Tahoma" w:cs="Tahoma"/>
              </w:rPr>
            </w:pPr>
          </w:p>
          <w:p w14:paraId="5A767B0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E5B85E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auto"/>
            <w:vAlign w:val="center"/>
          </w:tcPr>
          <w:p w14:paraId="682CD185"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1A6EDD05"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594C7DB7" w14:textId="77777777" w:rsidTr="00AB0617">
        <w:trPr>
          <w:trHeight w:val="145"/>
        </w:trPr>
        <w:tc>
          <w:tcPr>
            <w:tcW w:w="2464" w:type="dxa"/>
            <w:gridSpan w:val="2"/>
            <w:tcBorders>
              <w:bottom w:val="single" w:sz="4" w:space="0" w:color="auto"/>
            </w:tcBorders>
            <w:shd w:val="clear" w:color="auto" w:fill="FABF8F"/>
            <w:vAlign w:val="center"/>
          </w:tcPr>
          <w:p w14:paraId="6DAB5F1C" w14:textId="77777777" w:rsidR="00913A0A" w:rsidRPr="00A376D7" w:rsidRDefault="00913A0A" w:rsidP="005F32FE">
            <w:pPr>
              <w:pStyle w:val="ProductNames"/>
              <w:spacing w:beforeLines="20" w:before="48" w:afterLines="20" w:after="48"/>
              <w:ind w:right="124"/>
              <w:rPr>
                <w:rFonts w:ascii="Tahoma" w:hAnsi="Tahoma" w:cs="Tahoma"/>
                <w:sz w:val="14"/>
              </w:rPr>
            </w:pPr>
            <w:bookmarkStart w:id="426" w:name="_Toc336338081"/>
            <w:bookmarkStart w:id="427" w:name="_Toc377597631"/>
            <w:r w:rsidRPr="00A376D7">
              <w:rPr>
                <w:rFonts w:ascii="Tahoma" w:hAnsi="Tahoma" w:cs="Tahoma"/>
                <w:sz w:val="14"/>
              </w:rPr>
              <w:t>System Center Reporting Manager</w:t>
            </w:r>
            <w:r w:rsidR="005F32FE" w:rsidRPr="00A376D7">
              <w:rPr>
                <w:rFonts w:ascii="Tahoma" w:hAnsi="Tahoma" w:cs="Tahoma"/>
                <w:sz w:val="14"/>
              </w:rPr>
              <w:t> </w:t>
            </w:r>
            <w:r w:rsidRPr="00A376D7">
              <w:rPr>
                <w:rFonts w:ascii="Tahoma" w:hAnsi="Tahoma" w:cs="Tahoma"/>
                <w:sz w:val="14"/>
              </w:rPr>
              <w:t>2006</w:t>
            </w:r>
            <w:bookmarkEnd w:id="426"/>
            <w:bookmarkEnd w:id="427"/>
          </w:p>
        </w:tc>
        <w:tc>
          <w:tcPr>
            <w:tcW w:w="506" w:type="dxa"/>
            <w:tcBorders>
              <w:bottom w:val="single" w:sz="4" w:space="0" w:color="auto"/>
            </w:tcBorders>
            <w:shd w:val="clear" w:color="auto" w:fill="FABF8F"/>
            <w:vAlign w:val="center"/>
          </w:tcPr>
          <w:p w14:paraId="626CB140" w14:textId="77777777" w:rsidR="00913A0A" w:rsidRPr="00A376D7" w:rsidRDefault="002056F5" w:rsidP="00DB6D37">
            <w:pPr>
              <w:pStyle w:val="TableText"/>
              <w:widowControl w:val="0"/>
              <w:spacing w:before="30" w:after="30"/>
              <w:rPr>
                <w:rStyle w:val="EndnoteReference"/>
                <w:rFonts w:cs="Tahoma"/>
                <w:b w:val="0"/>
                <w:color w:val="0000FF"/>
                <w:sz w:val="13"/>
                <w:szCs w:val="13"/>
                <w:u w:val="single"/>
              </w:rPr>
            </w:pPr>
            <w:hyperlink w:anchor="_80_System_Center" w:history="1">
              <w:r w:rsidR="00DB6D37">
                <w:rPr>
                  <w:rStyle w:val="Hyperlink"/>
                  <w:rFonts w:cs="Tahoma"/>
                  <w:b/>
                  <w:sz w:val="13"/>
                  <w:szCs w:val="13"/>
                </w:rPr>
                <w:t>92</w:t>
              </w:r>
            </w:hyperlink>
          </w:p>
        </w:tc>
        <w:tc>
          <w:tcPr>
            <w:tcW w:w="450" w:type="dxa"/>
            <w:tcBorders>
              <w:bottom w:val="single" w:sz="4" w:space="0" w:color="auto"/>
            </w:tcBorders>
            <w:shd w:val="clear" w:color="auto" w:fill="FABF8F"/>
            <w:vAlign w:val="center"/>
          </w:tcPr>
          <w:p w14:paraId="7ED8DCA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96154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8BA8B7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7857C8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706D2F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BD7D64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2440A0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7419D37"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39055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8DF96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2A68DE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9DF54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D7D7B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7BA4C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6C641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647C5DB"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A7E28B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4EBE8B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937B622" w14:textId="77777777" w:rsidTr="00AB0617">
        <w:trPr>
          <w:trHeight w:val="145"/>
        </w:trPr>
        <w:tc>
          <w:tcPr>
            <w:tcW w:w="2464" w:type="dxa"/>
            <w:gridSpan w:val="2"/>
            <w:tcBorders>
              <w:bottom w:val="single" w:sz="4" w:space="0" w:color="auto"/>
            </w:tcBorders>
            <w:shd w:val="clear" w:color="auto" w:fill="auto"/>
            <w:vAlign w:val="center"/>
          </w:tcPr>
          <w:p w14:paraId="667FB443" w14:textId="77777777" w:rsidR="00913A0A" w:rsidRPr="00A376D7" w:rsidRDefault="00913A0A" w:rsidP="005F32FE">
            <w:pPr>
              <w:pStyle w:val="ProductNames"/>
              <w:spacing w:beforeLines="20" w:before="48" w:afterLines="20" w:after="48"/>
              <w:ind w:right="124"/>
              <w:rPr>
                <w:rFonts w:ascii="Tahoma" w:hAnsi="Tahoma" w:cs="Tahoma"/>
                <w:sz w:val="14"/>
              </w:rPr>
            </w:pPr>
            <w:bookmarkStart w:id="428" w:name="_Toc336338082"/>
            <w:bookmarkStart w:id="429" w:name="_Toc377597632"/>
            <w:r w:rsidRPr="00A376D7">
              <w:rPr>
                <w:rFonts w:ascii="Tahoma" w:hAnsi="Tahoma" w:cs="Tahoma"/>
                <w:sz w:val="14"/>
              </w:rPr>
              <w:t>System Center Server Management Suite Enterprise</w:t>
            </w:r>
            <w:bookmarkEnd w:id="428"/>
            <w:bookmarkEnd w:id="429"/>
          </w:p>
        </w:tc>
        <w:tc>
          <w:tcPr>
            <w:tcW w:w="506" w:type="dxa"/>
            <w:tcBorders>
              <w:bottom w:val="single" w:sz="4" w:space="0" w:color="auto"/>
            </w:tcBorders>
            <w:shd w:val="clear" w:color="auto" w:fill="auto"/>
            <w:vAlign w:val="center"/>
          </w:tcPr>
          <w:p w14:paraId="4C3365ED" w14:textId="77777777" w:rsidR="00913A0A" w:rsidRPr="00A376D7" w:rsidRDefault="002056F5" w:rsidP="00DB6D37">
            <w:pPr>
              <w:pStyle w:val="TableText"/>
              <w:widowControl w:val="0"/>
              <w:spacing w:before="30" w:after="30"/>
              <w:rPr>
                <w:rStyle w:val="EndnoteReference"/>
                <w:rFonts w:cs="Tahoma"/>
                <w:b w:val="0"/>
                <w:color w:val="0000FF"/>
                <w:sz w:val="13"/>
                <w:szCs w:val="13"/>
                <w:u w:val="single"/>
              </w:rPr>
            </w:pPr>
            <w:hyperlink w:anchor="Srv_85SysCtrSvrMgmtSuiteEnterprise" w:history="1">
              <w:r w:rsidR="00DB6D37">
                <w:rPr>
                  <w:rStyle w:val="Hyperlink"/>
                  <w:rFonts w:cs="Tahoma"/>
                  <w:b/>
                  <w:sz w:val="13"/>
                  <w:szCs w:val="13"/>
                </w:rPr>
                <w:t>93</w:t>
              </w:r>
            </w:hyperlink>
          </w:p>
        </w:tc>
        <w:tc>
          <w:tcPr>
            <w:tcW w:w="450" w:type="dxa"/>
            <w:tcBorders>
              <w:bottom w:val="single" w:sz="4" w:space="0" w:color="auto"/>
            </w:tcBorders>
            <w:shd w:val="clear" w:color="auto" w:fill="auto"/>
            <w:vAlign w:val="center"/>
          </w:tcPr>
          <w:p w14:paraId="6ADA0B0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49E6659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6D3F52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C707B7D"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723E253A"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14:paraId="55271276"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56FC246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220CDCE8" w14:textId="77777777" w:rsidR="00913A0A" w:rsidRPr="00A376D7" w:rsidRDefault="00913A0A" w:rsidP="00AB0617">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2837C2F"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93FF0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50CF28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C1E07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CE105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056FB2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EEF86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1BCD92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74E323B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8DE74E8"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07F26A6B" w14:textId="77777777" w:rsidTr="00AB0617">
        <w:trPr>
          <w:trHeight w:val="145"/>
        </w:trPr>
        <w:tc>
          <w:tcPr>
            <w:tcW w:w="2464" w:type="dxa"/>
            <w:gridSpan w:val="2"/>
            <w:tcBorders>
              <w:bottom w:val="single" w:sz="4" w:space="0" w:color="auto"/>
            </w:tcBorders>
            <w:shd w:val="clear" w:color="auto" w:fill="FABF8F"/>
            <w:vAlign w:val="center"/>
          </w:tcPr>
          <w:p w14:paraId="095305A1" w14:textId="77777777" w:rsidR="00913A0A" w:rsidRPr="00A376D7" w:rsidRDefault="00913A0A" w:rsidP="005F32FE">
            <w:pPr>
              <w:pStyle w:val="Heading4"/>
              <w:spacing w:beforeLines="20" w:before="48" w:afterLines="20" w:after="48"/>
              <w:ind w:left="0" w:right="124" w:firstLine="0"/>
              <w:rPr>
                <w:rFonts w:ascii="Tahoma" w:hAnsi="Tahoma" w:cs="Tahoma"/>
                <w:b w:val="0"/>
                <w:sz w:val="18"/>
                <w:szCs w:val="18"/>
              </w:rPr>
            </w:pPr>
            <w:bookmarkStart w:id="430" w:name="_Toc336338083"/>
            <w:bookmarkStart w:id="431" w:name="_Toc377597633"/>
            <w:r w:rsidRPr="00A376D7">
              <w:rPr>
                <w:rFonts w:ascii="Tahoma" w:hAnsi="Tahoma" w:cs="Tahoma"/>
                <w:b w:val="0"/>
                <w:sz w:val="14"/>
                <w:szCs w:val="18"/>
              </w:rPr>
              <w:t>System Center Server Management Suite Datacenter</w:t>
            </w:r>
            <w:bookmarkEnd w:id="430"/>
            <w:bookmarkEnd w:id="431"/>
          </w:p>
        </w:tc>
        <w:tc>
          <w:tcPr>
            <w:tcW w:w="506" w:type="dxa"/>
            <w:tcBorders>
              <w:bottom w:val="single" w:sz="4" w:space="0" w:color="auto"/>
            </w:tcBorders>
            <w:shd w:val="clear" w:color="auto" w:fill="FABF8F"/>
            <w:vAlign w:val="center"/>
          </w:tcPr>
          <w:p w14:paraId="510BABB5" w14:textId="77777777" w:rsidR="00913A0A" w:rsidRPr="00A376D7" w:rsidRDefault="002056F5" w:rsidP="00DB6D37">
            <w:pPr>
              <w:pStyle w:val="TableText"/>
              <w:widowControl w:val="0"/>
              <w:spacing w:before="30" w:after="30"/>
              <w:rPr>
                <w:rStyle w:val="EndnoteReference"/>
                <w:rFonts w:cs="Tahoma"/>
                <w:b w:val="0"/>
                <w:sz w:val="13"/>
                <w:szCs w:val="13"/>
                <w:u w:val="single"/>
              </w:rPr>
            </w:pPr>
            <w:hyperlink w:anchor="_86_System_Center" w:history="1">
              <w:r w:rsidR="00DB6D37">
                <w:rPr>
                  <w:rStyle w:val="Hyperlink"/>
                  <w:rFonts w:cs="Tahoma"/>
                  <w:b/>
                  <w:sz w:val="13"/>
                  <w:szCs w:val="13"/>
                </w:rPr>
                <w:t>94</w:t>
              </w:r>
            </w:hyperlink>
          </w:p>
        </w:tc>
        <w:tc>
          <w:tcPr>
            <w:tcW w:w="450" w:type="dxa"/>
            <w:tcBorders>
              <w:bottom w:val="single" w:sz="4" w:space="0" w:color="auto"/>
            </w:tcBorders>
            <w:shd w:val="clear" w:color="auto" w:fill="FABF8F"/>
            <w:vAlign w:val="center"/>
          </w:tcPr>
          <w:p w14:paraId="47C71DC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3CCDA7F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8B19EA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121149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D1E974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599D624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5CFB9C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D15B59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4E36C1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B5B3B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CBBA69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F3545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F8354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7208ED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14310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CA9EDD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E15A36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2F2A61B0"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2CA50C5A" w14:textId="77777777" w:rsidTr="00AB0617">
        <w:trPr>
          <w:trHeight w:val="145"/>
        </w:trPr>
        <w:tc>
          <w:tcPr>
            <w:tcW w:w="2464" w:type="dxa"/>
            <w:gridSpan w:val="2"/>
            <w:tcBorders>
              <w:bottom w:val="single" w:sz="4" w:space="0" w:color="auto"/>
            </w:tcBorders>
            <w:shd w:val="clear" w:color="auto" w:fill="auto"/>
            <w:vAlign w:val="center"/>
          </w:tcPr>
          <w:p w14:paraId="79E9374D" w14:textId="77777777" w:rsidR="00913A0A" w:rsidRPr="00CE7B84" w:rsidRDefault="00913A0A" w:rsidP="005F32FE">
            <w:pPr>
              <w:pStyle w:val="ProductNames"/>
              <w:spacing w:beforeLines="10" w:before="24" w:afterLines="10" w:after="24"/>
              <w:ind w:right="124"/>
              <w:rPr>
                <w:rFonts w:ascii="Tahoma" w:hAnsi="Tahoma" w:cs="Tahoma"/>
                <w:b/>
                <w:sz w:val="14"/>
                <w:lang w:val="it-IT"/>
              </w:rPr>
            </w:pPr>
            <w:bookmarkStart w:id="432" w:name="_Toc336338086"/>
            <w:bookmarkStart w:id="433" w:name="_Toc377597634"/>
            <w:r w:rsidRPr="00CE7B84">
              <w:rPr>
                <w:rFonts w:ascii="Tahoma" w:hAnsi="Tahoma" w:cs="Tahoma"/>
                <w:sz w:val="14"/>
                <w:lang w:val="it-IT"/>
              </w:rPr>
              <w:t>Licenza di Gestione Client (Client ML) per OSE per System Center Service Manager 2010</w:t>
            </w:r>
            <w:bookmarkEnd w:id="432"/>
            <w:bookmarkEnd w:id="433"/>
          </w:p>
        </w:tc>
        <w:tc>
          <w:tcPr>
            <w:tcW w:w="506" w:type="dxa"/>
            <w:tcBorders>
              <w:bottom w:val="single" w:sz="4" w:space="0" w:color="auto"/>
            </w:tcBorders>
            <w:shd w:val="clear" w:color="auto" w:fill="auto"/>
            <w:vAlign w:val="center"/>
          </w:tcPr>
          <w:p w14:paraId="02FB7A2A" w14:textId="77777777" w:rsidR="00913A0A" w:rsidRPr="00CE7B84" w:rsidRDefault="00913A0A" w:rsidP="00AB0617">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14:paraId="048A540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49C6884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06706A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B77947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587FBA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CCE7F9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901FE6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C8A8061"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6BC87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F6D5D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4D76C46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59130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3B160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9C916B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79FE5E" w14:textId="77777777" w:rsidR="00913A0A" w:rsidRPr="00A376D7" w:rsidRDefault="00913A0A" w:rsidP="00AB0617">
            <w:pPr>
              <w:pStyle w:val="TableText"/>
              <w:widowControl w:val="0"/>
              <w:spacing w:before="30" w:after="30"/>
              <w:rPr>
                <w:rFonts w:ascii="Tahoma" w:hAnsi="Tahoma" w:cs="Tahoma"/>
              </w:rPr>
            </w:pPr>
          </w:p>
          <w:p w14:paraId="0D202E8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6A489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auto"/>
            <w:vAlign w:val="center"/>
          </w:tcPr>
          <w:p w14:paraId="113C5C75"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53B39D44"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655C7B41" w14:textId="77777777" w:rsidTr="00AB0617">
        <w:trPr>
          <w:trHeight w:val="145"/>
        </w:trPr>
        <w:tc>
          <w:tcPr>
            <w:tcW w:w="2464" w:type="dxa"/>
            <w:gridSpan w:val="2"/>
            <w:tcBorders>
              <w:bottom w:val="single" w:sz="4" w:space="0" w:color="auto"/>
            </w:tcBorders>
            <w:shd w:val="clear" w:color="auto" w:fill="FABF8F"/>
            <w:vAlign w:val="center"/>
          </w:tcPr>
          <w:p w14:paraId="52D79995" w14:textId="77777777" w:rsidR="00913A0A" w:rsidRPr="00CE7B84" w:rsidRDefault="00913A0A" w:rsidP="005F32FE">
            <w:pPr>
              <w:pStyle w:val="ProductNames"/>
              <w:spacing w:beforeLines="10" w:before="24" w:afterLines="10" w:after="24"/>
              <w:ind w:right="124"/>
              <w:rPr>
                <w:rFonts w:ascii="Tahoma" w:hAnsi="Tahoma" w:cs="Tahoma"/>
                <w:b/>
                <w:sz w:val="14"/>
                <w:lang w:val="it-IT"/>
              </w:rPr>
            </w:pPr>
            <w:bookmarkStart w:id="434" w:name="_Toc336338087"/>
            <w:bookmarkStart w:id="435" w:name="_Toc377597635"/>
            <w:r w:rsidRPr="00CE7B84">
              <w:rPr>
                <w:rFonts w:ascii="Tahoma" w:hAnsi="Tahoma" w:cs="Tahoma"/>
                <w:sz w:val="14"/>
                <w:lang w:val="it-IT"/>
              </w:rPr>
              <w:t>Licenza di Gestione Client (Client ML) per Utente per System Center Service Manager 2010</w:t>
            </w:r>
            <w:bookmarkEnd w:id="434"/>
            <w:bookmarkEnd w:id="435"/>
          </w:p>
        </w:tc>
        <w:tc>
          <w:tcPr>
            <w:tcW w:w="506" w:type="dxa"/>
            <w:tcBorders>
              <w:bottom w:val="single" w:sz="4" w:space="0" w:color="auto"/>
            </w:tcBorders>
            <w:shd w:val="clear" w:color="auto" w:fill="FABF8F"/>
            <w:vAlign w:val="center"/>
          </w:tcPr>
          <w:p w14:paraId="342BCE82" w14:textId="77777777" w:rsidR="00913A0A" w:rsidRPr="00CE7B84" w:rsidRDefault="00913A0A" w:rsidP="00AB0617">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FABF8F"/>
            <w:vAlign w:val="center"/>
          </w:tcPr>
          <w:p w14:paraId="0F9E21D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40856CC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9AA09A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B41D1F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721D43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47D62A4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E1FB9E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22BDF4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20C91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CE155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916BDF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81BE1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653AC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A8D1C1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7B8DDA" w14:textId="77777777" w:rsidR="00913A0A" w:rsidRPr="00A376D7" w:rsidRDefault="00913A0A" w:rsidP="00AB0617">
            <w:pPr>
              <w:pStyle w:val="TableText"/>
              <w:widowControl w:val="0"/>
              <w:spacing w:before="30" w:after="30"/>
              <w:rPr>
                <w:rFonts w:ascii="Tahoma" w:hAnsi="Tahoma" w:cs="Tahoma"/>
              </w:rPr>
            </w:pPr>
          </w:p>
          <w:p w14:paraId="48FDA27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454E608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6ADA2F2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F50AF28"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0796154A" w14:textId="77777777" w:rsidTr="00AB0617">
        <w:trPr>
          <w:trHeight w:val="145"/>
        </w:trPr>
        <w:tc>
          <w:tcPr>
            <w:tcW w:w="2464" w:type="dxa"/>
            <w:gridSpan w:val="2"/>
            <w:tcBorders>
              <w:bottom w:val="single" w:sz="4" w:space="0" w:color="auto"/>
            </w:tcBorders>
            <w:shd w:val="clear" w:color="auto" w:fill="auto"/>
            <w:vAlign w:val="center"/>
          </w:tcPr>
          <w:p w14:paraId="27F151C5" w14:textId="77777777" w:rsidR="00913A0A" w:rsidRPr="00CE7B84" w:rsidRDefault="00913A0A" w:rsidP="005F32FE">
            <w:pPr>
              <w:pStyle w:val="Heading3"/>
              <w:spacing w:beforeLines="20" w:before="48" w:afterLines="20" w:after="48"/>
              <w:ind w:right="124"/>
              <w:rPr>
                <w:rFonts w:ascii="Tahoma" w:hAnsi="Tahoma" w:cs="Tahoma"/>
                <w:b w:val="0"/>
                <w:sz w:val="14"/>
                <w:szCs w:val="16"/>
                <w:lang w:val="it-IT"/>
              </w:rPr>
            </w:pPr>
            <w:bookmarkStart w:id="436" w:name="_Toc336338088"/>
            <w:bookmarkStart w:id="437" w:name="_Toc377597636"/>
            <w:r w:rsidRPr="00CE7B84">
              <w:rPr>
                <w:rFonts w:ascii="Tahoma" w:hAnsi="Tahoma" w:cs="Tahoma"/>
                <w:b w:val="0"/>
                <w:sz w:val="14"/>
                <w:szCs w:val="16"/>
                <w:lang w:val="it-IT"/>
              </w:rPr>
              <w:t>Licenza di Gestione Server (Server ML) per OSE per System Center Service Manager 2010</w:t>
            </w:r>
            <w:bookmarkEnd w:id="436"/>
            <w:bookmarkEnd w:id="437"/>
          </w:p>
        </w:tc>
        <w:tc>
          <w:tcPr>
            <w:tcW w:w="506" w:type="dxa"/>
            <w:tcBorders>
              <w:bottom w:val="single" w:sz="4" w:space="0" w:color="auto"/>
            </w:tcBorders>
            <w:shd w:val="clear" w:color="auto" w:fill="auto"/>
            <w:vAlign w:val="center"/>
          </w:tcPr>
          <w:p w14:paraId="6FDAAE48" w14:textId="77777777" w:rsidR="00913A0A" w:rsidRPr="00CE7B84" w:rsidRDefault="00913A0A" w:rsidP="00AB0617">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14:paraId="335CF77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08D8A7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106881F"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2A0D54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F2280E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9B7C05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9597ED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964371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4A2CC5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86150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6E164D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E667E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2C834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7B5E2E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CED87D" w14:textId="77777777" w:rsidR="00913A0A" w:rsidRPr="00A376D7" w:rsidRDefault="00913A0A" w:rsidP="00AB0617">
            <w:pPr>
              <w:pStyle w:val="TableText"/>
              <w:widowControl w:val="0"/>
              <w:spacing w:before="30" w:after="30"/>
              <w:rPr>
                <w:rFonts w:ascii="Tahoma" w:hAnsi="Tahoma" w:cs="Tahoma"/>
              </w:rPr>
            </w:pPr>
          </w:p>
          <w:p w14:paraId="1554171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05B0F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336363C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6F8886B"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01AE56A7" w14:textId="77777777" w:rsidTr="00AB0617">
        <w:trPr>
          <w:trHeight w:val="368"/>
        </w:trPr>
        <w:tc>
          <w:tcPr>
            <w:tcW w:w="2464" w:type="dxa"/>
            <w:gridSpan w:val="2"/>
            <w:tcBorders>
              <w:bottom w:val="single" w:sz="4" w:space="0" w:color="auto"/>
            </w:tcBorders>
            <w:shd w:val="clear" w:color="auto" w:fill="FABF8F"/>
            <w:vAlign w:val="center"/>
          </w:tcPr>
          <w:p w14:paraId="23BB7600" w14:textId="77777777" w:rsidR="00913A0A" w:rsidRPr="00CE7B84" w:rsidRDefault="00913A0A" w:rsidP="005F32FE">
            <w:pPr>
              <w:pStyle w:val="ProductNames"/>
              <w:spacing w:beforeLines="20" w:before="48" w:afterLines="20" w:after="48"/>
              <w:ind w:right="124"/>
              <w:rPr>
                <w:rFonts w:ascii="Tahoma" w:hAnsi="Tahoma" w:cs="Tahoma"/>
                <w:sz w:val="14"/>
                <w:lang w:val="fr-FR"/>
              </w:rPr>
            </w:pPr>
            <w:bookmarkStart w:id="438" w:name="_Toc336338093"/>
            <w:bookmarkStart w:id="439" w:name="_Toc377597637"/>
            <w:r w:rsidRPr="00CE7B84">
              <w:rPr>
                <w:rFonts w:ascii="Tahoma" w:hAnsi="Tahoma" w:cs="Tahoma"/>
                <w:sz w:val="14"/>
                <w:szCs w:val="18"/>
                <w:lang w:val="fr-FR"/>
              </w:rPr>
              <w:t>System Center 2012 R2 Client Management Suite (Client ML) per</w:t>
            </w:r>
            <w:r w:rsidR="005F32FE" w:rsidRPr="00CE7B84">
              <w:rPr>
                <w:rFonts w:ascii="Tahoma" w:hAnsi="Tahoma" w:cs="Tahoma"/>
                <w:sz w:val="14"/>
                <w:szCs w:val="18"/>
                <w:lang w:val="fr-FR"/>
              </w:rPr>
              <w:t> </w:t>
            </w:r>
            <w:r w:rsidRPr="00CE7B84">
              <w:rPr>
                <w:rFonts w:ascii="Tahoma" w:hAnsi="Tahoma" w:cs="Tahoma"/>
                <w:sz w:val="14"/>
                <w:szCs w:val="18"/>
                <w:lang w:val="fr-FR"/>
              </w:rPr>
              <w:t>OSE</w:t>
            </w:r>
            <w:bookmarkEnd w:id="438"/>
            <w:bookmarkEnd w:id="439"/>
          </w:p>
        </w:tc>
        <w:tc>
          <w:tcPr>
            <w:tcW w:w="506" w:type="dxa"/>
            <w:tcBorders>
              <w:bottom w:val="single" w:sz="4" w:space="0" w:color="auto"/>
            </w:tcBorders>
            <w:shd w:val="clear" w:color="auto" w:fill="FABF8F"/>
            <w:vAlign w:val="center"/>
          </w:tcPr>
          <w:p w14:paraId="69AAA7BA" w14:textId="77777777" w:rsidR="00913A0A" w:rsidRPr="00A376D7" w:rsidRDefault="002056F5" w:rsidP="00DB6D37">
            <w:pPr>
              <w:pStyle w:val="TableText"/>
              <w:widowControl w:val="0"/>
              <w:spacing w:before="30" w:after="30"/>
              <w:rPr>
                <w:rFonts w:cs="Tahoma"/>
                <w:b/>
                <w:color w:val="000000"/>
                <w:sz w:val="13"/>
                <w:szCs w:val="13"/>
                <w:u w:val="single"/>
              </w:rPr>
            </w:pPr>
            <w:hyperlink w:anchor="_96_System_Center_1" w:history="1">
              <w:r w:rsidR="00DB6D37">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2F18095"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5DEB13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B406F35"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11F705E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4CA9DA2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2B234B0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4026094"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6A3FCC1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C860672"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CB206B4"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44B7DF3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CFB00D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45B48D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D061DB2"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EAE1B5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P</w:t>
            </w:r>
          </w:p>
        </w:tc>
        <w:tc>
          <w:tcPr>
            <w:tcW w:w="450" w:type="dxa"/>
            <w:tcBorders>
              <w:bottom w:val="single" w:sz="4" w:space="0" w:color="auto"/>
            </w:tcBorders>
            <w:shd w:val="clear" w:color="auto" w:fill="FABF8F"/>
            <w:vAlign w:val="center"/>
          </w:tcPr>
          <w:p w14:paraId="085BC51B" w14:textId="77777777" w:rsidR="00913A0A" w:rsidRPr="00A376D7" w:rsidRDefault="00913A0A" w:rsidP="00AB0617">
            <w:pPr>
              <w:spacing w:before="30" w:after="30"/>
              <w:jc w:val="center"/>
              <w:rPr>
                <w:rFonts w:cs="Tahoma"/>
              </w:rPr>
            </w:pPr>
            <w:r w:rsidRPr="00A376D7">
              <w:rPr>
                <w:rFonts w:cs="Tahoma"/>
                <w:sz w:val="13"/>
                <w:szCs w:val="13"/>
              </w:rPr>
              <w:t>AO, ST</w:t>
            </w:r>
          </w:p>
          <w:p w14:paraId="43A550E2" w14:textId="77777777" w:rsidR="00913A0A" w:rsidRPr="00A376D7" w:rsidRDefault="00913A0A" w:rsidP="00AB0617">
            <w:pPr>
              <w:pStyle w:val="TableText"/>
              <w:widowControl w:val="0"/>
              <w:spacing w:before="30" w:after="30"/>
              <w:rPr>
                <w:rFonts w:ascii="Tahoma" w:hAnsi="Tahoma" w:cs="Tahoma"/>
                <w:sz w:val="13"/>
                <w:szCs w:val="13"/>
              </w:rPr>
            </w:pPr>
          </w:p>
        </w:tc>
        <w:tc>
          <w:tcPr>
            <w:tcW w:w="506" w:type="dxa"/>
            <w:tcBorders>
              <w:bottom w:val="single" w:sz="4" w:space="0" w:color="auto"/>
            </w:tcBorders>
            <w:shd w:val="clear" w:color="auto" w:fill="FABF8F"/>
            <w:vAlign w:val="center"/>
          </w:tcPr>
          <w:p w14:paraId="381CD12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490CA51"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0F3A89B8" w14:textId="77777777" w:rsidTr="00AB0617">
        <w:trPr>
          <w:trHeight w:val="134"/>
        </w:trPr>
        <w:tc>
          <w:tcPr>
            <w:tcW w:w="2464" w:type="dxa"/>
            <w:gridSpan w:val="2"/>
            <w:tcBorders>
              <w:bottom w:val="single" w:sz="4" w:space="0" w:color="auto"/>
            </w:tcBorders>
            <w:shd w:val="clear" w:color="auto" w:fill="auto"/>
            <w:vAlign w:val="center"/>
          </w:tcPr>
          <w:p w14:paraId="183EF440" w14:textId="77777777" w:rsidR="00913A0A" w:rsidRPr="00CE7B84" w:rsidRDefault="00913A0A" w:rsidP="005F32FE">
            <w:pPr>
              <w:pStyle w:val="ProductNames"/>
              <w:spacing w:beforeLines="20" w:before="48" w:afterLines="20" w:after="48"/>
              <w:ind w:right="124"/>
              <w:rPr>
                <w:rFonts w:ascii="Tahoma" w:hAnsi="Tahoma" w:cs="Tahoma"/>
                <w:sz w:val="14"/>
                <w:lang w:val="fr-FR"/>
              </w:rPr>
            </w:pPr>
            <w:bookmarkStart w:id="440" w:name="_Toc336338094"/>
            <w:bookmarkStart w:id="441" w:name="_Toc377597638"/>
            <w:r w:rsidRPr="00CE7B84">
              <w:rPr>
                <w:rFonts w:ascii="Tahoma" w:hAnsi="Tahoma" w:cs="Tahoma"/>
                <w:sz w:val="14"/>
                <w:szCs w:val="18"/>
                <w:lang w:val="fr-FR"/>
              </w:rPr>
              <w:t>System Center 2012 R2 Client Management Suite (Client ML) per Utente</w:t>
            </w:r>
            <w:bookmarkEnd w:id="440"/>
            <w:bookmarkEnd w:id="441"/>
          </w:p>
        </w:tc>
        <w:tc>
          <w:tcPr>
            <w:tcW w:w="506" w:type="dxa"/>
            <w:tcBorders>
              <w:bottom w:val="single" w:sz="4" w:space="0" w:color="auto"/>
            </w:tcBorders>
            <w:shd w:val="clear" w:color="auto" w:fill="auto"/>
            <w:vAlign w:val="center"/>
          </w:tcPr>
          <w:p w14:paraId="422CFBD7" w14:textId="77777777" w:rsidR="00913A0A" w:rsidRPr="00A376D7" w:rsidRDefault="002056F5" w:rsidP="00DB6D37">
            <w:pPr>
              <w:pStyle w:val="TableText"/>
              <w:widowControl w:val="0"/>
              <w:spacing w:before="30" w:after="30"/>
              <w:rPr>
                <w:rFonts w:cs="Tahoma"/>
                <w:b/>
                <w:color w:val="000000"/>
                <w:sz w:val="13"/>
                <w:szCs w:val="13"/>
                <w:u w:val="single"/>
              </w:rPr>
            </w:pPr>
            <w:hyperlink w:anchor="_96_System_Center_1" w:history="1">
              <w:r w:rsidR="006D1D07">
                <w:rPr>
                  <w:rStyle w:val="Hyperlink"/>
                  <w:rFonts w:cs="Tahoma"/>
                  <w:b/>
                  <w:sz w:val="13"/>
                  <w:szCs w:val="13"/>
                </w:rPr>
                <w:t>97</w:t>
              </w:r>
            </w:hyperlink>
          </w:p>
        </w:tc>
        <w:tc>
          <w:tcPr>
            <w:tcW w:w="450" w:type="dxa"/>
            <w:tcBorders>
              <w:bottom w:val="single" w:sz="4" w:space="0" w:color="auto"/>
            </w:tcBorders>
            <w:shd w:val="clear" w:color="auto" w:fill="auto"/>
            <w:vAlign w:val="center"/>
          </w:tcPr>
          <w:p w14:paraId="52C6479D"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BB62A1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679052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5BC7725F"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D7B921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8A10FB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5E4CDA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gridSpan w:val="2"/>
            <w:tcBorders>
              <w:bottom w:val="single" w:sz="4" w:space="0" w:color="auto"/>
            </w:tcBorders>
            <w:shd w:val="clear" w:color="auto" w:fill="auto"/>
            <w:vAlign w:val="center"/>
          </w:tcPr>
          <w:p w14:paraId="25B14D6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1DF3B0A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8CBD12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2E2395A4"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630919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04D2B1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B7BBD4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519C43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888F68C"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39675C3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4D494721"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2450D54E" w14:textId="77777777" w:rsidTr="005F32FE">
        <w:trPr>
          <w:cantSplit/>
          <w:trHeight w:val="134"/>
        </w:trPr>
        <w:tc>
          <w:tcPr>
            <w:tcW w:w="2464" w:type="dxa"/>
            <w:gridSpan w:val="2"/>
            <w:tcBorders>
              <w:bottom w:val="single" w:sz="4" w:space="0" w:color="auto"/>
            </w:tcBorders>
            <w:shd w:val="clear" w:color="auto" w:fill="FABF8F"/>
            <w:vAlign w:val="center"/>
          </w:tcPr>
          <w:p w14:paraId="53C20B52"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42" w:name="_Toc336338095"/>
            <w:bookmarkStart w:id="443" w:name="_Toc377597639"/>
            <w:r w:rsidRPr="00CE7B84">
              <w:rPr>
                <w:rFonts w:ascii="Tahoma" w:hAnsi="Tahoma" w:cs="Tahoma"/>
                <w:sz w:val="14"/>
                <w:szCs w:val="14"/>
                <w:lang w:val="it-IT"/>
              </w:rPr>
              <w:lastRenderedPageBreak/>
              <w:t>Licenza di Gestione Client (Client ML) per System Center 2012 R2 Configuration Manager (Solo Studenti)</w:t>
            </w:r>
            <w:bookmarkEnd w:id="442"/>
            <w:bookmarkEnd w:id="443"/>
          </w:p>
        </w:tc>
        <w:tc>
          <w:tcPr>
            <w:tcW w:w="506" w:type="dxa"/>
            <w:tcBorders>
              <w:bottom w:val="single" w:sz="4" w:space="0" w:color="auto"/>
            </w:tcBorders>
            <w:shd w:val="clear" w:color="auto" w:fill="FABF8F"/>
            <w:vAlign w:val="center"/>
          </w:tcPr>
          <w:p w14:paraId="56391A76" w14:textId="77777777" w:rsidR="00913A0A" w:rsidRPr="00A376D7" w:rsidRDefault="002056F5" w:rsidP="00DB6D37">
            <w:pPr>
              <w:pStyle w:val="TableText"/>
              <w:widowControl w:val="0"/>
              <w:spacing w:before="30" w:after="30"/>
              <w:rPr>
                <w:rFonts w:cs="Tahoma"/>
                <w:b/>
                <w:color w:val="000000"/>
                <w:sz w:val="13"/>
                <w:szCs w:val="13"/>
                <w:u w:val="single"/>
              </w:rPr>
            </w:pPr>
            <w:hyperlink w:anchor="_97_System_Center_1" w:history="1">
              <w:r w:rsidR="00DB6D37">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7B8FA41"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E65843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78D8AA4"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6C0CA7E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3C92C34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6559693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3225F2DE"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74E2F59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41F515AC"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24D43B8"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192BDAB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2715AB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1B12074"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336C80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A5604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E6A8D09"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8B149A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462FB55"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4911338E" w14:textId="77777777" w:rsidTr="00AB0617">
        <w:trPr>
          <w:trHeight w:val="134"/>
        </w:trPr>
        <w:tc>
          <w:tcPr>
            <w:tcW w:w="2464" w:type="dxa"/>
            <w:gridSpan w:val="2"/>
            <w:tcBorders>
              <w:bottom w:val="single" w:sz="4" w:space="0" w:color="auto"/>
            </w:tcBorders>
            <w:shd w:val="clear" w:color="auto" w:fill="auto"/>
            <w:vAlign w:val="center"/>
          </w:tcPr>
          <w:p w14:paraId="4C13DA9E"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44" w:name="_Toc336338096"/>
            <w:bookmarkStart w:id="445" w:name="_Toc377597640"/>
            <w:r w:rsidRPr="00CE7B84">
              <w:rPr>
                <w:rFonts w:ascii="Tahoma" w:hAnsi="Tahoma" w:cs="Tahoma"/>
                <w:sz w:val="14"/>
                <w:lang w:val="it-IT"/>
              </w:rPr>
              <w:t>Licenza di Gestione Client per OSE per System Center 2012 R2 Configuration Manager</w:t>
            </w:r>
            <w:bookmarkEnd w:id="444"/>
            <w:bookmarkEnd w:id="445"/>
          </w:p>
        </w:tc>
        <w:tc>
          <w:tcPr>
            <w:tcW w:w="506" w:type="dxa"/>
            <w:tcBorders>
              <w:bottom w:val="single" w:sz="4" w:space="0" w:color="auto"/>
            </w:tcBorders>
            <w:shd w:val="clear" w:color="auto" w:fill="auto"/>
            <w:vAlign w:val="center"/>
          </w:tcPr>
          <w:p w14:paraId="30B6AB9A" w14:textId="77777777" w:rsidR="00913A0A" w:rsidRPr="00A376D7" w:rsidRDefault="002056F5" w:rsidP="00DB6D37">
            <w:pPr>
              <w:pStyle w:val="TableText"/>
              <w:widowControl w:val="0"/>
              <w:spacing w:before="30" w:after="30"/>
              <w:rPr>
                <w:rFonts w:cs="Tahoma"/>
                <w:b/>
                <w:color w:val="000000"/>
                <w:sz w:val="13"/>
                <w:szCs w:val="13"/>
                <w:u w:val="single"/>
              </w:rPr>
            </w:pPr>
            <w:hyperlink w:anchor="_97_System_Center_1" w:history="1">
              <w:r w:rsidR="00F76F9F">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vAlign w:val="center"/>
          </w:tcPr>
          <w:p w14:paraId="6AE2025E"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7B81BEA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B7C7CF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31D2D74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gridSpan w:val="2"/>
            <w:tcBorders>
              <w:bottom w:val="single" w:sz="4" w:space="0" w:color="auto"/>
            </w:tcBorders>
            <w:shd w:val="clear" w:color="auto" w:fill="auto"/>
            <w:vAlign w:val="center"/>
          </w:tcPr>
          <w:p w14:paraId="0099F74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DAFCD3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C5F69F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371825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34A2E02F"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77F3FF7"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17C5DF38"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D111DD2"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4B1B6C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0BE316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7959D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97758E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329A75A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6AA14CEE"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3129C263" w14:textId="77777777" w:rsidTr="00AB0617">
        <w:trPr>
          <w:trHeight w:val="134"/>
        </w:trPr>
        <w:tc>
          <w:tcPr>
            <w:tcW w:w="2464" w:type="dxa"/>
            <w:gridSpan w:val="2"/>
            <w:tcBorders>
              <w:bottom w:val="single" w:sz="4" w:space="0" w:color="auto"/>
            </w:tcBorders>
            <w:shd w:val="clear" w:color="auto" w:fill="FABF8F"/>
            <w:vAlign w:val="center"/>
          </w:tcPr>
          <w:p w14:paraId="33F3BA69"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46" w:name="_Toc336338097"/>
            <w:bookmarkStart w:id="447" w:name="_Toc377597641"/>
            <w:r w:rsidRPr="00CE7B84">
              <w:rPr>
                <w:rFonts w:ascii="Tahoma" w:hAnsi="Tahoma" w:cs="Tahoma"/>
                <w:sz w:val="14"/>
                <w:lang w:val="it-IT"/>
              </w:rPr>
              <w:t>Licenza di Gestione Client per Utente per System Center 2012 R2 Configuration Manager</w:t>
            </w:r>
            <w:bookmarkEnd w:id="446"/>
            <w:bookmarkEnd w:id="447"/>
          </w:p>
        </w:tc>
        <w:tc>
          <w:tcPr>
            <w:tcW w:w="506" w:type="dxa"/>
            <w:tcBorders>
              <w:bottom w:val="single" w:sz="4" w:space="0" w:color="auto"/>
            </w:tcBorders>
            <w:shd w:val="clear" w:color="auto" w:fill="FABF8F"/>
            <w:vAlign w:val="center"/>
          </w:tcPr>
          <w:p w14:paraId="2843103C" w14:textId="77777777" w:rsidR="00913A0A" w:rsidRPr="00A376D7" w:rsidRDefault="002056F5" w:rsidP="00DB6D37">
            <w:pPr>
              <w:pStyle w:val="TableText"/>
              <w:widowControl w:val="0"/>
              <w:spacing w:before="30" w:after="30"/>
              <w:rPr>
                <w:rFonts w:cs="Tahoma"/>
                <w:b/>
                <w:color w:val="000000"/>
                <w:sz w:val="13"/>
                <w:szCs w:val="13"/>
                <w:u w:val="single"/>
              </w:rPr>
            </w:pPr>
            <w:hyperlink w:anchor="_97_System_Center_1" w:history="1">
              <w:r w:rsidR="00F76F9F">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2FD28937"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AE6DE6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5EE933F"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14:paraId="6C93A77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778C2FF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818BEF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4862F86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17E045C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11E1021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01AD5D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2089B77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E50832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1C49AD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E74962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9B20A0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1E38562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724D462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988D395"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7992CAA3" w14:textId="77777777" w:rsidTr="00AB0617">
        <w:trPr>
          <w:trHeight w:val="134"/>
        </w:trPr>
        <w:tc>
          <w:tcPr>
            <w:tcW w:w="2464" w:type="dxa"/>
            <w:gridSpan w:val="2"/>
            <w:tcBorders>
              <w:bottom w:val="single" w:sz="4" w:space="0" w:color="auto"/>
            </w:tcBorders>
            <w:shd w:val="clear" w:color="auto" w:fill="auto"/>
            <w:vAlign w:val="center"/>
          </w:tcPr>
          <w:p w14:paraId="2A131FD7"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48" w:name="_Toc336338098"/>
            <w:bookmarkStart w:id="449" w:name="_Toc377597642"/>
            <w:r w:rsidRPr="00CE7B84">
              <w:rPr>
                <w:rFonts w:ascii="Tahoma" w:hAnsi="Tahoma" w:cs="Tahoma"/>
                <w:sz w:val="14"/>
                <w:lang w:val="it-IT"/>
              </w:rPr>
              <w:t>Licenza di Gestione Server per System Center 2012 R2 Datacenter (2 processori)</w:t>
            </w:r>
            <w:bookmarkEnd w:id="448"/>
            <w:bookmarkEnd w:id="449"/>
          </w:p>
        </w:tc>
        <w:tc>
          <w:tcPr>
            <w:tcW w:w="506" w:type="dxa"/>
            <w:tcBorders>
              <w:bottom w:val="single" w:sz="4" w:space="0" w:color="auto"/>
            </w:tcBorders>
            <w:shd w:val="clear" w:color="auto" w:fill="auto"/>
            <w:vAlign w:val="center"/>
          </w:tcPr>
          <w:p w14:paraId="3AB946B5" w14:textId="77777777" w:rsidR="00913A0A" w:rsidRPr="00A376D7" w:rsidRDefault="002056F5" w:rsidP="00DB6D37">
            <w:pPr>
              <w:pStyle w:val="TableText"/>
              <w:widowControl w:val="0"/>
              <w:spacing w:before="30" w:after="30"/>
              <w:rPr>
                <w:rFonts w:cs="Tahoma"/>
                <w:b/>
                <w:color w:val="000000"/>
                <w:sz w:val="13"/>
                <w:szCs w:val="13"/>
                <w:u w:val="single"/>
              </w:rPr>
            </w:pPr>
            <w:hyperlink w:anchor="_91_89_System" w:history="1">
              <w:r w:rsidR="00DB6D37">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70DA7228"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75A51A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EFB6DE1"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7EB30E0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63</w:t>
            </w:r>
          </w:p>
        </w:tc>
        <w:tc>
          <w:tcPr>
            <w:tcW w:w="450" w:type="dxa"/>
            <w:gridSpan w:val="2"/>
            <w:tcBorders>
              <w:bottom w:val="single" w:sz="4" w:space="0" w:color="auto"/>
            </w:tcBorders>
            <w:shd w:val="clear" w:color="auto" w:fill="auto"/>
            <w:vAlign w:val="center"/>
          </w:tcPr>
          <w:p w14:paraId="362E12B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2090A6D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685C331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34217FD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0431CCE0"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058D4D3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18D83EC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3AEC2AAF"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112E5AB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3A5BAC0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E23D5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2757F51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74616B6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58636E7E"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 C</w:t>
            </w:r>
          </w:p>
        </w:tc>
      </w:tr>
      <w:tr w:rsidR="008A0F85" w:rsidRPr="00A376D7" w14:paraId="69BF790F" w14:textId="77777777" w:rsidTr="00AB0617">
        <w:trPr>
          <w:trHeight w:val="134"/>
        </w:trPr>
        <w:tc>
          <w:tcPr>
            <w:tcW w:w="2464" w:type="dxa"/>
            <w:gridSpan w:val="2"/>
            <w:tcBorders>
              <w:bottom w:val="single" w:sz="4" w:space="0" w:color="auto"/>
            </w:tcBorders>
            <w:shd w:val="clear" w:color="auto" w:fill="FABF8F"/>
            <w:vAlign w:val="center"/>
          </w:tcPr>
          <w:p w14:paraId="0F74BA84" w14:textId="77777777" w:rsidR="00913A0A" w:rsidRPr="00A376D7" w:rsidRDefault="00913A0A" w:rsidP="005F32FE">
            <w:pPr>
              <w:pStyle w:val="ProductNames"/>
              <w:spacing w:before="30" w:after="30"/>
              <w:ind w:right="124"/>
              <w:rPr>
                <w:rFonts w:ascii="Tahoma" w:hAnsi="Tahoma" w:cs="Tahoma"/>
                <w:sz w:val="14"/>
              </w:rPr>
            </w:pPr>
            <w:bookmarkStart w:id="450" w:name="_Toc377597643"/>
            <w:r w:rsidRPr="00A376D7">
              <w:rPr>
                <w:rFonts w:ascii="Tahoma" w:hAnsi="Tahoma" w:cs="Tahoma"/>
                <w:sz w:val="14"/>
              </w:rPr>
              <w:t>System Center 2012 R2 Endpoint Protection</w:t>
            </w:r>
            <w:bookmarkEnd w:id="450"/>
          </w:p>
        </w:tc>
        <w:tc>
          <w:tcPr>
            <w:tcW w:w="506" w:type="dxa"/>
            <w:tcBorders>
              <w:bottom w:val="single" w:sz="4" w:space="0" w:color="auto"/>
            </w:tcBorders>
            <w:shd w:val="clear" w:color="auto" w:fill="FABF8F"/>
            <w:vAlign w:val="center"/>
          </w:tcPr>
          <w:p w14:paraId="0C2411A1" w14:textId="77777777" w:rsidR="00913A0A" w:rsidRPr="00A376D7" w:rsidRDefault="002056F5" w:rsidP="00DB6D37">
            <w:pPr>
              <w:pStyle w:val="TableText"/>
              <w:widowControl w:val="0"/>
              <w:spacing w:before="30" w:after="30"/>
              <w:rPr>
                <w:rFonts w:cs="Tahoma"/>
                <w:b/>
                <w:color w:val="000000"/>
                <w:sz w:val="13"/>
                <w:szCs w:val="13"/>
                <w:u w:val="single"/>
              </w:rPr>
            </w:pPr>
            <w:hyperlink w:anchor="_103_System_Center" w:history="1">
              <w:r w:rsidR="00DB6D37">
                <w:rPr>
                  <w:rStyle w:val="Hyperlink"/>
                  <w:rFonts w:cs="Tahoma"/>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5EC4FF64"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686781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FBAFA1B"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3319A42B"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79BBCE99"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4F1C0A3"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9780D3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D9F2B2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E4757E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4203FF8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AO, ST</w:t>
            </w:r>
          </w:p>
        </w:tc>
        <w:tc>
          <w:tcPr>
            <w:tcW w:w="506" w:type="dxa"/>
            <w:tcBorders>
              <w:bottom w:val="single" w:sz="4" w:space="0" w:color="auto"/>
            </w:tcBorders>
            <w:shd w:val="clear" w:color="auto" w:fill="FABF8F"/>
            <w:vAlign w:val="center"/>
          </w:tcPr>
          <w:p w14:paraId="2E6DAF8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0F3F309"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10D0E2C" w14:textId="77777777" w:rsidTr="00AB0617">
        <w:trPr>
          <w:trHeight w:val="134"/>
        </w:trPr>
        <w:tc>
          <w:tcPr>
            <w:tcW w:w="2464" w:type="dxa"/>
            <w:gridSpan w:val="2"/>
            <w:tcBorders>
              <w:bottom w:val="single" w:sz="4" w:space="0" w:color="auto"/>
            </w:tcBorders>
            <w:shd w:val="clear" w:color="auto" w:fill="auto"/>
            <w:vAlign w:val="center"/>
          </w:tcPr>
          <w:p w14:paraId="719417A7" w14:textId="77777777" w:rsidR="00913A0A" w:rsidRPr="00CE7B84" w:rsidRDefault="00913A0A" w:rsidP="005F32FE">
            <w:pPr>
              <w:pStyle w:val="ProductNames"/>
              <w:spacing w:beforeLines="20" w:before="48" w:afterLines="20" w:after="48"/>
              <w:ind w:right="124"/>
              <w:rPr>
                <w:rFonts w:ascii="Tahoma" w:hAnsi="Tahoma" w:cs="Tahoma"/>
                <w:sz w:val="14"/>
                <w:lang w:val="it-IT"/>
              </w:rPr>
            </w:pPr>
            <w:bookmarkStart w:id="451" w:name="_Toc336338100"/>
            <w:bookmarkStart w:id="452" w:name="_Toc377597644"/>
            <w:r w:rsidRPr="00CE7B84">
              <w:rPr>
                <w:rFonts w:ascii="Tahoma" w:hAnsi="Tahoma" w:cs="Tahoma"/>
                <w:sz w:val="14"/>
                <w:lang w:val="it-IT"/>
              </w:rPr>
              <w:t xml:space="preserve">Licenza di Gestione Server per System Center 2012 R2 Standard </w:t>
            </w:r>
            <w:r w:rsidR="00D8592F">
              <w:rPr>
                <w:rFonts w:ascii="Tahoma" w:hAnsi="Tahoma" w:cs="Tahoma"/>
                <w:sz w:val="14"/>
                <w:lang w:val="it-IT"/>
              </w:rPr>
              <w:br/>
            </w:r>
            <w:r w:rsidRPr="00CE7B84">
              <w:rPr>
                <w:rFonts w:ascii="Tahoma" w:hAnsi="Tahoma" w:cs="Tahoma"/>
                <w:sz w:val="14"/>
                <w:lang w:val="it-IT"/>
              </w:rPr>
              <w:t>(2 processori)</w:t>
            </w:r>
            <w:bookmarkEnd w:id="451"/>
            <w:bookmarkEnd w:id="452"/>
          </w:p>
        </w:tc>
        <w:tc>
          <w:tcPr>
            <w:tcW w:w="506" w:type="dxa"/>
            <w:tcBorders>
              <w:bottom w:val="single" w:sz="4" w:space="0" w:color="auto"/>
            </w:tcBorders>
            <w:shd w:val="clear" w:color="auto" w:fill="auto"/>
            <w:vAlign w:val="center"/>
          </w:tcPr>
          <w:p w14:paraId="595C4E63" w14:textId="77777777" w:rsidR="00913A0A" w:rsidRPr="00CE7B84" w:rsidRDefault="00913A0A" w:rsidP="00AB0617">
            <w:pPr>
              <w:pStyle w:val="TableText"/>
              <w:widowControl w:val="0"/>
              <w:spacing w:before="30" w:after="30"/>
              <w:rPr>
                <w:rFonts w:cs="Tahoma"/>
                <w:b/>
                <w:color w:val="000000"/>
                <w:sz w:val="13"/>
                <w:szCs w:val="13"/>
                <w:u w:val="single"/>
                <w:lang w:val="it-IT"/>
              </w:rPr>
            </w:pPr>
          </w:p>
        </w:tc>
        <w:tc>
          <w:tcPr>
            <w:tcW w:w="450" w:type="dxa"/>
            <w:tcBorders>
              <w:bottom w:val="single" w:sz="4" w:space="0" w:color="auto"/>
            </w:tcBorders>
            <w:shd w:val="clear" w:color="auto" w:fill="auto"/>
            <w:vAlign w:val="center"/>
          </w:tcPr>
          <w:p w14:paraId="45381B62" w14:textId="77777777" w:rsidR="00913A0A"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47F5C4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5035220"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14:paraId="1B72830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1319382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498BE1C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166125D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27F5C32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1A4CC0C2"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0D8B832F" w14:textId="77777777" w:rsidR="00913A0A" w:rsidRPr="00A376D7" w:rsidRDefault="00913A0A" w:rsidP="00AB061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3C34581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3F248F7F"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78A1E1DC"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7562B63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F67C8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1913572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16042BE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vAlign w:val="center"/>
          </w:tcPr>
          <w:p w14:paraId="3915B6A8"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 C</w:t>
            </w:r>
          </w:p>
        </w:tc>
      </w:tr>
      <w:tr w:rsidR="008A0F85" w:rsidRPr="00A376D7" w14:paraId="34B128B6" w14:textId="77777777" w:rsidTr="00AB0617">
        <w:trPr>
          <w:trHeight w:val="145"/>
        </w:trPr>
        <w:tc>
          <w:tcPr>
            <w:tcW w:w="2464" w:type="dxa"/>
            <w:gridSpan w:val="2"/>
            <w:tcBorders>
              <w:bottom w:val="single" w:sz="4" w:space="0" w:color="auto"/>
            </w:tcBorders>
            <w:shd w:val="clear" w:color="auto" w:fill="FABF8F"/>
            <w:vAlign w:val="center"/>
          </w:tcPr>
          <w:p w14:paraId="3CE557DF" w14:textId="77777777" w:rsidR="00913A0A" w:rsidRPr="00A376D7" w:rsidRDefault="00913A0A" w:rsidP="005F32FE">
            <w:pPr>
              <w:pStyle w:val="Heading2"/>
              <w:spacing w:beforeLines="20" w:before="48" w:afterLines="20" w:after="48"/>
              <w:ind w:left="0" w:right="124"/>
              <w:rPr>
                <w:rFonts w:ascii="Tahoma" w:hAnsi="Tahoma" w:cs="Tahoma"/>
                <w:b w:val="0"/>
                <w:sz w:val="14"/>
                <w:szCs w:val="14"/>
              </w:rPr>
            </w:pPr>
            <w:bookmarkStart w:id="453" w:name="_Toc336338102"/>
            <w:bookmarkStart w:id="454" w:name="_Toc377597645"/>
            <w:r w:rsidRPr="00A376D7">
              <w:rPr>
                <w:rFonts w:ascii="Tahoma" w:hAnsi="Tahoma" w:cs="Tahoma"/>
                <w:b w:val="0"/>
                <w:sz w:val="14"/>
                <w:szCs w:val="14"/>
              </w:rPr>
              <w:t>VDI Suite</w:t>
            </w:r>
            <w:bookmarkEnd w:id="453"/>
            <w:bookmarkEnd w:id="454"/>
          </w:p>
        </w:tc>
        <w:tc>
          <w:tcPr>
            <w:tcW w:w="506" w:type="dxa"/>
            <w:tcBorders>
              <w:bottom w:val="single" w:sz="4" w:space="0" w:color="auto"/>
            </w:tcBorders>
            <w:shd w:val="clear" w:color="auto" w:fill="FABF8F"/>
            <w:vAlign w:val="center"/>
          </w:tcPr>
          <w:p w14:paraId="4568CE18" w14:textId="77777777" w:rsidR="00913A0A" w:rsidRPr="00A376D7" w:rsidRDefault="00913A0A" w:rsidP="00AB0617">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14:paraId="60B73E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0E638F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B23AACD"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325C634C" w14:textId="77777777" w:rsidR="00913A0A" w:rsidRPr="00A376D7" w:rsidRDefault="00913A0A" w:rsidP="00AB0617">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1D5A38DF" w14:textId="77777777" w:rsidR="00913A0A" w:rsidRPr="00A376D7" w:rsidRDefault="00913A0A" w:rsidP="00AB0617">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94489D2" w14:textId="77777777" w:rsidR="00913A0A" w:rsidRPr="00A376D7" w:rsidRDefault="00913A0A" w:rsidP="00AB0617">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56809B7"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34995CF"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05085A"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P</w:t>
            </w:r>
          </w:p>
        </w:tc>
        <w:tc>
          <w:tcPr>
            <w:tcW w:w="450" w:type="dxa"/>
            <w:tcBorders>
              <w:bottom w:val="single" w:sz="4" w:space="0" w:color="auto"/>
            </w:tcBorders>
            <w:shd w:val="clear" w:color="auto" w:fill="FABF8F"/>
            <w:vAlign w:val="center"/>
          </w:tcPr>
          <w:p w14:paraId="511E62F3"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A, ST</w:t>
            </w:r>
          </w:p>
        </w:tc>
        <w:tc>
          <w:tcPr>
            <w:tcW w:w="506" w:type="dxa"/>
            <w:tcBorders>
              <w:bottom w:val="single" w:sz="4" w:space="0" w:color="auto"/>
            </w:tcBorders>
            <w:shd w:val="clear" w:color="auto" w:fill="FABF8F"/>
            <w:vAlign w:val="center"/>
          </w:tcPr>
          <w:p w14:paraId="15C6E0AB"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9A5B22D"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2042E100" w14:textId="77777777" w:rsidTr="00AB0617">
        <w:trPr>
          <w:trHeight w:val="215"/>
        </w:trPr>
        <w:tc>
          <w:tcPr>
            <w:tcW w:w="2464" w:type="dxa"/>
            <w:gridSpan w:val="2"/>
            <w:tcBorders>
              <w:bottom w:val="single" w:sz="4" w:space="0" w:color="auto"/>
            </w:tcBorders>
            <w:shd w:val="clear" w:color="auto" w:fill="auto"/>
            <w:vAlign w:val="center"/>
          </w:tcPr>
          <w:p w14:paraId="0B73A915" w14:textId="77777777" w:rsidR="00913A0A" w:rsidRPr="00A376D7" w:rsidRDefault="00913A0A" w:rsidP="005F32FE">
            <w:pPr>
              <w:pStyle w:val="Heading2"/>
              <w:spacing w:beforeLines="20" w:before="48" w:afterLines="20" w:after="48"/>
              <w:ind w:left="0" w:right="124"/>
              <w:rPr>
                <w:rFonts w:ascii="Tahoma" w:hAnsi="Tahoma" w:cs="Tahoma"/>
                <w:b w:val="0"/>
                <w:sz w:val="14"/>
                <w:szCs w:val="14"/>
              </w:rPr>
            </w:pPr>
            <w:bookmarkStart w:id="455" w:name="_Toc336338103"/>
            <w:bookmarkStart w:id="456" w:name="_Toc377597646"/>
            <w:r w:rsidRPr="00A376D7">
              <w:rPr>
                <w:rFonts w:ascii="Tahoma" w:hAnsi="Tahoma" w:cs="Tahoma"/>
                <w:b w:val="0"/>
                <w:sz w:val="14"/>
                <w:szCs w:val="14"/>
              </w:rPr>
              <w:t>VDI Suite con MDOP</w:t>
            </w:r>
            <w:bookmarkEnd w:id="455"/>
            <w:bookmarkEnd w:id="456"/>
          </w:p>
        </w:tc>
        <w:tc>
          <w:tcPr>
            <w:tcW w:w="506" w:type="dxa"/>
            <w:tcBorders>
              <w:bottom w:val="single" w:sz="4" w:space="0" w:color="auto"/>
            </w:tcBorders>
            <w:shd w:val="clear" w:color="auto" w:fill="auto"/>
            <w:vAlign w:val="center"/>
          </w:tcPr>
          <w:p w14:paraId="6F2A51BC" w14:textId="77777777" w:rsidR="00913A0A" w:rsidRPr="00A376D7" w:rsidRDefault="00913A0A" w:rsidP="00AB0617">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14:paraId="458E819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70E9E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6E09F40"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024A4A6C" w14:textId="77777777" w:rsidR="00913A0A" w:rsidRPr="00A376D7" w:rsidRDefault="00913A0A" w:rsidP="00AB0617">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7715C17C" w14:textId="77777777" w:rsidR="00913A0A" w:rsidRPr="00A376D7" w:rsidRDefault="00913A0A" w:rsidP="00AB0617">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8ACB15B" w14:textId="77777777" w:rsidR="00913A0A" w:rsidRPr="00A376D7" w:rsidRDefault="00913A0A" w:rsidP="00AB0617">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41CAB7A"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EB42BC"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6BF0DA"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E, P</w:t>
            </w:r>
          </w:p>
        </w:tc>
        <w:tc>
          <w:tcPr>
            <w:tcW w:w="450" w:type="dxa"/>
            <w:tcBorders>
              <w:bottom w:val="single" w:sz="4" w:space="0" w:color="auto"/>
            </w:tcBorders>
            <w:shd w:val="clear" w:color="auto" w:fill="auto"/>
            <w:vAlign w:val="center"/>
          </w:tcPr>
          <w:p w14:paraId="4E03AAC5" w14:textId="77777777" w:rsidR="00913A0A" w:rsidRPr="00A376D7" w:rsidRDefault="00913A0A" w:rsidP="00AB0617">
            <w:pPr>
              <w:pStyle w:val="TableText"/>
              <w:spacing w:before="30" w:after="30"/>
              <w:rPr>
                <w:rFonts w:ascii="Tahoma" w:hAnsi="Tahoma" w:cs="Tahoma"/>
                <w:sz w:val="13"/>
                <w:szCs w:val="13"/>
              </w:rPr>
            </w:pPr>
            <w:r w:rsidRPr="00A376D7">
              <w:rPr>
                <w:rFonts w:ascii="Tahoma" w:hAnsi="Tahoma" w:cs="Tahoma"/>
                <w:sz w:val="13"/>
                <w:szCs w:val="13"/>
              </w:rPr>
              <w:t>A, ST</w:t>
            </w:r>
          </w:p>
        </w:tc>
        <w:tc>
          <w:tcPr>
            <w:tcW w:w="506" w:type="dxa"/>
            <w:tcBorders>
              <w:bottom w:val="single" w:sz="4" w:space="0" w:color="auto"/>
            </w:tcBorders>
            <w:shd w:val="clear" w:color="auto" w:fill="auto"/>
            <w:vAlign w:val="center"/>
          </w:tcPr>
          <w:p w14:paraId="7DBB1DA8"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E6DAAEC" w14:textId="77777777" w:rsidR="00913A0A" w:rsidRPr="00A376D7" w:rsidRDefault="00913A0A" w:rsidP="00AB0617">
            <w:pPr>
              <w:pStyle w:val="TableText"/>
              <w:widowControl w:val="0"/>
              <w:spacing w:before="30" w:after="30"/>
              <w:rPr>
                <w:rFonts w:ascii="Tahoma" w:hAnsi="Tahoma" w:cs="Tahoma"/>
                <w:sz w:val="13"/>
              </w:rPr>
            </w:pPr>
          </w:p>
        </w:tc>
      </w:tr>
      <w:tr w:rsidR="008A0F85" w:rsidRPr="00A376D7" w14:paraId="2BB49F62" w14:textId="77777777" w:rsidTr="00AB0617">
        <w:trPr>
          <w:trHeight w:val="145"/>
        </w:trPr>
        <w:tc>
          <w:tcPr>
            <w:tcW w:w="2464" w:type="dxa"/>
            <w:gridSpan w:val="2"/>
            <w:tcBorders>
              <w:bottom w:val="single" w:sz="4" w:space="0" w:color="auto"/>
            </w:tcBorders>
            <w:shd w:val="clear" w:color="auto" w:fill="FABF8F"/>
            <w:vAlign w:val="center"/>
          </w:tcPr>
          <w:p w14:paraId="40BE787E" w14:textId="77777777" w:rsidR="00913A0A" w:rsidRPr="00CE7B84" w:rsidRDefault="00913A0A" w:rsidP="005F32FE">
            <w:pPr>
              <w:pStyle w:val="Heading2"/>
              <w:spacing w:beforeLines="20" w:before="48" w:afterLines="20" w:after="48"/>
              <w:ind w:left="0" w:right="124"/>
              <w:rPr>
                <w:rFonts w:ascii="Tahoma" w:hAnsi="Tahoma" w:cs="Tahoma"/>
                <w:b w:val="0"/>
                <w:sz w:val="14"/>
                <w:szCs w:val="14"/>
                <w:lang w:val="pt-BR"/>
              </w:rPr>
            </w:pPr>
            <w:bookmarkStart w:id="457" w:name="_Toc336338108"/>
            <w:bookmarkStart w:id="458" w:name="_Toc377597647"/>
            <w:r w:rsidRPr="00CE7B84">
              <w:rPr>
                <w:rFonts w:ascii="Tahoma" w:hAnsi="Tahoma" w:cs="Tahoma"/>
                <w:b w:val="0"/>
                <w:sz w:val="14"/>
                <w:szCs w:val="14"/>
                <w:lang w:val="pt-BR"/>
              </w:rPr>
              <w:t>Virtual Server 2005 R2 Enterprise Edition</w:t>
            </w:r>
            <w:bookmarkEnd w:id="457"/>
            <w:bookmarkEnd w:id="458"/>
          </w:p>
        </w:tc>
        <w:tc>
          <w:tcPr>
            <w:tcW w:w="506" w:type="dxa"/>
            <w:tcBorders>
              <w:bottom w:val="single" w:sz="4" w:space="0" w:color="auto"/>
            </w:tcBorders>
            <w:shd w:val="clear" w:color="auto" w:fill="FABF8F"/>
            <w:vAlign w:val="center"/>
          </w:tcPr>
          <w:p w14:paraId="66215C27" w14:textId="77777777" w:rsidR="00913A0A" w:rsidRPr="00CE7B84" w:rsidRDefault="00913A0A" w:rsidP="00AB0617">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28D930F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2F3843A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C893CC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7EDA4F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2DD74B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4D2543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3F47D8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580271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696E8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C23FE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21B763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92CCE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CBD19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33C07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6B09F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B6B25AB"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8910D95"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FC2B55E" w14:textId="77777777" w:rsidR="00913A0A" w:rsidRPr="00A376D7" w:rsidRDefault="00913A0A" w:rsidP="00AB0617">
            <w:pPr>
              <w:pStyle w:val="TableText"/>
              <w:widowControl w:val="0"/>
              <w:spacing w:before="30" w:after="30"/>
              <w:rPr>
                <w:rFonts w:ascii="Tahoma" w:hAnsi="Tahoma" w:cs="Tahoma"/>
                <w:sz w:val="13"/>
              </w:rPr>
            </w:pPr>
          </w:p>
        </w:tc>
      </w:tr>
      <w:tr w:rsidR="00713260" w:rsidRPr="00A376D7" w14:paraId="4793BB40" w14:textId="77777777" w:rsidTr="00AB0617">
        <w:trPr>
          <w:trHeight w:val="145"/>
        </w:trPr>
        <w:tc>
          <w:tcPr>
            <w:tcW w:w="2464" w:type="dxa"/>
            <w:gridSpan w:val="2"/>
            <w:tcBorders>
              <w:bottom w:val="single" w:sz="4" w:space="0" w:color="auto"/>
            </w:tcBorders>
            <w:shd w:val="clear" w:color="auto" w:fill="auto"/>
            <w:vAlign w:val="center"/>
          </w:tcPr>
          <w:p w14:paraId="4B5329F9" w14:textId="77777777" w:rsidR="00713260" w:rsidRPr="00A376D7" w:rsidRDefault="00713260" w:rsidP="005F32FE">
            <w:pPr>
              <w:pStyle w:val="Heading2"/>
              <w:spacing w:beforeLines="20" w:before="48" w:afterLines="20" w:after="48"/>
              <w:ind w:left="0" w:right="124"/>
              <w:rPr>
                <w:rFonts w:ascii="Tahoma" w:hAnsi="Tahoma" w:cs="Tahoma"/>
                <w:b w:val="0"/>
                <w:sz w:val="14"/>
                <w:szCs w:val="14"/>
              </w:rPr>
            </w:pPr>
            <w:bookmarkStart w:id="459" w:name="_Toc377597648"/>
            <w:r w:rsidRPr="00A376D7">
              <w:rPr>
                <w:rFonts w:ascii="Tahoma" w:hAnsi="Tahoma" w:cs="Tahoma"/>
                <w:b w:val="0"/>
                <w:sz w:val="14"/>
                <w:szCs w:val="14"/>
              </w:rPr>
              <w:t>Visual Studio Deployment 2013 Datacenter</w:t>
            </w:r>
            <w:bookmarkEnd w:id="459"/>
          </w:p>
        </w:tc>
        <w:tc>
          <w:tcPr>
            <w:tcW w:w="506" w:type="dxa"/>
            <w:tcBorders>
              <w:bottom w:val="single" w:sz="4" w:space="0" w:color="auto"/>
            </w:tcBorders>
            <w:shd w:val="clear" w:color="auto" w:fill="auto"/>
            <w:vAlign w:val="center"/>
          </w:tcPr>
          <w:p w14:paraId="507E1836" w14:textId="77777777" w:rsidR="00713260" w:rsidRPr="00A376D7" w:rsidRDefault="002056F5" w:rsidP="00DB6D37">
            <w:pPr>
              <w:pStyle w:val="TableText"/>
              <w:widowControl w:val="0"/>
              <w:spacing w:before="30" w:after="30"/>
              <w:rPr>
                <w:rStyle w:val="EndnoteReference"/>
                <w:rFonts w:cs="Tahoma"/>
                <w:sz w:val="13"/>
                <w:szCs w:val="13"/>
              </w:rPr>
            </w:pPr>
            <w:hyperlink w:anchor="_92_Visual_Studio" w:history="1">
              <w:r w:rsidR="00DB6D37" w:rsidRPr="00A376D7">
                <w:rPr>
                  <w:rStyle w:val="Hyperlink"/>
                  <w:rFonts w:cs="Tahoma"/>
                  <w:b/>
                  <w:sz w:val="13"/>
                  <w:szCs w:val="13"/>
                </w:rPr>
                <w:t>100</w:t>
              </w:r>
            </w:hyperlink>
          </w:p>
        </w:tc>
        <w:tc>
          <w:tcPr>
            <w:tcW w:w="450" w:type="dxa"/>
            <w:tcBorders>
              <w:bottom w:val="single" w:sz="4" w:space="0" w:color="auto"/>
            </w:tcBorders>
            <w:shd w:val="clear" w:color="auto" w:fill="auto"/>
            <w:vAlign w:val="center"/>
          </w:tcPr>
          <w:p w14:paraId="1073B8E5"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4288E489"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8B43037"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3AA7CA8"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E7D083B"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DB1990D"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149447E"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2D5552A"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D30F95D"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ADB14BE"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bottom w:val="single" w:sz="4" w:space="0" w:color="auto"/>
            </w:tcBorders>
            <w:shd w:val="clear" w:color="auto" w:fill="auto"/>
            <w:vAlign w:val="center"/>
          </w:tcPr>
          <w:p w14:paraId="31B77A17"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6D39F9E"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F9F5361"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E4E880D"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25C6566E"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44EE8F9B"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0F07F864" w14:textId="77777777" w:rsidR="00713260" w:rsidRPr="00A376D7" w:rsidRDefault="00713260"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FD0C7F4"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A</w:t>
            </w:r>
          </w:p>
        </w:tc>
      </w:tr>
      <w:tr w:rsidR="00713260" w:rsidRPr="00A376D7" w14:paraId="78F6CDFC" w14:textId="77777777" w:rsidTr="00AB0617">
        <w:trPr>
          <w:trHeight w:val="145"/>
        </w:trPr>
        <w:tc>
          <w:tcPr>
            <w:tcW w:w="2464" w:type="dxa"/>
            <w:gridSpan w:val="2"/>
            <w:tcBorders>
              <w:bottom w:val="single" w:sz="4" w:space="0" w:color="auto"/>
            </w:tcBorders>
            <w:shd w:val="clear" w:color="auto" w:fill="FABF8F"/>
            <w:vAlign w:val="center"/>
          </w:tcPr>
          <w:p w14:paraId="09835767" w14:textId="77777777" w:rsidR="00713260" w:rsidRPr="00A376D7" w:rsidRDefault="00713260" w:rsidP="005F32FE">
            <w:pPr>
              <w:pStyle w:val="Heading2"/>
              <w:spacing w:beforeLines="20" w:before="48" w:afterLines="20" w:after="48"/>
              <w:ind w:left="0" w:right="124"/>
              <w:rPr>
                <w:rFonts w:ascii="Tahoma" w:hAnsi="Tahoma" w:cs="Tahoma"/>
                <w:b w:val="0"/>
                <w:sz w:val="14"/>
                <w:szCs w:val="14"/>
              </w:rPr>
            </w:pPr>
            <w:bookmarkStart w:id="460" w:name="_Toc377597649"/>
            <w:r w:rsidRPr="00A376D7">
              <w:rPr>
                <w:rFonts w:ascii="Tahoma" w:hAnsi="Tahoma" w:cs="Tahoma"/>
                <w:b w:val="0"/>
                <w:sz w:val="14"/>
                <w:szCs w:val="14"/>
              </w:rPr>
              <w:t>Visual Studio Deployment 2013 Datacenter</w:t>
            </w:r>
            <w:bookmarkEnd w:id="460"/>
          </w:p>
        </w:tc>
        <w:tc>
          <w:tcPr>
            <w:tcW w:w="506" w:type="dxa"/>
            <w:tcBorders>
              <w:bottom w:val="single" w:sz="4" w:space="0" w:color="auto"/>
            </w:tcBorders>
            <w:shd w:val="clear" w:color="auto" w:fill="FABF8F"/>
            <w:vAlign w:val="center"/>
          </w:tcPr>
          <w:p w14:paraId="0EBCB308" w14:textId="77777777" w:rsidR="00713260" w:rsidRPr="00A376D7" w:rsidRDefault="002056F5" w:rsidP="00DB6D37">
            <w:pPr>
              <w:pStyle w:val="TableText"/>
              <w:widowControl w:val="0"/>
              <w:spacing w:before="30" w:after="30"/>
              <w:rPr>
                <w:rStyle w:val="EndnoteReference"/>
                <w:rFonts w:cs="Tahoma"/>
                <w:sz w:val="13"/>
                <w:szCs w:val="13"/>
              </w:rPr>
            </w:pPr>
            <w:hyperlink w:anchor="_100_Visual_Studio" w:history="1">
              <w:r w:rsidR="00DB6D37">
                <w:rPr>
                  <w:rStyle w:val="Hyperlink"/>
                  <w:rFonts w:cs="Tahoma"/>
                  <w:b/>
                  <w:sz w:val="13"/>
                  <w:szCs w:val="13"/>
                </w:rPr>
                <w:t>101</w:t>
              </w:r>
            </w:hyperlink>
          </w:p>
        </w:tc>
        <w:tc>
          <w:tcPr>
            <w:tcW w:w="450" w:type="dxa"/>
            <w:tcBorders>
              <w:bottom w:val="single" w:sz="4" w:space="0" w:color="auto"/>
            </w:tcBorders>
            <w:shd w:val="clear" w:color="auto" w:fill="FABF8F"/>
            <w:vAlign w:val="center"/>
          </w:tcPr>
          <w:p w14:paraId="782CFE9D"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7130BC87"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5BD6BAB"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7ED87D39"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5248E885"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520D170C"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5B3A144E"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5E29D238"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5729F0A"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94BFD4E"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bottom w:val="single" w:sz="4" w:space="0" w:color="auto"/>
            </w:tcBorders>
            <w:shd w:val="clear" w:color="auto" w:fill="FABF8F"/>
            <w:vAlign w:val="center"/>
          </w:tcPr>
          <w:p w14:paraId="1341556E"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C772A5D" w14:textId="77777777" w:rsidR="00713260" w:rsidRPr="00A376D7" w:rsidRDefault="00713260"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2A0FD9E"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52E42FB"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1ACC73F3"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3088DFCF"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0DFEDA53" w14:textId="77777777" w:rsidR="00713260" w:rsidRPr="00A376D7" w:rsidRDefault="00713260"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50A58A1" w14:textId="77777777" w:rsidR="00713260" w:rsidRPr="00A376D7" w:rsidRDefault="00713260" w:rsidP="00AB0617">
            <w:pPr>
              <w:pStyle w:val="TableText"/>
              <w:widowControl w:val="0"/>
              <w:spacing w:before="30" w:after="30"/>
              <w:rPr>
                <w:rFonts w:ascii="Tahoma" w:hAnsi="Tahoma" w:cs="Tahoma"/>
                <w:sz w:val="13"/>
              </w:rPr>
            </w:pPr>
            <w:r w:rsidRPr="00A376D7">
              <w:rPr>
                <w:rFonts w:ascii="Tahoma" w:hAnsi="Tahoma" w:cs="Tahoma"/>
                <w:sz w:val="13"/>
              </w:rPr>
              <w:t>A</w:t>
            </w:r>
          </w:p>
        </w:tc>
      </w:tr>
      <w:tr w:rsidR="00913A0A" w:rsidRPr="00A376D7" w14:paraId="6622F18E" w14:textId="77777777" w:rsidTr="00AB0617">
        <w:trPr>
          <w:trHeight w:val="145"/>
        </w:trPr>
        <w:tc>
          <w:tcPr>
            <w:tcW w:w="2464" w:type="dxa"/>
            <w:gridSpan w:val="2"/>
            <w:tcBorders>
              <w:bottom w:val="single" w:sz="4" w:space="0" w:color="auto"/>
            </w:tcBorders>
            <w:shd w:val="clear" w:color="auto" w:fill="auto"/>
            <w:vAlign w:val="center"/>
          </w:tcPr>
          <w:p w14:paraId="2F4930E9" w14:textId="77777777" w:rsidR="00913A0A" w:rsidRPr="00A376D7" w:rsidRDefault="00913A0A" w:rsidP="005F32FE">
            <w:pPr>
              <w:pStyle w:val="Heading2"/>
              <w:spacing w:beforeLines="20" w:before="48" w:afterLines="20" w:after="48"/>
              <w:ind w:left="0" w:right="124"/>
              <w:rPr>
                <w:rFonts w:ascii="Tahoma" w:hAnsi="Tahoma" w:cs="Tahoma"/>
                <w:b w:val="0"/>
                <w:sz w:val="14"/>
                <w:szCs w:val="14"/>
              </w:rPr>
            </w:pPr>
            <w:bookmarkStart w:id="461" w:name="_Toc336338109"/>
            <w:bookmarkStart w:id="462" w:name="_Toc377597650"/>
            <w:r w:rsidRPr="00A376D7">
              <w:rPr>
                <w:rFonts w:ascii="Tahoma" w:hAnsi="Tahoma" w:cs="Tahoma"/>
                <w:b w:val="0"/>
                <w:sz w:val="14"/>
                <w:szCs w:val="14"/>
              </w:rPr>
              <w:t>Visual Studio</w:t>
            </w:r>
            <w:r w:rsidRPr="00A376D7">
              <w:rPr>
                <w:rFonts w:ascii="Tahoma" w:eastAsia="Times New Roman" w:hAnsi="Tahoma" w:cs="Tahoma"/>
                <w:b w:val="0"/>
                <w:color w:val="000000"/>
                <w:sz w:val="14"/>
                <w:szCs w:val="14"/>
                <w:vertAlign w:val="superscript"/>
              </w:rPr>
              <w:t>®</w:t>
            </w:r>
            <w:r w:rsidRPr="00A376D7">
              <w:rPr>
                <w:rFonts w:ascii="Tahoma" w:hAnsi="Tahoma" w:cs="Tahoma"/>
                <w:b w:val="0"/>
                <w:sz w:val="14"/>
                <w:szCs w:val="14"/>
              </w:rPr>
              <w:t xml:space="preserve"> Team Foundation Server 2013 con Tecnologia SQL Server 2012</w:t>
            </w:r>
            <w:bookmarkEnd w:id="461"/>
            <w:bookmarkEnd w:id="462"/>
          </w:p>
        </w:tc>
        <w:tc>
          <w:tcPr>
            <w:tcW w:w="506" w:type="dxa"/>
            <w:tcBorders>
              <w:bottom w:val="single" w:sz="4" w:space="0" w:color="auto"/>
            </w:tcBorders>
            <w:shd w:val="clear" w:color="auto" w:fill="auto"/>
            <w:vAlign w:val="center"/>
          </w:tcPr>
          <w:p w14:paraId="25E637EF" w14:textId="77777777" w:rsidR="00913A0A" w:rsidRPr="00A376D7" w:rsidRDefault="00913A0A" w:rsidP="00AB0617">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14:paraId="0BFC84C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717E553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6978B5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EC9BF0E"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CB3613E"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8A6433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D6E727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1295FD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B4ED8E8"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AE4044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bottom w:val="single" w:sz="4" w:space="0" w:color="auto"/>
            </w:tcBorders>
            <w:shd w:val="clear" w:color="auto" w:fill="auto"/>
            <w:vAlign w:val="center"/>
          </w:tcPr>
          <w:p w14:paraId="588553B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DE95C3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C8451F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B489D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7BC2FFF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02E2BC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4F66CB53"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359311E9"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8A0F85" w:rsidRPr="00A376D7" w14:paraId="7937979D" w14:textId="77777777" w:rsidTr="00AB0617">
        <w:trPr>
          <w:trHeight w:val="145"/>
        </w:trPr>
        <w:tc>
          <w:tcPr>
            <w:tcW w:w="2464" w:type="dxa"/>
            <w:gridSpan w:val="2"/>
            <w:tcBorders>
              <w:bottom w:val="single" w:sz="4" w:space="0" w:color="auto"/>
            </w:tcBorders>
            <w:shd w:val="clear" w:color="auto" w:fill="FABF8F"/>
            <w:vAlign w:val="center"/>
          </w:tcPr>
          <w:p w14:paraId="6599D396" w14:textId="77777777" w:rsidR="00913A0A" w:rsidRPr="00CE7B84" w:rsidRDefault="00913A0A" w:rsidP="005F32FE">
            <w:pPr>
              <w:pStyle w:val="Heading2"/>
              <w:spacing w:beforeLines="20" w:before="48" w:afterLines="20" w:after="48"/>
              <w:ind w:left="0" w:right="124"/>
              <w:rPr>
                <w:rFonts w:ascii="Tahoma" w:hAnsi="Tahoma" w:cs="Tahoma"/>
                <w:b w:val="0"/>
                <w:sz w:val="14"/>
                <w:szCs w:val="14"/>
                <w:lang w:val="it-IT"/>
              </w:rPr>
            </w:pPr>
            <w:bookmarkStart w:id="463" w:name="_Toc254805933"/>
            <w:bookmarkStart w:id="464" w:name="_Toc336338110"/>
            <w:bookmarkStart w:id="465" w:name="_Toc377597651"/>
            <w:r w:rsidRPr="00CE7B84">
              <w:rPr>
                <w:rFonts w:ascii="Tahoma" w:hAnsi="Tahoma" w:cs="Tahoma"/>
                <w:b w:val="0"/>
                <w:sz w:val="14"/>
                <w:szCs w:val="14"/>
                <w:lang w:val="it-IT"/>
              </w:rPr>
              <w:t>CAL per Dispositivo per Visual Studio</w:t>
            </w:r>
            <w:r w:rsidRPr="00CE7B84">
              <w:rPr>
                <w:rFonts w:ascii="Tahoma" w:hAnsi="Tahoma" w:cs="Tahoma"/>
                <w:b w:val="0"/>
                <w:sz w:val="14"/>
                <w:szCs w:val="14"/>
                <w:vertAlign w:val="superscript"/>
                <w:lang w:val="it-IT"/>
              </w:rPr>
              <w:t>®</w:t>
            </w:r>
            <w:r w:rsidRPr="00CE7B84">
              <w:rPr>
                <w:rFonts w:ascii="Tahoma" w:hAnsi="Tahoma" w:cs="Tahoma"/>
                <w:b w:val="0"/>
                <w:sz w:val="14"/>
                <w:szCs w:val="14"/>
                <w:lang w:val="it-IT"/>
              </w:rPr>
              <w:t xml:space="preserve"> Team Foundation Server 2013</w:t>
            </w:r>
            <w:bookmarkEnd w:id="463"/>
            <w:bookmarkEnd w:id="464"/>
            <w:bookmarkEnd w:id="465"/>
          </w:p>
        </w:tc>
        <w:tc>
          <w:tcPr>
            <w:tcW w:w="506" w:type="dxa"/>
            <w:tcBorders>
              <w:bottom w:val="single" w:sz="4" w:space="0" w:color="auto"/>
            </w:tcBorders>
            <w:shd w:val="clear" w:color="auto" w:fill="FABF8F"/>
            <w:vAlign w:val="center"/>
          </w:tcPr>
          <w:p w14:paraId="59571D1F" w14:textId="77777777" w:rsidR="00913A0A" w:rsidRPr="00CE7B84" w:rsidRDefault="00913A0A" w:rsidP="00AB0617">
            <w:pPr>
              <w:pStyle w:val="TableText"/>
              <w:widowControl w:val="0"/>
              <w:spacing w:before="30" w:after="30"/>
              <w:rPr>
                <w:rStyle w:val="EndnoteReference"/>
                <w:rFonts w:cs="Tahoma"/>
                <w:sz w:val="13"/>
                <w:szCs w:val="13"/>
                <w:lang w:val="it-IT"/>
              </w:rPr>
            </w:pPr>
          </w:p>
        </w:tc>
        <w:tc>
          <w:tcPr>
            <w:tcW w:w="450" w:type="dxa"/>
            <w:tcBorders>
              <w:bottom w:val="single" w:sz="4" w:space="0" w:color="auto"/>
            </w:tcBorders>
            <w:shd w:val="clear" w:color="auto" w:fill="FABF8F"/>
            <w:vAlign w:val="center"/>
          </w:tcPr>
          <w:p w14:paraId="7E05233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2625304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BBAD7B4"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49F21D82"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6862EDA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643E8F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64C7E7A"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F9D041C"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5B36E53"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F9C634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bottom w:val="single" w:sz="4" w:space="0" w:color="auto"/>
            </w:tcBorders>
            <w:shd w:val="clear" w:color="auto" w:fill="FABF8F"/>
            <w:vAlign w:val="center"/>
          </w:tcPr>
          <w:p w14:paraId="1D99A809"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AD023CF"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DFA7B1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D4FFDD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60CAD41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03730C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057F606"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09861DF3"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913A0A" w:rsidRPr="00A376D7" w14:paraId="6B93389A" w14:textId="77777777" w:rsidTr="00AB0617">
        <w:trPr>
          <w:trHeight w:val="145"/>
        </w:trPr>
        <w:tc>
          <w:tcPr>
            <w:tcW w:w="2464" w:type="dxa"/>
            <w:gridSpan w:val="2"/>
            <w:tcBorders>
              <w:bottom w:val="single" w:sz="4" w:space="0" w:color="auto"/>
            </w:tcBorders>
            <w:shd w:val="clear" w:color="auto" w:fill="auto"/>
            <w:vAlign w:val="center"/>
          </w:tcPr>
          <w:p w14:paraId="64C065E8" w14:textId="77777777" w:rsidR="00913A0A" w:rsidRPr="00A376D7" w:rsidRDefault="00913A0A" w:rsidP="005F32FE">
            <w:pPr>
              <w:pStyle w:val="Heading2"/>
              <w:spacing w:beforeLines="20" w:before="48" w:afterLines="20" w:after="48"/>
              <w:ind w:left="0" w:right="124"/>
              <w:rPr>
                <w:rFonts w:ascii="Tahoma" w:hAnsi="Tahoma" w:cs="Tahoma"/>
                <w:b w:val="0"/>
                <w:sz w:val="14"/>
                <w:szCs w:val="14"/>
              </w:rPr>
            </w:pPr>
            <w:bookmarkStart w:id="466" w:name="_Toc254805934"/>
            <w:bookmarkStart w:id="467" w:name="_Toc336338111"/>
            <w:bookmarkStart w:id="468" w:name="_Toc377597652"/>
            <w:r w:rsidRPr="00A376D7">
              <w:rPr>
                <w:rFonts w:ascii="Tahoma" w:hAnsi="Tahoma" w:cs="Tahoma"/>
                <w:b w:val="0"/>
                <w:sz w:val="14"/>
                <w:szCs w:val="14"/>
              </w:rPr>
              <w:t>User CAL per Visual Studio</w:t>
            </w:r>
            <w:r w:rsidRPr="00A376D7">
              <w:rPr>
                <w:rFonts w:ascii="Tahoma" w:hAnsi="Tahoma" w:cs="Tahoma"/>
                <w:b w:val="0"/>
                <w:sz w:val="14"/>
                <w:szCs w:val="14"/>
                <w:vertAlign w:val="superscript"/>
              </w:rPr>
              <w:t>®</w:t>
            </w:r>
            <w:r w:rsidRPr="00A376D7">
              <w:rPr>
                <w:rFonts w:ascii="Tahoma" w:hAnsi="Tahoma" w:cs="Tahoma"/>
                <w:b w:val="0"/>
                <w:sz w:val="14"/>
                <w:szCs w:val="14"/>
              </w:rPr>
              <w:t xml:space="preserve"> Team Foundation Server 2013</w:t>
            </w:r>
            <w:bookmarkEnd w:id="466"/>
            <w:bookmarkEnd w:id="467"/>
            <w:bookmarkEnd w:id="468"/>
          </w:p>
        </w:tc>
        <w:tc>
          <w:tcPr>
            <w:tcW w:w="506" w:type="dxa"/>
            <w:tcBorders>
              <w:bottom w:val="single" w:sz="4" w:space="0" w:color="auto"/>
            </w:tcBorders>
            <w:shd w:val="clear" w:color="auto" w:fill="auto"/>
            <w:vAlign w:val="center"/>
          </w:tcPr>
          <w:p w14:paraId="4412697F" w14:textId="77777777" w:rsidR="00913A0A" w:rsidRPr="00A376D7" w:rsidRDefault="00913A0A" w:rsidP="00AB0617">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14:paraId="1165FC6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109128B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BD44695"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9A481E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717F7C6"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D8928A4"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1E900E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2D3A7C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CD78628"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3428DDD"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bottom w:val="single" w:sz="4" w:space="0" w:color="auto"/>
            </w:tcBorders>
            <w:shd w:val="clear" w:color="auto" w:fill="auto"/>
            <w:vAlign w:val="center"/>
          </w:tcPr>
          <w:p w14:paraId="1B492F41"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1A68D87" w14:textId="77777777" w:rsidR="00913A0A" w:rsidRPr="00A376D7" w:rsidRDefault="00913A0A" w:rsidP="00AB0617">
            <w:pPr>
              <w:pStyle w:val="TableText"/>
              <w:widowControl w:val="0"/>
              <w:spacing w:before="30" w:after="30"/>
              <w:rPr>
                <w:rFonts w:ascii="Tahoma" w:hAnsi="Tahoma" w:cs="Tahoma"/>
                <w:sz w:val="13"/>
                <w:szCs w:val="13"/>
              </w:rPr>
            </w:pPr>
            <w:r w:rsidRPr="00A376D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D9067B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7E85C2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6824419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51F566F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4E7C1082"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vAlign w:val="center"/>
          </w:tcPr>
          <w:p w14:paraId="089231F5"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STP</w:t>
            </w:r>
          </w:p>
        </w:tc>
      </w:tr>
      <w:tr w:rsidR="0045693C" w:rsidRPr="00A376D7" w14:paraId="0BB32B42" w14:textId="77777777" w:rsidTr="00AB0617">
        <w:trPr>
          <w:trHeight w:val="287"/>
        </w:trPr>
        <w:tc>
          <w:tcPr>
            <w:tcW w:w="2464" w:type="dxa"/>
            <w:gridSpan w:val="2"/>
            <w:tcBorders>
              <w:bottom w:val="single" w:sz="4" w:space="0" w:color="auto"/>
            </w:tcBorders>
            <w:shd w:val="clear" w:color="auto" w:fill="FABF8F"/>
            <w:vAlign w:val="center"/>
          </w:tcPr>
          <w:p w14:paraId="09EF596B" w14:textId="77777777" w:rsidR="00913A0A" w:rsidRPr="00A376D7" w:rsidRDefault="00913A0A" w:rsidP="005F32FE">
            <w:pPr>
              <w:pStyle w:val="Heading2"/>
              <w:spacing w:beforeLines="20" w:before="48" w:afterLines="20" w:after="48"/>
              <w:ind w:left="0" w:right="124"/>
              <w:rPr>
                <w:rFonts w:ascii="Tahoma" w:hAnsi="Tahoma" w:cs="Tahoma"/>
                <w:b w:val="0"/>
                <w:sz w:val="14"/>
              </w:rPr>
            </w:pPr>
            <w:bookmarkStart w:id="469" w:name="_Toc336338114"/>
            <w:bookmarkStart w:id="470" w:name="_Toc377597653"/>
            <w:r w:rsidRPr="00A376D7">
              <w:rPr>
                <w:rFonts w:ascii="Tahoma" w:hAnsi="Tahoma" w:cs="Tahoma"/>
                <w:b w:val="0"/>
                <w:sz w:val="14"/>
              </w:rPr>
              <w:t>Servizi Windows Azure</w:t>
            </w:r>
            <w:bookmarkEnd w:id="469"/>
            <w:bookmarkEnd w:id="470"/>
          </w:p>
        </w:tc>
        <w:tc>
          <w:tcPr>
            <w:tcW w:w="506" w:type="dxa"/>
            <w:tcBorders>
              <w:bottom w:val="single" w:sz="4" w:space="0" w:color="auto"/>
            </w:tcBorders>
            <w:shd w:val="clear" w:color="auto" w:fill="FABF8F"/>
            <w:vAlign w:val="center"/>
          </w:tcPr>
          <w:p w14:paraId="3E461FE2" w14:textId="77777777" w:rsidR="00913A0A" w:rsidRPr="00A376D7" w:rsidRDefault="002056F5" w:rsidP="00DB6D37">
            <w:pPr>
              <w:pStyle w:val="TableText"/>
              <w:widowControl w:val="0"/>
              <w:spacing w:before="30" w:after="30"/>
              <w:rPr>
                <w:rFonts w:cs="Tahoma"/>
                <w:b/>
                <w:color w:val="0000FF"/>
                <w:sz w:val="13"/>
                <w:szCs w:val="13"/>
                <w:u w:val="single"/>
              </w:rPr>
            </w:pPr>
            <w:hyperlink w:anchor="_101_Servizi_Windows" w:history="1">
              <w:r w:rsidR="00DB6D37">
                <w:rPr>
                  <w:rStyle w:val="Hyperlink"/>
                  <w:rFonts w:cs="Tahoma"/>
                  <w:b/>
                  <w:sz w:val="13"/>
                  <w:szCs w:val="13"/>
                </w:rPr>
                <w:t>102</w:t>
              </w:r>
            </w:hyperlink>
          </w:p>
        </w:tc>
        <w:tc>
          <w:tcPr>
            <w:tcW w:w="450" w:type="dxa"/>
            <w:tcBorders>
              <w:bottom w:val="single" w:sz="4" w:space="0" w:color="auto"/>
            </w:tcBorders>
            <w:shd w:val="clear" w:color="auto" w:fill="FABF8F"/>
            <w:vAlign w:val="center"/>
          </w:tcPr>
          <w:p w14:paraId="2341FBE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356A1F8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348E1A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E067CF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9F4144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3B9A7E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46B1BC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C15EA2C"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C5995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99568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7997FD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CA2C2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0DA8B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0E63A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B12AC9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74781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D301CFD"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9D501CE" w14:textId="77777777" w:rsidR="00913A0A" w:rsidRPr="00A376D7" w:rsidRDefault="002C4BA9" w:rsidP="00AB0617">
            <w:pPr>
              <w:pStyle w:val="TableText"/>
              <w:widowControl w:val="0"/>
              <w:spacing w:before="30" w:after="30"/>
              <w:rPr>
                <w:rFonts w:ascii="Tahoma" w:hAnsi="Tahoma" w:cs="Tahoma"/>
                <w:sz w:val="13"/>
              </w:rPr>
            </w:pPr>
            <w:r w:rsidRPr="00A376D7">
              <w:rPr>
                <w:rFonts w:ascii="Tahoma" w:hAnsi="Tahoma" w:cs="Tahoma"/>
                <w:sz w:val="13"/>
              </w:rPr>
              <w:t>A</w:t>
            </w:r>
          </w:p>
        </w:tc>
      </w:tr>
      <w:tr w:rsidR="007D1CD1" w:rsidRPr="00A376D7" w14:paraId="63EB9017" w14:textId="77777777" w:rsidTr="00AB0617">
        <w:trPr>
          <w:trHeight w:val="152"/>
        </w:trPr>
        <w:tc>
          <w:tcPr>
            <w:tcW w:w="2464" w:type="dxa"/>
            <w:gridSpan w:val="2"/>
            <w:tcBorders>
              <w:bottom w:val="single" w:sz="4" w:space="0" w:color="auto"/>
            </w:tcBorders>
            <w:shd w:val="clear" w:color="auto" w:fill="FFFFFF" w:themeFill="background1"/>
            <w:vAlign w:val="center"/>
          </w:tcPr>
          <w:p w14:paraId="738F3A45" w14:textId="77777777" w:rsidR="00913A0A" w:rsidRPr="00A376D7" w:rsidRDefault="00913A0A" w:rsidP="005F32FE">
            <w:pPr>
              <w:pStyle w:val="Heading2"/>
              <w:spacing w:before="30" w:after="30"/>
              <w:ind w:left="0" w:right="124"/>
              <w:rPr>
                <w:rFonts w:ascii="Tahoma" w:hAnsi="Tahoma" w:cs="Tahoma"/>
                <w:b w:val="0"/>
                <w:sz w:val="14"/>
                <w:szCs w:val="14"/>
              </w:rPr>
            </w:pPr>
            <w:bookmarkStart w:id="471" w:name="_Toc336338115"/>
            <w:bookmarkStart w:id="472" w:name="_Toc377597654"/>
            <w:r w:rsidRPr="00A376D7">
              <w:rPr>
                <w:rFonts w:ascii="Tahoma" w:hAnsi="Tahoma" w:cs="Tahoma"/>
                <w:b w:val="0"/>
                <w:sz w:val="14"/>
              </w:rPr>
              <w:t>Windows</w:t>
            </w:r>
            <w:r w:rsidRPr="00A376D7">
              <w:rPr>
                <w:rFonts w:ascii="Tahoma" w:hAnsi="Tahoma" w:cs="Tahoma"/>
                <w:b w:val="0"/>
                <w:sz w:val="14"/>
                <w:vertAlign w:val="superscript"/>
              </w:rPr>
              <w:t>®</w:t>
            </w:r>
            <w:r w:rsidRPr="00A376D7">
              <w:rPr>
                <w:rFonts w:ascii="Tahoma" w:hAnsi="Tahoma" w:cs="Tahoma"/>
                <w:b w:val="0"/>
                <w:sz w:val="14"/>
              </w:rPr>
              <w:t xml:space="preserve"> Embedded Device Manager 2011</w:t>
            </w:r>
            <w:bookmarkEnd w:id="471"/>
            <w:bookmarkEnd w:id="472"/>
          </w:p>
        </w:tc>
        <w:tc>
          <w:tcPr>
            <w:tcW w:w="506" w:type="dxa"/>
            <w:tcBorders>
              <w:bottom w:val="single" w:sz="4" w:space="0" w:color="auto"/>
            </w:tcBorders>
            <w:shd w:val="clear" w:color="auto" w:fill="FFFFFF" w:themeFill="background1"/>
            <w:vAlign w:val="center"/>
          </w:tcPr>
          <w:p w14:paraId="58BB6B37" w14:textId="77777777" w:rsidR="00913A0A" w:rsidRPr="00A376D7" w:rsidRDefault="002056F5" w:rsidP="00DB6D37">
            <w:pPr>
              <w:pStyle w:val="TableText"/>
              <w:widowControl w:val="0"/>
              <w:spacing w:before="30" w:after="30"/>
              <w:rPr>
                <w:rFonts w:cs="Tahoma"/>
                <w:b/>
                <w:color w:val="0000FF"/>
                <w:sz w:val="13"/>
                <w:szCs w:val="13"/>
                <w:u w:val="single"/>
              </w:rPr>
            </w:pPr>
            <w:hyperlink w:anchor="_98_Windows_Embedded" w:history="1">
              <w:r w:rsidR="00DB6D37">
                <w:rPr>
                  <w:rStyle w:val="Hyperlink"/>
                  <w:rFonts w:cs="Tahoma"/>
                  <w:b/>
                  <w:sz w:val="13"/>
                  <w:szCs w:val="13"/>
                </w:rPr>
                <w:t>103</w:t>
              </w:r>
            </w:hyperlink>
          </w:p>
        </w:tc>
        <w:tc>
          <w:tcPr>
            <w:tcW w:w="450" w:type="dxa"/>
            <w:tcBorders>
              <w:bottom w:val="single" w:sz="4" w:space="0" w:color="auto"/>
            </w:tcBorders>
            <w:shd w:val="clear" w:color="auto" w:fill="FFFFFF" w:themeFill="background1"/>
            <w:vAlign w:val="center"/>
          </w:tcPr>
          <w:p w14:paraId="290D0A74"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456C61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FF9C11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7232E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71798B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F4990F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44A7B2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63DFC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A8D009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E5C109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2CF5877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5A979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76D1B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157A94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06D0A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7F8077A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7E7B36C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57F16CE6" w14:textId="77777777" w:rsidR="00913A0A" w:rsidRPr="00A376D7" w:rsidRDefault="00913A0A" w:rsidP="00AB0617">
            <w:pPr>
              <w:pStyle w:val="TableText"/>
              <w:widowControl w:val="0"/>
              <w:spacing w:before="30" w:after="30"/>
              <w:rPr>
                <w:rFonts w:ascii="Tahoma" w:hAnsi="Tahoma" w:cs="Tahoma"/>
                <w:sz w:val="13"/>
              </w:rPr>
            </w:pPr>
          </w:p>
        </w:tc>
      </w:tr>
      <w:tr w:rsidR="0045693C" w:rsidRPr="00661A5C" w14:paraId="5DB4CC7A" w14:textId="77777777" w:rsidTr="00AB0617">
        <w:trPr>
          <w:trHeight w:val="287"/>
        </w:trPr>
        <w:tc>
          <w:tcPr>
            <w:tcW w:w="2464" w:type="dxa"/>
            <w:gridSpan w:val="2"/>
            <w:tcBorders>
              <w:bottom w:val="single" w:sz="4" w:space="0" w:color="auto"/>
            </w:tcBorders>
            <w:shd w:val="clear" w:color="auto" w:fill="FABF8F"/>
            <w:vAlign w:val="center"/>
          </w:tcPr>
          <w:p w14:paraId="5F03A8B5"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473" w:name="_Toc336338116"/>
            <w:bookmarkStart w:id="474" w:name="_Toc377597655"/>
            <w:r w:rsidRPr="00CE7B84">
              <w:rPr>
                <w:rFonts w:ascii="Tahoma" w:hAnsi="Tahoma" w:cs="Tahoma"/>
                <w:b w:val="0"/>
                <w:sz w:val="14"/>
                <w:lang w:val="it-IT"/>
              </w:rPr>
              <w:t>Licenza di Gestione Client per OSE per Windows</w:t>
            </w:r>
            <w:r w:rsidRPr="00CE7B84">
              <w:rPr>
                <w:rFonts w:ascii="Tahoma" w:hAnsi="Tahoma" w:cs="Tahoma"/>
                <w:b w:val="0"/>
                <w:sz w:val="14"/>
                <w:vertAlign w:val="superscript"/>
                <w:lang w:val="it-IT"/>
              </w:rPr>
              <w:t>®</w:t>
            </w:r>
            <w:r w:rsidRPr="00CE7B84">
              <w:rPr>
                <w:rFonts w:ascii="Tahoma" w:hAnsi="Tahoma" w:cs="Tahoma"/>
                <w:b w:val="0"/>
                <w:sz w:val="14"/>
                <w:lang w:val="it-IT"/>
              </w:rPr>
              <w:t xml:space="preserve"> Embedded Device Manager 2011</w:t>
            </w:r>
            <w:bookmarkEnd w:id="473"/>
            <w:bookmarkEnd w:id="474"/>
          </w:p>
        </w:tc>
        <w:tc>
          <w:tcPr>
            <w:tcW w:w="506" w:type="dxa"/>
            <w:tcBorders>
              <w:bottom w:val="single" w:sz="4" w:space="0" w:color="auto"/>
            </w:tcBorders>
            <w:shd w:val="clear" w:color="auto" w:fill="FABF8F"/>
            <w:vAlign w:val="center"/>
          </w:tcPr>
          <w:p w14:paraId="2A6C063D" w14:textId="77777777" w:rsidR="00913A0A" w:rsidRPr="00CE7B84" w:rsidRDefault="00913A0A" w:rsidP="00AB0617">
            <w:pPr>
              <w:pStyle w:val="TableText"/>
              <w:widowControl w:val="0"/>
              <w:spacing w:before="30" w:after="30"/>
              <w:rPr>
                <w:rFonts w:cs="Tahoma"/>
                <w:b/>
                <w:color w:val="0000FF"/>
                <w:sz w:val="13"/>
                <w:szCs w:val="13"/>
                <w:lang w:val="it-IT"/>
              </w:rPr>
            </w:pPr>
          </w:p>
        </w:tc>
        <w:tc>
          <w:tcPr>
            <w:tcW w:w="450" w:type="dxa"/>
            <w:tcBorders>
              <w:bottom w:val="single" w:sz="4" w:space="0" w:color="auto"/>
            </w:tcBorders>
            <w:shd w:val="clear" w:color="auto" w:fill="FABF8F"/>
            <w:vAlign w:val="center"/>
          </w:tcPr>
          <w:p w14:paraId="0D382DE0" w14:textId="77777777" w:rsidR="00913A0A" w:rsidRPr="00CE7B84" w:rsidRDefault="00913A0A" w:rsidP="00AB0617">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14:paraId="3F44AA70" w14:textId="77777777" w:rsidR="00913A0A" w:rsidRPr="00CE7B84" w:rsidRDefault="00913A0A" w:rsidP="00AB0617">
            <w:pPr>
              <w:pStyle w:val="TableText"/>
              <w:widowControl w:val="0"/>
              <w:spacing w:before="30" w:after="30"/>
              <w:rPr>
                <w:rFonts w:ascii="Tahoma" w:hAnsi="Tahoma" w:cs="Tahoma"/>
                <w:sz w:val="13"/>
                <w:lang w:val="it-IT"/>
              </w:rPr>
            </w:pPr>
          </w:p>
        </w:tc>
        <w:tc>
          <w:tcPr>
            <w:tcW w:w="360" w:type="dxa"/>
            <w:tcBorders>
              <w:left w:val="single" w:sz="18" w:space="0" w:color="auto"/>
              <w:bottom w:val="single" w:sz="4" w:space="0" w:color="auto"/>
            </w:tcBorders>
            <w:shd w:val="clear" w:color="auto" w:fill="FABF8F"/>
            <w:vAlign w:val="center"/>
          </w:tcPr>
          <w:p w14:paraId="484B7024"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1119ECAC"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2A9942ED"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3"/>
            <w:tcBorders>
              <w:bottom w:val="single" w:sz="4" w:space="0" w:color="auto"/>
            </w:tcBorders>
            <w:shd w:val="clear" w:color="auto" w:fill="FABF8F"/>
            <w:vAlign w:val="center"/>
          </w:tcPr>
          <w:p w14:paraId="54A939AA"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7B16181B"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19A7AC7C" w14:textId="77777777" w:rsidR="00913A0A" w:rsidRPr="00CE7B84" w:rsidRDefault="00913A0A" w:rsidP="00AB0617">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14:paraId="5090E172"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14:paraId="6125A86E"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FABF8F"/>
            <w:vAlign w:val="center"/>
          </w:tcPr>
          <w:p w14:paraId="7CBB71E1"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14:paraId="3E0CB07C"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14:paraId="07DB66AF"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14:paraId="06FEEEB1"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ABF8F"/>
            <w:vAlign w:val="center"/>
          </w:tcPr>
          <w:p w14:paraId="7D17A8BB" w14:textId="77777777" w:rsidR="00913A0A" w:rsidRPr="00CE7B84" w:rsidRDefault="00913A0A" w:rsidP="00AB0617">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FABF8F"/>
            <w:vAlign w:val="center"/>
          </w:tcPr>
          <w:p w14:paraId="0FB10320" w14:textId="77777777" w:rsidR="00913A0A" w:rsidRPr="00CE7B84" w:rsidRDefault="00913A0A" w:rsidP="00AB0617">
            <w:pPr>
              <w:pStyle w:val="TableText"/>
              <w:widowControl w:val="0"/>
              <w:spacing w:before="30" w:after="30"/>
              <w:rPr>
                <w:rFonts w:ascii="Tahoma" w:hAnsi="Tahoma" w:cs="Tahoma"/>
                <w:sz w:val="13"/>
                <w:lang w:val="it-IT"/>
              </w:rPr>
            </w:pPr>
          </w:p>
        </w:tc>
        <w:tc>
          <w:tcPr>
            <w:tcW w:w="506" w:type="dxa"/>
            <w:tcBorders>
              <w:bottom w:val="single" w:sz="4" w:space="0" w:color="auto"/>
            </w:tcBorders>
            <w:shd w:val="clear" w:color="auto" w:fill="FABF8F"/>
            <w:vAlign w:val="center"/>
          </w:tcPr>
          <w:p w14:paraId="14D19967" w14:textId="77777777" w:rsidR="00913A0A" w:rsidRPr="00CE7B84" w:rsidRDefault="00913A0A" w:rsidP="00AB0617">
            <w:pPr>
              <w:pStyle w:val="TableText"/>
              <w:widowControl w:val="0"/>
              <w:spacing w:before="30" w:after="30"/>
              <w:rPr>
                <w:rFonts w:ascii="Tahoma" w:hAnsi="Tahoma" w:cs="Tahoma"/>
                <w:sz w:val="13"/>
                <w:lang w:val="it-IT"/>
              </w:rPr>
            </w:pPr>
          </w:p>
        </w:tc>
        <w:tc>
          <w:tcPr>
            <w:tcW w:w="484" w:type="dxa"/>
            <w:tcBorders>
              <w:bottom w:val="single" w:sz="4" w:space="0" w:color="auto"/>
            </w:tcBorders>
            <w:shd w:val="clear" w:color="auto" w:fill="FABF8F"/>
            <w:vAlign w:val="center"/>
          </w:tcPr>
          <w:p w14:paraId="47F6AF6D" w14:textId="77777777" w:rsidR="00913A0A" w:rsidRPr="00CE7B84" w:rsidRDefault="00913A0A" w:rsidP="00AB0617">
            <w:pPr>
              <w:pStyle w:val="TableText"/>
              <w:widowControl w:val="0"/>
              <w:spacing w:before="30" w:after="30"/>
              <w:rPr>
                <w:rFonts w:ascii="Tahoma" w:hAnsi="Tahoma" w:cs="Tahoma"/>
                <w:sz w:val="13"/>
                <w:lang w:val="it-IT"/>
              </w:rPr>
            </w:pPr>
          </w:p>
        </w:tc>
      </w:tr>
      <w:tr w:rsidR="007D1CD1" w:rsidRPr="00A376D7" w14:paraId="02D54AA3" w14:textId="77777777" w:rsidTr="00AB0617">
        <w:trPr>
          <w:trHeight w:val="287"/>
        </w:trPr>
        <w:tc>
          <w:tcPr>
            <w:tcW w:w="2464" w:type="dxa"/>
            <w:gridSpan w:val="2"/>
            <w:tcBorders>
              <w:bottom w:val="single" w:sz="4" w:space="0" w:color="auto"/>
            </w:tcBorders>
            <w:shd w:val="clear" w:color="auto" w:fill="FFFFFF" w:themeFill="background1"/>
            <w:vAlign w:val="center"/>
          </w:tcPr>
          <w:p w14:paraId="7C154307"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475" w:name="_Toc336338117"/>
            <w:bookmarkStart w:id="476" w:name="_Toc377597656"/>
            <w:r w:rsidRPr="00CE7B84">
              <w:rPr>
                <w:rFonts w:ascii="Tahoma" w:hAnsi="Tahoma" w:cs="Tahoma"/>
                <w:b w:val="0"/>
                <w:sz w:val="14"/>
                <w:lang w:val="it-IT"/>
              </w:rPr>
              <w:t>Licenza di Gestione Client per Utente per Windows</w:t>
            </w:r>
            <w:r w:rsidRPr="00CE7B84">
              <w:rPr>
                <w:rFonts w:ascii="Tahoma" w:hAnsi="Tahoma" w:cs="Tahoma"/>
                <w:b w:val="0"/>
                <w:sz w:val="14"/>
                <w:vertAlign w:val="superscript"/>
                <w:lang w:val="it-IT"/>
              </w:rPr>
              <w:t>®</w:t>
            </w:r>
            <w:r w:rsidRPr="00CE7B84">
              <w:rPr>
                <w:rFonts w:ascii="Tahoma" w:hAnsi="Tahoma" w:cs="Tahoma"/>
                <w:b w:val="0"/>
                <w:sz w:val="14"/>
                <w:lang w:val="it-IT"/>
              </w:rPr>
              <w:t xml:space="preserve"> Embedded Device Manager 2011</w:t>
            </w:r>
            <w:bookmarkEnd w:id="475"/>
            <w:bookmarkEnd w:id="476"/>
          </w:p>
        </w:tc>
        <w:tc>
          <w:tcPr>
            <w:tcW w:w="506" w:type="dxa"/>
            <w:tcBorders>
              <w:bottom w:val="single" w:sz="4" w:space="0" w:color="auto"/>
            </w:tcBorders>
            <w:shd w:val="clear" w:color="auto" w:fill="FFFFFF" w:themeFill="background1"/>
            <w:vAlign w:val="center"/>
          </w:tcPr>
          <w:p w14:paraId="56B95429" w14:textId="77777777" w:rsidR="00913A0A" w:rsidRPr="00A376D7" w:rsidRDefault="002056F5" w:rsidP="00DB6D37">
            <w:pPr>
              <w:pStyle w:val="TableText"/>
              <w:widowControl w:val="0"/>
              <w:spacing w:before="30" w:after="30"/>
              <w:rPr>
                <w:rFonts w:cs="Tahoma"/>
                <w:b/>
                <w:color w:val="0000FF"/>
                <w:sz w:val="13"/>
                <w:szCs w:val="13"/>
              </w:rPr>
            </w:pPr>
            <w:hyperlink w:anchor="_96_Windows_Embedded" w:history="1">
              <w:r w:rsidR="00DB6D37">
                <w:rPr>
                  <w:rStyle w:val="Hyperlink"/>
                  <w:rFonts w:cs="Tahoma"/>
                  <w:b/>
                  <w:sz w:val="13"/>
                  <w:szCs w:val="13"/>
                </w:rPr>
                <w:t>104</w:t>
              </w:r>
            </w:hyperlink>
          </w:p>
        </w:tc>
        <w:tc>
          <w:tcPr>
            <w:tcW w:w="450" w:type="dxa"/>
            <w:tcBorders>
              <w:bottom w:val="single" w:sz="4" w:space="0" w:color="auto"/>
            </w:tcBorders>
            <w:shd w:val="clear" w:color="auto" w:fill="FFFFFF" w:themeFill="background1"/>
            <w:vAlign w:val="center"/>
          </w:tcPr>
          <w:p w14:paraId="1EDE830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55B77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86BA60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CDEA1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A9A0BA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2BE18A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C58D3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C79E8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1933D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4E6FC5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C6CC1F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35A31D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637E54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96356D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306661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47877C36"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33B5071F"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42DF127E" w14:textId="77777777" w:rsidR="00913A0A" w:rsidRPr="00A376D7" w:rsidRDefault="00913A0A" w:rsidP="00AB0617">
            <w:pPr>
              <w:pStyle w:val="TableText"/>
              <w:widowControl w:val="0"/>
              <w:spacing w:before="30" w:after="30"/>
              <w:rPr>
                <w:rFonts w:ascii="Tahoma" w:hAnsi="Tahoma" w:cs="Tahoma"/>
                <w:sz w:val="13"/>
              </w:rPr>
            </w:pPr>
          </w:p>
        </w:tc>
      </w:tr>
      <w:tr w:rsidR="0045693C" w:rsidRPr="00A376D7" w14:paraId="6A093959" w14:textId="77777777" w:rsidTr="00AB0617">
        <w:trPr>
          <w:trHeight w:val="287"/>
        </w:trPr>
        <w:tc>
          <w:tcPr>
            <w:tcW w:w="2464" w:type="dxa"/>
            <w:gridSpan w:val="2"/>
            <w:tcBorders>
              <w:bottom w:val="single" w:sz="4" w:space="0" w:color="auto"/>
            </w:tcBorders>
            <w:shd w:val="clear" w:color="auto" w:fill="FABF8F"/>
            <w:vAlign w:val="center"/>
          </w:tcPr>
          <w:p w14:paraId="4B9D010B" w14:textId="77777777" w:rsidR="00913A0A" w:rsidRPr="00A376D7" w:rsidRDefault="00913A0A" w:rsidP="005F32FE">
            <w:pPr>
              <w:pStyle w:val="Heading2"/>
              <w:spacing w:before="30" w:after="30"/>
              <w:ind w:left="0" w:right="124"/>
              <w:rPr>
                <w:rFonts w:ascii="Tahoma" w:hAnsi="Tahoma" w:cs="Tahoma"/>
                <w:b w:val="0"/>
                <w:sz w:val="14"/>
                <w:szCs w:val="14"/>
              </w:rPr>
            </w:pPr>
            <w:bookmarkStart w:id="477" w:name="_Toc336338118"/>
            <w:bookmarkStart w:id="478" w:name="_Toc377597657"/>
            <w:r w:rsidRPr="00A376D7">
              <w:rPr>
                <w:rFonts w:ascii="Tahoma" w:hAnsi="Tahoma" w:cs="Tahoma"/>
                <w:b w:val="0"/>
                <w:sz w:val="14"/>
              </w:rPr>
              <w:t>Windows</w:t>
            </w:r>
            <w:r w:rsidRPr="00A376D7">
              <w:rPr>
                <w:rFonts w:ascii="Tahoma" w:hAnsi="Tahoma" w:cs="Tahoma"/>
                <w:b w:val="0"/>
                <w:sz w:val="14"/>
                <w:vertAlign w:val="superscript"/>
              </w:rPr>
              <w:t>®</w:t>
            </w:r>
            <w:r w:rsidRPr="00A376D7">
              <w:rPr>
                <w:rFonts w:ascii="Tahoma" w:hAnsi="Tahoma" w:cs="Tahoma"/>
                <w:b w:val="0"/>
                <w:sz w:val="14"/>
              </w:rPr>
              <w:t xml:space="preserve"> Embedded Device Manager 2011 con Tecnologia SQL Server</w:t>
            </w:r>
            <w:r w:rsidRPr="00A376D7">
              <w:rPr>
                <w:rFonts w:ascii="Tahoma" w:hAnsi="Tahoma" w:cs="Tahoma"/>
                <w:b w:val="0"/>
                <w:sz w:val="14"/>
                <w:vertAlign w:val="superscript"/>
              </w:rPr>
              <w:t>®</w:t>
            </w:r>
            <w:r w:rsidRPr="00A376D7">
              <w:rPr>
                <w:rFonts w:ascii="Tahoma" w:hAnsi="Tahoma" w:cs="Tahoma"/>
                <w:b w:val="0"/>
                <w:sz w:val="14"/>
              </w:rPr>
              <w:t xml:space="preserve"> 2008</w:t>
            </w:r>
            <w:bookmarkEnd w:id="477"/>
            <w:bookmarkEnd w:id="478"/>
          </w:p>
        </w:tc>
        <w:tc>
          <w:tcPr>
            <w:tcW w:w="506" w:type="dxa"/>
            <w:tcBorders>
              <w:bottom w:val="single" w:sz="4" w:space="0" w:color="auto"/>
            </w:tcBorders>
            <w:shd w:val="clear" w:color="auto" w:fill="FABF8F"/>
            <w:vAlign w:val="center"/>
          </w:tcPr>
          <w:p w14:paraId="613DD4D2" w14:textId="77777777" w:rsidR="00913A0A" w:rsidRPr="00A376D7" w:rsidRDefault="002056F5" w:rsidP="00DB6D37">
            <w:pPr>
              <w:pStyle w:val="TableText"/>
              <w:widowControl w:val="0"/>
              <w:spacing w:before="30" w:after="30"/>
              <w:rPr>
                <w:rFonts w:cs="Tahoma"/>
                <w:b/>
                <w:color w:val="0000FF"/>
                <w:sz w:val="13"/>
                <w:szCs w:val="13"/>
                <w:u w:val="single"/>
              </w:rPr>
            </w:pPr>
            <w:hyperlink w:anchor="_96_Windows_Embedded" w:history="1">
              <w:r w:rsidR="00F76F9F">
                <w:rPr>
                  <w:rStyle w:val="Hyperlink"/>
                  <w:rFonts w:cs="Tahoma"/>
                  <w:b/>
                  <w:sz w:val="13"/>
                  <w:szCs w:val="13"/>
                </w:rPr>
                <w:t>104</w:t>
              </w:r>
            </w:hyperlink>
          </w:p>
        </w:tc>
        <w:tc>
          <w:tcPr>
            <w:tcW w:w="450" w:type="dxa"/>
            <w:tcBorders>
              <w:bottom w:val="single" w:sz="4" w:space="0" w:color="auto"/>
            </w:tcBorders>
            <w:shd w:val="clear" w:color="auto" w:fill="FABF8F"/>
            <w:vAlign w:val="center"/>
          </w:tcPr>
          <w:p w14:paraId="1C1A544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1F24E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AD7328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CB9DD2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166DE7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27244C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4C4E7A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0F799F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DB016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D0E63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21CAF1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76AB0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8AF31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9BCBB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E3CF1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A8CF031"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5BE72FD0"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4F221840"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14DB112C" w14:textId="77777777" w:rsidTr="00AB0617">
        <w:trPr>
          <w:trHeight w:val="287"/>
        </w:trPr>
        <w:tc>
          <w:tcPr>
            <w:tcW w:w="2464" w:type="dxa"/>
            <w:gridSpan w:val="2"/>
            <w:tcBorders>
              <w:bottom w:val="single" w:sz="4" w:space="0" w:color="auto"/>
            </w:tcBorders>
            <w:shd w:val="clear" w:color="auto" w:fill="FFFFFF" w:themeFill="background1"/>
            <w:vAlign w:val="center"/>
          </w:tcPr>
          <w:p w14:paraId="7EE9ECF6" w14:textId="77777777" w:rsidR="00913A0A" w:rsidRPr="00A376D7" w:rsidRDefault="00913A0A" w:rsidP="005F32FE">
            <w:pPr>
              <w:pStyle w:val="Heading2"/>
              <w:spacing w:before="30" w:after="30"/>
              <w:ind w:left="0" w:right="124"/>
              <w:rPr>
                <w:rFonts w:ascii="Tahoma" w:hAnsi="Tahoma" w:cs="Tahoma"/>
                <w:b w:val="0"/>
                <w:sz w:val="14"/>
                <w:szCs w:val="14"/>
              </w:rPr>
            </w:pPr>
            <w:bookmarkStart w:id="479" w:name="_Toc336338119"/>
            <w:bookmarkStart w:id="480" w:name="_Toc377597658"/>
            <w:r w:rsidRPr="00A376D7">
              <w:rPr>
                <w:rFonts w:ascii="Tahoma" w:hAnsi="Tahoma" w:cs="Tahoma"/>
                <w:b w:val="0"/>
                <w:sz w:val="14"/>
                <w:szCs w:val="14"/>
              </w:rPr>
              <w:t>Windows Essential Business Server 2008 Standard</w:t>
            </w:r>
            <w:bookmarkEnd w:id="479"/>
            <w:bookmarkEnd w:id="480"/>
          </w:p>
        </w:tc>
        <w:tc>
          <w:tcPr>
            <w:tcW w:w="506" w:type="dxa"/>
            <w:tcBorders>
              <w:bottom w:val="single" w:sz="4" w:space="0" w:color="auto"/>
            </w:tcBorders>
            <w:shd w:val="clear" w:color="auto" w:fill="FFFFFF" w:themeFill="background1"/>
            <w:vAlign w:val="center"/>
          </w:tcPr>
          <w:p w14:paraId="6F348D34" w14:textId="77777777" w:rsidR="00913A0A" w:rsidRPr="00A376D7" w:rsidRDefault="002056F5" w:rsidP="00DB6D37">
            <w:pPr>
              <w:pStyle w:val="TableText"/>
              <w:widowControl w:val="0"/>
              <w:spacing w:before="30" w:after="30"/>
              <w:rPr>
                <w:rStyle w:val="EndnoteReference"/>
                <w:rFonts w:cs="Tahoma"/>
                <w:b w:val="0"/>
                <w:color w:val="0000FF"/>
                <w:sz w:val="13"/>
                <w:szCs w:val="13"/>
                <w:u w:val="single"/>
              </w:rPr>
            </w:pPr>
            <w:hyperlink w:anchor="_100_Windows_EBS" w:history="1">
              <w:r w:rsidR="00DB6D37">
                <w:rPr>
                  <w:rStyle w:val="Hyperlink"/>
                  <w:rFonts w:cs="Tahoma"/>
                  <w:b/>
                  <w:sz w:val="13"/>
                  <w:szCs w:val="13"/>
                </w:rPr>
                <w:t>105</w:t>
              </w:r>
            </w:hyperlink>
          </w:p>
        </w:tc>
        <w:tc>
          <w:tcPr>
            <w:tcW w:w="450" w:type="dxa"/>
            <w:tcBorders>
              <w:bottom w:val="single" w:sz="4" w:space="0" w:color="auto"/>
            </w:tcBorders>
            <w:shd w:val="clear" w:color="auto" w:fill="FFFFFF" w:themeFill="background1"/>
            <w:vAlign w:val="center"/>
          </w:tcPr>
          <w:p w14:paraId="4E19FD3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136A5D"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1E44DA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83A74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BB6388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8A42B3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D1A234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C8869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DE0AF0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FA7FE7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3AD9909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78CD2A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07992A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FAF50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97769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4DACA09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7299D417"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126A58BD" w14:textId="77777777" w:rsidR="00913A0A" w:rsidRPr="00A376D7" w:rsidRDefault="00913A0A" w:rsidP="00AB0617">
            <w:pPr>
              <w:pStyle w:val="TableText"/>
              <w:widowControl w:val="0"/>
              <w:spacing w:before="30" w:after="30"/>
              <w:rPr>
                <w:rFonts w:ascii="Tahoma" w:hAnsi="Tahoma" w:cs="Tahoma"/>
                <w:sz w:val="13"/>
              </w:rPr>
            </w:pPr>
          </w:p>
        </w:tc>
      </w:tr>
      <w:tr w:rsidR="0045693C" w:rsidRPr="00A376D7" w14:paraId="417278CA" w14:textId="77777777" w:rsidTr="00AB0617">
        <w:trPr>
          <w:trHeight w:val="287"/>
        </w:trPr>
        <w:tc>
          <w:tcPr>
            <w:tcW w:w="2464" w:type="dxa"/>
            <w:gridSpan w:val="2"/>
            <w:tcBorders>
              <w:bottom w:val="single" w:sz="4" w:space="0" w:color="auto"/>
            </w:tcBorders>
            <w:shd w:val="clear" w:color="auto" w:fill="FABF8F"/>
            <w:vAlign w:val="center"/>
          </w:tcPr>
          <w:p w14:paraId="332E758A" w14:textId="77777777" w:rsidR="00913A0A" w:rsidRPr="00A376D7" w:rsidRDefault="00913A0A" w:rsidP="005F32FE">
            <w:pPr>
              <w:pStyle w:val="Heading2"/>
              <w:spacing w:before="30" w:after="30"/>
              <w:ind w:left="0" w:right="124"/>
              <w:rPr>
                <w:rFonts w:ascii="Tahoma" w:hAnsi="Tahoma" w:cs="Tahoma"/>
                <w:b w:val="0"/>
                <w:sz w:val="14"/>
                <w:szCs w:val="14"/>
              </w:rPr>
            </w:pPr>
            <w:bookmarkStart w:id="481" w:name="_Toc336338120"/>
            <w:bookmarkStart w:id="482" w:name="_Toc377597659"/>
            <w:r w:rsidRPr="00A376D7">
              <w:rPr>
                <w:rFonts w:ascii="Tahoma" w:hAnsi="Tahoma" w:cs="Tahoma"/>
                <w:b w:val="0"/>
                <w:sz w:val="14"/>
                <w:szCs w:val="14"/>
              </w:rPr>
              <w:t>CAL Suite per Windows Essential Business Server 2008</w:t>
            </w:r>
            <w:bookmarkEnd w:id="481"/>
            <w:bookmarkEnd w:id="482"/>
          </w:p>
        </w:tc>
        <w:tc>
          <w:tcPr>
            <w:tcW w:w="506" w:type="dxa"/>
            <w:tcBorders>
              <w:bottom w:val="single" w:sz="4" w:space="0" w:color="auto"/>
            </w:tcBorders>
            <w:shd w:val="clear" w:color="auto" w:fill="FABF8F"/>
            <w:vAlign w:val="center"/>
          </w:tcPr>
          <w:p w14:paraId="185FFD96" w14:textId="77777777" w:rsidR="00913A0A" w:rsidRPr="00A376D7" w:rsidRDefault="00913A0A" w:rsidP="00AB061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35901DC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4D38DF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FB51A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E77F0E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A6165D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58C00F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70D7E6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BB75FF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E8FD5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4CBDF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01F824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D561F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1D075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AF8C0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9C4A0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BCFD145"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E9C13CB"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4B0106A"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257EF234" w14:textId="77777777" w:rsidTr="00AB0617">
        <w:trPr>
          <w:trHeight w:val="287"/>
        </w:trPr>
        <w:tc>
          <w:tcPr>
            <w:tcW w:w="2464" w:type="dxa"/>
            <w:gridSpan w:val="2"/>
            <w:tcBorders>
              <w:bottom w:val="single" w:sz="4" w:space="0" w:color="auto"/>
            </w:tcBorders>
            <w:shd w:val="clear" w:color="auto" w:fill="FFFFFF" w:themeFill="background1"/>
            <w:vAlign w:val="center"/>
          </w:tcPr>
          <w:p w14:paraId="5F90C5C2" w14:textId="77777777" w:rsidR="00913A0A" w:rsidRPr="00A376D7" w:rsidRDefault="00913A0A" w:rsidP="005F32FE">
            <w:pPr>
              <w:pStyle w:val="Heading2"/>
              <w:spacing w:before="30" w:after="30"/>
              <w:ind w:left="0" w:right="124"/>
              <w:rPr>
                <w:rFonts w:ascii="Tahoma" w:hAnsi="Tahoma" w:cs="Tahoma"/>
                <w:b w:val="0"/>
                <w:sz w:val="14"/>
                <w:szCs w:val="14"/>
              </w:rPr>
            </w:pPr>
            <w:bookmarkStart w:id="483" w:name="_Toc336338121"/>
            <w:bookmarkStart w:id="484" w:name="_Toc377597660"/>
            <w:r w:rsidRPr="00A376D7">
              <w:rPr>
                <w:rFonts w:ascii="Tahoma" w:hAnsi="Tahoma" w:cs="Tahoma"/>
                <w:b w:val="0"/>
                <w:sz w:val="14"/>
                <w:szCs w:val="14"/>
              </w:rPr>
              <w:t>CAL Suite per Windows Essential Business Server 2008 (5 client)</w:t>
            </w:r>
            <w:bookmarkEnd w:id="483"/>
            <w:bookmarkEnd w:id="484"/>
          </w:p>
        </w:tc>
        <w:tc>
          <w:tcPr>
            <w:tcW w:w="506" w:type="dxa"/>
            <w:tcBorders>
              <w:bottom w:val="single" w:sz="4" w:space="0" w:color="auto"/>
            </w:tcBorders>
            <w:shd w:val="clear" w:color="auto" w:fill="FFFFFF" w:themeFill="background1"/>
            <w:vAlign w:val="center"/>
          </w:tcPr>
          <w:p w14:paraId="4FFF7E4A" w14:textId="77777777" w:rsidR="00913A0A" w:rsidRPr="00A376D7" w:rsidRDefault="00913A0A" w:rsidP="00AB061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14:paraId="179CBC6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2F51F0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0B508D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2024B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2CBAA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701410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6298C5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2F94EF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57AC3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76299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tcBorders>
            <w:shd w:val="clear" w:color="auto" w:fill="FFFFFF" w:themeFill="background1"/>
            <w:vAlign w:val="center"/>
          </w:tcPr>
          <w:p w14:paraId="7F25A85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B81DC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C5BEF4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DF669C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144D6F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78F80D02"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5F17FD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FFFFFF" w:themeFill="background1"/>
            <w:vAlign w:val="center"/>
          </w:tcPr>
          <w:p w14:paraId="36779AEB" w14:textId="77777777" w:rsidR="00913A0A" w:rsidRPr="00A376D7" w:rsidRDefault="00913A0A" w:rsidP="00AB0617">
            <w:pPr>
              <w:pStyle w:val="TableText"/>
              <w:widowControl w:val="0"/>
              <w:spacing w:before="30" w:after="30"/>
              <w:rPr>
                <w:rFonts w:ascii="Tahoma" w:hAnsi="Tahoma" w:cs="Tahoma"/>
                <w:sz w:val="13"/>
              </w:rPr>
            </w:pPr>
          </w:p>
        </w:tc>
      </w:tr>
      <w:tr w:rsidR="0045693C" w:rsidRPr="00A376D7" w14:paraId="732A97CC" w14:textId="77777777" w:rsidTr="00AB0617">
        <w:trPr>
          <w:trHeight w:val="287"/>
        </w:trPr>
        <w:tc>
          <w:tcPr>
            <w:tcW w:w="2464" w:type="dxa"/>
            <w:gridSpan w:val="2"/>
            <w:tcBorders>
              <w:bottom w:val="single" w:sz="4" w:space="0" w:color="auto"/>
            </w:tcBorders>
            <w:shd w:val="clear" w:color="auto" w:fill="FABF8F"/>
            <w:vAlign w:val="center"/>
          </w:tcPr>
          <w:p w14:paraId="121E7DA6" w14:textId="77777777" w:rsidR="00913A0A" w:rsidRPr="00A376D7" w:rsidRDefault="00913A0A" w:rsidP="005F32FE">
            <w:pPr>
              <w:pStyle w:val="Heading2"/>
              <w:spacing w:before="30" w:after="30"/>
              <w:ind w:left="0" w:right="124"/>
              <w:rPr>
                <w:rFonts w:ascii="Tahoma" w:hAnsi="Tahoma" w:cs="Tahoma"/>
                <w:b w:val="0"/>
                <w:sz w:val="14"/>
                <w:szCs w:val="14"/>
              </w:rPr>
            </w:pPr>
            <w:bookmarkStart w:id="485" w:name="_Toc336338122"/>
            <w:bookmarkStart w:id="486" w:name="_Toc377597661"/>
            <w:r w:rsidRPr="00A376D7">
              <w:rPr>
                <w:rFonts w:ascii="Tahoma" w:hAnsi="Tahoma" w:cs="Tahoma"/>
                <w:b w:val="0"/>
                <w:color w:val="000000"/>
                <w:sz w:val="14"/>
                <w:szCs w:val="14"/>
              </w:rPr>
              <w:t>CAL Suite per Windows Essential Business Server 2008 (20 client)</w:t>
            </w:r>
            <w:bookmarkEnd w:id="485"/>
            <w:bookmarkEnd w:id="486"/>
          </w:p>
        </w:tc>
        <w:tc>
          <w:tcPr>
            <w:tcW w:w="506" w:type="dxa"/>
            <w:tcBorders>
              <w:bottom w:val="single" w:sz="4" w:space="0" w:color="auto"/>
            </w:tcBorders>
            <w:shd w:val="clear" w:color="auto" w:fill="FABF8F"/>
            <w:vAlign w:val="center"/>
          </w:tcPr>
          <w:p w14:paraId="36C70B18" w14:textId="77777777" w:rsidR="00913A0A" w:rsidRPr="00A376D7" w:rsidRDefault="00913A0A" w:rsidP="00AB061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0D015DA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871AF0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C54423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77DD57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172C54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B07954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CF6A62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D4FF19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EF4112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42390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FABF8F"/>
            <w:vAlign w:val="center"/>
          </w:tcPr>
          <w:p w14:paraId="7B931FD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39EBA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1135A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447AB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25CFD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5A479B9"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41DE94A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FABF8F"/>
            <w:vAlign w:val="center"/>
          </w:tcPr>
          <w:p w14:paraId="12F8F062"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161216C3" w14:textId="77777777" w:rsidTr="005F32FE">
        <w:trPr>
          <w:cantSplit/>
          <w:trHeight w:val="287"/>
        </w:trPr>
        <w:tc>
          <w:tcPr>
            <w:tcW w:w="2464" w:type="dxa"/>
            <w:gridSpan w:val="2"/>
            <w:tcBorders>
              <w:bottom w:val="single" w:sz="4" w:space="0" w:color="auto"/>
            </w:tcBorders>
            <w:shd w:val="clear" w:color="auto" w:fill="FFFFFF" w:themeFill="background1"/>
            <w:vAlign w:val="center"/>
          </w:tcPr>
          <w:p w14:paraId="440E4FCA" w14:textId="77777777" w:rsidR="00913A0A" w:rsidRPr="00A376D7" w:rsidRDefault="00913A0A" w:rsidP="005F32FE">
            <w:pPr>
              <w:pStyle w:val="Heading2"/>
              <w:spacing w:before="30" w:after="30"/>
              <w:ind w:left="0" w:right="124"/>
              <w:rPr>
                <w:rFonts w:ascii="Tahoma" w:hAnsi="Tahoma" w:cs="Tahoma"/>
                <w:b w:val="0"/>
                <w:sz w:val="14"/>
                <w:szCs w:val="14"/>
              </w:rPr>
            </w:pPr>
            <w:bookmarkStart w:id="487" w:name="_Toc336338123"/>
            <w:bookmarkStart w:id="488" w:name="_Toc377597662"/>
            <w:r w:rsidRPr="00A376D7">
              <w:rPr>
                <w:rFonts w:ascii="Tahoma" w:hAnsi="Tahoma" w:cs="Tahoma"/>
                <w:b w:val="0"/>
                <w:sz w:val="14"/>
                <w:szCs w:val="14"/>
              </w:rPr>
              <w:lastRenderedPageBreak/>
              <w:t>CAL Suite per Windows Essential Business Server 2008 (50 client)</w:t>
            </w:r>
            <w:bookmarkEnd w:id="487"/>
            <w:bookmarkEnd w:id="488"/>
          </w:p>
        </w:tc>
        <w:tc>
          <w:tcPr>
            <w:tcW w:w="506" w:type="dxa"/>
            <w:tcBorders>
              <w:bottom w:val="single" w:sz="4" w:space="0" w:color="auto"/>
            </w:tcBorders>
            <w:shd w:val="clear" w:color="auto" w:fill="FFFFFF" w:themeFill="background1"/>
            <w:vAlign w:val="center"/>
          </w:tcPr>
          <w:p w14:paraId="7417DAC3" w14:textId="77777777" w:rsidR="00913A0A" w:rsidRPr="00A376D7" w:rsidRDefault="00913A0A" w:rsidP="00AB061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14:paraId="523057A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239ED82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FD795D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9BC64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F133B1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FCF716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3F046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98471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CEC4A9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FF6921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FFFFF" w:themeFill="background1"/>
            <w:vAlign w:val="center"/>
          </w:tcPr>
          <w:p w14:paraId="51506E2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59DAAA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CA97BA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CF9701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84ED61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4377E3D5"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696C340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FFFFFF" w:themeFill="background1"/>
            <w:vAlign w:val="center"/>
          </w:tcPr>
          <w:p w14:paraId="7715B01C"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779BCA3D" w14:textId="77777777" w:rsidTr="00AB0617">
        <w:trPr>
          <w:trHeight w:val="287"/>
        </w:trPr>
        <w:tc>
          <w:tcPr>
            <w:tcW w:w="2464" w:type="dxa"/>
            <w:gridSpan w:val="2"/>
            <w:tcBorders>
              <w:bottom w:val="single" w:sz="4" w:space="0" w:color="auto"/>
            </w:tcBorders>
            <w:shd w:val="clear" w:color="auto" w:fill="FABF8F"/>
            <w:vAlign w:val="center"/>
          </w:tcPr>
          <w:p w14:paraId="4F000297" w14:textId="77777777" w:rsidR="00913A0A" w:rsidRPr="00A376D7" w:rsidRDefault="00913A0A" w:rsidP="005F32FE">
            <w:pPr>
              <w:pStyle w:val="Heading2"/>
              <w:spacing w:before="30" w:after="30"/>
              <w:ind w:left="0" w:right="124"/>
              <w:rPr>
                <w:rFonts w:ascii="Tahoma" w:hAnsi="Tahoma" w:cs="Tahoma"/>
                <w:b w:val="0"/>
                <w:sz w:val="14"/>
                <w:szCs w:val="14"/>
              </w:rPr>
            </w:pPr>
            <w:bookmarkStart w:id="489" w:name="_Toc336338124"/>
            <w:bookmarkStart w:id="490" w:name="_Toc377597663"/>
            <w:r w:rsidRPr="00A376D7">
              <w:rPr>
                <w:rFonts w:ascii="Tahoma" w:hAnsi="Tahoma" w:cs="Tahoma"/>
                <w:b w:val="0"/>
                <w:sz w:val="14"/>
                <w:szCs w:val="14"/>
              </w:rPr>
              <w:t>Windows Essential Business Server 2008 Premium</w:t>
            </w:r>
            <w:bookmarkEnd w:id="489"/>
            <w:bookmarkEnd w:id="490"/>
          </w:p>
        </w:tc>
        <w:tc>
          <w:tcPr>
            <w:tcW w:w="506" w:type="dxa"/>
            <w:tcBorders>
              <w:bottom w:val="single" w:sz="4" w:space="0" w:color="auto"/>
            </w:tcBorders>
            <w:shd w:val="clear" w:color="auto" w:fill="FABF8F"/>
            <w:vAlign w:val="center"/>
          </w:tcPr>
          <w:p w14:paraId="4E704D32" w14:textId="77777777" w:rsidR="00913A0A" w:rsidRPr="00A376D7" w:rsidRDefault="002056F5" w:rsidP="004D6905">
            <w:pPr>
              <w:pStyle w:val="TableText"/>
              <w:widowControl w:val="0"/>
              <w:spacing w:before="30" w:after="30"/>
              <w:rPr>
                <w:rStyle w:val="EndnoteReference"/>
                <w:rFonts w:cs="Tahoma"/>
                <w:b w:val="0"/>
                <w:color w:val="0000FF"/>
                <w:sz w:val="13"/>
                <w:szCs w:val="13"/>
                <w:u w:val="single"/>
              </w:rPr>
            </w:pPr>
            <w:hyperlink w:anchor="_100_Windows_EBS" w:history="1">
              <w:r w:rsidR="004D6905">
                <w:rPr>
                  <w:rStyle w:val="Hyperlink"/>
                  <w:rFonts w:cs="Tahoma"/>
                  <w:b/>
                  <w:sz w:val="13"/>
                  <w:szCs w:val="13"/>
                </w:rPr>
                <w:t>105</w:t>
              </w:r>
            </w:hyperlink>
          </w:p>
        </w:tc>
        <w:tc>
          <w:tcPr>
            <w:tcW w:w="450" w:type="dxa"/>
            <w:tcBorders>
              <w:bottom w:val="single" w:sz="4" w:space="0" w:color="auto"/>
            </w:tcBorders>
            <w:shd w:val="clear" w:color="auto" w:fill="FABF8F"/>
            <w:vAlign w:val="center"/>
          </w:tcPr>
          <w:p w14:paraId="454E580C"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9498E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B9C56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5D60BA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F8AEC3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F94402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56D4FD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D9DA05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1CCEE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3AF8E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86B35C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FA927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D1DF8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7856D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A957E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69EA0FA"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0E9238B1"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1A9595AD"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3C726AC3" w14:textId="77777777" w:rsidTr="00AB0617">
        <w:trPr>
          <w:trHeight w:val="287"/>
        </w:trPr>
        <w:tc>
          <w:tcPr>
            <w:tcW w:w="2464" w:type="dxa"/>
            <w:gridSpan w:val="2"/>
            <w:tcBorders>
              <w:bottom w:val="single" w:sz="4" w:space="0" w:color="auto"/>
            </w:tcBorders>
            <w:shd w:val="clear" w:color="auto" w:fill="FFFFFF" w:themeFill="background1"/>
            <w:vAlign w:val="center"/>
          </w:tcPr>
          <w:p w14:paraId="2EAA6F70"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491" w:name="_Toc336338125"/>
            <w:bookmarkStart w:id="492" w:name="_Toc377597664"/>
            <w:r w:rsidRPr="00CE7B84">
              <w:rPr>
                <w:rFonts w:ascii="Tahoma" w:hAnsi="Tahoma" w:cs="Tahoma"/>
                <w:b w:val="0"/>
                <w:sz w:val="14"/>
                <w:szCs w:val="14"/>
                <w:lang w:val="it-IT"/>
              </w:rPr>
              <w:t>CAL Suite per Windows Essential Business Server 2008 per Utenti o Dispositivi Premium</w:t>
            </w:r>
            <w:bookmarkEnd w:id="491"/>
            <w:bookmarkEnd w:id="492"/>
          </w:p>
        </w:tc>
        <w:tc>
          <w:tcPr>
            <w:tcW w:w="506" w:type="dxa"/>
            <w:tcBorders>
              <w:bottom w:val="single" w:sz="4" w:space="0" w:color="auto"/>
            </w:tcBorders>
            <w:shd w:val="clear" w:color="auto" w:fill="FFFFFF" w:themeFill="background1"/>
            <w:vAlign w:val="center"/>
          </w:tcPr>
          <w:p w14:paraId="5B81D71B" w14:textId="77777777" w:rsidR="00913A0A" w:rsidRPr="00CE7B84" w:rsidRDefault="00913A0A" w:rsidP="00AB0617">
            <w:pPr>
              <w:pStyle w:val="TableText"/>
              <w:widowControl w:val="0"/>
              <w:spacing w:before="30" w:after="30"/>
              <w:rPr>
                <w:rStyle w:val="EndnoteReference"/>
                <w:rFonts w:cs="Tahoma"/>
                <w:sz w:val="13"/>
                <w:szCs w:val="13"/>
                <w:lang w:val="it-IT"/>
              </w:rPr>
            </w:pPr>
          </w:p>
        </w:tc>
        <w:tc>
          <w:tcPr>
            <w:tcW w:w="450" w:type="dxa"/>
            <w:tcBorders>
              <w:bottom w:val="single" w:sz="4" w:space="0" w:color="auto"/>
            </w:tcBorders>
            <w:shd w:val="clear" w:color="auto" w:fill="FFFFFF" w:themeFill="background1"/>
            <w:vAlign w:val="center"/>
          </w:tcPr>
          <w:p w14:paraId="1F26023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10300F4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EC64CE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81831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8F4AF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33BF3B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01BBB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8AA46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8D2169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EB8FBB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799D6E0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793C90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9314E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497126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2A9E3B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3A92C033"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2AE425A4"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FFFFF" w:themeFill="background1"/>
            <w:vAlign w:val="center"/>
          </w:tcPr>
          <w:p w14:paraId="0D84D880"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15B316A3" w14:textId="77777777" w:rsidTr="00AB0617">
        <w:trPr>
          <w:trHeight w:val="287"/>
        </w:trPr>
        <w:tc>
          <w:tcPr>
            <w:tcW w:w="2464" w:type="dxa"/>
            <w:gridSpan w:val="2"/>
            <w:tcBorders>
              <w:bottom w:val="single" w:sz="4" w:space="0" w:color="auto"/>
            </w:tcBorders>
            <w:shd w:val="clear" w:color="auto" w:fill="FABF8F"/>
            <w:vAlign w:val="center"/>
          </w:tcPr>
          <w:p w14:paraId="0C768087"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493" w:name="_Toc336338126"/>
            <w:bookmarkStart w:id="494" w:name="_Toc377597665"/>
            <w:r w:rsidRPr="00CE7B84">
              <w:rPr>
                <w:rFonts w:ascii="Tahoma" w:hAnsi="Tahoma" w:cs="Tahoma"/>
                <w:b w:val="0"/>
                <w:sz w:val="14"/>
                <w:szCs w:val="14"/>
                <w:lang w:val="it-IT"/>
              </w:rPr>
              <w:t>CAL Suite per Windows Essential Business Server 2008 per Utenti o Dispositivi Premium (5 client)</w:t>
            </w:r>
            <w:bookmarkEnd w:id="493"/>
            <w:bookmarkEnd w:id="494"/>
          </w:p>
        </w:tc>
        <w:tc>
          <w:tcPr>
            <w:tcW w:w="506" w:type="dxa"/>
            <w:tcBorders>
              <w:bottom w:val="single" w:sz="4" w:space="0" w:color="auto"/>
            </w:tcBorders>
            <w:shd w:val="clear" w:color="auto" w:fill="FABF8F"/>
            <w:vAlign w:val="center"/>
          </w:tcPr>
          <w:p w14:paraId="392D6BAC" w14:textId="77777777" w:rsidR="00913A0A" w:rsidRPr="00CE7B84" w:rsidRDefault="00913A0A" w:rsidP="00AB0617">
            <w:pPr>
              <w:pStyle w:val="TableText"/>
              <w:widowControl w:val="0"/>
              <w:spacing w:before="30" w:after="30"/>
              <w:rPr>
                <w:rStyle w:val="EndnoteReference"/>
                <w:rFonts w:cs="Tahoma"/>
                <w:sz w:val="13"/>
                <w:szCs w:val="13"/>
                <w:lang w:val="it-IT"/>
              </w:rPr>
            </w:pPr>
          </w:p>
        </w:tc>
        <w:tc>
          <w:tcPr>
            <w:tcW w:w="450" w:type="dxa"/>
            <w:tcBorders>
              <w:bottom w:val="single" w:sz="4" w:space="0" w:color="auto"/>
            </w:tcBorders>
            <w:shd w:val="clear" w:color="auto" w:fill="FABF8F"/>
            <w:vAlign w:val="center"/>
          </w:tcPr>
          <w:p w14:paraId="1E887AE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4DFCC7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8B3647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523146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DD2C36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29A0312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18A3EA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F92107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8F6F5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B033F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tcBorders>
            <w:shd w:val="clear" w:color="auto" w:fill="FABF8F"/>
            <w:vAlign w:val="center"/>
          </w:tcPr>
          <w:p w14:paraId="70C65F8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4AFF6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34F1F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32E7D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F4366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49D73860"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609A8E7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FABF8F"/>
            <w:vAlign w:val="center"/>
          </w:tcPr>
          <w:p w14:paraId="24596CE3"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441CFD27" w14:textId="77777777" w:rsidTr="00AB0617">
        <w:trPr>
          <w:trHeight w:val="287"/>
        </w:trPr>
        <w:tc>
          <w:tcPr>
            <w:tcW w:w="2464" w:type="dxa"/>
            <w:gridSpan w:val="2"/>
            <w:tcBorders>
              <w:bottom w:val="single" w:sz="4" w:space="0" w:color="auto"/>
            </w:tcBorders>
            <w:shd w:val="clear" w:color="auto" w:fill="FFFFFF" w:themeFill="background1"/>
            <w:vAlign w:val="center"/>
          </w:tcPr>
          <w:p w14:paraId="12781A59"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495" w:name="_Toc336338127"/>
            <w:bookmarkStart w:id="496" w:name="_Toc377597666"/>
            <w:r w:rsidRPr="00CE7B84">
              <w:rPr>
                <w:rFonts w:ascii="Tahoma" w:hAnsi="Tahoma" w:cs="Tahoma"/>
                <w:b w:val="0"/>
                <w:sz w:val="14"/>
                <w:szCs w:val="14"/>
                <w:lang w:val="it-IT"/>
              </w:rPr>
              <w:t>CAL Suite per Windows Essential Business Server 2008 per Utenti o Dispositivi Premium (20 client)</w:t>
            </w:r>
            <w:bookmarkEnd w:id="495"/>
            <w:bookmarkEnd w:id="496"/>
          </w:p>
        </w:tc>
        <w:tc>
          <w:tcPr>
            <w:tcW w:w="506" w:type="dxa"/>
            <w:tcBorders>
              <w:bottom w:val="single" w:sz="4" w:space="0" w:color="auto"/>
            </w:tcBorders>
            <w:shd w:val="clear" w:color="auto" w:fill="FFFFFF" w:themeFill="background1"/>
            <w:vAlign w:val="center"/>
          </w:tcPr>
          <w:p w14:paraId="2497857A" w14:textId="77777777" w:rsidR="00913A0A" w:rsidRPr="00CE7B84" w:rsidRDefault="00913A0A" w:rsidP="00AB0617">
            <w:pPr>
              <w:pStyle w:val="TableText"/>
              <w:widowControl w:val="0"/>
              <w:spacing w:before="30" w:after="30"/>
              <w:rPr>
                <w:rStyle w:val="EndnoteReference"/>
                <w:rFonts w:cs="Tahoma"/>
                <w:sz w:val="13"/>
                <w:szCs w:val="13"/>
                <w:lang w:val="it-IT"/>
              </w:rPr>
            </w:pPr>
          </w:p>
        </w:tc>
        <w:tc>
          <w:tcPr>
            <w:tcW w:w="450" w:type="dxa"/>
            <w:tcBorders>
              <w:bottom w:val="single" w:sz="4" w:space="0" w:color="auto"/>
            </w:tcBorders>
            <w:shd w:val="clear" w:color="auto" w:fill="FFFFFF" w:themeFill="background1"/>
            <w:vAlign w:val="center"/>
          </w:tcPr>
          <w:p w14:paraId="63E855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318F14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EEDC8C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33D324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DBF4E9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F36236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AF8597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48D1588"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37FBA1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12698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FFFFF" w:themeFill="background1"/>
            <w:vAlign w:val="center"/>
          </w:tcPr>
          <w:p w14:paraId="6B675F3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BBE45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E34D6D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C23F21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0A53E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FFFFF" w:themeFill="background1"/>
            <w:vAlign w:val="center"/>
          </w:tcPr>
          <w:p w14:paraId="1941F46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1249D65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FFFFFF" w:themeFill="background1"/>
            <w:vAlign w:val="center"/>
          </w:tcPr>
          <w:p w14:paraId="35B03639"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567DB4D3" w14:textId="77777777" w:rsidTr="00AB0617">
        <w:trPr>
          <w:trHeight w:val="287"/>
        </w:trPr>
        <w:tc>
          <w:tcPr>
            <w:tcW w:w="2464" w:type="dxa"/>
            <w:gridSpan w:val="2"/>
            <w:tcBorders>
              <w:bottom w:val="single" w:sz="4" w:space="0" w:color="auto"/>
            </w:tcBorders>
            <w:shd w:val="clear" w:color="auto" w:fill="FABF8F"/>
            <w:vAlign w:val="center"/>
          </w:tcPr>
          <w:p w14:paraId="27288FD8"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497" w:name="_Toc336338128"/>
            <w:bookmarkStart w:id="498" w:name="_Toc377597667"/>
            <w:r w:rsidRPr="00CE7B84">
              <w:rPr>
                <w:rFonts w:ascii="Tahoma" w:hAnsi="Tahoma" w:cs="Tahoma"/>
                <w:b w:val="0"/>
                <w:sz w:val="14"/>
                <w:szCs w:val="14"/>
                <w:lang w:val="it-IT"/>
              </w:rPr>
              <w:t>CAL Suite per Windows Essential Business Server 2008 per Utenti o Dispositivi Premium (50 client)</w:t>
            </w:r>
            <w:bookmarkEnd w:id="497"/>
            <w:bookmarkEnd w:id="498"/>
          </w:p>
        </w:tc>
        <w:tc>
          <w:tcPr>
            <w:tcW w:w="506" w:type="dxa"/>
            <w:tcBorders>
              <w:bottom w:val="single" w:sz="4" w:space="0" w:color="auto"/>
            </w:tcBorders>
            <w:shd w:val="clear" w:color="auto" w:fill="FABF8F"/>
            <w:vAlign w:val="center"/>
          </w:tcPr>
          <w:p w14:paraId="5A2320AB" w14:textId="77777777" w:rsidR="00913A0A" w:rsidRPr="00CE7B84" w:rsidRDefault="00913A0A" w:rsidP="00AB0617">
            <w:pPr>
              <w:pStyle w:val="TableText"/>
              <w:widowControl w:val="0"/>
              <w:spacing w:before="30" w:after="30"/>
              <w:rPr>
                <w:rStyle w:val="EndnoteReference"/>
                <w:rFonts w:cs="Tahoma"/>
                <w:color w:val="0000FF"/>
                <w:sz w:val="13"/>
                <w:szCs w:val="13"/>
                <w:lang w:val="it-IT"/>
              </w:rPr>
            </w:pPr>
          </w:p>
        </w:tc>
        <w:tc>
          <w:tcPr>
            <w:tcW w:w="450" w:type="dxa"/>
            <w:tcBorders>
              <w:bottom w:val="single" w:sz="4" w:space="0" w:color="auto"/>
            </w:tcBorders>
            <w:shd w:val="clear" w:color="auto" w:fill="FABF8F"/>
            <w:vAlign w:val="center"/>
          </w:tcPr>
          <w:p w14:paraId="10A919B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24D246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7B4F5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99FFCC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9B1F46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AFADD0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4FE30E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6A611A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0160A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E4FC9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tcBorders>
            <w:shd w:val="clear" w:color="auto" w:fill="FABF8F"/>
            <w:vAlign w:val="center"/>
          </w:tcPr>
          <w:p w14:paraId="0ABA3F1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1304D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AE4BE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A2D0E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35350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C3FA10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3011B42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w:t>
            </w:r>
          </w:p>
        </w:tc>
        <w:tc>
          <w:tcPr>
            <w:tcW w:w="484" w:type="dxa"/>
            <w:tcBorders>
              <w:bottom w:val="single" w:sz="4" w:space="0" w:color="auto"/>
            </w:tcBorders>
            <w:shd w:val="clear" w:color="auto" w:fill="FABF8F"/>
            <w:vAlign w:val="center"/>
          </w:tcPr>
          <w:p w14:paraId="32392CF0" w14:textId="77777777" w:rsidR="00913A0A" w:rsidRPr="00A376D7" w:rsidRDefault="00913A0A" w:rsidP="00AB0617">
            <w:pPr>
              <w:pStyle w:val="TableText"/>
              <w:widowControl w:val="0"/>
              <w:spacing w:before="30" w:after="30"/>
              <w:rPr>
                <w:rFonts w:ascii="Tahoma" w:hAnsi="Tahoma" w:cs="Tahoma"/>
                <w:sz w:val="13"/>
              </w:rPr>
            </w:pPr>
          </w:p>
        </w:tc>
      </w:tr>
      <w:tr w:rsidR="007D1CD1" w:rsidRPr="00A376D7" w14:paraId="7E8D6DF6" w14:textId="77777777" w:rsidTr="00AB0617">
        <w:trPr>
          <w:trHeight w:val="145"/>
        </w:trPr>
        <w:tc>
          <w:tcPr>
            <w:tcW w:w="2464" w:type="dxa"/>
            <w:gridSpan w:val="2"/>
            <w:tcBorders>
              <w:bottom w:val="single" w:sz="4" w:space="0" w:color="auto"/>
            </w:tcBorders>
            <w:shd w:val="clear" w:color="auto" w:fill="FFFFFF" w:themeFill="background1"/>
            <w:vAlign w:val="center"/>
          </w:tcPr>
          <w:p w14:paraId="2F8EE0FD" w14:textId="77777777" w:rsidR="00913A0A" w:rsidRPr="00A376D7" w:rsidRDefault="00913A0A" w:rsidP="005F32FE">
            <w:pPr>
              <w:pStyle w:val="Heading2"/>
              <w:keepNext/>
              <w:spacing w:before="30" w:after="30"/>
              <w:ind w:left="0" w:right="124"/>
              <w:rPr>
                <w:rFonts w:ascii="Tahoma" w:hAnsi="Tahoma" w:cs="Tahoma"/>
                <w:b w:val="0"/>
                <w:sz w:val="14"/>
                <w:szCs w:val="14"/>
              </w:rPr>
            </w:pPr>
            <w:bookmarkStart w:id="499" w:name="_Toc336338129"/>
            <w:bookmarkStart w:id="500" w:name="_Toc377597668"/>
            <w:r w:rsidRPr="00A376D7">
              <w:rPr>
                <w:rFonts w:ascii="Tahoma" w:hAnsi="Tahoma" w:cs="Tahoma"/>
                <w:b w:val="0"/>
                <w:sz w:val="14"/>
                <w:szCs w:val="14"/>
              </w:rPr>
              <w:t>Windows HPC Server 2008 R2 Suite</w:t>
            </w:r>
            <w:bookmarkEnd w:id="499"/>
            <w:bookmarkEnd w:id="500"/>
          </w:p>
        </w:tc>
        <w:tc>
          <w:tcPr>
            <w:tcW w:w="506" w:type="dxa"/>
            <w:tcBorders>
              <w:bottom w:val="single" w:sz="4" w:space="0" w:color="auto"/>
            </w:tcBorders>
            <w:shd w:val="clear" w:color="auto" w:fill="FFFFFF" w:themeFill="background1"/>
            <w:vAlign w:val="center"/>
          </w:tcPr>
          <w:p w14:paraId="175A17B0" w14:textId="77777777" w:rsidR="00913A0A" w:rsidRPr="00A376D7" w:rsidRDefault="002056F5" w:rsidP="004D6905">
            <w:pPr>
              <w:pStyle w:val="TableText"/>
              <w:widowControl w:val="0"/>
              <w:spacing w:before="30" w:after="30"/>
              <w:rPr>
                <w:rFonts w:cs="Tahoma"/>
                <w:b/>
                <w:sz w:val="13"/>
                <w:szCs w:val="13"/>
                <w:u w:val="single"/>
              </w:rPr>
            </w:pPr>
            <w:hyperlink w:anchor="_104_Windows_HPC" w:history="1">
              <w:r w:rsidR="004D6905">
                <w:rPr>
                  <w:rStyle w:val="Hyperlink"/>
                  <w:rFonts w:cs="Tahoma"/>
                  <w:b/>
                  <w:sz w:val="13"/>
                  <w:szCs w:val="13"/>
                </w:rPr>
                <w:t>106</w:t>
              </w:r>
            </w:hyperlink>
          </w:p>
        </w:tc>
        <w:tc>
          <w:tcPr>
            <w:tcW w:w="450" w:type="dxa"/>
            <w:tcBorders>
              <w:bottom w:val="single" w:sz="4" w:space="0" w:color="auto"/>
            </w:tcBorders>
            <w:shd w:val="clear" w:color="auto" w:fill="FFFFFF" w:themeFill="background1"/>
            <w:vAlign w:val="center"/>
          </w:tcPr>
          <w:p w14:paraId="764B833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49F6C63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B1F7DB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2264C0B"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3FF9D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B5FAD2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0819B8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738BABA"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66030E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40461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63CE162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435531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CC2D4D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96CB47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A5524E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2F76B287"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77ABA674"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0F1D9FF0"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4EC4CA1B" w14:textId="77777777" w:rsidTr="00AB0617">
        <w:trPr>
          <w:trHeight w:val="145"/>
        </w:trPr>
        <w:tc>
          <w:tcPr>
            <w:tcW w:w="2464" w:type="dxa"/>
            <w:gridSpan w:val="2"/>
            <w:tcBorders>
              <w:bottom w:val="single" w:sz="4" w:space="0" w:color="auto"/>
            </w:tcBorders>
            <w:shd w:val="clear" w:color="auto" w:fill="FABF8F"/>
            <w:vAlign w:val="center"/>
          </w:tcPr>
          <w:p w14:paraId="12C063EA" w14:textId="77777777" w:rsidR="00913A0A" w:rsidRPr="00A376D7" w:rsidRDefault="00913A0A" w:rsidP="005F32FE">
            <w:pPr>
              <w:pStyle w:val="Heading2"/>
              <w:spacing w:before="30" w:after="30"/>
              <w:ind w:left="0" w:right="124"/>
              <w:rPr>
                <w:rFonts w:ascii="Tahoma" w:hAnsi="Tahoma" w:cs="Tahoma"/>
                <w:b w:val="0"/>
                <w:sz w:val="14"/>
                <w:szCs w:val="14"/>
              </w:rPr>
            </w:pPr>
            <w:bookmarkStart w:id="501" w:name="_Toc377597669"/>
            <w:r w:rsidRPr="00A376D7">
              <w:rPr>
                <w:rFonts w:ascii="Tahoma" w:hAnsi="Tahoma" w:cs="Tahoma"/>
                <w:b w:val="0"/>
                <w:sz w:val="14"/>
              </w:rPr>
              <w:t xml:space="preserve">Componente Aggiuntivo per Windows Intune per System Center Configuration Manager e System Center EndPoint Protection </w:t>
            </w:r>
            <w:r w:rsidR="00D8592F">
              <w:rPr>
                <w:rFonts w:ascii="Tahoma" w:hAnsi="Tahoma" w:cs="Tahoma"/>
                <w:b w:val="0"/>
                <w:sz w:val="14"/>
              </w:rPr>
              <w:br/>
            </w:r>
            <w:r w:rsidRPr="00A376D7">
              <w:rPr>
                <w:rFonts w:ascii="Tahoma" w:hAnsi="Tahoma" w:cs="Tahoma"/>
                <w:b w:val="0"/>
                <w:sz w:val="14"/>
              </w:rPr>
              <w:t>(Per Utente)</w:t>
            </w:r>
            <w:bookmarkEnd w:id="501"/>
          </w:p>
        </w:tc>
        <w:tc>
          <w:tcPr>
            <w:tcW w:w="506" w:type="dxa"/>
            <w:tcBorders>
              <w:bottom w:val="single" w:sz="4" w:space="0" w:color="auto"/>
            </w:tcBorders>
            <w:shd w:val="clear" w:color="auto" w:fill="FABF8F"/>
            <w:vAlign w:val="center"/>
          </w:tcPr>
          <w:p w14:paraId="79C5D10F"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14:paraId="34F2307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3A6DE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3E96BF2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83060F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3057C4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47CF29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872E23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A5E53A4"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BBA2C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6185B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4537EE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37E09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B10DE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6F1E2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E5743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9A87A7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1F6ECCEC"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8B83B38"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r>
      <w:tr w:rsidR="007D1CD1" w:rsidRPr="00A376D7" w14:paraId="0544FE9F" w14:textId="77777777" w:rsidTr="00AB0617">
        <w:trPr>
          <w:trHeight w:val="145"/>
        </w:trPr>
        <w:tc>
          <w:tcPr>
            <w:tcW w:w="2464" w:type="dxa"/>
            <w:gridSpan w:val="2"/>
            <w:tcBorders>
              <w:bottom w:val="single" w:sz="4" w:space="0" w:color="auto"/>
            </w:tcBorders>
            <w:shd w:val="clear" w:color="auto" w:fill="FFFFFF" w:themeFill="background1"/>
            <w:vAlign w:val="center"/>
          </w:tcPr>
          <w:p w14:paraId="6E8A43E6" w14:textId="77777777" w:rsidR="00913A0A" w:rsidRPr="00A376D7" w:rsidRDefault="00913A0A" w:rsidP="005F32FE">
            <w:pPr>
              <w:pStyle w:val="Heading2"/>
              <w:spacing w:before="30" w:after="30"/>
              <w:ind w:left="0" w:right="124"/>
              <w:rPr>
                <w:rFonts w:ascii="Tahoma" w:hAnsi="Tahoma" w:cs="Tahoma"/>
                <w:b w:val="0"/>
                <w:sz w:val="14"/>
                <w:szCs w:val="14"/>
              </w:rPr>
            </w:pPr>
            <w:bookmarkStart w:id="502" w:name="_Toc377597670"/>
            <w:r w:rsidRPr="00A376D7">
              <w:rPr>
                <w:rFonts w:ascii="Tahoma" w:hAnsi="Tahoma" w:cs="Tahoma"/>
                <w:b w:val="0"/>
                <w:sz w:val="14"/>
                <w:szCs w:val="14"/>
              </w:rPr>
              <w:t>Windows Intune (Per Utente)</w:t>
            </w:r>
            <w:bookmarkEnd w:id="502"/>
          </w:p>
        </w:tc>
        <w:tc>
          <w:tcPr>
            <w:tcW w:w="506" w:type="dxa"/>
            <w:tcBorders>
              <w:bottom w:val="single" w:sz="4" w:space="0" w:color="auto"/>
            </w:tcBorders>
            <w:shd w:val="clear" w:color="auto" w:fill="FFFFFF" w:themeFill="background1"/>
            <w:vAlign w:val="center"/>
          </w:tcPr>
          <w:p w14:paraId="495BC371"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FFFFF" w:themeFill="background1"/>
            <w:vAlign w:val="center"/>
          </w:tcPr>
          <w:p w14:paraId="6065ADA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37C4A7B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0E6286C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4D9205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8BB5FB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75481F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09E1C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285AD9"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5322DD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11495D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3DC5876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E7CD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D6216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CC32A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1BF058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38441157"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FFFFFF" w:themeFill="background1"/>
            <w:vAlign w:val="center"/>
          </w:tcPr>
          <w:p w14:paraId="265A15C4"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6901CDE7"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690B9483" w14:textId="77777777" w:rsidTr="00AB0617">
        <w:trPr>
          <w:trHeight w:val="145"/>
        </w:trPr>
        <w:tc>
          <w:tcPr>
            <w:tcW w:w="2464" w:type="dxa"/>
            <w:gridSpan w:val="2"/>
            <w:tcBorders>
              <w:bottom w:val="single" w:sz="4" w:space="0" w:color="auto"/>
            </w:tcBorders>
            <w:shd w:val="clear" w:color="auto" w:fill="FABF8F"/>
            <w:vAlign w:val="center"/>
          </w:tcPr>
          <w:p w14:paraId="42E8DC39" w14:textId="77777777" w:rsidR="00913A0A" w:rsidRPr="00A376D7" w:rsidRDefault="00913A0A" w:rsidP="005F32FE">
            <w:pPr>
              <w:pStyle w:val="Heading2"/>
              <w:spacing w:before="30" w:after="30"/>
              <w:ind w:left="0" w:right="124"/>
              <w:rPr>
                <w:rFonts w:ascii="Tahoma" w:hAnsi="Tahoma" w:cs="Tahoma"/>
                <w:b w:val="0"/>
                <w:sz w:val="14"/>
                <w:szCs w:val="14"/>
              </w:rPr>
            </w:pPr>
            <w:bookmarkStart w:id="503" w:name="_Toc336338132"/>
            <w:bookmarkStart w:id="504" w:name="_Toc341193035"/>
            <w:bookmarkStart w:id="505" w:name="_Toc377597671"/>
            <w:r w:rsidRPr="00A376D7">
              <w:rPr>
                <w:rFonts w:ascii="Tahoma" w:hAnsi="Tahoma" w:cs="Tahoma"/>
                <w:b w:val="0"/>
                <w:sz w:val="14"/>
                <w:szCs w:val="14"/>
              </w:rPr>
              <w:t>USL Add-On per Windows Intune Extra Storage 1 GB</w:t>
            </w:r>
            <w:bookmarkEnd w:id="503"/>
            <w:bookmarkEnd w:id="504"/>
            <w:bookmarkEnd w:id="505"/>
          </w:p>
        </w:tc>
        <w:tc>
          <w:tcPr>
            <w:tcW w:w="506" w:type="dxa"/>
            <w:tcBorders>
              <w:bottom w:val="single" w:sz="4" w:space="0" w:color="auto"/>
            </w:tcBorders>
            <w:shd w:val="clear" w:color="auto" w:fill="FABF8F"/>
            <w:vAlign w:val="center"/>
          </w:tcPr>
          <w:p w14:paraId="7A5554F7"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14:paraId="36A974E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DF68E6C"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6C28A2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03B71A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384124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3CBEC666"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7DCE1A42"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6D242B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55961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6B814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04BCFA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6AC08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68694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9BED7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5F2915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25BE10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0798F355"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1BBB496" w14:textId="77777777" w:rsidR="00913A0A" w:rsidRPr="00A376D7" w:rsidRDefault="00913A0A" w:rsidP="00AB0617">
            <w:pPr>
              <w:pStyle w:val="TableText"/>
              <w:widowControl w:val="0"/>
              <w:spacing w:before="30" w:after="30"/>
              <w:rPr>
                <w:rFonts w:ascii="Tahoma" w:hAnsi="Tahoma" w:cs="Tahoma"/>
                <w:color w:val="000000"/>
                <w:sz w:val="13"/>
              </w:rPr>
            </w:pPr>
          </w:p>
        </w:tc>
      </w:tr>
      <w:tr w:rsidR="007D1CD1" w:rsidRPr="00A376D7" w14:paraId="50E68D1E" w14:textId="77777777" w:rsidTr="00AB0617">
        <w:trPr>
          <w:trHeight w:val="145"/>
        </w:trPr>
        <w:tc>
          <w:tcPr>
            <w:tcW w:w="2464" w:type="dxa"/>
            <w:gridSpan w:val="2"/>
            <w:tcBorders>
              <w:bottom w:val="single" w:sz="4" w:space="0" w:color="auto"/>
            </w:tcBorders>
            <w:shd w:val="clear" w:color="auto" w:fill="FFFFFF" w:themeFill="background1"/>
            <w:vAlign w:val="center"/>
          </w:tcPr>
          <w:p w14:paraId="7C4D645D" w14:textId="77777777" w:rsidR="00913A0A" w:rsidRPr="00A376D7" w:rsidRDefault="00913A0A" w:rsidP="00F04A12">
            <w:pPr>
              <w:pStyle w:val="Heading2"/>
              <w:spacing w:before="30" w:after="30"/>
              <w:ind w:left="0" w:right="124"/>
              <w:rPr>
                <w:rFonts w:ascii="Tahoma" w:hAnsi="Tahoma" w:cs="Tahoma"/>
                <w:b w:val="0"/>
                <w:sz w:val="14"/>
                <w:szCs w:val="14"/>
              </w:rPr>
            </w:pPr>
            <w:bookmarkStart w:id="506" w:name="_Toc336338133"/>
            <w:bookmarkStart w:id="507" w:name="_Toc377597672"/>
            <w:r w:rsidRPr="00A376D7">
              <w:rPr>
                <w:rFonts w:ascii="Tahoma" w:hAnsi="Tahoma" w:cs="Tahoma"/>
                <w:b w:val="0"/>
                <w:sz w:val="14"/>
                <w:szCs w:val="14"/>
              </w:rPr>
              <w:t>Windows MultiPoint Server 2012</w:t>
            </w:r>
            <w:r w:rsidR="00F04A12" w:rsidRPr="00A376D7">
              <w:rPr>
                <w:rFonts w:ascii="Tahoma" w:hAnsi="Tahoma" w:cs="Tahoma"/>
                <w:b w:val="0"/>
                <w:sz w:val="14"/>
                <w:szCs w:val="14"/>
              </w:rPr>
              <w:t> </w:t>
            </w:r>
            <w:r w:rsidRPr="00A376D7">
              <w:rPr>
                <w:rFonts w:ascii="Tahoma" w:hAnsi="Tahoma" w:cs="Tahoma"/>
                <w:b w:val="0"/>
                <w:sz w:val="14"/>
                <w:szCs w:val="14"/>
              </w:rPr>
              <w:t>Standard</w:t>
            </w:r>
            <w:bookmarkEnd w:id="506"/>
            <w:bookmarkEnd w:id="507"/>
          </w:p>
        </w:tc>
        <w:tc>
          <w:tcPr>
            <w:tcW w:w="506" w:type="dxa"/>
            <w:tcBorders>
              <w:bottom w:val="single" w:sz="4" w:space="0" w:color="auto"/>
            </w:tcBorders>
            <w:shd w:val="clear" w:color="auto" w:fill="FFFFFF" w:themeFill="background1"/>
            <w:vAlign w:val="center"/>
          </w:tcPr>
          <w:p w14:paraId="401050E0" w14:textId="77777777" w:rsidR="00913A0A" w:rsidRPr="00A376D7" w:rsidRDefault="002056F5" w:rsidP="004D6905">
            <w:pPr>
              <w:pStyle w:val="TableText"/>
              <w:widowControl w:val="0"/>
              <w:spacing w:before="30" w:after="30"/>
              <w:rPr>
                <w:rFonts w:cs="Tahoma"/>
                <w:b/>
                <w:sz w:val="13"/>
                <w:szCs w:val="13"/>
                <w:u w:val="single"/>
              </w:rPr>
            </w:pPr>
            <w:hyperlink w:anchor="_105_Windows_Multipoint" w:history="1">
              <w:r w:rsidR="004D6905">
                <w:rPr>
                  <w:rStyle w:val="Hyperlink"/>
                  <w:rFonts w:cs="Tahoma"/>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4CFB7C6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66E0BC9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56AF844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26739EE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3CA47D8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0D6F99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0D5DC31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611210A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0D1706C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476BEE2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tcBorders>
            <w:shd w:val="clear" w:color="auto" w:fill="FFFFFF" w:themeFill="background1"/>
            <w:vAlign w:val="center"/>
          </w:tcPr>
          <w:p w14:paraId="129B997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65C5C6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050B46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4325B20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2C866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7F2BC8B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4DBF3ADE"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3C422732"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3FE26980" w14:textId="77777777" w:rsidTr="00AB0617">
        <w:trPr>
          <w:trHeight w:val="145"/>
        </w:trPr>
        <w:tc>
          <w:tcPr>
            <w:tcW w:w="2464" w:type="dxa"/>
            <w:gridSpan w:val="2"/>
            <w:tcBorders>
              <w:bottom w:val="single" w:sz="4" w:space="0" w:color="auto"/>
            </w:tcBorders>
            <w:shd w:val="clear" w:color="auto" w:fill="FABF8F"/>
            <w:vAlign w:val="center"/>
          </w:tcPr>
          <w:p w14:paraId="37C09D94" w14:textId="77777777" w:rsidR="00913A0A" w:rsidRPr="00A376D7" w:rsidRDefault="00913A0A" w:rsidP="00F04A12">
            <w:pPr>
              <w:pStyle w:val="Heading2"/>
              <w:spacing w:before="30" w:after="30"/>
              <w:ind w:left="0" w:right="124"/>
              <w:rPr>
                <w:rFonts w:ascii="Tahoma" w:hAnsi="Tahoma" w:cs="Tahoma"/>
                <w:b w:val="0"/>
                <w:sz w:val="14"/>
                <w:szCs w:val="14"/>
              </w:rPr>
            </w:pPr>
            <w:bookmarkStart w:id="508" w:name="_Toc336338134"/>
            <w:bookmarkStart w:id="509" w:name="_Toc377597673"/>
            <w:r w:rsidRPr="00A376D7">
              <w:rPr>
                <w:rFonts w:ascii="Tahoma" w:hAnsi="Tahoma" w:cs="Tahoma"/>
                <w:b w:val="0"/>
                <w:sz w:val="14"/>
                <w:szCs w:val="14"/>
              </w:rPr>
              <w:t>Windows MultiPoint Server 2012</w:t>
            </w:r>
            <w:r w:rsidR="00F04A12" w:rsidRPr="00A376D7">
              <w:rPr>
                <w:rFonts w:ascii="Tahoma" w:hAnsi="Tahoma" w:cs="Tahoma"/>
                <w:b w:val="0"/>
                <w:sz w:val="14"/>
                <w:szCs w:val="14"/>
              </w:rPr>
              <w:t> </w:t>
            </w:r>
            <w:r w:rsidRPr="00A376D7">
              <w:rPr>
                <w:rFonts w:ascii="Tahoma" w:hAnsi="Tahoma" w:cs="Tahoma"/>
                <w:b w:val="0"/>
                <w:sz w:val="14"/>
                <w:szCs w:val="14"/>
              </w:rPr>
              <w:t>Premium</w:t>
            </w:r>
            <w:bookmarkEnd w:id="508"/>
            <w:bookmarkEnd w:id="509"/>
          </w:p>
        </w:tc>
        <w:tc>
          <w:tcPr>
            <w:tcW w:w="506" w:type="dxa"/>
            <w:tcBorders>
              <w:bottom w:val="single" w:sz="4" w:space="0" w:color="auto"/>
            </w:tcBorders>
            <w:shd w:val="clear" w:color="auto" w:fill="FABF8F"/>
            <w:vAlign w:val="center"/>
          </w:tcPr>
          <w:p w14:paraId="7369FCE5" w14:textId="77777777" w:rsidR="00913A0A" w:rsidRPr="00A376D7" w:rsidRDefault="002056F5" w:rsidP="004D6905">
            <w:pPr>
              <w:pStyle w:val="TableText"/>
              <w:widowControl w:val="0"/>
              <w:spacing w:before="30" w:after="30"/>
              <w:rPr>
                <w:rFonts w:cs="Tahoma"/>
                <w:b/>
                <w:sz w:val="13"/>
                <w:szCs w:val="13"/>
                <w:u w:val="single"/>
              </w:rPr>
            </w:pPr>
            <w:hyperlink w:anchor="_106_Windows_Multipoint" w:history="1">
              <w:r w:rsidR="004D6905" w:rsidRPr="004D6905">
                <w:rPr>
                  <w:rStyle w:val="Hyperlink"/>
                  <w:rFonts w:cs="Tahoma"/>
                  <w:b/>
                  <w:sz w:val="13"/>
                  <w:szCs w:val="13"/>
                </w:rPr>
                <w:t>108</w:t>
              </w:r>
            </w:hyperlink>
          </w:p>
        </w:tc>
        <w:tc>
          <w:tcPr>
            <w:tcW w:w="450" w:type="dxa"/>
            <w:tcBorders>
              <w:bottom w:val="single" w:sz="4" w:space="0" w:color="auto"/>
            </w:tcBorders>
            <w:shd w:val="clear" w:color="auto" w:fill="FABF8F"/>
            <w:vAlign w:val="center"/>
          </w:tcPr>
          <w:p w14:paraId="4417DDF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2AC3C6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496212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gridSpan w:val="2"/>
            <w:tcBorders>
              <w:bottom w:val="single" w:sz="4" w:space="0" w:color="auto"/>
            </w:tcBorders>
            <w:shd w:val="clear" w:color="auto" w:fill="FABF8F"/>
            <w:vAlign w:val="center"/>
          </w:tcPr>
          <w:p w14:paraId="0E83621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ABF8F"/>
            <w:vAlign w:val="center"/>
          </w:tcPr>
          <w:p w14:paraId="6156BC4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gridSpan w:val="3"/>
            <w:tcBorders>
              <w:bottom w:val="single" w:sz="4" w:space="0" w:color="auto"/>
            </w:tcBorders>
            <w:shd w:val="clear" w:color="auto" w:fill="FABF8F"/>
            <w:vAlign w:val="center"/>
          </w:tcPr>
          <w:p w14:paraId="5783062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ABF8F"/>
            <w:vAlign w:val="center"/>
          </w:tcPr>
          <w:p w14:paraId="588EFB4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ABF8F"/>
            <w:vAlign w:val="center"/>
          </w:tcPr>
          <w:p w14:paraId="0049A93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24EE144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C8BB09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tcBorders>
            <w:shd w:val="clear" w:color="auto" w:fill="FABF8F"/>
            <w:vAlign w:val="center"/>
          </w:tcPr>
          <w:p w14:paraId="76029B2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D07CCA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F435BF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62BF42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41C1A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8AEDC7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074C8F16"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F19E7E8" w14:textId="77777777" w:rsidR="00913A0A" w:rsidRPr="00A376D7" w:rsidRDefault="00913A0A" w:rsidP="00AB0617">
            <w:pPr>
              <w:pStyle w:val="TableText"/>
              <w:widowControl w:val="0"/>
              <w:spacing w:before="30" w:after="30"/>
              <w:rPr>
                <w:rFonts w:ascii="Tahoma" w:hAnsi="Tahoma" w:cs="Tahoma"/>
                <w:color w:val="000000"/>
                <w:sz w:val="13"/>
              </w:rPr>
            </w:pPr>
          </w:p>
        </w:tc>
      </w:tr>
      <w:tr w:rsidR="007D1CD1" w:rsidRPr="00A376D7" w14:paraId="5219ECCA" w14:textId="77777777" w:rsidTr="00AB0617">
        <w:trPr>
          <w:trHeight w:val="145"/>
        </w:trPr>
        <w:tc>
          <w:tcPr>
            <w:tcW w:w="2464" w:type="dxa"/>
            <w:gridSpan w:val="2"/>
            <w:tcBorders>
              <w:bottom w:val="single" w:sz="4" w:space="0" w:color="auto"/>
            </w:tcBorders>
            <w:shd w:val="clear" w:color="auto" w:fill="FFFFFF" w:themeFill="background1"/>
            <w:vAlign w:val="center"/>
          </w:tcPr>
          <w:p w14:paraId="6BF63282" w14:textId="77777777" w:rsidR="00913A0A" w:rsidRPr="00A376D7" w:rsidRDefault="00913A0A" w:rsidP="004D6905">
            <w:pPr>
              <w:pStyle w:val="Heading2"/>
              <w:spacing w:before="30" w:after="30"/>
              <w:ind w:left="0" w:right="124"/>
              <w:rPr>
                <w:rFonts w:ascii="Tahoma" w:hAnsi="Tahoma" w:cs="Tahoma"/>
                <w:b w:val="0"/>
                <w:sz w:val="14"/>
                <w:szCs w:val="14"/>
              </w:rPr>
            </w:pPr>
            <w:bookmarkStart w:id="510" w:name="_Toc336338135"/>
            <w:bookmarkStart w:id="511" w:name="_Toc377597674"/>
            <w:r w:rsidRPr="00A376D7">
              <w:rPr>
                <w:rFonts w:ascii="Tahoma" w:hAnsi="Tahoma" w:cs="Tahoma"/>
                <w:b w:val="0"/>
                <w:sz w:val="14"/>
                <w:szCs w:val="14"/>
              </w:rPr>
              <w:t>CAL per Windows MultiPoint Server</w:t>
            </w:r>
            <w:r w:rsidR="004D6905">
              <w:rPr>
                <w:rFonts w:ascii="Tahoma" w:hAnsi="Tahoma" w:cs="Tahoma"/>
                <w:b w:val="0"/>
                <w:sz w:val="14"/>
                <w:szCs w:val="14"/>
              </w:rPr>
              <w:t> </w:t>
            </w:r>
            <w:r w:rsidRPr="00A376D7">
              <w:rPr>
                <w:rFonts w:ascii="Tahoma" w:hAnsi="Tahoma" w:cs="Tahoma"/>
                <w:b w:val="0"/>
                <w:sz w:val="14"/>
                <w:szCs w:val="14"/>
              </w:rPr>
              <w:t>2012</w:t>
            </w:r>
            <w:bookmarkEnd w:id="510"/>
            <w:bookmarkEnd w:id="511"/>
          </w:p>
        </w:tc>
        <w:tc>
          <w:tcPr>
            <w:tcW w:w="506" w:type="dxa"/>
            <w:tcBorders>
              <w:bottom w:val="single" w:sz="4" w:space="0" w:color="auto"/>
            </w:tcBorders>
            <w:shd w:val="clear" w:color="auto" w:fill="FFFFFF" w:themeFill="background1"/>
            <w:vAlign w:val="center"/>
          </w:tcPr>
          <w:p w14:paraId="5EFC8B5A" w14:textId="77777777" w:rsidR="00913A0A" w:rsidRPr="00A376D7" w:rsidRDefault="002056F5" w:rsidP="004D6905">
            <w:pPr>
              <w:pStyle w:val="TableText"/>
              <w:widowControl w:val="0"/>
              <w:spacing w:before="30" w:after="30"/>
              <w:rPr>
                <w:rFonts w:cs="Tahoma"/>
                <w:b/>
                <w:sz w:val="13"/>
                <w:szCs w:val="13"/>
                <w:u w:val="single"/>
              </w:rPr>
            </w:pPr>
            <w:hyperlink w:anchor="_108_Licenza_CAL" w:history="1">
              <w:r w:rsidR="004D6905">
                <w:rPr>
                  <w:rStyle w:val="Hyperlink"/>
                  <w:rFonts w:cs="Tahoma"/>
                  <w:b/>
                  <w:sz w:val="13"/>
                  <w:szCs w:val="13"/>
                </w:rPr>
                <w:t>109</w:t>
              </w:r>
            </w:hyperlink>
          </w:p>
        </w:tc>
        <w:tc>
          <w:tcPr>
            <w:tcW w:w="450" w:type="dxa"/>
            <w:tcBorders>
              <w:bottom w:val="single" w:sz="4" w:space="0" w:color="auto"/>
            </w:tcBorders>
            <w:shd w:val="clear" w:color="auto" w:fill="FFFFFF" w:themeFill="background1"/>
            <w:vAlign w:val="center"/>
          </w:tcPr>
          <w:p w14:paraId="197AEBB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1BB1942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68DCA1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088E2B4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11FC7C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4B3F9D2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27C605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888E9E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17815BB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8A95D4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FFFFF" w:themeFill="background1"/>
            <w:vAlign w:val="center"/>
          </w:tcPr>
          <w:p w14:paraId="746CD4D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E2E511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1E8B08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6C9CD9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6E1E94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13C05D7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55CF1318"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041C70A4"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7A47248E" w14:textId="77777777" w:rsidTr="00AB0617">
        <w:trPr>
          <w:trHeight w:val="145"/>
        </w:trPr>
        <w:tc>
          <w:tcPr>
            <w:tcW w:w="2464" w:type="dxa"/>
            <w:gridSpan w:val="2"/>
            <w:tcBorders>
              <w:bottom w:val="single" w:sz="4" w:space="0" w:color="auto"/>
            </w:tcBorders>
            <w:shd w:val="clear" w:color="auto" w:fill="FABF8F"/>
            <w:vAlign w:val="center"/>
          </w:tcPr>
          <w:p w14:paraId="479DD77A" w14:textId="77777777" w:rsidR="00913A0A" w:rsidRPr="00A376D7" w:rsidRDefault="00913A0A" w:rsidP="004D6905">
            <w:pPr>
              <w:pStyle w:val="Heading2"/>
              <w:spacing w:before="30" w:after="30"/>
              <w:ind w:left="0" w:right="124"/>
              <w:rPr>
                <w:rFonts w:ascii="Tahoma" w:hAnsi="Tahoma" w:cs="Tahoma"/>
                <w:b w:val="0"/>
                <w:sz w:val="14"/>
                <w:szCs w:val="14"/>
              </w:rPr>
            </w:pPr>
            <w:bookmarkStart w:id="512" w:name="_Toc336338136"/>
            <w:bookmarkStart w:id="513" w:name="_Toc377597675"/>
            <w:r w:rsidRPr="00A376D7">
              <w:rPr>
                <w:rFonts w:ascii="Tahoma" w:hAnsi="Tahoma" w:cs="Tahoma"/>
                <w:b w:val="0"/>
                <w:sz w:val="14"/>
                <w:szCs w:val="14"/>
              </w:rPr>
              <w:t>CAL per Windows MultiPoint Server</w:t>
            </w:r>
            <w:r w:rsidR="004D6905">
              <w:rPr>
                <w:rFonts w:ascii="Tahoma" w:hAnsi="Tahoma" w:cs="Tahoma"/>
                <w:b w:val="0"/>
                <w:sz w:val="14"/>
                <w:szCs w:val="14"/>
              </w:rPr>
              <w:t> </w:t>
            </w:r>
            <w:r w:rsidRPr="00A376D7">
              <w:rPr>
                <w:rFonts w:ascii="Tahoma" w:hAnsi="Tahoma" w:cs="Tahoma"/>
                <w:b w:val="0"/>
                <w:sz w:val="14"/>
                <w:szCs w:val="14"/>
              </w:rPr>
              <w:t>2012 con CAL per Windows</w:t>
            </w:r>
            <w:r w:rsidR="004D6905">
              <w:rPr>
                <w:rFonts w:ascii="Tahoma" w:hAnsi="Tahoma" w:cs="Tahoma"/>
                <w:b w:val="0"/>
                <w:sz w:val="14"/>
                <w:szCs w:val="14"/>
              </w:rPr>
              <w:t> </w:t>
            </w:r>
            <w:r w:rsidRPr="00A376D7">
              <w:rPr>
                <w:rFonts w:ascii="Tahoma" w:hAnsi="Tahoma" w:cs="Tahoma"/>
                <w:b w:val="0"/>
                <w:sz w:val="14"/>
                <w:szCs w:val="14"/>
              </w:rPr>
              <w:t>Server 2012</w:t>
            </w:r>
            <w:bookmarkEnd w:id="512"/>
            <w:bookmarkEnd w:id="513"/>
          </w:p>
        </w:tc>
        <w:tc>
          <w:tcPr>
            <w:tcW w:w="506" w:type="dxa"/>
            <w:tcBorders>
              <w:bottom w:val="single" w:sz="4" w:space="0" w:color="auto"/>
            </w:tcBorders>
            <w:shd w:val="clear" w:color="auto" w:fill="FABF8F"/>
            <w:vAlign w:val="center"/>
          </w:tcPr>
          <w:p w14:paraId="0D6031D9"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14:paraId="3E65131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69A619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9E26C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6D42B37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32EB391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04F9FA0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04F8B94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54E7B1A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7963E1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D9A31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6D52B14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867B74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DEFDBF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5D6682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66565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A0B2DF4"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19EEEE7E"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E400D32" w14:textId="77777777" w:rsidR="00913A0A" w:rsidRPr="00A376D7" w:rsidRDefault="00913A0A" w:rsidP="00AB0617">
            <w:pPr>
              <w:pStyle w:val="TableText"/>
              <w:widowControl w:val="0"/>
              <w:spacing w:before="30" w:after="30"/>
              <w:rPr>
                <w:rFonts w:ascii="Tahoma" w:hAnsi="Tahoma" w:cs="Tahoma"/>
                <w:color w:val="000000"/>
                <w:sz w:val="13"/>
              </w:rPr>
            </w:pPr>
          </w:p>
        </w:tc>
      </w:tr>
      <w:tr w:rsidR="007D1CD1" w:rsidRPr="00A376D7" w14:paraId="3AD31538" w14:textId="77777777" w:rsidTr="00AB0617">
        <w:trPr>
          <w:trHeight w:val="145"/>
        </w:trPr>
        <w:tc>
          <w:tcPr>
            <w:tcW w:w="2464" w:type="dxa"/>
            <w:gridSpan w:val="2"/>
            <w:tcBorders>
              <w:bottom w:val="single" w:sz="4" w:space="0" w:color="auto"/>
            </w:tcBorders>
            <w:shd w:val="clear" w:color="auto" w:fill="FFFFFF" w:themeFill="background1"/>
            <w:vAlign w:val="center"/>
          </w:tcPr>
          <w:p w14:paraId="16526349" w14:textId="77777777" w:rsidR="00913A0A" w:rsidRPr="00A376D7" w:rsidRDefault="00913A0A" w:rsidP="005F32FE">
            <w:pPr>
              <w:pStyle w:val="Heading2"/>
              <w:spacing w:before="30" w:after="30"/>
              <w:ind w:left="0" w:right="124"/>
              <w:rPr>
                <w:rFonts w:ascii="Tahoma" w:hAnsi="Tahoma" w:cs="Tahoma"/>
                <w:b w:val="0"/>
                <w:sz w:val="14"/>
                <w:szCs w:val="14"/>
              </w:rPr>
            </w:pPr>
            <w:bookmarkStart w:id="514" w:name="_Toc336338137"/>
            <w:bookmarkStart w:id="515" w:name="_Toc377597676"/>
            <w:r w:rsidRPr="00A376D7">
              <w:rPr>
                <w:rFonts w:ascii="Tahoma" w:hAnsi="Tahoma" w:cs="Tahoma"/>
                <w:b w:val="0"/>
                <w:sz w:val="14"/>
                <w:szCs w:val="14"/>
              </w:rPr>
              <w:t>Windows MultiPoint Server 2012 Premium con Windows MultiPoint Server 2012 (CAL) (5 Client)</w:t>
            </w:r>
            <w:bookmarkEnd w:id="514"/>
            <w:bookmarkEnd w:id="515"/>
          </w:p>
        </w:tc>
        <w:tc>
          <w:tcPr>
            <w:tcW w:w="506" w:type="dxa"/>
            <w:tcBorders>
              <w:bottom w:val="single" w:sz="4" w:space="0" w:color="auto"/>
            </w:tcBorders>
            <w:shd w:val="clear" w:color="auto" w:fill="FFFFFF" w:themeFill="background1"/>
            <w:vAlign w:val="center"/>
          </w:tcPr>
          <w:p w14:paraId="71B79932"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FFFFF" w:themeFill="background1"/>
            <w:vAlign w:val="center"/>
          </w:tcPr>
          <w:p w14:paraId="2B7CFD6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751294D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4E5B57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5B6F14F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4F83D17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0F07D9F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3B41856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5BA70AB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32521F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138CDE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FFFFFF" w:themeFill="background1"/>
            <w:vAlign w:val="center"/>
          </w:tcPr>
          <w:p w14:paraId="1E348A6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60ADE59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0A4D7B5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598290C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F7FA2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4444934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FFFFF" w:themeFill="background1"/>
            <w:vAlign w:val="center"/>
          </w:tcPr>
          <w:p w14:paraId="15D3780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FFFFFF" w:themeFill="background1"/>
            <w:vAlign w:val="center"/>
          </w:tcPr>
          <w:p w14:paraId="6CB0199A"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7AAB65E3" w14:textId="77777777" w:rsidTr="00AB0617">
        <w:trPr>
          <w:trHeight w:val="145"/>
        </w:trPr>
        <w:tc>
          <w:tcPr>
            <w:tcW w:w="2464" w:type="dxa"/>
            <w:gridSpan w:val="2"/>
            <w:tcBorders>
              <w:bottom w:val="single" w:sz="4" w:space="0" w:color="auto"/>
            </w:tcBorders>
            <w:shd w:val="clear" w:color="auto" w:fill="FABF8F"/>
            <w:vAlign w:val="center"/>
          </w:tcPr>
          <w:p w14:paraId="4EE1CAF4" w14:textId="77777777" w:rsidR="00913A0A" w:rsidRPr="00A376D7" w:rsidRDefault="00913A0A" w:rsidP="00F04A12">
            <w:pPr>
              <w:pStyle w:val="Heading2"/>
              <w:spacing w:before="30" w:after="30"/>
              <w:ind w:left="0" w:right="-29"/>
              <w:rPr>
                <w:rFonts w:ascii="Tahoma" w:hAnsi="Tahoma" w:cs="Tahoma"/>
                <w:b w:val="0"/>
                <w:sz w:val="14"/>
                <w:szCs w:val="14"/>
              </w:rPr>
            </w:pPr>
            <w:bookmarkStart w:id="516" w:name="_Toc336338138"/>
            <w:bookmarkStart w:id="517" w:name="_Toc377597677"/>
            <w:r w:rsidRPr="00A376D7">
              <w:rPr>
                <w:rFonts w:ascii="Tahoma" w:hAnsi="Tahoma" w:cs="Tahoma"/>
                <w:b w:val="0"/>
                <w:sz w:val="14"/>
                <w:szCs w:val="14"/>
              </w:rPr>
              <w:t>Windows MultiPoint Server 2012 Premium con Windows MultiPoint Server 2012 (CAL) (5 Client) con Windows Server 2012 (CAL) (5 Client)</w:t>
            </w:r>
            <w:bookmarkEnd w:id="516"/>
            <w:bookmarkEnd w:id="517"/>
          </w:p>
        </w:tc>
        <w:tc>
          <w:tcPr>
            <w:tcW w:w="506" w:type="dxa"/>
            <w:tcBorders>
              <w:bottom w:val="single" w:sz="4" w:space="0" w:color="auto"/>
            </w:tcBorders>
            <w:shd w:val="clear" w:color="auto" w:fill="FABF8F"/>
            <w:vAlign w:val="center"/>
          </w:tcPr>
          <w:p w14:paraId="4733C2AA" w14:textId="77777777" w:rsidR="00913A0A" w:rsidRPr="00A376D7" w:rsidRDefault="00913A0A" w:rsidP="00AB061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14:paraId="27BFCD4D"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0433B8C6"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F44477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FABF8F"/>
            <w:vAlign w:val="center"/>
          </w:tcPr>
          <w:p w14:paraId="097586C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63</w:t>
            </w:r>
          </w:p>
        </w:tc>
        <w:tc>
          <w:tcPr>
            <w:tcW w:w="450" w:type="dxa"/>
            <w:gridSpan w:val="2"/>
            <w:tcBorders>
              <w:bottom w:val="single" w:sz="4" w:space="0" w:color="auto"/>
            </w:tcBorders>
            <w:shd w:val="clear" w:color="auto" w:fill="FABF8F"/>
            <w:vAlign w:val="center"/>
          </w:tcPr>
          <w:p w14:paraId="7CC05A2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3"/>
            <w:tcBorders>
              <w:bottom w:val="single" w:sz="4" w:space="0" w:color="auto"/>
            </w:tcBorders>
            <w:shd w:val="clear" w:color="auto" w:fill="FABF8F"/>
            <w:vAlign w:val="center"/>
          </w:tcPr>
          <w:p w14:paraId="7A4E9C0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34C46BB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6E654E1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F71461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79B68E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FABF8F"/>
            <w:vAlign w:val="center"/>
          </w:tcPr>
          <w:p w14:paraId="2015344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882414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810472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38723C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275278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6379EE0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57AEA000"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FABF8F"/>
            <w:vAlign w:val="center"/>
          </w:tcPr>
          <w:p w14:paraId="613CF5B7"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035C3A42" w14:textId="77777777" w:rsidTr="00AB0617">
        <w:trPr>
          <w:trHeight w:val="145"/>
        </w:trPr>
        <w:tc>
          <w:tcPr>
            <w:tcW w:w="2464" w:type="dxa"/>
            <w:gridSpan w:val="2"/>
            <w:tcBorders>
              <w:bottom w:val="single" w:sz="4" w:space="0" w:color="auto"/>
            </w:tcBorders>
            <w:shd w:val="clear" w:color="auto" w:fill="FABF8F"/>
            <w:vAlign w:val="center"/>
          </w:tcPr>
          <w:p w14:paraId="1C70B1B3" w14:textId="77777777" w:rsidR="00913A0A" w:rsidRPr="00A376D7" w:rsidRDefault="00913A0A" w:rsidP="005F32FE">
            <w:pPr>
              <w:pStyle w:val="Heading2"/>
              <w:spacing w:before="30" w:after="30"/>
              <w:ind w:left="0" w:right="124"/>
              <w:rPr>
                <w:rFonts w:ascii="Tahoma" w:hAnsi="Tahoma" w:cs="Tahoma"/>
                <w:b w:val="0"/>
                <w:sz w:val="14"/>
                <w:szCs w:val="14"/>
              </w:rPr>
            </w:pPr>
            <w:bookmarkStart w:id="518" w:name="_Toc377597678"/>
            <w:r w:rsidRPr="00A376D7">
              <w:rPr>
                <w:rFonts w:ascii="Tahoma" w:hAnsi="Tahoma" w:cs="Tahoma"/>
                <w:b w:val="0"/>
                <w:sz w:val="14"/>
                <w:szCs w:val="14"/>
              </w:rPr>
              <w:t>Windows Server™ 2008 R2 HPC Edition</w:t>
            </w:r>
            <w:bookmarkEnd w:id="518"/>
          </w:p>
        </w:tc>
        <w:tc>
          <w:tcPr>
            <w:tcW w:w="506" w:type="dxa"/>
            <w:tcBorders>
              <w:bottom w:val="single" w:sz="4" w:space="0" w:color="auto"/>
            </w:tcBorders>
            <w:shd w:val="clear" w:color="auto" w:fill="FABF8F"/>
            <w:vAlign w:val="center"/>
          </w:tcPr>
          <w:p w14:paraId="2A5DD9CC" w14:textId="77777777" w:rsidR="00913A0A" w:rsidRPr="00A376D7" w:rsidRDefault="002056F5" w:rsidP="004D6905">
            <w:pPr>
              <w:pStyle w:val="TableText"/>
              <w:widowControl w:val="0"/>
              <w:spacing w:before="30" w:after="30"/>
              <w:rPr>
                <w:rFonts w:cs="Tahoma"/>
                <w:sz w:val="13"/>
                <w:szCs w:val="13"/>
              </w:rPr>
            </w:pPr>
            <w:hyperlink w:anchor="_108_Windows_Server" w:history="1">
              <w:r w:rsidR="004D6905" w:rsidRPr="004D6905">
                <w:rPr>
                  <w:rStyle w:val="Hyperlink"/>
                  <w:rFonts w:cs="Tahoma"/>
                  <w:b/>
                  <w:sz w:val="13"/>
                  <w:szCs w:val="13"/>
                </w:rPr>
                <w:t>110</w:t>
              </w:r>
            </w:hyperlink>
          </w:p>
        </w:tc>
        <w:tc>
          <w:tcPr>
            <w:tcW w:w="450" w:type="dxa"/>
            <w:tcBorders>
              <w:bottom w:val="single" w:sz="4" w:space="0" w:color="auto"/>
            </w:tcBorders>
            <w:shd w:val="clear" w:color="auto" w:fill="FABF8F"/>
            <w:vAlign w:val="center"/>
          </w:tcPr>
          <w:p w14:paraId="6D7942AB"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FFF98F9"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9C763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C706CE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300DDD7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EF5DD1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592FCAC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982B45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4E5AF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04368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7ADBF5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92AA6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9FE89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A9D08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B19A5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279F603"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6BDF89BC"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9B3D76C"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08DA30F4" w14:textId="77777777" w:rsidTr="00AB0617">
        <w:trPr>
          <w:trHeight w:val="145"/>
        </w:trPr>
        <w:tc>
          <w:tcPr>
            <w:tcW w:w="2464" w:type="dxa"/>
            <w:gridSpan w:val="2"/>
            <w:tcBorders>
              <w:bottom w:val="single" w:sz="4" w:space="0" w:color="auto"/>
            </w:tcBorders>
            <w:shd w:val="clear" w:color="auto" w:fill="auto"/>
            <w:vAlign w:val="center"/>
          </w:tcPr>
          <w:p w14:paraId="0433985F" w14:textId="77777777" w:rsidR="00913A0A" w:rsidRPr="00A376D7" w:rsidRDefault="00913A0A" w:rsidP="005F32FE">
            <w:pPr>
              <w:pStyle w:val="Heading2"/>
              <w:spacing w:before="30" w:after="30"/>
              <w:ind w:left="0" w:right="124"/>
              <w:rPr>
                <w:rFonts w:ascii="Tahoma" w:hAnsi="Tahoma" w:cs="Tahoma"/>
                <w:b w:val="0"/>
                <w:sz w:val="14"/>
                <w:szCs w:val="14"/>
              </w:rPr>
            </w:pPr>
            <w:bookmarkStart w:id="519" w:name="_Toc336338140"/>
            <w:bookmarkStart w:id="520" w:name="_Toc377597679"/>
            <w:r w:rsidRPr="00A376D7">
              <w:rPr>
                <w:rFonts w:ascii="Tahoma" w:hAnsi="Tahoma" w:cs="Tahoma"/>
                <w:b w:val="0"/>
                <w:sz w:val="14"/>
                <w:szCs w:val="14"/>
              </w:rPr>
              <w:t>Windows Server™ 2008 R2 Enterprise</w:t>
            </w:r>
            <w:bookmarkEnd w:id="519"/>
            <w:bookmarkEnd w:id="520"/>
          </w:p>
        </w:tc>
        <w:tc>
          <w:tcPr>
            <w:tcW w:w="506" w:type="dxa"/>
            <w:tcBorders>
              <w:bottom w:val="single" w:sz="4" w:space="0" w:color="auto"/>
            </w:tcBorders>
            <w:shd w:val="clear" w:color="auto" w:fill="auto"/>
            <w:vAlign w:val="center"/>
          </w:tcPr>
          <w:p w14:paraId="4A69364C" w14:textId="77777777" w:rsidR="00913A0A" w:rsidRPr="00A376D7" w:rsidRDefault="002056F5" w:rsidP="00CD1390">
            <w:pPr>
              <w:pStyle w:val="TableText"/>
              <w:widowControl w:val="0"/>
              <w:spacing w:before="30" w:after="30"/>
              <w:rPr>
                <w:rStyle w:val="EndnoteReference"/>
                <w:rFonts w:cs="Tahoma"/>
                <w:b w:val="0"/>
                <w:color w:val="0000FF"/>
                <w:sz w:val="13"/>
                <w:szCs w:val="13"/>
                <w:u w:val="single"/>
              </w:rPr>
            </w:pPr>
            <w:hyperlink w:anchor="_109_Windows_Server" w:history="1">
              <w:r w:rsidR="00CD1390">
                <w:rPr>
                  <w:rStyle w:val="Hyperlink"/>
                  <w:rFonts w:cs="Tahoma"/>
                  <w:b/>
                  <w:sz w:val="13"/>
                  <w:szCs w:val="13"/>
                </w:rPr>
                <w:t>111</w:t>
              </w:r>
            </w:hyperlink>
          </w:p>
        </w:tc>
        <w:tc>
          <w:tcPr>
            <w:tcW w:w="450" w:type="dxa"/>
            <w:tcBorders>
              <w:bottom w:val="single" w:sz="4" w:space="0" w:color="auto"/>
            </w:tcBorders>
            <w:shd w:val="clear" w:color="auto" w:fill="auto"/>
            <w:vAlign w:val="center"/>
          </w:tcPr>
          <w:p w14:paraId="4154EDE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236BCA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EF8245"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7656EC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958913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05C8475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F65DCA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1CFAD4B"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737E50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58E0C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AB5145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D9BE0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5BA80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4AB33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CA438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08DB097"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auto"/>
            <w:vAlign w:val="center"/>
          </w:tcPr>
          <w:p w14:paraId="36BC782F"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775B690E"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58EB84A5" w14:textId="77777777" w:rsidTr="00AB0617">
        <w:trPr>
          <w:trHeight w:val="145"/>
        </w:trPr>
        <w:tc>
          <w:tcPr>
            <w:tcW w:w="2464" w:type="dxa"/>
            <w:gridSpan w:val="2"/>
            <w:tcBorders>
              <w:bottom w:val="single" w:sz="4" w:space="0" w:color="auto"/>
            </w:tcBorders>
            <w:shd w:val="clear" w:color="auto" w:fill="FABF8F"/>
            <w:vAlign w:val="center"/>
          </w:tcPr>
          <w:p w14:paraId="3594C5A7"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521" w:name="_Toc336338141"/>
            <w:bookmarkStart w:id="522" w:name="_Toc377597680"/>
            <w:r w:rsidRPr="00CE7B84">
              <w:rPr>
                <w:rFonts w:ascii="Tahoma" w:hAnsi="Tahoma" w:cs="Tahoma"/>
                <w:b w:val="0"/>
                <w:sz w:val="14"/>
                <w:szCs w:val="14"/>
                <w:lang w:val="it-IT"/>
              </w:rPr>
              <w:t>Windows Server™ 2008 R2 per Sistemi Basati su Itanium</w:t>
            </w:r>
            <w:bookmarkEnd w:id="521"/>
            <w:bookmarkEnd w:id="522"/>
          </w:p>
        </w:tc>
        <w:tc>
          <w:tcPr>
            <w:tcW w:w="506" w:type="dxa"/>
            <w:tcBorders>
              <w:bottom w:val="single" w:sz="4" w:space="0" w:color="auto"/>
            </w:tcBorders>
            <w:shd w:val="clear" w:color="auto" w:fill="FABF8F"/>
            <w:vAlign w:val="center"/>
          </w:tcPr>
          <w:p w14:paraId="276F564F" w14:textId="77777777" w:rsidR="00913A0A" w:rsidRPr="00A376D7" w:rsidRDefault="002056F5" w:rsidP="00CD1390">
            <w:pPr>
              <w:pStyle w:val="TableText"/>
              <w:widowControl w:val="0"/>
              <w:spacing w:before="30" w:after="30"/>
              <w:rPr>
                <w:rStyle w:val="EndnoteReference"/>
                <w:rFonts w:cs="Tahoma"/>
                <w:b w:val="0"/>
                <w:sz w:val="13"/>
                <w:szCs w:val="13"/>
                <w:u w:val="single"/>
              </w:rPr>
            </w:pPr>
            <w:hyperlink w:anchor="_110_Windows_Server_1" w:history="1">
              <w:r w:rsidR="00CD1390">
                <w:rPr>
                  <w:rStyle w:val="Hyperlink"/>
                  <w:rFonts w:cs="Tahoma"/>
                  <w:b/>
                  <w:sz w:val="13"/>
                  <w:szCs w:val="13"/>
                </w:rPr>
                <w:t>112</w:t>
              </w:r>
            </w:hyperlink>
          </w:p>
        </w:tc>
        <w:tc>
          <w:tcPr>
            <w:tcW w:w="450" w:type="dxa"/>
            <w:tcBorders>
              <w:bottom w:val="single" w:sz="4" w:space="0" w:color="auto"/>
            </w:tcBorders>
            <w:shd w:val="clear" w:color="auto" w:fill="FABF8F"/>
            <w:vAlign w:val="center"/>
          </w:tcPr>
          <w:p w14:paraId="754EE8D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6F477FA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4F849B0"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642FA4B3"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2CE56F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10EB502C"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E6F66E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2CC5BC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E8C3C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AC23E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6EB427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62BE3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28AAD7"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2E9F9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AC76F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065D7E63" w14:textId="77777777" w:rsidR="00913A0A" w:rsidRPr="00A376D7" w:rsidRDefault="00913A0A" w:rsidP="00AB0617">
            <w:pPr>
              <w:pStyle w:val="TableText"/>
              <w:widowControl w:val="0"/>
              <w:spacing w:before="30" w:after="30"/>
              <w:rPr>
                <w:rFonts w:ascii="Tahoma" w:hAnsi="Tahoma" w:cs="Tahoma"/>
                <w:color w:val="000000"/>
                <w:sz w:val="13"/>
              </w:rPr>
            </w:pPr>
          </w:p>
        </w:tc>
        <w:tc>
          <w:tcPr>
            <w:tcW w:w="506" w:type="dxa"/>
            <w:tcBorders>
              <w:bottom w:val="single" w:sz="4" w:space="0" w:color="auto"/>
            </w:tcBorders>
            <w:shd w:val="clear" w:color="auto" w:fill="FABF8F"/>
            <w:vAlign w:val="center"/>
          </w:tcPr>
          <w:p w14:paraId="4BC65177"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230103C"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001A9F82" w14:textId="77777777" w:rsidTr="00AB0617">
        <w:trPr>
          <w:trHeight w:val="145"/>
        </w:trPr>
        <w:tc>
          <w:tcPr>
            <w:tcW w:w="2464" w:type="dxa"/>
            <w:gridSpan w:val="2"/>
            <w:tcBorders>
              <w:bottom w:val="single" w:sz="4" w:space="0" w:color="auto"/>
            </w:tcBorders>
            <w:shd w:val="clear" w:color="auto" w:fill="auto"/>
            <w:vAlign w:val="center"/>
          </w:tcPr>
          <w:p w14:paraId="5E4C8648"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523" w:name="_Toc336338142"/>
            <w:bookmarkStart w:id="524" w:name="_Toc377597681"/>
            <w:r w:rsidRPr="00CE7B84">
              <w:rPr>
                <w:rFonts w:ascii="Tahoma" w:hAnsi="Tahoma" w:cs="Tahoma"/>
                <w:b w:val="0"/>
                <w:sz w:val="14"/>
                <w:szCs w:val="14"/>
                <w:lang w:val="it-IT"/>
              </w:rPr>
              <w:t>CAL per Windows Server™ 2012 (Dispositivo e Utente)</w:t>
            </w:r>
            <w:bookmarkEnd w:id="523"/>
            <w:bookmarkEnd w:id="524"/>
          </w:p>
        </w:tc>
        <w:tc>
          <w:tcPr>
            <w:tcW w:w="506" w:type="dxa"/>
            <w:tcBorders>
              <w:bottom w:val="single" w:sz="4" w:space="0" w:color="auto"/>
            </w:tcBorders>
            <w:shd w:val="clear" w:color="auto" w:fill="auto"/>
            <w:vAlign w:val="center"/>
          </w:tcPr>
          <w:p w14:paraId="38C857EA" w14:textId="77777777" w:rsidR="00913A0A" w:rsidRPr="00A376D7" w:rsidRDefault="002056F5" w:rsidP="00CD1390">
            <w:pPr>
              <w:pStyle w:val="TableText"/>
              <w:widowControl w:val="0"/>
              <w:spacing w:before="30" w:after="30"/>
              <w:rPr>
                <w:rFonts w:cs="Tahoma"/>
                <w:b/>
                <w:sz w:val="13"/>
                <w:szCs w:val="13"/>
                <w:u w:val="single"/>
              </w:rPr>
            </w:pPr>
            <w:hyperlink w:anchor="_116_Windows_Server" w:history="1">
              <w:r w:rsidR="00CD1390">
                <w:rPr>
                  <w:rStyle w:val="Hyperlink"/>
                  <w:rFonts w:cs="Tahoma"/>
                  <w:b/>
                  <w:sz w:val="13"/>
                  <w:szCs w:val="13"/>
                </w:rPr>
                <w:t>113</w:t>
              </w:r>
            </w:hyperlink>
          </w:p>
        </w:tc>
        <w:tc>
          <w:tcPr>
            <w:tcW w:w="450" w:type="dxa"/>
            <w:tcBorders>
              <w:bottom w:val="single" w:sz="4" w:space="0" w:color="auto"/>
            </w:tcBorders>
            <w:shd w:val="clear" w:color="auto" w:fill="auto"/>
            <w:vAlign w:val="center"/>
          </w:tcPr>
          <w:p w14:paraId="78E18B1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FA1DE7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DFCD9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auto"/>
            <w:vAlign w:val="center"/>
          </w:tcPr>
          <w:p w14:paraId="47DF4F1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auto"/>
            <w:vAlign w:val="center"/>
          </w:tcPr>
          <w:p w14:paraId="5CEAA7A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auto"/>
            <w:vAlign w:val="center"/>
          </w:tcPr>
          <w:p w14:paraId="312DD01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4595AF5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auto"/>
            <w:vAlign w:val="center"/>
          </w:tcPr>
          <w:p w14:paraId="1A748F6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4ADFA0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15D73F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auto"/>
            <w:vAlign w:val="center"/>
          </w:tcPr>
          <w:p w14:paraId="1936EF5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B8905A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2AA5C6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CA72CE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1471E20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FF8DDB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395D9D27"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5762B084" w14:textId="77777777" w:rsidR="00913A0A" w:rsidRPr="00A376D7" w:rsidRDefault="00913A0A" w:rsidP="00AB0617">
            <w:pPr>
              <w:pStyle w:val="TableText"/>
              <w:widowControl w:val="0"/>
              <w:spacing w:before="30" w:after="30"/>
              <w:rPr>
                <w:rFonts w:ascii="Tahoma" w:hAnsi="Tahoma" w:cs="Tahoma"/>
                <w:color w:val="000000"/>
                <w:sz w:val="13"/>
              </w:rPr>
            </w:pPr>
          </w:p>
        </w:tc>
      </w:tr>
      <w:tr w:rsidR="008A0F85" w:rsidRPr="00A376D7" w14:paraId="25FB26FA" w14:textId="77777777" w:rsidTr="00AB0617">
        <w:trPr>
          <w:trHeight w:val="145"/>
        </w:trPr>
        <w:tc>
          <w:tcPr>
            <w:tcW w:w="2464" w:type="dxa"/>
            <w:gridSpan w:val="2"/>
            <w:tcBorders>
              <w:bottom w:val="single" w:sz="4" w:space="0" w:color="auto"/>
            </w:tcBorders>
            <w:shd w:val="clear" w:color="auto" w:fill="FABF8F"/>
            <w:vAlign w:val="center"/>
          </w:tcPr>
          <w:p w14:paraId="1865F2C1" w14:textId="77777777" w:rsidR="00913A0A" w:rsidRPr="00A376D7" w:rsidRDefault="00913A0A" w:rsidP="005F32FE">
            <w:pPr>
              <w:pStyle w:val="Heading2"/>
              <w:spacing w:before="30" w:after="30"/>
              <w:ind w:left="0" w:right="124"/>
              <w:rPr>
                <w:rFonts w:ascii="Tahoma" w:hAnsi="Tahoma" w:cs="Tahoma"/>
                <w:b w:val="0"/>
                <w:sz w:val="14"/>
                <w:szCs w:val="14"/>
              </w:rPr>
            </w:pPr>
            <w:bookmarkStart w:id="525" w:name="_Toc336338143"/>
            <w:bookmarkStart w:id="526" w:name="_Toc377597682"/>
            <w:r w:rsidRPr="00A376D7">
              <w:rPr>
                <w:rFonts w:ascii="Tahoma" w:hAnsi="Tahoma" w:cs="Tahoma"/>
                <w:b w:val="0"/>
                <w:sz w:val="14"/>
                <w:szCs w:val="14"/>
              </w:rPr>
              <w:t>Windows Server™ 2012 R2 Datacenter</w:t>
            </w:r>
            <w:bookmarkEnd w:id="525"/>
            <w:bookmarkEnd w:id="526"/>
          </w:p>
        </w:tc>
        <w:tc>
          <w:tcPr>
            <w:tcW w:w="506" w:type="dxa"/>
            <w:tcBorders>
              <w:bottom w:val="single" w:sz="4" w:space="0" w:color="auto"/>
            </w:tcBorders>
            <w:shd w:val="clear" w:color="auto" w:fill="FABF8F"/>
            <w:vAlign w:val="center"/>
          </w:tcPr>
          <w:p w14:paraId="1A1E9642" w14:textId="77777777" w:rsidR="00913A0A" w:rsidRPr="00A376D7" w:rsidRDefault="002056F5" w:rsidP="00CD1390">
            <w:pPr>
              <w:pStyle w:val="TableText"/>
              <w:widowControl w:val="0"/>
              <w:spacing w:before="30" w:after="30"/>
              <w:rPr>
                <w:rStyle w:val="EndnoteReference"/>
                <w:rFonts w:cs="Tahoma"/>
                <w:b w:val="0"/>
                <w:color w:val="0070C0"/>
                <w:sz w:val="13"/>
                <w:szCs w:val="13"/>
                <w:u w:val="single"/>
              </w:rPr>
            </w:pPr>
            <w:hyperlink w:anchor="_114_Windows_Server" w:history="1">
              <w:r w:rsidR="00CD1390">
                <w:rPr>
                  <w:rStyle w:val="Hyperlink"/>
                  <w:rFonts w:cs="Tahoma"/>
                  <w:b/>
                  <w:sz w:val="13"/>
                  <w:szCs w:val="13"/>
                </w:rPr>
                <w:t>114</w:t>
              </w:r>
            </w:hyperlink>
          </w:p>
        </w:tc>
        <w:tc>
          <w:tcPr>
            <w:tcW w:w="450" w:type="dxa"/>
            <w:tcBorders>
              <w:bottom w:val="single" w:sz="4" w:space="0" w:color="auto"/>
            </w:tcBorders>
            <w:shd w:val="clear" w:color="auto" w:fill="FABF8F"/>
            <w:vAlign w:val="center"/>
          </w:tcPr>
          <w:p w14:paraId="2277100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CAF262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657A65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2"/>
            <w:tcBorders>
              <w:bottom w:val="single" w:sz="4" w:space="0" w:color="auto"/>
            </w:tcBorders>
            <w:shd w:val="clear" w:color="auto" w:fill="FABF8F"/>
            <w:vAlign w:val="center"/>
          </w:tcPr>
          <w:p w14:paraId="1B965C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FABF8F"/>
            <w:vAlign w:val="center"/>
          </w:tcPr>
          <w:p w14:paraId="725B509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gridSpan w:val="3"/>
            <w:tcBorders>
              <w:bottom w:val="single" w:sz="4" w:space="0" w:color="auto"/>
            </w:tcBorders>
            <w:shd w:val="clear" w:color="auto" w:fill="FABF8F"/>
            <w:vAlign w:val="center"/>
          </w:tcPr>
          <w:p w14:paraId="3430733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41C02F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FABF8F"/>
            <w:vAlign w:val="center"/>
          </w:tcPr>
          <w:p w14:paraId="04DF1F1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EB8FA0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95D4A6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tcBorders>
            <w:shd w:val="clear" w:color="auto" w:fill="FABF8F"/>
            <w:vAlign w:val="center"/>
          </w:tcPr>
          <w:p w14:paraId="2AFCBD3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CF3D8B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1CE00B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6FDEEE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C2006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B9596D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64C90E92"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FABF8F"/>
            <w:vAlign w:val="center"/>
          </w:tcPr>
          <w:p w14:paraId="1040EE1A"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C</w:t>
            </w:r>
          </w:p>
        </w:tc>
      </w:tr>
      <w:tr w:rsidR="00A01D6B" w:rsidRPr="00A376D7" w14:paraId="102D2010" w14:textId="77777777" w:rsidTr="00AB0617">
        <w:trPr>
          <w:trHeight w:val="145"/>
        </w:trPr>
        <w:tc>
          <w:tcPr>
            <w:tcW w:w="2464" w:type="dxa"/>
            <w:gridSpan w:val="2"/>
            <w:tcBorders>
              <w:bottom w:val="single" w:sz="4" w:space="0" w:color="auto"/>
            </w:tcBorders>
            <w:shd w:val="clear" w:color="auto" w:fill="auto"/>
            <w:vAlign w:val="center"/>
          </w:tcPr>
          <w:p w14:paraId="2F12FBE5" w14:textId="77777777" w:rsidR="00A01D6B" w:rsidRPr="00A376D7" w:rsidRDefault="00A01D6B" w:rsidP="005F32FE">
            <w:pPr>
              <w:pStyle w:val="Heading2"/>
              <w:spacing w:before="30" w:after="30"/>
              <w:ind w:left="0" w:right="124"/>
              <w:rPr>
                <w:rFonts w:ascii="Tahoma" w:hAnsi="Tahoma" w:cs="Tahoma"/>
                <w:b w:val="0"/>
                <w:sz w:val="14"/>
                <w:szCs w:val="14"/>
              </w:rPr>
            </w:pPr>
            <w:bookmarkStart w:id="527" w:name="_Toc377597683"/>
            <w:r w:rsidRPr="00A376D7">
              <w:rPr>
                <w:rFonts w:ascii="Tahoma" w:hAnsi="Tahoma" w:cs="Tahoma"/>
                <w:b w:val="0"/>
                <w:sz w:val="14"/>
                <w:szCs w:val="14"/>
              </w:rPr>
              <w:t>Windows Server™ 2012 R2 Essentials</w:t>
            </w:r>
            <w:bookmarkEnd w:id="527"/>
          </w:p>
        </w:tc>
        <w:tc>
          <w:tcPr>
            <w:tcW w:w="506" w:type="dxa"/>
            <w:tcBorders>
              <w:bottom w:val="single" w:sz="4" w:space="0" w:color="auto"/>
            </w:tcBorders>
            <w:shd w:val="clear" w:color="auto" w:fill="auto"/>
            <w:vAlign w:val="center"/>
          </w:tcPr>
          <w:p w14:paraId="06564714" w14:textId="77777777" w:rsidR="00A01D6B" w:rsidRPr="00A376D7" w:rsidRDefault="00A01D6B" w:rsidP="00AB0617">
            <w:pPr>
              <w:pStyle w:val="TableText"/>
              <w:widowControl w:val="0"/>
              <w:spacing w:before="30" w:after="30"/>
              <w:rPr>
                <w:rFonts w:cs="Tahoma"/>
                <w:sz w:val="13"/>
                <w:szCs w:val="13"/>
              </w:rPr>
            </w:pPr>
          </w:p>
        </w:tc>
        <w:tc>
          <w:tcPr>
            <w:tcW w:w="450" w:type="dxa"/>
            <w:tcBorders>
              <w:bottom w:val="single" w:sz="4" w:space="0" w:color="auto"/>
            </w:tcBorders>
            <w:shd w:val="clear" w:color="auto" w:fill="auto"/>
            <w:vAlign w:val="center"/>
          </w:tcPr>
          <w:p w14:paraId="36F1774C" w14:textId="77777777" w:rsidR="00A01D6B" w:rsidRPr="00A376D7" w:rsidRDefault="00A01D6B"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87A7ED1" w14:textId="77777777" w:rsidR="00A01D6B" w:rsidRPr="00A376D7" w:rsidRDefault="00A01D6B"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E5FFA75" w14:textId="77777777" w:rsidR="00A01D6B" w:rsidRPr="00A376D7" w:rsidRDefault="00A01D6B"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3182EE1" w14:textId="77777777" w:rsidR="00A01D6B" w:rsidRPr="00A376D7" w:rsidRDefault="00A01D6B"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51CB0F15" w14:textId="77777777" w:rsidR="00A01D6B" w:rsidRPr="00A376D7" w:rsidRDefault="00A01D6B"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760E6BF3" w14:textId="77777777" w:rsidR="00A01D6B" w:rsidRPr="00A376D7" w:rsidRDefault="00A01D6B"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2503986" w14:textId="77777777" w:rsidR="00A01D6B" w:rsidRPr="00A376D7" w:rsidRDefault="00A01D6B"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ABB810C" w14:textId="77777777" w:rsidR="00A01D6B" w:rsidRPr="00A376D7" w:rsidRDefault="00A01D6B"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52B27B" w14:textId="77777777" w:rsidR="00A01D6B" w:rsidRPr="00A376D7" w:rsidRDefault="00A01D6B"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95DBBF" w14:textId="77777777" w:rsidR="00A01D6B"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tcBorders>
            <w:shd w:val="clear" w:color="auto" w:fill="auto"/>
            <w:vAlign w:val="center"/>
          </w:tcPr>
          <w:p w14:paraId="691BF7AA" w14:textId="77777777" w:rsidR="00A01D6B"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0F92752" w14:textId="77777777" w:rsidR="00A01D6B"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21666A94" w14:textId="77777777" w:rsidR="00A01D6B"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11377EB" w14:textId="77777777" w:rsidR="00A01D6B" w:rsidRPr="00A376D7" w:rsidRDefault="00A01D6B"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EC6F81" w14:textId="77777777" w:rsidR="00A01D6B"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137E6888" w14:textId="77777777" w:rsidR="00A01D6B" w:rsidRPr="00A376D7" w:rsidRDefault="00A01D6B"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737CD383" w14:textId="77777777" w:rsidR="00A01D6B" w:rsidRPr="00A376D7" w:rsidRDefault="00A01D6B"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vAlign w:val="center"/>
          </w:tcPr>
          <w:p w14:paraId="16CB4BF1" w14:textId="77777777" w:rsidR="00A01D6B" w:rsidRPr="00A376D7" w:rsidRDefault="00A01D6B" w:rsidP="00AB0617">
            <w:pPr>
              <w:pStyle w:val="TableText"/>
              <w:widowControl w:val="0"/>
              <w:spacing w:before="30" w:after="30"/>
              <w:rPr>
                <w:rFonts w:ascii="Tahoma" w:hAnsi="Tahoma" w:cs="Tahoma"/>
                <w:color w:val="000000"/>
                <w:sz w:val="13"/>
              </w:rPr>
            </w:pPr>
          </w:p>
        </w:tc>
      </w:tr>
      <w:tr w:rsidR="00913A0A" w:rsidRPr="00A376D7" w14:paraId="535B8112" w14:textId="77777777" w:rsidTr="00AB0617">
        <w:trPr>
          <w:trHeight w:val="145"/>
        </w:trPr>
        <w:tc>
          <w:tcPr>
            <w:tcW w:w="2464" w:type="dxa"/>
            <w:gridSpan w:val="2"/>
            <w:tcBorders>
              <w:bottom w:val="single" w:sz="4" w:space="0" w:color="auto"/>
            </w:tcBorders>
            <w:shd w:val="clear" w:color="auto" w:fill="FABF8F"/>
            <w:vAlign w:val="center"/>
          </w:tcPr>
          <w:p w14:paraId="2E33D28A" w14:textId="77777777" w:rsidR="00913A0A" w:rsidRPr="00A376D7" w:rsidRDefault="00913A0A" w:rsidP="005F32FE">
            <w:pPr>
              <w:pStyle w:val="Heading2"/>
              <w:spacing w:before="30" w:after="30"/>
              <w:ind w:left="0" w:right="124"/>
              <w:rPr>
                <w:rFonts w:ascii="Tahoma" w:hAnsi="Tahoma" w:cs="Tahoma"/>
                <w:b w:val="0"/>
                <w:sz w:val="14"/>
                <w:szCs w:val="14"/>
              </w:rPr>
            </w:pPr>
            <w:bookmarkStart w:id="528" w:name="_Toc336338144"/>
            <w:bookmarkStart w:id="529" w:name="_Toc377597684"/>
            <w:r w:rsidRPr="00A376D7">
              <w:rPr>
                <w:rFonts w:ascii="Tahoma" w:hAnsi="Tahoma" w:cs="Tahoma"/>
                <w:b w:val="0"/>
                <w:sz w:val="14"/>
                <w:szCs w:val="14"/>
              </w:rPr>
              <w:t>Windows Server™ 2012 R2 Standard</w:t>
            </w:r>
            <w:bookmarkEnd w:id="528"/>
            <w:bookmarkEnd w:id="529"/>
          </w:p>
        </w:tc>
        <w:tc>
          <w:tcPr>
            <w:tcW w:w="506" w:type="dxa"/>
            <w:tcBorders>
              <w:bottom w:val="single" w:sz="4" w:space="0" w:color="auto"/>
            </w:tcBorders>
            <w:shd w:val="clear" w:color="auto" w:fill="FABF8F"/>
            <w:vAlign w:val="center"/>
          </w:tcPr>
          <w:p w14:paraId="1520D1FA" w14:textId="77777777" w:rsidR="00913A0A" w:rsidRPr="00A376D7" w:rsidRDefault="002056F5" w:rsidP="00CD1390">
            <w:pPr>
              <w:pStyle w:val="TableText"/>
              <w:widowControl w:val="0"/>
              <w:spacing w:before="30" w:after="30"/>
              <w:rPr>
                <w:rStyle w:val="EndnoteReference"/>
                <w:rFonts w:cs="Tahoma"/>
                <w:b w:val="0"/>
                <w:color w:val="0070C0"/>
                <w:sz w:val="13"/>
                <w:szCs w:val="13"/>
                <w:u w:val="single"/>
                <w:vertAlign w:val="baseline"/>
              </w:rPr>
            </w:pPr>
            <w:hyperlink w:anchor="_118_Windows_Server" w:history="1">
              <w:r w:rsidR="00CD1390">
                <w:rPr>
                  <w:rStyle w:val="Hyperlink"/>
                  <w:rFonts w:cs="Tahoma"/>
                  <w:b/>
                  <w:sz w:val="13"/>
                  <w:szCs w:val="13"/>
                </w:rPr>
                <w:t>115</w:t>
              </w:r>
            </w:hyperlink>
          </w:p>
        </w:tc>
        <w:tc>
          <w:tcPr>
            <w:tcW w:w="450" w:type="dxa"/>
            <w:tcBorders>
              <w:bottom w:val="single" w:sz="4" w:space="0" w:color="auto"/>
            </w:tcBorders>
            <w:shd w:val="clear" w:color="auto" w:fill="FABF8F"/>
            <w:vAlign w:val="center"/>
          </w:tcPr>
          <w:p w14:paraId="27240F2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D653E6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016DD7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gridSpan w:val="2"/>
            <w:tcBorders>
              <w:bottom w:val="single" w:sz="4" w:space="0" w:color="auto"/>
            </w:tcBorders>
            <w:shd w:val="clear" w:color="auto" w:fill="FABF8F"/>
            <w:vAlign w:val="center"/>
          </w:tcPr>
          <w:p w14:paraId="283AE9F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FABF8F"/>
            <w:vAlign w:val="center"/>
          </w:tcPr>
          <w:p w14:paraId="772F348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30</w:t>
            </w:r>
          </w:p>
        </w:tc>
        <w:tc>
          <w:tcPr>
            <w:tcW w:w="450" w:type="dxa"/>
            <w:gridSpan w:val="3"/>
            <w:tcBorders>
              <w:bottom w:val="single" w:sz="4" w:space="0" w:color="auto"/>
            </w:tcBorders>
            <w:shd w:val="clear" w:color="auto" w:fill="FABF8F"/>
            <w:vAlign w:val="center"/>
          </w:tcPr>
          <w:p w14:paraId="68FED98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23</w:t>
            </w:r>
          </w:p>
        </w:tc>
        <w:tc>
          <w:tcPr>
            <w:tcW w:w="450" w:type="dxa"/>
            <w:gridSpan w:val="2"/>
            <w:tcBorders>
              <w:bottom w:val="single" w:sz="4" w:space="0" w:color="auto"/>
            </w:tcBorders>
            <w:shd w:val="clear" w:color="auto" w:fill="FABF8F"/>
            <w:vAlign w:val="center"/>
          </w:tcPr>
          <w:p w14:paraId="13ED3DE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23</w:t>
            </w:r>
          </w:p>
        </w:tc>
        <w:tc>
          <w:tcPr>
            <w:tcW w:w="450" w:type="dxa"/>
            <w:gridSpan w:val="2"/>
            <w:tcBorders>
              <w:bottom w:val="single" w:sz="4" w:space="0" w:color="auto"/>
            </w:tcBorders>
            <w:shd w:val="clear" w:color="auto" w:fill="FABF8F"/>
            <w:vAlign w:val="center"/>
          </w:tcPr>
          <w:p w14:paraId="0F6CC9E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5B8A1D2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5C8D152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tcBorders>
            <w:shd w:val="clear" w:color="auto" w:fill="FABF8F"/>
            <w:vAlign w:val="center"/>
          </w:tcPr>
          <w:p w14:paraId="2B71EEB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4CDF78A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3424BC3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00566FF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F13121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69AA5D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7CF92C5"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013E7001"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C</w:t>
            </w:r>
          </w:p>
        </w:tc>
      </w:tr>
      <w:tr w:rsidR="00A01D6B" w:rsidRPr="00A376D7" w14:paraId="501637BC" w14:textId="77777777" w:rsidTr="00AB0617">
        <w:trPr>
          <w:trHeight w:val="145"/>
        </w:trPr>
        <w:tc>
          <w:tcPr>
            <w:tcW w:w="2464" w:type="dxa"/>
            <w:gridSpan w:val="2"/>
            <w:tcBorders>
              <w:bottom w:val="single" w:sz="4" w:space="0" w:color="auto"/>
            </w:tcBorders>
            <w:shd w:val="clear" w:color="auto" w:fill="auto"/>
            <w:vAlign w:val="center"/>
          </w:tcPr>
          <w:p w14:paraId="78737DE8" w14:textId="77777777" w:rsidR="00913A0A" w:rsidRPr="00A376D7" w:rsidRDefault="00913A0A" w:rsidP="005F32FE">
            <w:pPr>
              <w:pStyle w:val="Heading2"/>
              <w:spacing w:before="30" w:after="30"/>
              <w:ind w:left="0" w:right="124"/>
              <w:rPr>
                <w:rFonts w:ascii="Tahoma" w:hAnsi="Tahoma" w:cs="Tahoma"/>
                <w:b w:val="0"/>
                <w:sz w:val="14"/>
                <w:szCs w:val="14"/>
              </w:rPr>
            </w:pPr>
            <w:bookmarkStart w:id="530" w:name="_Toc336338145"/>
            <w:bookmarkStart w:id="531" w:name="_Toc377597685"/>
            <w:r w:rsidRPr="00A376D7">
              <w:rPr>
                <w:rFonts w:ascii="Tahoma" w:hAnsi="Tahoma" w:cs="Tahoma"/>
                <w:b w:val="0"/>
                <w:sz w:val="14"/>
                <w:szCs w:val="14"/>
              </w:rPr>
              <w:t>External Connector per Windows Server™</w:t>
            </w:r>
            <w:bookmarkEnd w:id="530"/>
            <w:bookmarkEnd w:id="531"/>
          </w:p>
        </w:tc>
        <w:tc>
          <w:tcPr>
            <w:tcW w:w="506" w:type="dxa"/>
            <w:tcBorders>
              <w:bottom w:val="single" w:sz="4" w:space="0" w:color="auto"/>
            </w:tcBorders>
            <w:shd w:val="clear" w:color="auto" w:fill="auto"/>
            <w:vAlign w:val="center"/>
          </w:tcPr>
          <w:p w14:paraId="01B227F1" w14:textId="77777777" w:rsidR="00913A0A" w:rsidRPr="00A376D7" w:rsidRDefault="00913A0A" w:rsidP="00AB061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14:paraId="2AB3095E"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17B1333"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9C50E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gridSpan w:val="2"/>
            <w:tcBorders>
              <w:bottom w:val="single" w:sz="4" w:space="0" w:color="auto"/>
            </w:tcBorders>
            <w:shd w:val="clear" w:color="auto" w:fill="auto"/>
            <w:vAlign w:val="center"/>
          </w:tcPr>
          <w:p w14:paraId="5CD8DC2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63</w:t>
            </w:r>
          </w:p>
        </w:tc>
        <w:tc>
          <w:tcPr>
            <w:tcW w:w="450" w:type="dxa"/>
            <w:gridSpan w:val="2"/>
            <w:tcBorders>
              <w:bottom w:val="single" w:sz="4" w:space="0" w:color="auto"/>
            </w:tcBorders>
            <w:shd w:val="clear" w:color="auto" w:fill="auto"/>
            <w:vAlign w:val="center"/>
          </w:tcPr>
          <w:p w14:paraId="06819D8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gridSpan w:val="3"/>
            <w:tcBorders>
              <w:bottom w:val="single" w:sz="4" w:space="0" w:color="auto"/>
            </w:tcBorders>
            <w:shd w:val="clear" w:color="auto" w:fill="auto"/>
            <w:vAlign w:val="center"/>
          </w:tcPr>
          <w:p w14:paraId="35851F1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auto"/>
            <w:vAlign w:val="center"/>
          </w:tcPr>
          <w:p w14:paraId="4F0636B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gridSpan w:val="2"/>
            <w:tcBorders>
              <w:bottom w:val="single" w:sz="4" w:space="0" w:color="auto"/>
            </w:tcBorders>
            <w:shd w:val="clear" w:color="auto" w:fill="auto"/>
            <w:vAlign w:val="center"/>
          </w:tcPr>
          <w:p w14:paraId="3C6D7B9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F2A644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855181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auto"/>
            <w:vAlign w:val="center"/>
          </w:tcPr>
          <w:p w14:paraId="638AC5B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DD095C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60F2DB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F599C5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CEE3A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AFFA2A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6C0EE017"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auto"/>
            <w:vAlign w:val="center"/>
          </w:tcPr>
          <w:p w14:paraId="11B7B7E3"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r>
      <w:tr w:rsidR="00913A0A" w:rsidRPr="00A376D7" w14:paraId="4EAC7B69" w14:textId="77777777" w:rsidTr="00AB0617">
        <w:trPr>
          <w:trHeight w:val="145"/>
        </w:trPr>
        <w:tc>
          <w:tcPr>
            <w:tcW w:w="2464" w:type="dxa"/>
            <w:gridSpan w:val="2"/>
            <w:tcBorders>
              <w:bottom w:val="single" w:sz="4" w:space="0" w:color="auto"/>
            </w:tcBorders>
            <w:shd w:val="clear" w:color="auto" w:fill="FABF8F"/>
            <w:vAlign w:val="center"/>
          </w:tcPr>
          <w:p w14:paraId="7F6510F1" w14:textId="77777777" w:rsidR="00913A0A" w:rsidRPr="00CE7B84" w:rsidRDefault="00913A0A" w:rsidP="005F32FE">
            <w:pPr>
              <w:pStyle w:val="Heading2"/>
              <w:spacing w:before="30" w:after="30"/>
              <w:ind w:left="0" w:right="124"/>
              <w:rPr>
                <w:rFonts w:ascii="Tahoma" w:hAnsi="Tahoma" w:cs="Tahoma"/>
                <w:b w:val="0"/>
                <w:sz w:val="14"/>
                <w:szCs w:val="14"/>
                <w:lang w:val="it-IT"/>
              </w:rPr>
            </w:pPr>
            <w:bookmarkStart w:id="532" w:name="_Toc336338146"/>
            <w:bookmarkStart w:id="533" w:name="_Toc377597686"/>
            <w:r w:rsidRPr="00CE7B84">
              <w:rPr>
                <w:rFonts w:ascii="Tahoma" w:hAnsi="Tahoma" w:cs="Tahoma"/>
                <w:b w:val="0"/>
                <w:sz w:val="14"/>
                <w:szCs w:val="14"/>
                <w:lang w:val="it-IT"/>
              </w:rPr>
              <w:t>CAL per Servizi Desktop Remoto Windows Server™ 2012</w:t>
            </w:r>
            <w:bookmarkEnd w:id="532"/>
            <w:bookmarkEnd w:id="533"/>
          </w:p>
        </w:tc>
        <w:tc>
          <w:tcPr>
            <w:tcW w:w="506" w:type="dxa"/>
            <w:tcBorders>
              <w:bottom w:val="single" w:sz="4" w:space="0" w:color="auto"/>
            </w:tcBorders>
            <w:shd w:val="clear" w:color="auto" w:fill="FABF8F"/>
            <w:vAlign w:val="center"/>
          </w:tcPr>
          <w:p w14:paraId="6347F219" w14:textId="77777777" w:rsidR="00913A0A" w:rsidRPr="00CE7B84" w:rsidRDefault="00913A0A" w:rsidP="00AB0617">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FABF8F"/>
            <w:vAlign w:val="center"/>
          </w:tcPr>
          <w:p w14:paraId="5A1F8F5C"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7CB93F1"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7F73E0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53132BD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2186CCA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4B64DBF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77572AE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6616E00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69C3D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2EDB89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74CE8C6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2EE5E8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DAD810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43B48B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r w:rsidR="007D603C">
              <w:rPr>
                <w:rFonts w:ascii="Tahoma" w:hAnsi="Tahoma" w:cs="Tahoma"/>
                <w:sz w:val="13"/>
              </w:rPr>
              <w:t xml:space="preserve"> </w:t>
            </w:r>
            <w:r w:rsidRPr="00A376D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161CC2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4FE0EF8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03529485"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121870CF"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r>
      <w:tr w:rsidR="00A01D6B" w:rsidRPr="00A376D7" w14:paraId="4E8582B3" w14:textId="77777777" w:rsidTr="00AB0617">
        <w:trPr>
          <w:trHeight w:val="431"/>
        </w:trPr>
        <w:tc>
          <w:tcPr>
            <w:tcW w:w="2464" w:type="dxa"/>
            <w:gridSpan w:val="2"/>
            <w:tcBorders>
              <w:bottom w:val="single" w:sz="4" w:space="0" w:color="auto"/>
            </w:tcBorders>
            <w:shd w:val="clear" w:color="auto" w:fill="auto"/>
            <w:vAlign w:val="center"/>
          </w:tcPr>
          <w:p w14:paraId="4A073D31" w14:textId="77777777" w:rsidR="00913A0A" w:rsidRPr="00A376D7" w:rsidRDefault="00913A0A" w:rsidP="00905140">
            <w:pPr>
              <w:pStyle w:val="Heading2"/>
              <w:spacing w:before="30" w:after="30"/>
              <w:ind w:left="0" w:right="124"/>
              <w:rPr>
                <w:rFonts w:ascii="Tahoma" w:hAnsi="Tahoma" w:cs="Tahoma"/>
                <w:b w:val="0"/>
                <w:sz w:val="14"/>
                <w:szCs w:val="14"/>
              </w:rPr>
            </w:pPr>
            <w:bookmarkStart w:id="534" w:name="_Toc336338147"/>
            <w:bookmarkStart w:id="535" w:name="_Toc377597687"/>
            <w:r w:rsidRPr="00A376D7">
              <w:rPr>
                <w:rFonts w:ascii="Tahoma" w:hAnsi="Tahoma" w:cs="Tahoma"/>
                <w:b w:val="0"/>
                <w:sz w:val="14"/>
                <w:szCs w:val="14"/>
              </w:rPr>
              <w:lastRenderedPageBreak/>
              <w:t>External Connector per Servizi</w:t>
            </w:r>
            <w:r w:rsidR="00905140">
              <w:rPr>
                <w:rFonts w:ascii="Tahoma" w:hAnsi="Tahoma" w:cs="Tahoma"/>
                <w:b w:val="0"/>
                <w:sz w:val="14"/>
                <w:szCs w:val="14"/>
              </w:rPr>
              <w:t> </w:t>
            </w:r>
            <w:r w:rsidRPr="00A376D7">
              <w:rPr>
                <w:rFonts w:ascii="Tahoma" w:hAnsi="Tahoma" w:cs="Tahoma"/>
                <w:b w:val="0"/>
                <w:sz w:val="14"/>
                <w:szCs w:val="14"/>
              </w:rPr>
              <w:t>Desktop Remoto Windows</w:t>
            </w:r>
            <w:r w:rsidR="00905140">
              <w:rPr>
                <w:rFonts w:ascii="Tahoma" w:hAnsi="Tahoma" w:cs="Tahoma"/>
                <w:b w:val="0"/>
                <w:sz w:val="14"/>
                <w:szCs w:val="14"/>
              </w:rPr>
              <w:t> </w:t>
            </w:r>
            <w:r w:rsidRPr="00A376D7">
              <w:rPr>
                <w:rFonts w:ascii="Tahoma" w:hAnsi="Tahoma" w:cs="Tahoma"/>
                <w:b w:val="0"/>
                <w:sz w:val="14"/>
                <w:szCs w:val="14"/>
              </w:rPr>
              <w:t>Server™ 2012</w:t>
            </w:r>
            <w:bookmarkEnd w:id="534"/>
            <w:bookmarkEnd w:id="535"/>
          </w:p>
        </w:tc>
        <w:tc>
          <w:tcPr>
            <w:tcW w:w="506" w:type="dxa"/>
            <w:tcBorders>
              <w:bottom w:val="single" w:sz="4" w:space="0" w:color="auto"/>
            </w:tcBorders>
            <w:shd w:val="clear" w:color="auto" w:fill="auto"/>
            <w:vAlign w:val="center"/>
          </w:tcPr>
          <w:p w14:paraId="12C356AC" w14:textId="77777777" w:rsidR="00913A0A" w:rsidRPr="00A376D7" w:rsidRDefault="00913A0A" w:rsidP="00AB061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14:paraId="6AE0BE1A"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E9DF6F"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92D860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gridSpan w:val="2"/>
            <w:tcBorders>
              <w:bottom w:val="single" w:sz="4" w:space="0" w:color="auto"/>
            </w:tcBorders>
            <w:shd w:val="clear" w:color="auto" w:fill="auto"/>
            <w:vAlign w:val="center"/>
          </w:tcPr>
          <w:p w14:paraId="327CB40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188</w:t>
            </w:r>
          </w:p>
        </w:tc>
        <w:tc>
          <w:tcPr>
            <w:tcW w:w="450" w:type="dxa"/>
            <w:gridSpan w:val="2"/>
            <w:tcBorders>
              <w:bottom w:val="single" w:sz="4" w:space="0" w:color="auto"/>
            </w:tcBorders>
            <w:shd w:val="clear" w:color="auto" w:fill="auto"/>
            <w:vAlign w:val="center"/>
          </w:tcPr>
          <w:p w14:paraId="751374C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150</w:t>
            </w:r>
          </w:p>
        </w:tc>
        <w:tc>
          <w:tcPr>
            <w:tcW w:w="450" w:type="dxa"/>
            <w:gridSpan w:val="3"/>
            <w:tcBorders>
              <w:bottom w:val="single" w:sz="4" w:space="0" w:color="auto"/>
            </w:tcBorders>
            <w:shd w:val="clear" w:color="auto" w:fill="auto"/>
            <w:vAlign w:val="center"/>
          </w:tcPr>
          <w:p w14:paraId="06745A1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113</w:t>
            </w:r>
          </w:p>
        </w:tc>
        <w:tc>
          <w:tcPr>
            <w:tcW w:w="450" w:type="dxa"/>
            <w:gridSpan w:val="2"/>
            <w:tcBorders>
              <w:bottom w:val="single" w:sz="4" w:space="0" w:color="auto"/>
            </w:tcBorders>
            <w:shd w:val="clear" w:color="auto" w:fill="auto"/>
            <w:vAlign w:val="center"/>
          </w:tcPr>
          <w:p w14:paraId="38B06BE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113</w:t>
            </w:r>
          </w:p>
        </w:tc>
        <w:tc>
          <w:tcPr>
            <w:tcW w:w="450" w:type="dxa"/>
            <w:gridSpan w:val="2"/>
            <w:tcBorders>
              <w:bottom w:val="single" w:sz="4" w:space="0" w:color="auto"/>
            </w:tcBorders>
            <w:shd w:val="clear" w:color="auto" w:fill="auto"/>
            <w:vAlign w:val="center"/>
          </w:tcPr>
          <w:p w14:paraId="6329924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CDDA18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6D8BB6C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tcBorders>
            <w:shd w:val="clear" w:color="auto" w:fill="auto"/>
            <w:vAlign w:val="center"/>
          </w:tcPr>
          <w:p w14:paraId="23EFC33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021D7F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6D682D7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0A6558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2AECC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41CABA5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195B0428"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auto"/>
            <w:vAlign w:val="center"/>
          </w:tcPr>
          <w:p w14:paraId="53BB2BA0"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r>
      <w:tr w:rsidR="00913A0A" w:rsidRPr="00A376D7" w14:paraId="0DB49410" w14:textId="77777777" w:rsidTr="00AB0617">
        <w:trPr>
          <w:trHeight w:val="145"/>
        </w:trPr>
        <w:tc>
          <w:tcPr>
            <w:tcW w:w="2464" w:type="dxa"/>
            <w:gridSpan w:val="2"/>
            <w:tcBorders>
              <w:bottom w:val="single" w:sz="4" w:space="0" w:color="auto"/>
            </w:tcBorders>
            <w:shd w:val="clear" w:color="auto" w:fill="FABF8F"/>
            <w:vAlign w:val="center"/>
          </w:tcPr>
          <w:p w14:paraId="72F3E43E" w14:textId="77777777" w:rsidR="00913A0A" w:rsidRPr="00A376D7" w:rsidRDefault="00913A0A" w:rsidP="005F32FE">
            <w:pPr>
              <w:pStyle w:val="Heading2"/>
              <w:spacing w:before="30" w:after="30"/>
              <w:ind w:left="0" w:right="124"/>
              <w:rPr>
                <w:rFonts w:ascii="Tahoma" w:hAnsi="Tahoma" w:cs="Tahoma"/>
                <w:b w:val="0"/>
                <w:sz w:val="14"/>
                <w:szCs w:val="14"/>
              </w:rPr>
            </w:pPr>
            <w:bookmarkStart w:id="536" w:name="_Toc336338148"/>
            <w:bookmarkStart w:id="537" w:name="_Toc377597688"/>
            <w:r w:rsidRPr="00A376D7">
              <w:rPr>
                <w:rFonts w:ascii="Tahoma" w:hAnsi="Tahoma" w:cs="Tahoma"/>
                <w:b w:val="0"/>
                <w:sz w:val="14"/>
                <w:szCs w:val="14"/>
              </w:rPr>
              <w:t>CAL per Windows Server™ 2012 Active Directory Rights Management Services</w:t>
            </w:r>
            <w:bookmarkEnd w:id="536"/>
            <w:bookmarkEnd w:id="537"/>
          </w:p>
        </w:tc>
        <w:tc>
          <w:tcPr>
            <w:tcW w:w="506" w:type="dxa"/>
            <w:tcBorders>
              <w:bottom w:val="single" w:sz="4" w:space="0" w:color="auto"/>
            </w:tcBorders>
            <w:shd w:val="clear" w:color="auto" w:fill="FABF8F"/>
            <w:vAlign w:val="center"/>
          </w:tcPr>
          <w:p w14:paraId="118808DA" w14:textId="77777777" w:rsidR="00913A0A" w:rsidRPr="00A376D7" w:rsidRDefault="00913A0A" w:rsidP="00AB061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14:paraId="2AC83D1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EDC16B5" w14:textId="77777777" w:rsidR="00913A0A" w:rsidRPr="00A376D7" w:rsidRDefault="00913A0A"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C6013E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gridSpan w:val="2"/>
            <w:tcBorders>
              <w:bottom w:val="single" w:sz="4" w:space="0" w:color="auto"/>
            </w:tcBorders>
            <w:shd w:val="clear" w:color="auto" w:fill="FABF8F"/>
            <w:vAlign w:val="center"/>
          </w:tcPr>
          <w:p w14:paraId="4CE8E30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3</w:t>
            </w:r>
          </w:p>
        </w:tc>
        <w:tc>
          <w:tcPr>
            <w:tcW w:w="450" w:type="dxa"/>
            <w:gridSpan w:val="2"/>
            <w:tcBorders>
              <w:bottom w:val="single" w:sz="4" w:space="0" w:color="auto"/>
            </w:tcBorders>
            <w:shd w:val="clear" w:color="auto" w:fill="FABF8F"/>
            <w:vAlign w:val="center"/>
          </w:tcPr>
          <w:p w14:paraId="1D5985E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3"/>
            <w:tcBorders>
              <w:bottom w:val="single" w:sz="4" w:space="0" w:color="auto"/>
            </w:tcBorders>
            <w:shd w:val="clear" w:color="auto" w:fill="FABF8F"/>
            <w:vAlign w:val="center"/>
          </w:tcPr>
          <w:p w14:paraId="0E723E3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4FC99B4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gridSpan w:val="2"/>
            <w:tcBorders>
              <w:bottom w:val="single" w:sz="4" w:space="0" w:color="auto"/>
            </w:tcBorders>
            <w:shd w:val="clear" w:color="auto" w:fill="FABF8F"/>
            <w:vAlign w:val="center"/>
          </w:tcPr>
          <w:p w14:paraId="0456975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8F9707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45CB9C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54510A9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410659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4168C8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018F64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ABB05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D99EC0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150189C3"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770ECBFD" w14:textId="77777777" w:rsidR="00913A0A" w:rsidRPr="00A376D7" w:rsidRDefault="002C4BA9" w:rsidP="00AB0617">
            <w:pPr>
              <w:pStyle w:val="TableText"/>
              <w:widowControl w:val="0"/>
              <w:spacing w:before="30" w:after="30"/>
              <w:rPr>
                <w:rFonts w:ascii="Tahoma" w:hAnsi="Tahoma" w:cs="Tahoma"/>
                <w:color w:val="000000"/>
                <w:sz w:val="13"/>
              </w:rPr>
            </w:pPr>
            <w:r w:rsidRPr="00A376D7">
              <w:rPr>
                <w:rFonts w:ascii="Tahoma" w:hAnsi="Tahoma" w:cs="Tahoma"/>
                <w:color w:val="000000"/>
                <w:sz w:val="13"/>
              </w:rPr>
              <w:t>A</w:t>
            </w:r>
          </w:p>
        </w:tc>
      </w:tr>
      <w:tr w:rsidR="00A01D6B" w:rsidRPr="00A376D7" w14:paraId="05E820DD" w14:textId="77777777" w:rsidTr="00AB0617">
        <w:trPr>
          <w:trHeight w:val="467"/>
        </w:trPr>
        <w:tc>
          <w:tcPr>
            <w:tcW w:w="2464" w:type="dxa"/>
            <w:gridSpan w:val="2"/>
            <w:tcBorders>
              <w:bottom w:val="single" w:sz="4" w:space="0" w:color="auto"/>
            </w:tcBorders>
            <w:shd w:val="clear" w:color="auto" w:fill="auto"/>
            <w:vAlign w:val="center"/>
          </w:tcPr>
          <w:p w14:paraId="63A0D3B2" w14:textId="77777777" w:rsidR="00913A0A" w:rsidRPr="00A376D7" w:rsidRDefault="00913A0A" w:rsidP="005F32FE">
            <w:pPr>
              <w:pStyle w:val="Heading2"/>
              <w:keepNext/>
              <w:keepLines/>
              <w:spacing w:before="30" w:after="30"/>
              <w:ind w:left="0" w:right="124"/>
              <w:rPr>
                <w:rFonts w:ascii="Tahoma" w:hAnsi="Tahoma" w:cs="Tahoma"/>
                <w:b w:val="0"/>
                <w:sz w:val="14"/>
                <w:szCs w:val="14"/>
              </w:rPr>
            </w:pPr>
            <w:bookmarkStart w:id="538" w:name="_Toc336338149"/>
            <w:bookmarkStart w:id="539" w:name="_Toc377597689"/>
            <w:r w:rsidRPr="00A376D7">
              <w:rPr>
                <w:rFonts w:ascii="Tahoma" w:hAnsi="Tahoma" w:cs="Tahoma"/>
                <w:b w:val="0"/>
                <w:sz w:val="14"/>
                <w:szCs w:val="14"/>
              </w:rPr>
              <w:t>External Connector per Windows Server™ Active Directory Rights Management Services</w:t>
            </w:r>
            <w:bookmarkEnd w:id="538"/>
            <w:bookmarkEnd w:id="539"/>
          </w:p>
        </w:tc>
        <w:tc>
          <w:tcPr>
            <w:tcW w:w="506" w:type="dxa"/>
            <w:tcBorders>
              <w:bottom w:val="single" w:sz="4" w:space="0" w:color="auto"/>
            </w:tcBorders>
            <w:shd w:val="clear" w:color="auto" w:fill="auto"/>
            <w:vAlign w:val="center"/>
          </w:tcPr>
          <w:p w14:paraId="2BE6421C" w14:textId="77777777" w:rsidR="00913A0A" w:rsidRPr="00A376D7" w:rsidRDefault="00913A0A" w:rsidP="00AB0617">
            <w:pPr>
              <w:pStyle w:val="TableText"/>
              <w:keepNext/>
              <w:keepLines/>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14:paraId="3B82FBF9" w14:textId="77777777" w:rsidR="00913A0A" w:rsidRPr="00A376D7" w:rsidRDefault="00913A0A" w:rsidP="00AB0617">
            <w:pPr>
              <w:pStyle w:val="TableText"/>
              <w:keepNext/>
              <w:keepLines/>
              <w:widowControl w:val="0"/>
              <w:spacing w:before="30" w:after="30"/>
              <w:rPr>
                <w:rFonts w:ascii="Tahoma" w:hAnsi="Tahoma" w:cs="Tahoma"/>
                <w:color w:val="000000"/>
                <w:sz w:val="13"/>
              </w:rPr>
            </w:pPr>
            <w:r w:rsidRPr="00A376D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B094418" w14:textId="77777777" w:rsidR="00913A0A" w:rsidRPr="00A376D7" w:rsidRDefault="00913A0A" w:rsidP="00AB0617">
            <w:pPr>
              <w:pStyle w:val="TableText"/>
              <w:keepNext/>
              <w:keepLines/>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D860EE2"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125</w:t>
            </w:r>
          </w:p>
        </w:tc>
        <w:tc>
          <w:tcPr>
            <w:tcW w:w="450" w:type="dxa"/>
            <w:gridSpan w:val="2"/>
            <w:tcBorders>
              <w:bottom w:val="single" w:sz="4" w:space="0" w:color="auto"/>
            </w:tcBorders>
            <w:shd w:val="clear" w:color="auto" w:fill="auto"/>
            <w:vAlign w:val="center"/>
          </w:tcPr>
          <w:p w14:paraId="3AF5B67D"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313</w:t>
            </w:r>
          </w:p>
        </w:tc>
        <w:tc>
          <w:tcPr>
            <w:tcW w:w="450" w:type="dxa"/>
            <w:gridSpan w:val="2"/>
            <w:tcBorders>
              <w:bottom w:val="single" w:sz="4" w:space="0" w:color="auto"/>
            </w:tcBorders>
            <w:shd w:val="clear" w:color="auto" w:fill="auto"/>
            <w:vAlign w:val="center"/>
          </w:tcPr>
          <w:p w14:paraId="7F66B0B3"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250</w:t>
            </w:r>
          </w:p>
        </w:tc>
        <w:tc>
          <w:tcPr>
            <w:tcW w:w="450" w:type="dxa"/>
            <w:gridSpan w:val="3"/>
            <w:tcBorders>
              <w:bottom w:val="single" w:sz="4" w:space="0" w:color="auto"/>
            </w:tcBorders>
            <w:shd w:val="clear" w:color="auto" w:fill="auto"/>
            <w:vAlign w:val="center"/>
          </w:tcPr>
          <w:p w14:paraId="2195B452"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188</w:t>
            </w:r>
          </w:p>
        </w:tc>
        <w:tc>
          <w:tcPr>
            <w:tcW w:w="450" w:type="dxa"/>
            <w:gridSpan w:val="2"/>
            <w:tcBorders>
              <w:bottom w:val="single" w:sz="4" w:space="0" w:color="auto"/>
            </w:tcBorders>
            <w:shd w:val="clear" w:color="auto" w:fill="auto"/>
            <w:vAlign w:val="center"/>
          </w:tcPr>
          <w:p w14:paraId="073379D8"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188</w:t>
            </w:r>
          </w:p>
        </w:tc>
        <w:tc>
          <w:tcPr>
            <w:tcW w:w="450" w:type="dxa"/>
            <w:gridSpan w:val="2"/>
            <w:tcBorders>
              <w:bottom w:val="single" w:sz="4" w:space="0" w:color="auto"/>
            </w:tcBorders>
            <w:shd w:val="clear" w:color="auto" w:fill="auto"/>
            <w:vAlign w:val="center"/>
          </w:tcPr>
          <w:p w14:paraId="5CD614F4"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1BEECB68"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2FE0470"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125</w:t>
            </w:r>
          </w:p>
        </w:tc>
        <w:tc>
          <w:tcPr>
            <w:tcW w:w="450" w:type="dxa"/>
            <w:tcBorders>
              <w:bottom w:val="single" w:sz="4" w:space="0" w:color="auto"/>
            </w:tcBorders>
            <w:shd w:val="clear" w:color="auto" w:fill="auto"/>
            <w:vAlign w:val="center"/>
          </w:tcPr>
          <w:p w14:paraId="55FD043E"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6698AA45"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09C8FA8D"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7E40B2C2"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16BDE1"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A7F2EE3"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auto"/>
            <w:vAlign w:val="center"/>
          </w:tcPr>
          <w:p w14:paraId="2C36A59D" w14:textId="77777777" w:rsidR="00913A0A" w:rsidRPr="00A376D7" w:rsidRDefault="00913A0A" w:rsidP="00AB0617">
            <w:pPr>
              <w:pStyle w:val="TableText"/>
              <w:keepNext/>
              <w:keepLines/>
              <w:widowControl w:val="0"/>
              <w:spacing w:before="30" w:after="30"/>
              <w:rPr>
                <w:rFonts w:ascii="Tahoma" w:hAnsi="Tahoma" w:cs="Tahoma"/>
                <w:color w:val="000000"/>
                <w:sz w:val="13"/>
              </w:rPr>
            </w:pPr>
            <w:r w:rsidRPr="00A376D7">
              <w:rPr>
                <w:rFonts w:ascii="Tahoma" w:hAnsi="Tahoma" w:cs="Tahoma"/>
                <w:color w:val="000000"/>
                <w:sz w:val="13"/>
              </w:rPr>
              <w:t>OL/OV</w:t>
            </w:r>
          </w:p>
        </w:tc>
        <w:tc>
          <w:tcPr>
            <w:tcW w:w="484" w:type="dxa"/>
            <w:tcBorders>
              <w:bottom w:val="single" w:sz="4" w:space="0" w:color="auto"/>
            </w:tcBorders>
            <w:shd w:val="clear" w:color="auto" w:fill="auto"/>
            <w:vAlign w:val="center"/>
          </w:tcPr>
          <w:p w14:paraId="477C4822" w14:textId="77777777" w:rsidR="00913A0A" w:rsidRPr="00A376D7" w:rsidRDefault="002C4BA9" w:rsidP="00AB0617">
            <w:pPr>
              <w:pStyle w:val="TableText"/>
              <w:keepNext/>
              <w:keepLines/>
              <w:widowControl w:val="0"/>
              <w:spacing w:before="30" w:after="30"/>
              <w:rPr>
                <w:rFonts w:ascii="Tahoma" w:hAnsi="Tahoma" w:cs="Tahoma"/>
                <w:color w:val="000000"/>
                <w:sz w:val="13"/>
              </w:rPr>
            </w:pPr>
            <w:r w:rsidRPr="00A376D7">
              <w:rPr>
                <w:rFonts w:ascii="Tahoma" w:hAnsi="Tahoma" w:cs="Tahoma"/>
                <w:color w:val="000000"/>
                <w:sz w:val="13"/>
              </w:rPr>
              <w:t>A</w:t>
            </w:r>
          </w:p>
        </w:tc>
      </w:tr>
      <w:tr w:rsidR="00913A0A" w:rsidRPr="00A376D7" w14:paraId="42BBAB0E" w14:textId="77777777" w:rsidTr="00AB0617">
        <w:trPr>
          <w:gridBefore w:val="1"/>
          <w:wBefore w:w="20" w:type="dxa"/>
          <w:trHeight w:val="145"/>
        </w:trPr>
        <w:tc>
          <w:tcPr>
            <w:tcW w:w="2444" w:type="dxa"/>
            <w:tcBorders>
              <w:bottom w:val="single" w:sz="4" w:space="0" w:color="auto"/>
            </w:tcBorders>
            <w:shd w:val="clear" w:color="auto" w:fill="FABF8F"/>
            <w:vAlign w:val="center"/>
          </w:tcPr>
          <w:p w14:paraId="35416FF7" w14:textId="77777777" w:rsidR="00913A0A" w:rsidRPr="00A376D7" w:rsidRDefault="00913A0A" w:rsidP="005F32FE">
            <w:pPr>
              <w:pStyle w:val="Heading2"/>
              <w:keepNext/>
              <w:keepLines/>
              <w:spacing w:before="30" w:after="30"/>
              <w:ind w:left="0" w:right="124"/>
              <w:rPr>
                <w:rFonts w:ascii="Tahoma" w:hAnsi="Tahoma" w:cs="Tahoma"/>
                <w:b w:val="0"/>
                <w:sz w:val="14"/>
                <w:szCs w:val="14"/>
              </w:rPr>
            </w:pPr>
            <w:bookmarkStart w:id="540" w:name="_Toc377597690"/>
            <w:r w:rsidRPr="00A376D7">
              <w:rPr>
                <w:rFonts w:ascii="Tahoma" w:hAnsi="Tahoma" w:cs="Tahoma"/>
                <w:b w:val="0"/>
                <w:sz w:val="14"/>
                <w:szCs w:val="14"/>
              </w:rPr>
              <w:t>Windows Small Business Server 2008 Premium</w:t>
            </w:r>
            <w:bookmarkEnd w:id="540"/>
          </w:p>
        </w:tc>
        <w:tc>
          <w:tcPr>
            <w:tcW w:w="506" w:type="dxa"/>
            <w:tcBorders>
              <w:bottom w:val="single" w:sz="4" w:space="0" w:color="auto"/>
            </w:tcBorders>
            <w:shd w:val="clear" w:color="auto" w:fill="FABF8F"/>
            <w:vAlign w:val="center"/>
          </w:tcPr>
          <w:p w14:paraId="2A711A9E" w14:textId="77777777" w:rsidR="00913A0A" w:rsidRPr="00A376D7" w:rsidRDefault="002056F5" w:rsidP="00905140">
            <w:pPr>
              <w:pStyle w:val="TableText"/>
              <w:keepNext/>
              <w:keepLines/>
              <w:widowControl w:val="0"/>
              <w:spacing w:before="30" w:after="30"/>
              <w:rPr>
                <w:rFonts w:cs="Tahoma"/>
                <w:b/>
                <w:sz w:val="13"/>
                <w:szCs w:val="13"/>
                <w:u w:val="single"/>
              </w:rPr>
            </w:pPr>
            <w:hyperlink w:anchor="_112_Windows_Small_1" w:history="1">
              <w:r w:rsidR="00905140">
                <w:rPr>
                  <w:rStyle w:val="Hyperlink"/>
                  <w:rFonts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5016E89A"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19E6478C" w14:textId="77777777" w:rsidR="00913A0A" w:rsidRPr="00A376D7" w:rsidRDefault="00913A0A" w:rsidP="00AB0617">
            <w:pPr>
              <w:pStyle w:val="TableText"/>
              <w:keepNext/>
              <w:keepLines/>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253730B"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67134C7"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0029096"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7D71793E"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5454CEB"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4EA48B58" w14:textId="77777777" w:rsidR="00913A0A" w:rsidRPr="00A376D7" w:rsidRDefault="00913A0A" w:rsidP="00AB0617">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827CBF"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F873B1"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7F7B3200" w14:textId="77777777" w:rsidR="00913A0A" w:rsidRPr="00A376D7" w:rsidDel="001265B4" w:rsidRDefault="00913A0A" w:rsidP="00AB061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3A2F00"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29D65D"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116C93"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7F257C" w14:textId="77777777" w:rsidR="00913A0A" w:rsidRPr="00A376D7" w:rsidRDefault="00913A0A" w:rsidP="00AB0617">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16CDD6F9" w14:textId="77777777" w:rsidR="00913A0A" w:rsidRPr="00A376D7" w:rsidRDefault="00913A0A" w:rsidP="00AB0617">
            <w:pPr>
              <w:pStyle w:val="TableText"/>
              <w:keepNext/>
              <w:keepLines/>
              <w:widowControl w:val="0"/>
              <w:spacing w:before="30" w:after="30"/>
              <w:rPr>
                <w:rFonts w:ascii="Tahoma" w:hAnsi="Tahoma" w:cs="Tahoma"/>
                <w:sz w:val="13"/>
              </w:rPr>
            </w:pPr>
          </w:p>
        </w:tc>
        <w:tc>
          <w:tcPr>
            <w:tcW w:w="506" w:type="dxa"/>
            <w:tcBorders>
              <w:bottom w:val="single" w:sz="4" w:space="0" w:color="auto"/>
            </w:tcBorders>
            <w:shd w:val="clear" w:color="auto" w:fill="FABF8F"/>
            <w:vAlign w:val="center"/>
          </w:tcPr>
          <w:p w14:paraId="71BCC886" w14:textId="77777777" w:rsidR="00913A0A" w:rsidRPr="00A376D7" w:rsidRDefault="00913A0A" w:rsidP="00AB0617">
            <w:pPr>
              <w:pStyle w:val="TableText"/>
              <w:keepNext/>
              <w:keepLines/>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7265B41D" w14:textId="77777777" w:rsidR="00913A0A" w:rsidRPr="00A376D7" w:rsidRDefault="00913A0A" w:rsidP="00AB0617">
            <w:pPr>
              <w:pStyle w:val="TableText"/>
              <w:keepNext/>
              <w:keepLines/>
              <w:widowControl w:val="0"/>
              <w:spacing w:before="30" w:after="30"/>
              <w:rPr>
                <w:rFonts w:ascii="Tahoma" w:hAnsi="Tahoma" w:cs="Tahoma"/>
                <w:sz w:val="13"/>
              </w:rPr>
            </w:pPr>
          </w:p>
        </w:tc>
      </w:tr>
      <w:tr w:rsidR="00A01D6B" w:rsidRPr="00A376D7" w14:paraId="53C8FB34" w14:textId="77777777" w:rsidTr="00AB0617">
        <w:trPr>
          <w:gridBefore w:val="1"/>
          <w:wBefore w:w="20" w:type="dxa"/>
          <w:trHeight w:val="145"/>
        </w:trPr>
        <w:tc>
          <w:tcPr>
            <w:tcW w:w="2444" w:type="dxa"/>
            <w:tcBorders>
              <w:bottom w:val="single" w:sz="4" w:space="0" w:color="auto"/>
            </w:tcBorders>
            <w:shd w:val="clear" w:color="auto" w:fill="auto"/>
            <w:vAlign w:val="center"/>
          </w:tcPr>
          <w:p w14:paraId="349E0EEE" w14:textId="77777777" w:rsidR="00913A0A" w:rsidRPr="00A376D7" w:rsidRDefault="00913A0A" w:rsidP="005F32FE">
            <w:pPr>
              <w:pStyle w:val="Heading2"/>
              <w:spacing w:before="30" w:after="30"/>
              <w:ind w:left="0" w:right="124"/>
              <w:rPr>
                <w:rFonts w:ascii="Tahoma" w:hAnsi="Tahoma" w:cs="Tahoma"/>
                <w:b w:val="0"/>
                <w:sz w:val="14"/>
                <w:szCs w:val="14"/>
              </w:rPr>
            </w:pPr>
            <w:bookmarkStart w:id="541" w:name="_Toc377597691"/>
            <w:r w:rsidRPr="00A376D7">
              <w:rPr>
                <w:rFonts w:ascii="Tahoma" w:hAnsi="Tahoma" w:cs="Tahoma"/>
                <w:b w:val="0"/>
                <w:sz w:val="14"/>
                <w:szCs w:val="14"/>
              </w:rPr>
              <w:t>Windows Small Business Server 2011 Standard</w:t>
            </w:r>
            <w:bookmarkEnd w:id="541"/>
          </w:p>
        </w:tc>
        <w:tc>
          <w:tcPr>
            <w:tcW w:w="506" w:type="dxa"/>
            <w:tcBorders>
              <w:bottom w:val="single" w:sz="4" w:space="0" w:color="auto"/>
            </w:tcBorders>
            <w:shd w:val="clear" w:color="auto" w:fill="auto"/>
            <w:vAlign w:val="center"/>
          </w:tcPr>
          <w:p w14:paraId="2EAF87F2" w14:textId="77777777" w:rsidR="00913A0A" w:rsidRPr="00A376D7" w:rsidRDefault="002056F5" w:rsidP="00905140">
            <w:pPr>
              <w:pStyle w:val="TableText"/>
              <w:widowControl w:val="0"/>
              <w:spacing w:before="30" w:after="30"/>
              <w:rPr>
                <w:rFonts w:cs="Tahoma"/>
                <w:sz w:val="13"/>
                <w:szCs w:val="13"/>
              </w:rPr>
            </w:pPr>
            <w:hyperlink w:anchor="_116_Windows_Small_1" w:history="1">
              <w:r w:rsidR="00905140">
                <w:rPr>
                  <w:rStyle w:val="Hyperlink"/>
                  <w:rFonts w:cs="Tahoma"/>
                  <w:b/>
                  <w:sz w:val="13"/>
                  <w:szCs w:val="13"/>
                </w:rPr>
                <w:t>117</w:t>
              </w:r>
            </w:hyperlink>
          </w:p>
        </w:tc>
        <w:tc>
          <w:tcPr>
            <w:tcW w:w="450" w:type="dxa"/>
            <w:tcBorders>
              <w:bottom w:val="single" w:sz="4" w:space="0" w:color="auto"/>
            </w:tcBorders>
            <w:shd w:val="clear" w:color="auto" w:fill="auto"/>
            <w:vAlign w:val="center"/>
          </w:tcPr>
          <w:p w14:paraId="1EFF0D55"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AF351E"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195A56E"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34F82528"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2EB6523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237CC3ED"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04751A91"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1B88DA62"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2EB3C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B47CEA"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6528F4B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42381F"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6FFD5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5D03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22766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7D24F068"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0D27BF52"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48E351E1"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423B7387" w14:textId="77777777" w:rsidTr="00AB0617">
        <w:trPr>
          <w:gridBefore w:val="1"/>
          <w:wBefore w:w="20" w:type="dxa"/>
          <w:trHeight w:val="145"/>
        </w:trPr>
        <w:tc>
          <w:tcPr>
            <w:tcW w:w="2444" w:type="dxa"/>
            <w:tcBorders>
              <w:bottom w:val="single" w:sz="4" w:space="0" w:color="auto"/>
            </w:tcBorders>
            <w:shd w:val="clear" w:color="auto" w:fill="FABF8F"/>
            <w:vAlign w:val="center"/>
          </w:tcPr>
          <w:p w14:paraId="6059EB41" w14:textId="77777777" w:rsidR="00913A0A" w:rsidRPr="00A376D7" w:rsidRDefault="00913A0A" w:rsidP="005F32FE">
            <w:pPr>
              <w:pStyle w:val="Heading2"/>
              <w:spacing w:before="30" w:after="30"/>
              <w:ind w:left="0" w:right="124"/>
              <w:rPr>
                <w:rFonts w:ascii="Tahoma" w:hAnsi="Tahoma" w:cs="Tahoma"/>
                <w:b w:val="0"/>
                <w:sz w:val="14"/>
                <w:szCs w:val="14"/>
              </w:rPr>
            </w:pPr>
            <w:bookmarkStart w:id="542" w:name="_Toc336338158"/>
            <w:bookmarkStart w:id="543" w:name="_Toc377597692"/>
            <w:r w:rsidRPr="00A376D7">
              <w:rPr>
                <w:rFonts w:ascii="Tahoma" w:hAnsi="Tahoma" w:cs="Tahoma"/>
                <w:b w:val="0"/>
                <w:sz w:val="14"/>
                <w:szCs w:val="14"/>
              </w:rPr>
              <w:t>CAL Suite per Windows Small Business Server 2011 (1 client)</w:t>
            </w:r>
            <w:bookmarkEnd w:id="542"/>
            <w:bookmarkEnd w:id="543"/>
          </w:p>
        </w:tc>
        <w:tc>
          <w:tcPr>
            <w:tcW w:w="506" w:type="dxa"/>
            <w:tcBorders>
              <w:bottom w:val="single" w:sz="4" w:space="0" w:color="auto"/>
            </w:tcBorders>
            <w:shd w:val="clear" w:color="auto" w:fill="FABF8F"/>
            <w:vAlign w:val="center"/>
          </w:tcPr>
          <w:p w14:paraId="74A315FF" w14:textId="77777777" w:rsidR="00913A0A" w:rsidRPr="00A376D7" w:rsidRDefault="002056F5" w:rsidP="00905140">
            <w:pPr>
              <w:pStyle w:val="TableText"/>
              <w:widowControl w:val="0"/>
              <w:spacing w:before="30" w:after="30"/>
              <w:rPr>
                <w:rStyle w:val="EndnoteReference"/>
                <w:rFonts w:cs="Tahoma"/>
                <w:b w:val="0"/>
                <w:color w:val="0000FF"/>
                <w:sz w:val="13"/>
                <w:szCs w:val="13"/>
                <w:u w:val="single"/>
              </w:rPr>
            </w:pPr>
            <w:hyperlink w:anchor="_122_Windows_Small" w:history="1">
              <w:r w:rsidR="00905140">
                <w:rPr>
                  <w:rStyle w:val="Hyperlink"/>
                  <w:rFonts w:cs="Tahoma"/>
                  <w:b/>
                  <w:sz w:val="13"/>
                  <w:szCs w:val="13"/>
                </w:rPr>
                <w:t>118</w:t>
              </w:r>
            </w:hyperlink>
          </w:p>
        </w:tc>
        <w:tc>
          <w:tcPr>
            <w:tcW w:w="450" w:type="dxa"/>
            <w:tcBorders>
              <w:bottom w:val="single" w:sz="4" w:space="0" w:color="auto"/>
            </w:tcBorders>
            <w:shd w:val="clear" w:color="auto" w:fill="FABF8F"/>
            <w:vAlign w:val="center"/>
          </w:tcPr>
          <w:p w14:paraId="2F8FBB5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813D5F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C05711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7D0C7A4"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0F87A64A"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14:paraId="620311D7"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2AD03E59" w14:textId="77777777" w:rsidR="00913A0A" w:rsidRPr="00A376D7" w:rsidRDefault="00913A0A" w:rsidP="00AB061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14:paraId="11F49CA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2953C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7F04B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2FE45551"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A9DBD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64AC84"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13B07C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A5AC7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 P</w:t>
            </w:r>
          </w:p>
        </w:tc>
        <w:tc>
          <w:tcPr>
            <w:tcW w:w="450" w:type="dxa"/>
            <w:tcBorders>
              <w:bottom w:val="single" w:sz="4" w:space="0" w:color="auto"/>
            </w:tcBorders>
            <w:shd w:val="clear" w:color="auto" w:fill="FABF8F"/>
            <w:vAlign w:val="center"/>
          </w:tcPr>
          <w:p w14:paraId="6ED5346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04484CF5"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64BD037B" w14:textId="77777777" w:rsidR="00913A0A" w:rsidRPr="00A376D7" w:rsidRDefault="00913A0A" w:rsidP="00AB0617">
            <w:pPr>
              <w:pStyle w:val="TableText"/>
              <w:widowControl w:val="0"/>
              <w:spacing w:before="30" w:after="30"/>
              <w:rPr>
                <w:rFonts w:ascii="Tahoma" w:hAnsi="Tahoma" w:cs="Tahoma"/>
                <w:sz w:val="13"/>
              </w:rPr>
            </w:pPr>
          </w:p>
        </w:tc>
      </w:tr>
      <w:tr w:rsidR="00A01D6B" w:rsidRPr="00A376D7" w14:paraId="0FDF61B8" w14:textId="77777777" w:rsidTr="00AB0617">
        <w:trPr>
          <w:gridBefore w:val="1"/>
          <w:wBefore w:w="20" w:type="dxa"/>
          <w:trHeight w:val="145"/>
        </w:trPr>
        <w:tc>
          <w:tcPr>
            <w:tcW w:w="2444" w:type="dxa"/>
            <w:tcBorders>
              <w:bottom w:val="single" w:sz="4" w:space="0" w:color="auto"/>
            </w:tcBorders>
            <w:shd w:val="clear" w:color="auto" w:fill="auto"/>
            <w:vAlign w:val="center"/>
          </w:tcPr>
          <w:p w14:paraId="7DCBE6D1" w14:textId="77777777" w:rsidR="00913A0A" w:rsidRPr="00A376D7" w:rsidRDefault="00913A0A" w:rsidP="005F32FE">
            <w:pPr>
              <w:pStyle w:val="Heading2"/>
              <w:spacing w:before="30" w:after="30"/>
              <w:ind w:left="0" w:right="124"/>
              <w:rPr>
                <w:rFonts w:ascii="Tahoma" w:hAnsi="Tahoma" w:cs="Tahoma"/>
                <w:b w:val="0"/>
                <w:color w:val="000000"/>
                <w:sz w:val="14"/>
                <w:szCs w:val="14"/>
              </w:rPr>
            </w:pPr>
            <w:bookmarkStart w:id="544" w:name="_Toc336338159"/>
            <w:bookmarkStart w:id="545" w:name="_Toc377597693"/>
            <w:r w:rsidRPr="00A376D7">
              <w:rPr>
                <w:rFonts w:ascii="Tahoma" w:hAnsi="Tahoma" w:cs="Tahoma"/>
                <w:b w:val="0"/>
                <w:sz w:val="14"/>
                <w:szCs w:val="14"/>
              </w:rPr>
              <w:t>CAL Suite per Windows Small Business Server 2011 (5 client)</w:t>
            </w:r>
            <w:bookmarkEnd w:id="544"/>
            <w:bookmarkEnd w:id="545"/>
          </w:p>
        </w:tc>
        <w:tc>
          <w:tcPr>
            <w:tcW w:w="506" w:type="dxa"/>
            <w:tcBorders>
              <w:bottom w:val="single" w:sz="4" w:space="0" w:color="auto"/>
            </w:tcBorders>
            <w:shd w:val="clear" w:color="auto" w:fill="auto"/>
            <w:vAlign w:val="center"/>
          </w:tcPr>
          <w:p w14:paraId="1262EBE5" w14:textId="77777777" w:rsidR="00913A0A" w:rsidRPr="00A376D7" w:rsidRDefault="002056F5" w:rsidP="00905140">
            <w:pPr>
              <w:pStyle w:val="TableText"/>
              <w:widowControl w:val="0"/>
              <w:spacing w:before="30" w:after="30"/>
              <w:rPr>
                <w:rStyle w:val="EndnoteReference"/>
                <w:rFonts w:cs="Tahoma"/>
                <w:b w:val="0"/>
                <w:sz w:val="13"/>
                <w:szCs w:val="13"/>
                <w:u w:val="single"/>
              </w:rPr>
            </w:pPr>
            <w:hyperlink w:anchor="_122_Windows_Small" w:history="1">
              <w:r w:rsidR="00340BEC">
                <w:rPr>
                  <w:rStyle w:val="Hyperlink"/>
                  <w:rFonts w:cs="Tahoma"/>
                  <w:b/>
                  <w:sz w:val="13"/>
                  <w:szCs w:val="13"/>
                </w:rPr>
                <w:t>118</w:t>
              </w:r>
            </w:hyperlink>
          </w:p>
        </w:tc>
        <w:tc>
          <w:tcPr>
            <w:tcW w:w="450" w:type="dxa"/>
            <w:tcBorders>
              <w:bottom w:val="single" w:sz="4" w:space="0" w:color="auto"/>
            </w:tcBorders>
            <w:shd w:val="clear" w:color="auto" w:fill="auto"/>
            <w:vAlign w:val="center"/>
          </w:tcPr>
          <w:p w14:paraId="78006F5A"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3BCD49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E35943B"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8846551"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A2F8BA5"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D0D3420"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E957AC7"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7940540"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49A43BC"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D257B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tcBorders>
            <w:shd w:val="clear" w:color="auto" w:fill="auto"/>
            <w:vAlign w:val="center"/>
          </w:tcPr>
          <w:p w14:paraId="71F3858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56628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0E06B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42587FB"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DE83A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696E2F0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430E2B2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OL/OV</w:t>
            </w:r>
          </w:p>
        </w:tc>
        <w:tc>
          <w:tcPr>
            <w:tcW w:w="484" w:type="dxa"/>
            <w:tcBorders>
              <w:bottom w:val="single" w:sz="4" w:space="0" w:color="auto"/>
            </w:tcBorders>
            <w:shd w:val="clear" w:color="auto" w:fill="auto"/>
            <w:vAlign w:val="center"/>
          </w:tcPr>
          <w:p w14:paraId="119B5A2E"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2B1000AE" w14:textId="77777777" w:rsidTr="00AB0617">
        <w:trPr>
          <w:gridBefore w:val="1"/>
          <w:wBefore w:w="20" w:type="dxa"/>
          <w:trHeight w:val="145"/>
        </w:trPr>
        <w:tc>
          <w:tcPr>
            <w:tcW w:w="2444" w:type="dxa"/>
            <w:tcBorders>
              <w:bottom w:val="single" w:sz="4" w:space="0" w:color="auto"/>
            </w:tcBorders>
            <w:shd w:val="clear" w:color="auto" w:fill="FABF8F"/>
            <w:vAlign w:val="center"/>
          </w:tcPr>
          <w:p w14:paraId="07B47C81" w14:textId="77777777" w:rsidR="00913A0A" w:rsidRPr="00A376D7" w:rsidRDefault="00913A0A" w:rsidP="005F32FE">
            <w:pPr>
              <w:pStyle w:val="Heading2"/>
              <w:spacing w:before="30" w:after="30"/>
              <w:ind w:left="0" w:right="124"/>
              <w:rPr>
                <w:rFonts w:ascii="Tahoma" w:hAnsi="Tahoma" w:cs="Tahoma"/>
                <w:b w:val="0"/>
                <w:color w:val="000000"/>
                <w:sz w:val="14"/>
                <w:szCs w:val="14"/>
              </w:rPr>
            </w:pPr>
            <w:bookmarkStart w:id="546" w:name="_Toc336338160"/>
            <w:bookmarkStart w:id="547" w:name="_Toc377597694"/>
            <w:r w:rsidRPr="00A376D7">
              <w:rPr>
                <w:rFonts w:ascii="Tahoma" w:hAnsi="Tahoma" w:cs="Tahoma"/>
                <w:b w:val="0"/>
                <w:sz w:val="14"/>
                <w:szCs w:val="14"/>
              </w:rPr>
              <w:t>CAL Suite per Windows Small Business Server 2011 (20 client)</w:t>
            </w:r>
            <w:bookmarkEnd w:id="546"/>
            <w:bookmarkEnd w:id="547"/>
          </w:p>
        </w:tc>
        <w:tc>
          <w:tcPr>
            <w:tcW w:w="506" w:type="dxa"/>
            <w:tcBorders>
              <w:bottom w:val="single" w:sz="4" w:space="0" w:color="auto"/>
            </w:tcBorders>
            <w:shd w:val="clear" w:color="auto" w:fill="FABF8F"/>
            <w:vAlign w:val="center"/>
          </w:tcPr>
          <w:p w14:paraId="32191E3B" w14:textId="77777777" w:rsidR="00913A0A" w:rsidRPr="00A376D7" w:rsidRDefault="002056F5" w:rsidP="00905140">
            <w:pPr>
              <w:pStyle w:val="TableText"/>
              <w:widowControl w:val="0"/>
              <w:spacing w:before="30" w:after="30"/>
              <w:rPr>
                <w:rStyle w:val="EndnoteReference"/>
                <w:rFonts w:cs="Tahoma"/>
                <w:b w:val="0"/>
                <w:sz w:val="13"/>
                <w:szCs w:val="13"/>
                <w:u w:val="single"/>
              </w:rPr>
            </w:pPr>
            <w:hyperlink w:anchor="_122_Windows_Small" w:history="1">
              <w:r w:rsidR="00340BEC">
                <w:rPr>
                  <w:rStyle w:val="Hyperlink"/>
                  <w:rFonts w:cs="Tahoma"/>
                  <w:b/>
                  <w:sz w:val="13"/>
                  <w:szCs w:val="13"/>
                </w:rPr>
                <w:t>118</w:t>
              </w:r>
            </w:hyperlink>
          </w:p>
        </w:tc>
        <w:tc>
          <w:tcPr>
            <w:tcW w:w="450" w:type="dxa"/>
            <w:tcBorders>
              <w:bottom w:val="single" w:sz="4" w:space="0" w:color="auto"/>
            </w:tcBorders>
            <w:shd w:val="clear" w:color="auto" w:fill="FABF8F"/>
            <w:vAlign w:val="center"/>
          </w:tcPr>
          <w:p w14:paraId="08A98E3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BC159B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9CF410"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74BF76E"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8602D45"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CB5A900"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0214548"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476BC4A8"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C643148"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AC35F3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FABF8F"/>
            <w:vAlign w:val="center"/>
          </w:tcPr>
          <w:p w14:paraId="342976F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C5801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CF486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F192F5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39348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71A113C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4B80B95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OL/OV</w:t>
            </w:r>
          </w:p>
        </w:tc>
        <w:tc>
          <w:tcPr>
            <w:tcW w:w="484" w:type="dxa"/>
            <w:tcBorders>
              <w:bottom w:val="single" w:sz="4" w:space="0" w:color="auto"/>
            </w:tcBorders>
            <w:shd w:val="clear" w:color="auto" w:fill="FABF8F"/>
            <w:vAlign w:val="center"/>
          </w:tcPr>
          <w:p w14:paraId="24534F25" w14:textId="77777777" w:rsidR="00913A0A" w:rsidRPr="00A376D7" w:rsidRDefault="00913A0A" w:rsidP="00AB0617">
            <w:pPr>
              <w:pStyle w:val="TableText"/>
              <w:widowControl w:val="0"/>
              <w:spacing w:before="30" w:after="30"/>
              <w:rPr>
                <w:rFonts w:ascii="Tahoma" w:hAnsi="Tahoma" w:cs="Tahoma"/>
                <w:color w:val="000000"/>
                <w:sz w:val="13"/>
              </w:rPr>
            </w:pPr>
          </w:p>
        </w:tc>
      </w:tr>
      <w:tr w:rsidR="00A01D6B" w:rsidRPr="00A376D7" w14:paraId="02EEBAB3" w14:textId="77777777" w:rsidTr="00AB0617">
        <w:trPr>
          <w:gridBefore w:val="1"/>
          <w:wBefore w:w="20" w:type="dxa"/>
          <w:trHeight w:val="145"/>
        </w:trPr>
        <w:tc>
          <w:tcPr>
            <w:tcW w:w="2444" w:type="dxa"/>
            <w:tcBorders>
              <w:bottom w:val="single" w:sz="4" w:space="0" w:color="auto"/>
            </w:tcBorders>
            <w:shd w:val="clear" w:color="auto" w:fill="auto"/>
            <w:vAlign w:val="center"/>
          </w:tcPr>
          <w:p w14:paraId="1FF6DC91" w14:textId="77777777" w:rsidR="00913A0A" w:rsidRPr="00A376D7" w:rsidRDefault="00913A0A" w:rsidP="005F32FE">
            <w:pPr>
              <w:pStyle w:val="Heading2"/>
              <w:spacing w:before="30" w:after="30"/>
              <w:ind w:left="0" w:right="124"/>
              <w:rPr>
                <w:rFonts w:ascii="Tahoma" w:hAnsi="Tahoma" w:cs="Tahoma"/>
                <w:b w:val="0"/>
                <w:sz w:val="14"/>
                <w:szCs w:val="14"/>
              </w:rPr>
            </w:pPr>
            <w:bookmarkStart w:id="548" w:name="_Toc377597695"/>
            <w:r w:rsidRPr="00A376D7">
              <w:rPr>
                <w:rFonts w:ascii="Tahoma" w:hAnsi="Tahoma" w:cs="Tahoma"/>
                <w:b w:val="0"/>
                <w:sz w:val="14"/>
                <w:szCs w:val="14"/>
              </w:rPr>
              <w:t>Premium Add-on per Windows Small Business Server 2011</w:t>
            </w:r>
            <w:bookmarkEnd w:id="548"/>
          </w:p>
        </w:tc>
        <w:tc>
          <w:tcPr>
            <w:tcW w:w="506" w:type="dxa"/>
            <w:tcBorders>
              <w:bottom w:val="single" w:sz="4" w:space="0" w:color="auto"/>
            </w:tcBorders>
            <w:shd w:val="clear" w:color="auto" w:fill="auto"/>
            <w:vAlign w:val="center"/>
          </w:tcPr>
          <w:p w14:paraId="5C7879D8" w14:textId="77777777" w:rsidR="00913A0A" w:rsidRPr="00A376D7" w:rsidRDefault="002056F5" w:rsidP="00905140">
            <w:pPr>
              <w:pStyle w:val="TableText"/>
              <w:widowControl w:val="0"/>
              <w:spacing w:before="30" w:after="30"/>
              <w:rPr>
                <w:rFonts w:cs="Tahoma"/>
                <w:sz w:val="13"/>
                <w:szCs w:val="13"/>
              </w:rPr>
            </w:pPr>
            <w:hyperlink w:anchor="_118_Windows_Small_1" w:history="1">
              <w:r w:rsidR="00905140">
                <w:rPr>
                  <w:rStyle w:val="Hyperlink"/>
                  <w:rFonts w:cs="Tahoma"/>
                  <w:b/>
                  <w:sz w:val="13"/>
                  <w:szCs w:val="13"/>
                </w:rPr>
                <w:t>119</w:t>
              </w:r>
            </w:hyperlink>
          </w:p>
        </w:tc>
        <w:tc>
          <w:tcPr>
            <w:tcW w:w="450" w:type="dxa"/>
            <w:tcBorders>
              <w:bottom w:val="single" w:sz="4" w:space="0" w:color="auto"/>
            </w:tcBorders>
            <w:shd w:val="clear" w:color="auto" w:fill="auto"/>
            <w:vAlign w:val="center"/>
          </w:tcPr>
          <w:p w14:paraId="14E74523"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7541840"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32FC22"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7EFF769F"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9769C89"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6600777"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D0B35F2"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2217D52"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9D1AF19"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C3712A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27D419F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F5E00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9FE2E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CF9B04"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7ADB0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3C311E3E" w14:textId="77777777" w:rsidR="00913A0A" w:rsidRPr="00A376D7" w:rsidRDefault="00913A0A" w:rsidP="00AB0617">
            <w:pPr>
              <w:pStyle w:val="TableText"/>
              <w:widowControl w:val="0"/>
              <w:spacing w:before="30" w:after="30"/>
              <w:rPr>
                <w:rFonts w:ascii="Tahoma" w:hAnsi="Tahoma" w:cs="Tahoma"/>
                <w:sz w:val="13"/>
              </w:rPr>
            </w:pPr>
          </w:p>
        </w:tc>
        <w:tc>
          <w:tcPr>
            <w:tcW w:w="506" w:type="dxa"/>
            <w:tcBorders>
              <w:bottom w:val="single" w:sz="4" w:space="0" w:color="auto"/>
            </w:tcBorders>
            <w:shd w:val="clear" w:color="auto" w:fill="auto"/>
            <w:vAlign w:val="center"/>
          </w:tcPr>
          <w:p w14:paraId="4361F8AE"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auto"/>
            <w:vAlign w:val="center"/>
          </w:tcPr>
          <w:p w14:paraId="208E01FB"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09458A61" w14:textId="77777777" w:rsidTr="00AB0617">
        <w:trPr>
          <w:gridBefore w:val="1"/>
          <w:wBefore w:w="20" w:type="dxa"/>
          <w:trHeight w:val="145"/>
        </w:trPr>
        <w:tc>
          <w:tcPr>
            <w:tcW w:w="2444" w:type="dxa"/>
            <w:tcBorders>
              <w:bottom w:val="single" w:sz="4" w:space="0" w:color="auto"/>
            </w:tcBorders>
            <w:shd w:val="clear" w:color="auto" w:fill="FABF8F"/>
            <w:vAlign w:val="center"/>
          </w:tcPr>
          <w:p w14:paraId="1B7D2791" w14:textId="77777777" w:rsidR="00913A0A" w:rsidRPr="00A376D7" w:rsidRDefault="00913A0A" w:rsidP="005F32FE">
            <w:pPr>
              <w:pStyle w:val="Heading2"/>
              <w:spacing w:before="30" w:after="30"/>
              <w:ind w:left="0" w:right="124"/>
              <w:rPr>
                <w:rFonts w:ascii="Tahoma" w:hAnsi="Tahoma" w:cs="Tahoma"/>
                <w:b w:val="0"/>
                <w:sz w:val="14"/>
                <w:szCs w:val="14"/>
              </w:rPr>
            </w:pPr>
            <w:bookmarkStart w:id="549" w:name="_Toc336338162"/>
            <w:bookmarkStart w:id="550" w:name="_Toc377597696"/>
            <w:r w:rsidRPr="00A376D7">
              <w:rPr>
                <w:rFonts w:ascii="Tahoma" w:hAnsi="Tahoma" w:cs="Tahoma"/>
                <w:b w:val="0"/>
                <w:sz w:val="14"/>
                <w:szCs w:val="14"/>
              </w:rPr>
              <w:t>Premium Add-on CAL Suite per Windows Small Business Server 2011</w:t>
            </w:r>
            <w:bookmarkEnd w:id="549"/>
            <w:bookmarkEnd w:id="550"/>
          </w:p>
        </w:tc>
        <w:tc>
          <w:tcPr>
            <w:tcW w:w="506" w:type="dxa"/>
            <w:tcBorders>
              <w:bottom w:val="single" w:sz="4" w:space="0" w:color="auto"/>
            </w:tcBorders>
            <w:shd w:val="clear" w:color="auto" w:fill="FABF8F"/>
            <w:vAlign w:val="center"/>
          </w:tcPr>
          <w:p w14:paraId="2B63A48B" w14:textId="77777777" w:rsidR="00913A0A" w:rsidRPr="00A376D7" w:rsidRDefault="002056F5" w:rsidP="00905140">
            <w:pPr>
              <w:pStyle w:val="TableText"/>
              <w:widowControl w:val="0"/>
              <w:spacing w:before="30" w:after="30"/>
              <w:rPr>
                <w:rFonts w:cs="Tahoma"/>
                <w:b/>
                <w:sz w:val="13"/>
                <w:szCs w:val="13"/>
                <w:u w:val="single"/>
              </w:rPr>
            </w:pPr>
            <w:hyperlink w:anchor="_124_Windows_Small" w:history="1">
              <w:r w:rsidR="00905140">
                <w:rPr>
                  <w:rStyle w:val="Hyperlink"/>
                  <w:rFonts w:cs="Tahoma"/>
                  <w:b/>
                  <w:sz w:val="13"/>
                  <w:szCs w:val="13"/>
                </w:rPr>
                <w:t>120</w:t>
              </w:r>
            </w:hyperlink>
          </w:p>
        </w:tc>
        <w:tc>
          <w:tcPr>
            <w:tcW w:w="450" w:type="dxa"/>
            <w:tcBorders>
              <w:bottom w:val="single" w:sz="4" w:space="0" w:color="auto"/>
            </w:tcBorders>
            <w:shd w:val="clear" w:color="auto" w:fill="FABF8F"/>
            <w:vAlign w:val="center"/>
          </w:tcPr>
          <w:p w14:paraId="28AC423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373EF2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1AB4C9E"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3A716F3"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C28420B"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F7A6AB3"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65C328A"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A0BA5FC"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BEB83D2"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52CEFD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tcBorders>
            <w:shd w:val="clear" w:color="auto" w:fill="FABF8F"/>
            <w:vAlign w:val="center"/>
          </w:tcPr>
          <w:p w14:paraId="67FB1D1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7980ED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F7D2D6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42F10D"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26618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E, P</w:t>
            </w:r>
          </w:p>
        </w:tc>
        <w:tc>
          <w:tcPr>
            <w:tcW w:w="450" w:type="dxa"/>
            <w:tcBorders>
              <w:bottom w:val="single" w:sz="4" w:space="0" w:color="auto"/>
            </w:tcBorders>
            <w:shd w:val="clear" w:color="auto" w:fill="FABF8F"/>
            <w:vAlign w:val="center"/>
          </w:tcPr>
          <w:p w14:paraId="62776D4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 ST</w:t>
            </w:r>
          </w:p>
        </w:tc>
        <w:tc>
          <w:tcPr>
            <w:tcW w:w="506" w:type="dxa"/>
            <w:tcBorders>
              <w:bottom w:val="single" w:sz="4" w:space="0" w:color="auto"/>
            </w:tcBorders>
            <w:shd w:val="clear" w:color="auto" w:fill="FABF8F"/>
            <w:vAlign w:val="center"/>
          </w:tcPr>
          <w:p w14:paraId="1AA80759" w14:textId="77777777" w:rsidR="00913A0A" w:rsidRPr="00A376D7" w:rsidRDefault="00913A0A" w:rsidP="00AB0617">
            <w:pPr>
              <w:pStyle w:val="TableText"/>
              <w:widowControl w:val="0"/>
              <w:spacing w:before="30" w:after="30"/>
              <w:rPr>
                <w:rFonts w:ascii="Tahoma" w:hAnsi="Tahoma" w:cs="Tahoma"/>
                <w:sz w:val="13"/>
              </w:rPr>
            </w:pPr>
          </w:p>
        </w:tc>
        <w:tc>
          <w:tcPr>
            <w:tcW w:w="484" w:type="dxa"/>
            <w:tcBorders>
              <w:bottom w:val="single" w:sz="4" w:space="0" w:color="auto"/>
            </w:tcBorders>
            <w:shd w:val="clear" w:color="auto" w:fill="FABF8F"/>
            <w:vAlign w:val="center"/>
          </w:tcPr>
          <w:p w14:paraId="3B2EB0E8" w14:textId="77777777" w:rsidR="00913A0A" w:rsidRPr="00A376D7" w:rsidRDefault="00913A0A" w:rsidP="00AB0617">
            <w:pPr>
              <w:pStyle w:val="TableText"/>
              <w:widowControl w:val="0"/>
              <w:spacing w:before="30" w:after="30"/>
              <w:rPr>
                <w:rFonts w:ascii="Tahoma" w:hAnsi="Tahoma" w:cs="Tahoma"/>
                <w:sz w:val="13"/>
              </w:rPr>
            </w:pPr>
          </w:p>
        </w:tc>
      </w:tr>
      <w:tr w:rsidR="00A01D6B" w:rsidRPr="00A376D7" w14:paraId="331E1190" w14:textId="77777777" w:rsidTr="00AB0617">
        <w:trPr>
          <w:gridBefore w:val="1"/>
          <w:wBefore w:w="20" w:type="dxa"/>
          <w:trHeight w:val="145"/>
        </w:trPr>
        <w:tc>
          <w:tcPr>
            <w:tcW w:w="2444" w:type="dxa"/>
            <w:tcBorders>
              <w:bottom w:val="single" w:sz="4" w:space="0" w:color="auto"/>
            </w:tcBorders>
            <w:shd w:val="clear" w:color="auto" w:fill="auto"/>
            <w:vAlign w:val="center"/>
          </w:tcPr>
          <w:p w14:paraId="4BDA5366" w14:textId="77777777" w:rsidR="00913A0A" w:rsidRPr="00A376D7" w:rsidRDefault="00913A0A" w:rsidP="005F32FE">
            <w:pPr>
              <w:pStyle w:val="Heading2"/>
              <w:spacing w:before="30" w:after="30"/>
              <w:ind w:left="0" w:right="124"/>
              <w:rPr>
                <w:rFonts w:ascii="Tahoma" w:hAnsi="Tahoma" w:cs="Tahoma"/>
                <w:b w:val="0"/>
                <w:sz w:val="14"/>
                <w:szCs w:val="14"/>
              </w:rPr>
            </w:pPr>
            <w:bookmarkStart w:id="551" w:name="_Toc336338163"/>
            <w:bookmarkStart w:id="552" w:name="_Toc377597697"/>
            <w:r w:rsidRPr="00A376D7">
              <w:rPr>
                <w:rFonts w:ascii="Tahoma" w:hAnsi="Tahoma" w:cs="Tahoma"/>
                <w:b w:val="0"/>
                <w:sz w:val="14"/>
                <w:szCs w:val="14"/>
              </w:rPr>
              <w:t>Premium Add-on CAL Suite per Windows Small Business Server 2011 (5 client)</w:t>
            </w:r>
            <w:bookmarkEnd w:id="551"/>
            <w:bookmarkEnd w:id="552"/>
          </w:p>
        </w:tc>
        <w:tc>
          <w:tcPr>
            <w:tcW w:w="506" w:type="dxa"/>
            <w:tcBorders>
              <w:bottom w:val="single" w:sz="4" w:space="0" w:color="auto"/>
            </w:tcBorders>
            <w:shd w:val="clear" w:color="auto" w:fill="auto"/>
            <w:vAlign w:val="center"/>
          </w:tcPr>
          <w:p w14:paraId="11BE57AF" w14:textId="77777777" w:rsidR="00913A0A" w:rsidRPr="00A376D7" w:rsidRDefault="002056F5" w:rsidP="00905140">
            <w:pPr>
              <w:pStyle w:val="TableText"/>
              <w:widowControl w:val="0"/>
              <w:spacing w:before="30" w:after="30"/>
              <w:rPr>
                <w:rFonts w:cs="Tahoma"/>
                <w:b/>
                <w:sz w:val="13"/>
                <w:szCs w:val="13"/>
                <w:u w:val="single"/>
              </w:rPr>
            </w:pPr>
            <w:hyperlink w:anchor="_124_Windows_Small" w:history="1">
              <w:r w:rsidR="00F63F42">
                <w:rPr>
                  <w:rStyle w:val="Hyperlink"/>
                  <w:rFonts w:cs="Tahoma"/>
                  <w:b/>
                  <w:sz w:val="13"/>
                  <w:szCs w:val="13"/>
                </w:rPr>
                <w:t>120</w:t>
              </w:r>
            </w:hyperlink>
          </w:p>
        </w:tc>
        <w:tc>
          <w:tcPr>
            <w:tcW w:w="450" w:type="dxa"/>
            <w:tcBorders>
              <w:bottom w:val="single" w:sz="4" w:space="0" w:color="auto"/>
            </w:tcBorders>
            <w:shd w:val="clear" w:color="auto" w:fill="auto"/>
            <w:vAlign w:val="center"/>
          </w:tcPr>
          <w:p w14:paraId="4E36901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1E41BE8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83A61"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724918E"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0F0A0CA"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A556C07"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A1E321F"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375801E"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DC0C2DC"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700421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tcBorders>
            <w:shd w:val="clear" w:color="auto" w:fill="auto"/>
            <w:vAlign w:val="center"/>
          </w:tcPr>
          <w:p w14:paraId="2FF47A3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100A41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20A3A44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0E1174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47959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53430A5D"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4DF16E5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OL/OV</w:t>
            </w:r>
          </w:p>
        </w:tc>
        <w:tc>
          <w:tcPr>
            <w:tcW w:w="484" w:type="dxa"/>
            <w:tcBorders>
              <w:bottom w:val="single" w:sz="4" w:space="0" w:color="auto"/>
            </w:tcBorders>
            <w:shd w:val="clear" w:color="auto" w:fill="auto"/>
            <w:vAlign w:val="center"/>
          </w:tcPr>
          <w:p w14:paraId="42222624" w14:textId="77777777" w:rsidR="00913A0A" w:rsidRPr="00A376D7" w:rsidRDefault="00913A0A" w:rsidP="00AB0617">
            <w:pPr>
              <w:pStyle w:val="TableText"/>
              <w:widowControl w:val="0"/>
              <w:spacing w:before="30" w:after="30"/>
              <w:rPr>
                <w:rFonts w:ascii="Tahoma" w:hAnsi="Tahoma" w:cs="Tahoma"/>
                <w:sz w:val="13"/>
              </w:rPr>
            </w:pPr>
          </w:p>
        </w:tc>
      </w:tr>
      <w:tr w:rsidR="00913A0A" w:rsidRPr="00A376D7" w14:paraId="3090589A" w14:textId="77777777" w:rsidTr="00AB0617">
        <w:trPr>
          <w:gridBefore w:val="1"/>
          <w:wBefore w:w="20" w:type="dxa"/>
          <w:trHeight w:val="440"/>
        </w:trPr>
        <w:tc>
          <w:tcPr>
            <w:tcW w:w="2444" w:type="dxa"/>
            <w:tcBorders>
              <w:bottom w:val="single" w:sz="4" w:space="0" w:color="auto"/>
            </w:tcBorders>
            <w:shd w:val="clear" w:color="auto" w:fill="FABF8F"/>
            <w:vAlign w:val="center"/>
          </w:tcPr>
          <w:p w14:paraId="23949D07" w14:textId="77777777" w:rsidR="00913A0A" w:rsidRPr="00A376D7" w:rsidRDefault="00913A0A" w:rsidP="005F32FE">
            <w:pPr>
              <w:pStyle w:val="Heading2"/>
              <w:spacing w:before="30" w:after="30"/>
              <w:ind w:left="0" w:right="124"/>
              <w:rPr>
                <w:rFonts w:ascii="Tahoma" w:hAnsi="Tahoma" w:cs="Tahoma"/>
                <w:b w:val="0"/>
                <w:sz w:val="14"/>
                <w:szCs w:val="14"/>
              </w:rPr>
            </w:pPr>
            <w:bookmarkStart w:id="553" w:name="_Toc336338164"/>
            <w:bookmarkStart w:id="554" w:name="_Toc377597698"/>
            <w:r w:rsidRPr="00A376D7">
              <w:rPr>
                <w:rFonts w:ascii="Tahoma" w:hAnsi="Tahoma" w:cs="Tahoma"/>
                <w:b w:val="0"/>
                <w:sz w:val="14"/>
                <w:szCs w:val="14"/>
              </w:rPr>
              <w:t>Premium Add-on CAL Suite per Windows Small Business Server 2011 (20 client)</w:t>
            </w:r>
            <w:bookmarkEnd w:id="553"/>
            <w:bookmarkEnd w:id="554"/>
          </w:p>
        </w:tc>
        <w:tc>
          <w:tcPr>
            <w:tcW w:w="506" w:type="dxa"/>
            <w:tcBorders>
              <w:bottom w:val="single" w:sz="4" w:space="0" w:color="auto"/>
            </w:tcBorders>
            <w:shd w:val="clear" w:color="auto" w:fill="FABF8F"/>
            <w:vAlign w:val="center"/>
          </w:tcPr>
          <w:p w14:paraId="1758D59C" w14:textId="77777777" w:rsidR="00913A0A" w:rsidRPr="00A376D7" w:rsidRDefault="002056F5" w:rsidP="00905140">
            <w:pPr>
              <w:pStyle w:val="TableText"/>
              <w:widowControl w:val="0"/>
              <w:spacing w:before="30" w:after="30"/>
              <w:rPr>
                <w:rFonts w:cs="Tahoma"/>
                <w:b/>
                <w:sz w:val="13"/>
                <w:szCs w:val="13"/>
                <w:u w:val="single"/>
              </w:rPr>
            </w:pPr>
            <w:hyperlink w:anchor="_124_Windows_Small" w:history="1">
              <w:r w:rsidR="00F63F42">
                <w:rPr>
                  <w:rStyle w:val="Hyperlink"/>
                  <w:rFonts w:cs="Tahoma"/>
                  <w:b/>
                  <w:sz w:val="13"/>
                  <w:szCs w:val="13"/>
                </w:rPr>
                <w:t>120</w:t>
              </w:r>
            </w:hyperlink>
          </w:p>
        </w:tc>
        <w:tc>
          <w:tcPr>
            <w:tcW w:w="450" w:type="dxa"/>
            <w:tcBorders>
              <w:bottom w:val="single" w:sz="4" w:space="0" w:color="auto"/>
            </w:tcBorders>
            <w:shd w:val="clear" w:color="auto" w:fill="FABF8F"/>
            <w:vAlign w:val="center"/>
          </w:tcPr>
          <w:p w14:paraId="460780C3"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8E3906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28B2C3"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5D5EC4C5"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7AFA2EB"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809D3AF"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C0AB0E6"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131369C"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808A3FC"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E87E5E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tcBorders>
            <w:shd w:val="clear" w:color="auto" w:fill="FABF8F"/>
            <w:vAlign w:val="center"/>
          </w:tcPr>
          <w:p w14:paraId="1E8C58D7"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938FC3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A31524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12D53E5"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F82838"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FABF8F"/>
            <w:vAlign w:val="center"/>
          </w:tcPr>
          <w:p w14:paraId="452BD6B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3DDA19A1"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color w:val="000000"/>
                <w:sz w:val="13"/>
              </w:rPr>
              <w:t>OL/OV</w:t>
            </w:r>
          </w:p>
        </w:tc>
        <w:tc>
          <w:tcPr>
            <w:tcW w:w="484" w:type="dxa"/>
            <w:tcBorders>
              <w:bottom w:val="single" w:sz="4" w:space="0" w:color="auto"/>
            </w:tcBorders>
            <w:shd w:val="clear" w:color="auto" w:fill="FABF8F"/>
            <w:vAlign w:val="center"/>
          </w:tcPr>
          <w:p w14:paraId="731610D3" w14:textId="77777777" w:rsidR="00913A0A" w:rsidRPr="00A376D7" w:rsidRDefault="00913A0A" w:rsidP="00AB0617">
            <w:pPr>
              <w:pStyle w:val="TableText"/>
              <w:widowControl w:val="0"/>
              <w:spacing w:before="30" w:after="30"/>
              <w:rPr>
                <w:rFonts w:ascii="Tahoma" w:hAnsi="Tahoma" w:cs="Tahoma"/>
                <w:color w:val="000000"/>
                <w:sz w:val="13"/>
              </w:rPr>
            </w:pPr>
          </w:p>
        </w:tc>
      </w:tr>
      <w:tr w:rsidR="00A01D6B" w:rsidRPr="00A376D7" w14:paraId="12CE91F4" w14:textId="77777777" w:rsidTr="00AB0617">
        <w:trPr>
          <w:gridBefore w:val="1"/>
          <w:wBefore w:w="20" w:type="dxa"/>
          <w:trHeight w:val="233"/>
        </w:trPr>
        <w:tc>
          <w:tcPr>
            <w:tcW w:w="2444" w:type="dxa"/>
            <w:tcBorders>
              <w:bottom w:val="single" w:sz="4" w:space="0" w:color="auto"/>
            </w:tcBorders>
            <w:shd w:val="clear" w:color="auto" w:fill="auto"/>
            <w:vAlign w:val="center"/>
          </w:tcPr>
          <w:p w14:paraId="2CA3DFCB" w14:textId="77777777" w:rsidR="00913A0A" w:rsidRPr="00A376D7" w:rsidRDefault="00913A0A" w:rsidP="005F32FE">
            <w:pPr>
              <w:pStyle w:val="Heading2"/>
              <w:spacing w:before="30" w:after="30"/>
              <w:ind w:left="0" w:right="124"/>
              <w:rPr>
                <w:rFonts w:ascii="Tahoma" w:hAnsi="Tahoma" w:cs="Tahoma"/>
                <w:b w:val="0"/>
                <w:sz w:val="14"/>
                <w:szCs w:val="14"/>
              </w:rPr>
            </w:pPr>
            <w:bookmarkStart w:id="555" w:name="_Toc336338165"/>
            <w:bookmarkStart w:id="556" w:name="_Toc377597699"/>
            <w:r w:rsidRPr="00A376D7">
              <w:rPr>
                <w:rFonts w:ascii="Tahoma" w:hAnsi="Tahoma" w:cs="Tahoma"/>
                <w:b w:val="0"/>
                <w:sz w:val="14"/>
                <w:szCs w:val="14"/>
              </w:rPr>
              <w:t>Windows Server 2012 R2 Essentials</w:t>
            </w:r>
            <w:bookmarkEnd w:id="555"/>
            <w:bookmarkEnd w:id="556"/>
          </w:p>
        </w:tc>
        <w:tc>
          <w:tcPr>
            <w:tcW w:w="506" w:type="dxa"/>
            <w:tcBorders>
              <w:bottom w:val="single" w:sz="4" w:space="0" w:color="auto"/>
            </w:tcBorders>
            <w:shd w:val="clear" w:color="auto" w:fill="auto"/>
            <w:vAlign w:val="center"/>
          </w:tcPr>
          <w:p w14:paraId="25CD2C0A" w14:textId="77777777" w:rsidR="00913A0A" w:rsidRPr="00A376D7" w:rsidRDefault="00913A0A" w:rsidP="00AB0617">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14:paraId="4B1F4570"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09B7B04F" w14:textId="77777777" w:rsidR="00913A0A" w:rsidRPr="00A376D7" w:rsidRDefault="00913A0A" w:rsidP="00AB061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F37946" w14:textId="77777777" w:rsidR="00913A0A" w:rsidRPr="00A376D7" w:rsidRDefault="00913A0A" w:rsidP="00AB061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5806393"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978BC85"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7E5040C" w14:textId="77777777" w:rsidR="00913A0A" w:rsidRPr="00A376D7" w:rsidRDefault="00913A0A" w:rsidP="00AB061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7D91002"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D47F9CA" w14:textId="77777777" w:rsidR="00913A0A" w:rsidRPr="00A376D7" w:rsidRDefault="00913A0A" w:rsidP="00AB0617">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D4684CA" w14:textId="77777777" w:rsidR="00913A0A" w:rsidRPr="00A376D7" w:rsidRDefault="00913A0A" w:rsidP="00AB061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560FB05"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tcBorders>
            <w:shd w:val="clear" w:color="auto" w:fill="auto"/>
            <w:vAlign w:val="center"/>
          </w:tcPr>
          <w:p w14:paraId="648ACD2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BED1EF2"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2C8F239"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201330C"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1031FE"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P</w:t>
            </w:r>
          </w:p>
        </w:tc>
        <w:tc>
          <w:tcPr>
            <w:tcW w:w="450" w:type="dxa"/>
            <w:tcBorders>
              <w:bottom w:val="single" w:sz="4" w:space="0" w:color="auto"/>
            </w:tcBorders>
            <w:shd w:val="clear" w:color="auto" w:fill="auto"/>
            <w:vAlign w:val="center"/>
          </w:tcPr>
          <w:p w14:paraId="5F5AC6EC"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auto"/>
            <w:vAlign w:val="center"/>
          </w:tcPr>
          <w:p w14:paraId="388E29EC"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auto"/>
            <w:vAlign w:val="center"/>
          </w:tcPr>
          <w:p w14:paraId="40EB0293" w14:textId="77777777" w:rsidR="00913A0A" w:rsidRPr="00A376D7" w:rsidRDefault="00913A0A" w:rsidP="00AB0617">
            <w:pPr>
              <w:pStyle w:val="TableText"/>
              <w:widowControl w:val="0"/>
              <w:spacing w:before="30" w:after="30"/>
              <w:rPr>
                <w:rFonts w:ascii="Tahoma" w:hAnsi="Tahoma" w:cs="Tahoma"/>
                <w:color w:val="000000"/>
                <w:sz w:val="13"/>
              </w:rPr>
            </w:pPr>
          </w:p>
        </w:tc>
      </w:tr>
      <w:tr w:rsidR="00913A0A" w:rsidRPr="00A376D7" w14:paraId="4EB70C43" w14:textId="77777777" w:rsidTr="00AB0617">
        <w:trPr>
          <w:gridBefore w:val="1"/>
          <w:wBefore w:w="20" w:type="dxa"/>
          <w:trHeight w:val="145"/>
        </w:trPr>
        <w:tc>
          <w:tcPr>
            <w:tcW w:w="2444" w:type="dxa"/>
            <w:shd w:val="clear" w:color="auto" w:fill="FABF8F"/>
            <w:vAlign w:val="center"/>
          </w:tcPr>
          <w:p w14:paraId="19C1FB3C" w14:textId="77777777" w:rsidR="00913A0A" w:rsidRPr="00A376D7" w:rsidRDefault="00913A0A" w:rsidP="005F32FE">
            <w:pPr>
              <w:pStyle w:val="Heading2"/>
              <w:spacing w:before="30" w:after="30"/>
              <w:ind w:left="0" w:right="124"/>
              <w:rPr>
                <w:rFonts w:ascii="Tahoma" w:hAnsi="Tahoma" w:cs="Tahoma"/>
                <w:b w:val="0"/>
                <w:sz w:val="14"/>
                <w:szCs w:val="14"/>
              </w:rPr>
            </w:pPr>
            <w:bookmarkStart w:id="557" w:name="_Toc336338166"/>
            <w:bookmarkStart w:id="558" w:name="_Toc377597700"/>
            <w:r w:rsidRPr="00A376D7">
              <w:rPr>
                <w:rFonts w:ascii="Tahoma" w:hAnsi="Tahoma" w:cs="Tahoma"/>
                <w:b w:val="0"/>
                <w:sz w:val="14"/>
                <w:szCs w:val="14"/>
              </w:rPr>
              <w:t>Windows Small Business Server 2011 Essentials</w:t>
            </w:r>
            <w:bookmarkEnd w:id="557"/>
            <w:bookmarkEnd w:id="558"/>
          </w:p>
        </w:tc>
        <w:tc>
          <w:tcPr>
            <w:tcW w:w="506" w:type="dxa"/>
            <w:shd w:val="clear" w:color="auto" w:fill="FABF8F"/>
            <w:vAlign w:val="center"/>
          </w:tcPr>
          <w:p w14:paraId="41CFEC1D" w14:textId="77777777" w:rsidR="00913A0A" w:rsidRPr="00A376D7" w:rsidRDefault="002056F5" w:rsidP="00905140">
            <w:pPr>
              <w:pStyle w:val="TableText"/>
              <w:widowControl w:val="0"/>
              <w:spacing w:before="30" w:after="30"/>
              <w:rPr>
                <w:rFonts w:cs="Tahoma"/>
                <w:b/>
                <w:sz w:val="13"/>
                <w:szCs w:val="13"/>
                <w:u w:val="single"/>
              </w:rPr>
            </w:pPr>
            <w:hyperlink w:anchor="_124_Windows_Small_1" w:history="1">
              <w:r w:rsidR="00905140">
                <w:rPr>
                  <w:rStyle w:val="Hyperlink"/>
                  <w:rFonts w:cs="Tahoma"/>
                  <w:b/>
                  <w:sz w:val="13"/>
                  <w:szCs w:val="13"/>
                </w:rPr>
                <w:t>121</w:t>
              </w:r>
            </w:hyperlink>
          </w:p>
        </w:tc>
        <w:tc>
          <w:tcPr>
            <w:tcW w:w="450" w:type="dxa"/>
            <w:shd w:val="clear" w:color="auto" w:fill="FABF8F"/>
            <w:vAlign w:val="center"/>
          </w:tcPr>
          <w:p w14:paraId="60A1DAA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05/11</w:t>
            </w:r>
          </w:p>
        </w:tc>
        <w:tc>
          <w:tcPr>
            <w:tcW w:w="360" w:type="dxa"/>
            <w:tcBorders>
              <w:right w:val="single" w:sz="18" w:space="0" w:color="auto"/>
            </w:tcBorders>
            <w:shd w:val="clear" w:color="auto" w:fill="FABF8F"/>
            <w:vAlign w:val="center"/>
          </w:tcPr>
          <w:p w14:paraId="3C4EAC8F"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tcBorders>
            <w:shd w:val="clear" w:color="auto" w:fill="FABF8F"/>
            <w:vAlign w:val="center"/>
          </w:tcPr>
          <w:p w14:paraId="313ECD01"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shd w:val="clear" w:color="auto" w:fill="FABF8F"/>
            <w:vAlign w:val="center"/>
          </w:tcPr>
          <w:p w14:paraId="514B7E26"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shd w:val="clear" w:color="auto" w:fill="FABF8F"/>
            <w:vAlign w:val="center"/>
          </w:tcPr>
          <w:p w14:paraId="5833490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shd w:val="clear" w:color="auto" w:fill="FABF8F"/>
            <w:vAlign w:val="center"/>
          </w:tcPr>
          <w:p w14:paraId="4285677C"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shd w:val="clear" w:color="auto" w:fill="FABF8F"/>
            <w:vAlign w:val="center"/>
          </w:tcPr>
          <w:p w14:paraId="12DFE700"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shd w:val="clear" w:color="auto" w:fill="FABF8F"/>
            <w:vAlign w:val="center"/>
          </w:tcPr>
          <w:p w14:paraId="32ADB481"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FABF8F"/>
            <w:vAlign w:val="center"/>
          </w:tcPr>
          <w:p w14:paraId="4CF299F8"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FABF8F"/>
            <w:vAlign w:val="center"/>
          </w:tcPr>
          <w:p w14:paraId="1209A885"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shd w:val="clear" w:color="auto" w:fill="FABF8F"/>
            <w:vAlign w:val="center"/>
          </w:tcPr>
          <w:p w14:paraId="1792BF99"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right w:val="single" w:sz="18" w:space="0" w:color="auto"/>
            </w:tcBorders>
            <w:shd w:val="clear" w:color="auto" w:fill="FABF8F"/>
            <w:vAlign w:val="center"/>
          </w:tcPr>
          <w:p w14:paraId="73CD1CC8"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tcBorders>
            <w:shd w:val="clear" w:color="auto" w:fill="FABF8F"/>
            <w:vAlign w:val="center"/>
          </w:tcPr>
          <w:p w14:paraId="1ED61A72"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right w:val="single" w:sz="18" w:space="0" w:color="auto"/>
            </w:tcBorders>
            <w:shd w:val="clear" w:color="auto" w:fill="FABF8F"/>
            <w:vAlign w:val="center"/>
          </w:tcPr>
          <w:p w14:paraId="16C14F9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11166ACF" w14:textId="77777777" w:rsidR="00913A0A" w:rsidRPr="00A376D7" w:rsidRDefault="00913A0A" w:rsidP="00AB0617">
            <w:pPr>
              <w:pStyle w:val="TableText"/>
              <w:widowControl w:val="0"/>
              <w:spacing w:before="30" w:after="30"/>
              <w:rPr>
                <w:rFonts w:ascii="Tahoma" w:hAnsi="Tahoma" w:cs="Tahoma"/>
                <w:sz w:val="13"/>
              </w:rPr>
            </w:pPr>
          </w:p>
        </w:tc>
        <w:tc>
          <w:tcPr>
            <w:tcW w:w="450" w:type="dxa"/>
            <w:shd w:val="clear" w:color="auto" w:fill="FABF8F"/>
            <w:vAlign w:val="center"/>
          </w:tcPr>
          <w:p w14:paraId="240C47B7" w14:textId="77777777" w:rsidR="00913A0A" w:rsidRPr="00A376D7" w:rsidRDefault="00913A0A" w:rsidP="00AB0617">
            <w:pPr>
              <w:pStyle w:val="TableText"/>
              <w:widowControl w:val="0"/>
              <w:spacing w:before="30" w:after="30"/>
              <w:rPr>
                <w:rFonts w:ascii="Tahoma" w:hAnsi="Tahoma" w:cs="Tahoma"/>
                <w:sz w:val="13"/>
              </w:rPr>
            </w:pPr>
          </w:p>
        </w:tc>
        <w:tc>
          <w:tcPr>
            <w:tcW w:w="506" w:type="dxa"/>
            <w:shd w:val="clear" w:color="auto" w:fill="FABF8F"/>
            <w:vAlign w:val="center"/>
          </w:tcPr>
          <w:p w14:paraId="0627FA05"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shd w:val="clear" w:color="auto" w:fill="FABF8F"/>
            <w:vAlign w:val="center"/>
          </w:tcPr>
          <w:p w14:paraId="46AF50AE" w14:textId="77777777" w:rsidR="00913A0A" w:rsidRPr="00A376D7" w:rsidRDefault="00913A0A" w:rsidP="00AB0617">
            <w:pPr>
              <w:pStyle w:val="TableText"/>
              <w:widowControl w:val="0"/>
              <w:spacing w:before="30" w:after="30"/>
              <w:rPr>
                <w:rFonts w:ascii="Tahoma" w:hAnsi="Tahoma" w:cs="Tahoma"/>
                <w:color w:val="000000"/>
                <w:sz w:val="13"/>
              </w:rPr>
            </w:pPr>
          </w:p>
        </w:tc>
      </w:tr>
      <w:tr w:rsidR="00A01D6B" w:rsidRPr="00A376D7" w14:paraId="6CABED44" w14:textId="77777777" w:rsidTr="00AB0617">
        <w:trPr>
          <w:gridBefore w:val="1"/>
          <w:wBefore w:w="20" w:type="dxa"/>
          <w:trHeight w:val="278"/>
        </w:trPr>
        <w:tc>
          <w:tcPr>
            <w:tcW w:w="2444" w:type="dxa"/>
            <w:tcBorders>
              <w:bottom w:val="single" w:sz="4" w:space="0" w:color="auto"/>
            </w:tcBorders>
            <w:shd w:val="clear" w:color="auto" w:fill="auto"/>
            <w:vAlign w:val="center"/>
          </w:tcPr>
          <w:p w14:paraId="5F5E3324" w14:textId="77777777" w:rsidR="00913A0A" w:rsidRPr="00A376D7" w:rsidRDefault="00913A0A" w:rsidP="005F32FE">
            <w:pPr>
              <w:pStyle w:val="Heading2"/>
              <w:keepNext/>
              <w:spacing w:before="30" w:after="30"/>
              <w:ind w:left="0" w:right="124"/>
              <w:rPr>
                <w:rFonts w:ascii="Tahoma" w:hAnsi="Tahoma" w:cs="Tahoma"/>
                <w:b w:val="0"/>
                <w:sz w:val="14"/>
                <w:szCs w:val="14"/>
              </w:rPr>
            </w:pPr>
            <w:bookmarkStart w:id="559" w:name="_Toc377597701"/>
            <w:r w:rsidRPr="00A376D7">
              <w:rPr>
                <w:rFonts w:ascii="Tahoma" w:hAnsi="Tahoma" w:cs="Tahoma"/>
                <w:b w:val="0"/>
                <w:sz w:val="14"/>
                <w:szCs w:val="14"/>
              </w:rPr>
              <w:t>Windows Web Server 2008 R2</w:t>
            </w:r>
            <w:bookmarkEnd w:id="559"/>
          </w:p>
        </w:tc>
        <w:tc>
          <w:tcPr>
            <w:tcW w:w="506" w:type="dxa"/>
            <w:tcBorders>
              <w:bottom w:val="single" w:sz="4" w:space="0" w:color="auto"/>
            </w:tcBorders>
            <w:shd w:val="clear" w:color="auto" w:fill="auto"/>
            <w:vAlign w:val="center"/>
          </w:tcPr>
          <w:p w14:paraId="3BDCCCE3" w14:textId="77777777" w:rsidR="00913A0A" w:rsidRPr="00A376D7" w:rsidRDefault="002056F5" w:rsidP="00E20B89">
            <w:pPr>
              <w:pStyle w:val="TableText"/>
              <w:keepNext/>
              <w:widowControl w:val="0"/>
              <w:spacing w:before="30" w:after="30"/>
              <w:rPr>
                <w:rStyle w:val="EndnoteReference"/>
                <w:rFonts w:cs="Tahoma"/>
                <w:b w:val="0"/>
                <w:sz w:val="13"/>
                <w:szCs w:val="13"/>
                <w:u w:val="single"/>
              </w:rPr>
            </w:pPr>
            <w:hyperlink w:anchor="_121_Windows_Web" w:history="1">
              <w:r w:rsidR="00E20B89" w:rsidRPr="00D543F4">
                <w:rPr>
                  <w:rStyle w:val="Hyperlink"/>
                  <w:rFonts w:cs="Tahoma"/>
                  <w:b/>
                  <w:sz w:val="13"/>
                  <w:szCs w:val="13"/>
                </w:rPr>
                <w:t>122</w:t>
              </w:r>
            </w:hyperlink>
          </w:p>
        </w:tc>
        <w:tc>
          <w:tcPr>
            <w:tcW w:w="450" w:type="dxa"/>
            <w:tcBorders>
              <w:bottom w:val="single" w:sz="4" w:space="0" w:color="auto"/>
            </w:tcBorders>
            <w:shd w:val="clear" w:color="auto" w:fill="auto"/>
            <w:vAlign w:val="center"/>
          </w:tcPr>
          <w:p w14:paraId="20ACEE05" w14:textId="77777777" w:rsidR="00913A0A" w:rsidRPr="00A376D7" w:rsidRDefault="00913A0A" w:rsidP="00AB0617">
            <w:pPr>
              <w:pStyle w:val="TableText"/>
              <w:keepNext/>
              <w:widowControl w:val="0"/>
              <w:spacing w:before="30" w:after="30"/>
              <w:rPr>
                <w:rFonts w:ascii="Tahoma" w:hAnsi="Tahoma" w:cs="Tahoma"/>
                <w:color w:val="000000"/>
                <w:sz w:val="13"/>
              </w:rPr>
            </w:pPr>
            <w:r w:rsidRPr="00A376D7">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2533E938" w14:textId="77777777" w:rsidR="00913A0A" w:rsidRPr="00A376D7" w:rsidRDefault="00913A0A" w:rsidP="00AB0617">
            <w:pPr>
              <w:pStyle w:val="TableText"/>
              <w:keepNext/>
              <w:widowControl w:val="0"/>
              <w:spacing w:before="30" w:after="30"/>
              <w:rPr>
                <w:rFonts w:ascii="Tahoma" w:hAnsi="Tahoma" w:cs="Tahoma"/>
                <w:color w:val="000000"/>
                <w:sz w:val="13"/>
              </w:rPr>
            </w:pPr>
            <w:r w:rsidRPr="00A376D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386D40C"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7681ADDE"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7F811DC"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14:paraId="32D21AA3"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4154A067"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14:paraId="669A6A4E" w14:textId="77777777" w:rsidR="00913A0A" w:rsidRPr="00A376D7" w:rsidRDefault="00913A0A" w:rsidP="00AB0617">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CED18D6"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DEB62A"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00FF3CBB"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C992BF"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0F87CD"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D97D52"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AA96EF6" w14:textId="77777777" w:rsidR="00913A0A" w:rsidRPr="00A376D7" w:rsidRDefault="00913A0A" w:rsidP="00AB061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11129861" w14:textId="77777777" w:rsidR="00913A0A" w:rsidRPr="00A376D7" w:rsidRDefault="00913A0A" w:rsidP="00AB0617">
            <w:pPr>
              <w:pStyle w:val="TableText"/>
              <w:keepNext/>
              <w:widowControl w:val="0"/>
              <w:spacing w:before="30" w:after="30"/>
              <w:rPr>
                <w:rFonts w:ascii="Tahoma" w:hAnsi="Tahoma" w:cs="Tahoma"/>
                <w:color w:val="000000"/>
                <w:sz w:val="13"/>
              </w:rPr>
            </w:pPr>
          </w:p>
        </w:tc>
        <w:tc>
          <w:tcPr>
            <w:tcW w:w="506" w:type="dxa"/>
            <w:tcBorders>
              <w:bottom w:val="single" w:sz="4" w:space="0" w:color="auto"/>
            </w:tcBorders>
            <w:shd w:val="clear" w:color="auto" w:fill="auto"/>
            <w:vAlign w:val="center"/>
          </w:tcPr>
          <w:p w14:paraId="116C7FE2" w14:textId="77777777" w:rsidR="00913A0A" w:rsidRPr="00A376D7" w:rsidRDefault="00913A0A" w:rsidP="00AB0617">
            <w:pPr>
              <w:pStyle w:val="TableText"/>
              <w:keepNext/>
              <w:widowControl w:val="0"/>
              <w:spacing w:before="30" w:after="30"/>
              <w:rPr>
                <w:rFonts w:ascii="Tahoma" w:hAnsi="Tahoma" w:cs="Tahoma"/>
                <w:color w:val="000000"/>
                <w:sz w:val="13"/>
              </w:rPr>
            </w:pPr>
          </w:p>
        </w:tc>
        <w:tc>
          <w:tcPr>
            <w:tcW w:w="484" w:type="dxa"/>
            <w:tcBorders>
              <w:bottom w:val="single" w:sz="4" w:space="0" w:color="auto"/>
            </w:tcBorders>
            <w:shd w:val="clear" w:color="auto" w:fill="auto"/>
            <w:vAlign w:val="center"/>
          </w:tcPr>
          <w:p w14:paraId="0A72AEE3" w14:textId="77777777" w:rsidR="00913A0A" w:rsidRPr="00A376D7" w:rsidRDefault="00913A0A" w:rsidP="00AB0617">
            <w:pPr>
              <w:pStyle w:val="TableText"/>
              <w:keepNext/>
              <w:widowControl w:val="0"/>
              <w:spacing w:before="30" w:after="30"/>
              <w:rPr>
                <w:rFonts w:ascii="Tahoma" w:hAnsi="Tahoma" w:cs="Tahoma"/>
                <w:color w:val="000000"/>
                <w:sz w:val="13"/>
              </w:rPr>
            </w:pPr>
          </w:p>
        </w:tc>
      </w:tr>
      <w:tr w:rsidR="00913A0A" w:rsidRPr="00A376D7" w14:paraId="3D14D78B" w14:textId="77777777" w:rsidTr="00AB0617">
        <w:trPr>
          <w:gridBefore w:val="1"/>
          <w:wBefore w:w="20" w:type="dxa"/>
          <w:trHeight w:val="145"/>
        </w:trPr>
        <w:tc>
          <w:tcPr>
            <w:tcW w:w="2444" w:type="dxa"/>
            <w:tcBorders>
              <w:bottom w:val="single" w:sz="4" w:space="0" w:color="auto"/>
            </w:tcBorders>
            <w:shd w:val="clear" w:color="auto" w:fill="FABF8F"/>
            <w:vAlign w:val="center"/>
          </w:tcPr>
          <w:p w14:paraId="1ABA2964" w14:textId="77777777" w:rsidR="00913A0A" w:rsidRPr="00A376D7" w:rsidRDefault="00913A0A" w:rsidP="005F32FE">
            <w:pPr>
              <w:pStyle w:val="Heading2"/>
              <w:spacing w:before="30" w:after="30"/>
              <w:ind w:left="0" w:right="124"/>
              <w:rPr>
                <w:rFonts w:ascii="Tahoma" w:hAnsi="Tahoma" w:cs="Tahoma"/>
                <w:b w:val="0"/>
                <w:sz w:val="14"/>
                <w:szCs w:val="14"/>
              </w:rPr>
            </w:pPr>
            <w:bookmarkStart w:id="560" w:name="_Toc377597702"/>
            <w:r w:rsidRPr="00A376D7">
              <w:rPr>
                <w:rFonts w:ascii="Tahoma" w:hAnsi="Tahoma" w:cs="Tahoma"/>
                <w:b w:val="0"/>
                <w:sz w:val="14"/>
                <w:szCs w:val="14"/>
              </w:rPr>
              <w:t>Yammer Enterprise</w:t>
            </w:r>
            <w:bookmarkEnd w:id="560"/>
          </w:p>
        </w:tc>
        <w:tc>
          <w:tcPr>
            <w:tcW w:w="506" w:type="dxa"/>
            <w:tcBorders>
              <w:bottom w:val="single" w:sz="4" w:space="0" w:color="auto"/>
            </w:tcBorders>
            <w:shd w:val="clear" w:color="auto" w:fill="FABF8F"/>
            <w:vAlign w:val="center"/>
          </w:tcPr>
          <w:p w14:paraId="72D29327" w14:textId="77777777" w:rsidR="00913A0A" w:rsidRPr="00A376D7" w:rsidRDefault="00913A0A" w:rsidP="00AB0617">
            <w:pPr>
              <w:pStyle w:val="TableText"/>
              <w:widowControl w:val="0"/>
              <w:spacing w:before="30" w:after="30"/>
              <w:rPr>
                <w:rFonts w:ascii="Tahoma" w:hAnsi="Tahoma" w:cs="Tahoma"/>
                <w:b/>
                <w:sz w:val="13"/>
                <w:szCs w:val="13"/>
              </w:rPr>
            </w:pPr>
          </w:p>
        </w:tc>
        <w:tc>
          <w:tcPr>
            <w:tcW w:w="450" w:type="dxa"/>
            <w:tcBorders>
              <w:bottom w:val="single" w:sz="4" w:space="0" w:color="auto"/>
            </w:tcBorders>
            <w:shd w:val="clear" w:color="auto" w:fill="FABF8F"/>
            <w:vAlign w:val="center"/>
          </w:tcPr>
          <w:p w14:paraId="1364375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06AC5F06"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DC62F2A"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70C2AC2"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8D13FC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E886CF7"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2C917FF"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7AA6A6D" w14:textId="77777777" w:rsidR="00913A0A" w:rsidRPr="00A376D7" w:rsidRDefault="00913A0A" w:rsidP="00AB061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FC1BACE"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6283732" w14:textId="77777777" w:rsidR="00913A0A" w:rsidRPr="00A376D7" w:rsidRDefault="00913A0A" w:rsidP="00AB061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1FDA4226"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285C2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636443"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0A2500"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3A2F7E" w14:textId="77777777" w:rsidR="00913A0A" w:rsidRPr="00A376D7" w:rsidRDefault="00913A0A" w:rsidP="00AB061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393CBAFB" w14:textId="77777777" w:rsidR="00913A0A" w:rsidRPr="00A376D7" w:rsidRDefault="00913A0A" w:rsidP="00AB0617">
            <w:pPr>
              <w:pStyle w:val="TableText"/>
              <w:widowControl w:val="0"/>
              <w:spacing w:before="30" w:after="30"/>
              <w:rPr>
                <w:rFonts w:ascii="Tahoma" w:hAnsi="Tahoma" w:cs="Tahoma"/>
                <w:sz w:val="13"/>
              </w:rPr>
            </w:pPr>
            <w:r w:rsidRPr="00A376D7">
              <w:rPr>
                <w:rFonts w:ascii="Tahoma" w:hAnsi="Tahoma" w:cs="Tahoma"/>
                <w:sz w:val="13"/>
              </w:rPr>
              <w:t>A</w:t>
            </w:r>
          </w:p>
        </w:tc>
        <w:tc>
          <w:tcPr>
            <w:tcW w:w="506" w:type="dxa"/>
            <w:tcBorders>
              <w:bottom w:val="single" w:sz="4" w:space="0" w:color="auto"/>
            </w:tcBorders>
            <w:shd w:val="clear" w:color="auto" w:fill="FABF8F"/>
            <w:vAlign w:val="center"/>
          </w:tcPr>
          <w:p w14:paraId="69DE1097" w14:textId="77777777" w:rsidR="00913A0A" w:rsidRPr="00A376D7" w:rsidRDefault="00913A0A" w:rsidP="00AB0617">
            <w:pPr>
              <w:pStyle w:val="TableText"/>
              <w:widowControl w:val="0"/>
              <w:spacing w:before="30" w:after="30"/>
              <w:rPr>
                <w:rFonts w:ascii="Tahoma" w:hAnsi="Tahoma" w:cs="Tahoma"/>
                <w:color w:val="000000"/>
                <w:sz w:val="13"/>
              </w:rPr>
            </w:pPr>
          </w:p>
        </w:tc>
        <w:tc>
          <w:tcPr>
            <w:tcW w:w="484" w:type="dxa"/>
            <w:tcBorders>
              <w:bottom w:val="single" w:sz="4" w:space="0" w:color="auto"/>
            </w:tcBorders>
            <w:shd w:val="clear" w:color="auto" w:fill="FABF8F"/>
            <w:vAlign w:val="center"/>
          </w:tcPr>
          <w:p w14:paraId="072F4FCB" w14:textId="77777777" w:rsidR="00913A0A" w:rsidRPr="00A376D7" w:rsidRDefault="00913A0A" w:rsidP="00AB0617">
            <w:pPr>
              <w:pStyle w:val="TableText"/>
              <w:widowControl w:val="0"/>
              <w:spacing w:before="30" w:after="30"/>
              <w:rPr>
                <w:rFonts w:ascii="Tahoma" w:hAnsi="Tahoma" w:cs="Tahoma"/>
                <w:color w:val="000000"/>
                <w:sz w:val="13"/>
              </w:rPr>
            </w:pPr>
          </w:p>
        </w:tc>
      </w:tr>
    </w:tbl>
    <w:p w14:paraId="639DBD32" w14:textId="77777777" w:rsidR="00612FCC" w:rsidRPr="00A376D7" w:rsidRDefault="001A3E84" w:rsidP="006374BC">
      <w:pPr>
        <w:rPr>
          <w:rFonts w:cs="Tahoma"/>
        </w:rPr>
      </w:pPr>
      <w:bookmarkStart w:id="561" w:name="_Toc349586123"/>
      <w:bookmarkStart w:id="562" w:name="_Toc349586654"/>
      <w:bookmarkStart w:id="563" w:name="_Toc354459730"/>
      <w:bookmarkStart w:id="564" w:name="_Toc336338167"/>
      <w:r w:rsidRPr="00A376D7">
        <w:rPr>
          <w:rFonts w:cs="Tahoma"/>
          <w:noProof/>
          <w:sz w:val="14"/>
        </w:rPr>
        <mc:AlternateContent>
          <mc:Choice Requires="wps">
            <w:drawing>
              <wp:anchor distT="0" distB="0" distL="114300" distR="114300" simplePos="0" relativeHeight="251658241" behindDoc="0" locked="0" layoutInCell="1" allowOverlap="1" wp14:anchorId="30D045FF" wp14:editId="411A06CD">
                <wp:simplePos x="0" y="0"/>
                <wp:positionH relativeFrom="column">
                  <wp:posOffset>-331470</wp:posOffset>
                </wp:positionH>
                <wp:positionV relativeFrom="paragraph">
                  <wp:posOffset>117475</wp:posOffset>
                </wp:positionV>
                <wp:extent cx="6547485" cy="504190"/>
                <wp:effectExtent l="0" t="0" r="0" b="0"/>
                <wp:wrapTopAndBottom/>
                <wp:docPr id="1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ED6F4" w14:textId="77777777" w:rsidR="002056F5" w:rsidRPr="00CE7B84" w:rsidRDefault="002056F5" w:rsidP="00C8780F">
                            <w:pPr>
                              <w:rPr>
                                <w:rFonts w:cs="Tahoma"/>
                                <w:i/>
                                <w:color w:val="000000"/>
                                <w:sz w:val="14"/>
                                <w:szCs w:val="14"/>
                                <w:lang w:val="it-IT"/>
                              </w:rPr>
                            </w:pPr>
                            <w:r w:rsidRPr="00CE7B84">
                              <w:rPr>
                                <w:rFonts w:cs="Tahoma"/>
                                <w:i/>
                                <w:color w:val="000000"/>
                                <w:sz w:val="14"/>
                                <w:szCs w:val="14"/>
                                <w:lang w:val="it-IT"/>
                              </w:rPr>
                              <w:t>Nota: se la cella del prodotto è vuota significa che il prodotto non è attualmente offerto nel programma.</w:t>
                            </w:r>
                          </w:p>
                          <w:p w14:paraId="7AA92CE6" w14:textId="77777777" w:rsidR="002056F5" w:rsidRPr="00CE7B84" w:rsidRDefault="002056F5" w:rsidP="00F04A12">
                            <w:pPr>
                              <w:rPr>
                                <w:rFonts w:cs="Tahoma"/>
                                <w:i/>
                                <w:color w:val="000000"/>
                                <w:sz w:val="14"/>
                                <w:szCs w:val="14"/>
                                <w:lang w:val="it-IT"/>
                              </w:rPr>
                            </w:pPr>
                            <w:r w:rsidRPr="00CE7B84">
                              <w:rPr>
                                <w:rFonts w:cs="Tahoma"/>
                                <w:i/>
                                <w:color w:val="000000"/>
                                <w:sz w:val="14"/>
                                <w:szCs w:val="14"/>
                                <w:lang w:val="it-IT"/>
                              </w:rPr>
                              <w:t>*Per quanto riguarda Select Plus verranno utilizzati solo i valori “L” e tre anni per “L&amp;SA” / “SA”.</w:t>
                            </w:r>
                          </w:p>
                          <w:p w14:paraId="472C60BA" w14:textId="77777777" w:rsidR="002056F5" w:rsidRPr="00CE7B84" w:rsidRDefault="002056F5"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D045FF"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V/SuwIAAMI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gfpEbSDGj2y0aA7OaIosfkZep2C2UMPhmaEc7B1ser+XpbfNBJy1VCxZbdKyaFhtAJ+oX3pXzyd&#10;cLQF2QwfZQV+6M5IBzTWqrPJg3QgQAciT6faWC4lHM4jsiBxhFEJd1FAwsQVz6fp8XWvtHnPZIfs&#10;IsMKau/Q6f5eG8uGpkcT60zIgretq38rnh2A4XQCvuGpvbMsXDl/JkGyjtcx8chsvvZIkOfebbEi&#10;3rwIF1H+Ll+t8vCX9RuStOFVxYR1c5RWSP6sdAeRT6I4iUvLllcWzlLSartZtQrtKUi7cJ/LOdyc&#10;zfznNFwSIJYXIYUzEtzNEq+YxwuPFCTykkUQe0GY3CXzgCQkL56HdM8F+/eQ0JDhJJpFk5jOpF/E&#10;FrjvdWw07biB4dHyLsPxyYimVoJrUbnSGsrbaX2RCkv/nAoo97HQTrBWo5NazbgZXW+8O/bBRlZP&#10;oGAlQWAgUxh8sGik+oHRAEMkw/r7jiqGUftBQBckISF26rgNiRYz2KjLm83lDRUlQGXYYDQtV2aa&#10;VLte8W0Dnqa+E/IWOqfmTtS2xSZWh36DQeFiOww1O4ku987qPHqXvwE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KopX9K7&#10;AgAAwgUAAA4AAAAAAAAAAAAAAAAALgIAAGRycy9lMm9Eb2MueG1sUEsBAi0AFAAGAAgAAAAhAHqF&#10;Mb7dAAAACQEAAA8AAAAAAAAAAAAAAAAAFQUAAGRycy9kb3ducmV2LnhtbFBLBQYAAAAABAAEAPMA&#10;AAAfBgAAAAA=&#10;" filled="f" stroked="f">
                <v:textbox>
                  <w:txbxContent>
                    <w:p w14:paraId="3A9ED6F4" w14:textId="77777777" w:rsidR="002056F5" w:rsidRPr="00CE7B84" w:rsidRDefault="002056F5" w:rsidP="00C8780F">
                      <w:pPr>
                        <w:rPr>
                          <w:rFonts w:cs="Tahoma"/>
                          <w:i/>
                          <w:color w:val="000000"/>
                          <w:sz w:val="14"/>
                          <w:szCs w:val="14"/>
                          <w:lang w:val="it-IT"/>
                        </w:rPr>
                      </w:pPr>
                      <w:r w:rsidRPr="00CE7B84">
                        <w:rPr>
                          <w:rFonts w:cs="Tahoma"/>
                          <w:i/>
                          <w:color w:val="000000"/>
                          <w:sz w:val="14"/>
                          <w:szCs w:val="14"/>
                          <w:lang w:val="it-IT"/>
                        </w:rPr>
                        <w:t>Nota: se la cella del prodotto è vuota significa che il prodotto non è attualmente offerto nel programma.</w:t>
                      </w:r>
                    </w:p>
                    <w:p w14:paraId="7AA92CE6" w14:textId="77777777" w:rsidR="002056F5" w:rsidRPr="00CE7B84" w:rsidRDefault="002056F5" w:rsidP="00F04A12">
                      <w:pPr>
                        <w:rPr>
                          <w:rFonts w:cs="Tahoma"/>
                          <w:i/>
                          <w:color w:val="000000"/>
                          <w:sz w:val="14"/>
                          <w:szCs w:val="14"/>
                          <w:lang w:val="it-IT"/>
                        </w:rPr>
                      </w:pPr>
                      <w:r w:rsidRPr="00CE7B84">
                        <w:rPr>
                          <w:rFonts w:cs="Tahoma"/>
                          <w:i/>
                          <w:color w:val="000000"/>
                          <w:sz w:val="14"/>
                          <w:szCs w:val="14"/>
                          <w:lang w:val="it-IT"/>
                        </w:rPr>
                        <w:t>*Per quanto riguarda Select Plus verranno utilizzati solo i valori “L” e tre anni per “L&amp;SA” / “SA”.</w:t>
                      </w:r>
                    </w:p>
                    <w:p w14:paraId="472C60BA" w14:textId="77777777" w:rsidR="002056F5" w:rsidRPr="00CE7B84" w:rsidRDefault="002056F5" w:rsidP="00C8780F">
                      <w:pPr>
                        <w:rPr>
                          <w:lang w:val="it-IT"/>
                        </w:rPr>
                      </w:pPr>
                    </w:p>
                  </w:txbxContent>
                </v:textbox>
                <w10:wrap type="topAndBottom"/>
              </v:shape>
            </w:pict>
          </mc:Fallback>
        </mc:AlternateContent>
      </w:r>
      <w:bookmarkEnd w:id="561"/>
      <w:bookmarkEnd w:id="562"/>
      <w:bookmarkEnd w:id="563"/>
      <w:r w:rsidR="00A36CE0" w:rsidRPr="00A376D7">
        <w:rPr>
          <w:rFonts w:cs="Tahoma"/>
        </w:rPr>
        <w:br w:type="page"/>
      </w:r>
    </w:p>
    <w:p w14:paraId="35700EDE" w14:textId="77777777" w:rsidR="00023FE7" w:rsidRPr="00CE7B84" w:rsidRDefault="00A33112" w:rsidP="000D1CD4">
      <w:pPr>
        <w:pStyle w:val="Heading1"/>
        <w:rPr>
          <w:lang w:val="it-IT"/>
        </w:rPr>
      </w:pPr>
      <w:bookmarkStart w:id="565" w:name="_Toc349586124"/>
      <w:bookmarkStart w:id="566" w:name="_Toc377597703"/>
      <w:r w:rsidRPr="00CE7B84">
        <w:rPr>
          <w:lang w:val="it-IT"/>
        </w:rPr>
        <w:lastRenderedPageBreak/>
        <w:t xml:space="preserve">ARTICOLO 1 </w:t>
      </w:r>
      <w:r w:rsidR="000D1CD4">
        <w:t>–</w:t>
      </w:r>
      <w:r w:rsidRPr="00CE7B84">
        <w:rPr>
          <w:lang w:val="it-IT"/>
        </w:rPr>
        <w:t xml:space="preserve"> Modifiche apportate alla LISTA DEI PRODOTTI</w:t>
      </w:r>
      <w:bookmarkEnd w:id="565"/>
      <w:r w:rsidRPr="00CE7B84">
        <w:rPr>
          <w:lang w:val="it-IT"/>
        </w:rPr>
        <w:t xml:space="preserve"> negli ultimi 12 mesi</w:t>
      </w:r>
      <w:bookmarkEnd w:id="564"/>
      <w:bookmarkEnd w:id="566"/>
    </w:p>
    <w:p w14:paraId="26F71D1D" w14:textId="77777777" w:rsidR="00497C1A" w:rsidRPr="00D8592F" w:rsidRDefault="00497C1A" w:rsidP="006374BC">
      <w:pPr>
        <w:pStyle w:val="Heading2"/>
        <w:ind w:left="0"/>
        <w:jc w:val="both"/>
        <w:rPr>
          <w:rFonts w:ascii="Tahoma" w:hAnsi="Tahoma" w:cs="Tahoma"/>
          <w:b w:val="0"/>
          <w:bCs/>
          <w:sz w:val="20"/>
          <w:szCs w:val="20"/>
          <w:lang w:val="it-IT"/>
        </w:rPr>
      </w:pPr>
      <w:bookmarkStart w:id="567" w:name="_Toc336338168"/>
    </w:p>
    <w:p w14:paraId="7124996E" w14:textId="77777777" w:rsidR="00497C1A" w:rsidRPr="00CE7B84" w:rsidRDefault="00497C1A" w:rsidP="006374BC">
      <w:pPr>
        <w:pStyle w:val="Heading2"/>
        <w:ind w:left="0"/>
        <w:jc w:val="both"/>
        <w:rPr>
          <w:rFonts w:ascii="Tahoma" w:hAnsi="Tahoma" w:cs="Tahoma"/>
          <w:lang w:val="it-IT"/>
        </w:rPr>
      </w:pPr>
      <w:bookmarkStart w:id="568" w:name="_Toc377597704"/>
      <w:r w:rsidRPr="00CE7B84">
        <w:rPr>
          <w:rFonts w:ascii="Tahoma" w:hAnsi="Tahoma" w:cs="Tahoma"/>
          <w:color w:val="FF6600"/>
          <w:lang w:val="it-IT"/>
        </w:rPr>
        <w:t>MODIFICHE APPORTATE NEL MESE DI FEBBRAIO 2014</w:t>
      </w:r>
      <w:bookmarkEnd w:id="568"/>
    </w:p>
    <w:p w14:paraId="241EFE22" w14:textId="77777777" w:rsidR="00497C1A" w:rsidRPr="00CE7B84" w:rsidRDefault="00497C1A" w:rsidP="006374BC">
      <w:pPr>
        <w:spacing w:after="60"/>
        <w:rPr>
          <w:rFonts w:cs="Tahoma"/>
          <w:lang w:val="it-IT"/>
        </w:rPr>
      </w:pPr>
    </w:p>
    <w:p w14:paraId="54082ADA" w14:textId="77777777" w:rsidR="00497C1A" w:rsidRPr="00CE7B84" w:rsidRDefault="00497C1A" w:rsidP="006374BC">
      <w:pPr>
        <w:spacing w:after="60"/>
        <w:rPr>
          <w:rFonts w:cs="Tahoma"/>
          <w:lang w:val="it-IT"/>
        </w:rPr>
      </w:pPr>
      <w:r w:rsidRPr="00CE7B84">
        <w:rPr>
          <w:rFonts w:cs="Tahoma"/>
          <w:b/>
          <w:lang w:val="it-IT"/>
        </w:rPr>
        <w:t>Prodotti Aggiunti</w:t>
      </w:r>
    </w:p>
    <w:p w14:paraId="5860D87E" w14:textId="77777777" w:rsidR="00497C1A" w:rsidRPr="00CE7B84" w:rsidRDefault="002D506A" w:rsidP="006374BC">
      <w:pPr>
        <w:rPr>
          <w:rFonts w:cs="Tahoma"/>
          <w:lang w:val="it-IT"/>
        </w:rPr>
      </w:pPr>
      <w:r w:rsidRPr="00CE7B84">
        <w:rPr>
          <w:rFonts w:cs="Tahoma"/>
          <w:szCs w:val="18"/>
          <w:lang w:val="it-IT"/>
        </w:rPr>
        <w:t>Power BI per Office 365</w:t>
      </w:r>
    </w:p>
    <w:p w14:paraId="165E37D0" w14:textId="77777777" w:rsidR="002D506A" w:rsidRPr="00CE7B84" w:rsidRDefault="002D506A" w:rsidP="006374BC">
      <w:pPr>
        <w:rPr>
          <w:rFonts w:cs="Tahoma"/>
          <w:lang w:val="it-IT"/>
        </w:rPr>
      </w:pPr>
      <w:r w:rsidRPr="00CE7B84">
        <w:rPr>
          <w:rFonts w:cs="Tahoma"/>
          <w:szCs w:val="18"/>
          <w:lang w:val="it-IT"/>
        </w:rPr>
        <w:t>Power BI per Office 365 A</w:t>
      </w:r>
    </w:p>
    <w:p w14:paraId="378FD877" w14:textId="77777777" w:rsidR="00497C1A" w:rsidRPr="00CE7B84" w:rsidRDefault="00497C1A" w:rsidP="006374BC">
      <w:pPr>
        <w:spacing w:after="60"/>
        <w:rPr>
          <w:rFonts w:cs="Tahoma"/>
          <w:lang w:val="it-IT"/>
        </w:rPr>
      </w:pPr>
    </w:p>
    <w:p w14:paraId="24702606" w14:textId="77777777" w:rsidR="00A73E6D" w:rsidRPr="00D8592F" w:rsidRDefault="00A73E6D" w:rsidP="006374BC">
      <w:pPr>
        <w:pStyle w:val="Heading2"/>
        <w:ind w:left="0"/>
        <w:jc w:val="both"/>
        <w:rPr>
          <w:rFonts w:ascii="Tahoma" w:hAnsi="Tahoma" w:cs="Tahoma"/>
          <w:b w:val="0"/>
          <w:bCs/>
          <w:sz w:val="20"/>
          <w:szCs w:val="20"/>
          <w:lang w:val="it-IT"/>
        </w:rPr>
      </w:pPr>
    </w:p>
    <w:p w14:paraId="7D6F7105" w14:textId="77777777" w:rsidR="00A73E6D" w:rsidRPr="00CE7B84" w:rsidRDefault="00A73E6D" w:rsidP="006374BC">
      <w:pPr>
        <w:pStyle w:val="Heading2"/>
        <w:ind w:left="0"/>
        <w:jc w:val="both"/>
        <w:rPr>
          <w:rFonts w:ascii="Tahoma" w:hAnsi="Tahoma" w:cs="Tahoma"/>
          <w:lang w:val="it-IT"/>
        </w:rPr>
      </w:pPr>
      <w:bookmarkStart w:id="569" w:name="_Toc377597705"/>
      <w:r w:rsidRPr="00CE7B84">
        <w:rPr>
          <w:rFonts w:ascii="Tahoma" w:hAnsi="Tahoma" w:cs="Tahoma"/>
          <w:color w:val="FF6600"/>
          <w:lang w:val="it-IT"/>
        </w:rPr>
        <w:t>MODIFICHE APPORTATE NEL MESE DI GENNAIO 2014</w:t>
      </w:r>
      <w:bookmarkEnd w:id="569"/>
    </w:p>
    <w:p w14:paraId="374FB98A" w14:textId="77777777" w:rsidR="00A73E6D" w:rsidRPr="00CE7B84" w:rsidRDefault="00A73E6D" w:rsidP="006374BC">
      <w:pPr>
        <w:spacing w:after="60"/>
        <w:rPr>
          <w:rFonts w:cs="Tahoma"/>
          <w:lang w:val="it-IT"/>
        </w:rPr>
      </w:pPr>
    </w:p>
    <w:p w14:paraId="088DAC31" w14:textId="77777777" w:rsidR="00A73E6D" w:rsidRPr="00CE7B84" w:rsidRDefault="00A73E6D" w:rsidP="006374BC">
      <w:pPr>
        <w:spacing w:after="60"/>
        <w:rPr>
          <w:rFonts w:cs="Tahoma"/>
          <w:lang w:val="it-IT"/>
        </w:rPr>
      </w:pPr>
      <w:r w:rsidRPr="00CE7B84">
        <w:rPr>
          <w:rFonts w:cs="Tahoma"/>
          <w:b/>
          <w:lang w:val="it-IT"/>
        </w:rPr>
        <w:t>Prodotti Eliminati</w:t>
      </w:r>
    </w:p>
    <w:p w14:paraId="3E138B19" w14:textId="77777777" w:rsidR="00A73E6D" w:rsidRPr="00CE7B84" w:rsidRDefault="000D0038" w:rsidP="006374BC">
      <w:pPr>
        <w:rPr>
          <w:rFonts w:cs="Tahoma"/>
          <w:lang w:val="it-IT"/>
        </w:rPr>
      </w:pPr>
      <w:r w:rsidRPr="00CE7B84">
        <w:rPr>
          <w:rFonts w:cs="Tahoma"/>
          <w:lang w:val="it-IT"/>
        </w:rPr>
        <w:t>Expression Encoder Pro 4</w:t>
      </w:r>
    </w:p>
    <w:p w14:paraId="0ECC19DF" w14:textId="77777777" w:rsidR="00A73E6D" w:rsidRPr="00CE7B84" w:rsidRDefault="00A73E6D" w:rsidP="006374BC">
      <w:pPr>
        <w:rPr>
          <w:rFonts w:cs="Tahoma"/>
          <w:lang w:val="it-IT"/>
        </w:rPr>
      </w:pPr>
    </w:p>
    <w:p w14:paraId="4709470B" w14:textId="77777777" w:rsidR="00A73E6D" w:rsidRPr="00CE7B84" w:rsidRDefault="00A73E6D" w:rsidP="006374BC">
      <w:pPr>
        <w:spacing w:after="60"/>
        <w:rPr>
          <w:rFonts w:cs="Tahoma"/>
          <w:lang w:val="it-IT"/>
        </w:rPr>
      </w:pPr>
      <w:r w:rsidRPr="00CE7B84">
        <w:rPr>
          <w:rFonts w:cs="Tahoma"/>
          <w:b/>
          <w:lang w:val="it-IT"/>
        </w:rPr>
        <w:t>Modifiche</w:t>
      </w:r>
    </w:p>
    <w:p w14:paraId="49F75254" w14:textId="77777777" w:rsidR="00A73E6D" w:rsidRPr="00CE7B84" w:rsidRDefault="00D33C13" w:rsidP="006374BC">
      <w:pPr>
        <w:rPr>
          <w:rFonts w:cs="Tahoma"/>
          <w:lang w:val="it-IT"/>
        </w:rPr>
      </w:pPr>
      <w:r w:rsidRPr="00CE7B84">
        <w:rPr>
          <w:rFonts w:cs="Tahoma"/>
          <w:lang w:val="it-IT"/>
        </w:rPr>
        <w:t>Il nome di Windows Azure Active Directory Rights Management Academic (SL per Utente) è stato cambiato in Microsoft Rights Management Academic (SL per Utente)</w:t>
      </w:r>
    </w:p>
    <w:p w14:paraId="301E387C" w14:textId="77777777" w:rsidR="00A73E6D" w:rsidRPr="00CE7B84" w:rsidRDefault="00A73E6D" w:rsidP="006374BC">
      <w:pPr>
        <w:spacing w:after="60"/>
        <w:rPr>
          <w:rFonts w:cs="Tahoma"/>
          <w:lang w:val="it-IT"/>
        </w:rPr>
      </w:pPr>
    </w:p>
    <w:p w14:paraId="1269A9F7" w14:textId="77777777" w:rsidR="00A73E6D" w:rsidRPr="00CE7B84" w:rsidRDefault="00A73E6D" w:rsidP="006374BC">
      <w:pPr>
        <w:spacing w:after="60"/>
        <w:rPr>
          <w:rFonts w:cs="Tahoma"/>
          <w:lang w:val="it-IT"/>
        </w:rPr>
      </w:pPr>
      <w:r w:rsidRPr="00CE7B84">
        <w:rPr>
          <w:rFonts w:cs="Tahoma"/>
          <w:b/>
          <w:lang w:val="it-IT"/>
        </w:rPr>
        <w:t>Promozioni</w:t>
      </w:r>
    </w:p>
    <w:p w14:paraId="7AAA360E" w14:textId="77777777" w:rsidR="002808DD" w:rsidRPr="00CE7B84" w:rsidRDefault="002808DD" w:rsidP="006374BC">
      <w:pPr>
        <w:rPr>
          <w:rFonts w:cs="Tahoma"/>
          <w:lang w:val="it-IT"/>
        </w:rPr>
      </w:pPr>
      <w:r w:rsidRPr="00CE7B84">
        <w:rPr>
          <w:rFonts w:cs="Tahoma"/>
          <w:lang w:val="it-IT"/>
        </w:rPr>
        <w:t>Sono state aggiunte le seguenti promozioni:</w:t>
      </w:r>
    </w:p>
    <w:p w14:paraId="6EE8A24E" w14:textId="77777777" w:rsidR="002808DD" w:rsidRPr="00CE7B84" w:rsidRDefault="002808DD" w:rsidP="006374BC">
      <w:pPr>
        <w:ind w:left="360"/>
        <w:rPr>
          <w:rFonts w:cs="Tahoma"/>
          <w:lang w:val="it-IT"/>
        </w:rPr>
      </w:pPr>
      <w:r w:rsidRPr="00CE7B84">
        <w:rPr>
          <w:rFonts w:cs="Tahoma"/>
          <w:color w:val="000000" w:themeColor="text1"/>
          <w:szCs w:val="18"/>
          <w:bdr w:val="none" w:sz="0" w:space="0" w:color="auto" w:frame="1"/>
          <w:shd w:val="clear" w:color="auto" w:fill="FFFFFF"/>
          <w:lang w:val="it-IT"/>
        </w:rPr>
        <w:t>Offerta di Licenze Step-up con SA per SCE Pro-Premium</w:t>
      </w:r>
    </w:p>
    <w:p w14:paraId="6DA787D7" w14:textId="77777777" w:rsidR="002808DD" w:rsidRPr="00CE7B84" w:rsidRDefault="002808DD" w:rsidP="006374BC">
      <w:pPr>
        <w:ind w:left="360"/>
        <w:rPr>
          <w:rFonts w:cs="Tahoma"/>
          <w:lang w:val="it-IT"/>
        </w:rPr>
      </w:pPr>
      <w:r w:rsidRPr="00CE7B84">
        <w:rPr>
          <w:rFonts w:cs="Tahoma"/>
          <w:color w:val="000000" w:themeColor="text1"/>
          <w:szCs w:val="18"/>
          <w:bdr w:val="none" w:sz="0" w:space="0" w:color="auto" w:frame="1"/>
          <w:shd w:val="clear" w:color="auto" w:fill="FFFFFF"/>
          <w:lang w:val="it-IT"/>
        </w:rPr>
        <w:t>Offerta di di Licenze Step-up con SA per SCE Premium-Ultimate</w:t>
      </w:r>
    </w:p>
    <w:p w14:paraId="4F132689" w14:textId="77777777" w:rsidR="002808DD" w:rsidRPr="00CE7B84" w:rsidRDefault="002808DD" w:rsidP="006374BC">
      <w:pPr>
        <w:ind w:left="360"/>
        <w:rPr>
          <w:rFonts w:cs="Tahoma"/>
          <w:lang w:val="it-IT"/>
        </w:rPr>
      </w:pPr>
      <w:r w:rsidRPr="00CE7B84">
        <w:rPr>
          <w:rFonts w:cs="Tahoma"/>
          <w:color w:val="000000" w:themeColor="text1"/>
          <w:szCs w:val="18"/>
          <w:bdr w:val="none" w:sz="0" w:space="0" w:color="auto" w:frame="1"/>
          <w:shd w:val="clear" w:color="auto" w:fill="FFFFFF"/>
          <w:lang w:val="it-IT"/>
        </w:rPr>
        <w:t>Offerta di Visual Studio Release Management</w:t>
      </w:r>
    </w:p>
    <w:p w14:paraId="2CBA311C" w14:textId="77777777" w:rsidR="002808DD" w:rsidRPr="00CE7B84" w:rsidRDefault="002808DD" w:rsidP="006374BC">
      <w:pPr>
        <w:ind w:left="360"/>
        <w:rPr>
          <w:rFonts w:cs="Tahoma"/>
          <w:lang w:val="it-IT"/>
        </w:rPr>
      </w:pPr>
      <w:r w:rsidRPr="00CE7B84">
        <w:rPr>
          <w:rFonts w:cs="Tahoma"/>
          <w:color w:val="000000" w:themeColor="text1"/>
          <w:szCs w:val="18"/>
          <w:bdr w:val="none" w:sz="0" w:space="0" w:color="auto" w:frame="1"/>
          <w:shd w:val="clear" w:color="auto" w:fill="FFFFFF"/>
          <w:lang w:val="it-IT"/>
        </w:rPr>
        <w:t>Nuova Offerta di Windows EA</w:t>
      </w:r>
    </w:p>
    <w:p w14:paraId="7DFAC2C1" w14:textId="77777777" w:rsidR="002808DD" w:rsidRPr="00CE7B84" w:rsidRDefault="002808DD" w:rsidP="006374BC">
      <w:pPr>
        <w:rPr>
          <w:rFonts w:cs="Tahoma"/>
          <w:lang w:val="it-IT"/>
        </w:rPr>
      </w:pPr>
      <w:r w:rsidRPr="00CE7B84">
        <w:rPr>
          <w:rFonts w:cs="Tahoma"/>
          <w:lang w:val="it-IT"/>
        </w:rPr>
        <w:t>Sono scadute le seguenti promozioni:</w:t>
      </w:r>
    </w:p>
    <w:p w14:paraId="180E602D" w14:textId="77777777" w:rsidR="00A73E6D" w:rsidRPr="00CE7B84" w:rsidRDefault="00D33C13" w:rsidP="006374BC">
      <w:pPr>
        <w:ind w:left="360"/>
        <w:rPr>
          <w:rFonts w:cs="Tahoma"/>
          <w:lang w:val="it-IT"/>
        </w:rPr>
      </w:pPr>
      <w:r w:rsidRPr="00CE7B84">
        <w:rPr>
          <w:rFonts w:cs="Tahoma"/>
          <w:color w:val="000000" w:themeColor="text1"/>
          <w:szCs w:val="18"/>
          <w:bdr w:val="none" w:sz="0" w:space="0" w:color="auto" w:frame="1"/>
          <w:shd w:val="clear" w:color="auto" w:fill="FFFFFF"/>
          <w:lang w:val="it-IT"/>
        </w:rPr>
        <w:t>Microsoft Dynamics AX 2012 R2 - Promozione EA Starter scaduta il 31 dicembre 2013</w:t>
      </w:r>
    </w:p>
    <w:p w14:paraId="7A8C4DC6" w14:textId="77777777" w:rsidR="00A73E6D" w:rsidRPr="00CE7B84" w:rsidRDefault="00A73E6D" w:rsidP="006374BC">
      <w:pPr>
        <w:spacing w:after="60"/>
        <w:rPr>
          <w:rFonts w:cs="Tahoma"/>
          <w:lang w:val="it-IT"/>
        </w:rPr>
      </w:pPr>
    </w:p>
    <w:p w14:paraId="7390A44E" w14:textId="77777777" w:rsidR="00D8592F" w:rsidRPr="00D8592F" w:rsidRDefault="00D8592F" w:rsidP="00D8592F">
      <w:pPr>
        <w:pStyle w:val="Heading2"/>
        <w:ind w:left="0"/>
        <w:jc w:val="both"/>
        <w:rPr>
          <w:rFonts w:ascii="Tahoma" w:hAnsi="Tahoma" w:cs="Tahoma"/>
          <w:b w:val="0"/>
          <w:bCs/>
          <w:sz w:val="20"/>
          <w:szCs w:val="20"/>
          <w:lang w:val="it-IT"/>
        </w:rPr>
      </w:pPr>
    </w:p>
    <w:p w14:paraId="0EFC3C73" w14:textId="77777777" w:rsidR="006342D5" w:rsidRPr="00CE7B84" w:rsidRDefault="006342D5" w:rsidP="006374BC">
      <w:pPr>
        <w:pStyle w:val="Heading2"/>
        <w:ind w:left="0"/>
        <w:jc w:val="both"/>
        <w:rPr>
          <w:rFonts w:ascii="Tahoma" w:hAnsi="Tahoma" w:cs="Tahoma"/>
          <w:lang w:val="it-IT"/>
        </w:rPr>
      </w:pPr>
      <w:bookmarkStart w:id="570" w:name="_Toc377597706"/>
      <w:r w:rsidRPr="00CE7B84">
        <w:rPr>
          <w:rFonts w:ascii="Tahoma" w:hAnsi="Tahoma" w:cs="Tahoma"/>
          <w:color w:val="FF6600"/>
          <w:lang w:val="it-IT"/>
        </w:rPr>
        <w:t>MODIFICHE APPORTATE NEL MESE DI DICEMBRE 2013</w:t>
      </w:r>
      <w:bookmarkEnd w:id="570"/>
    </w:p>
    <w:p w14:paraId="7DA7C1D8" w14:textId="77777777" w:rsidR="006342D5" w:rsidRPr="00CE7B84" w:rsidRDefault="006342D5" w:rsidP="006374BC">
      <w:pPr>
        <w:spacing w:after="60"/>
        <w:rPr>
          <w:rFonts w:cs="Tahoma"/>
          <w:lang w:val="it-IT"/>
        </w:rPr>
      </w:pPr>
    </w:p>
    <w:p w14:paraId="27C472E8" w14:textId="77777777" w:rsidR="006342D5" w:rsidRPr="00CE7B84" w:rsidRDefault="006342D5" w:rsidP="006374BC">
      <w:pPr>
        <w:rPr>
          <w:rFonts w:cs="Tahoma"/>
          <w:lang w:val="it-IT"/>
        </w:rPr>
      </w:pPr>
      <w:r w:rsidRPr="00CE7B84">
        <w:rPr>
          <w:rFonts w:cs="Tahoma"/>
          <w:b/>
          <w:lang w:val="it-IT"/>
        </w:rPr>
        <w:t>Prodotti Aggiunti</w:t>
      </w:r>
    </w:p>
    <w:p w14:paraId="3678F670" w14:textId="77777777" w:rsidR="006342D5" w:rsidRPr="00CE7B84" w:rsidRDefault="00981B58" w:rsidP="006374BC">
      <w:pPr>
        <w:rPr>
          <w:rFonts w:cs="Tahoma"/>
          <w:lang w:val="it-IT"/>
        </w:rPr>
      </w:pPr>
      <w:r w:rsidRPr="00CE7B84">
        <w:rPr>
          <w:rFonts w:cs="Tahoma"/>
          <w:lang w:val="it-IT"/>
        </w:rPr>
        <w:t>Visual Studio Deployment 2013 Datacenter</w:t>
      </w:r>
    </w:p>
    <w:p w14:paraId="5992FD74" w14:textId="77777777" w:rsidR="00981B58" w:rsidRPr="00CE7B84" w:rsidRDefault="00981B58" w:rsidP="006374BC">
      <w:pPr>
        <w:rPr>
          <w:rFonts w:cs="Tahoma"/>
          <w:lang w:val="it-IT"/>
        </w:rPr>
      </w:pPr>
      <w:r w:rsidRPr="00CE7B84">
        <w:rPr>
          <w:rFonts w:cs="Tahoma"/>
          <w:lang w:val="it-IT"/>
        </w:rPr>
        <w:t>Visual Studio Deployment 2013 Standard</w:t>
      </w:r>
    </w:p>
    <w:p w14:paraId="77123204" w14:textId="77777777" w:rsidR="00981B58" w:rsidRPr="00CE7B84" w:rsidRDefault="00981B58" w:rsidP="006374BC">
      <w:pPr>
        <w:spacing w:after="60"/>
        <w:rPr>
          <w:rFonts w:cs="Tahoma"/>
          <w:lang w:val="it-IT"/>
        </w:rPr>
      </w:pPr>
    </w:p>
    <w:p w14:paraId="1015AC5B" w14:textId="77777777" w:rsidR="00671EA9" w:rsidRPr="00CE7B84" w:rsidRDefault="00671EA9" w:rsidP="006374BC">
      <w:pPr>
        <w:spacing w:after="60"/>
        <w:rPr>
          <w:rFonts w:cs="Tahoma"/>
          <w:lang w:val="it-IT"/>
        </w:rPr>
      </w:pPr>
      <w:r w:rsidRPr="00CE7B84">
        <w:rPr>
          <w:rFonts w:cs="Tahoma"/>
          <w:b/>
          <w:lang w:val="it-IT"/>
        </w:rPr>
        <w:t>Promozioni</w:t>
      </w:r>
    </w:p>
    <w:p w14:paraId="2A81DDED" w14:textId="77777777" w:rsidR="00671EA9" w:rsidRPr="00CE7B84" w:rsidRDefault="00671EA9" w:rsidP="006374BC">
      <w:pPr>
        <w:rPr>
          <w:rFonts w:cs="Tahoma"/>
          <w:lang w:val="it-IT"/>
        </w:rPr>
      </w:pPr>
      <w:r w:rsidRPr="00CE7B84">
        <w:rPr>
          <w:rFonts w:cs="Tahoma"/>
          <w:lang w:val="it-IT"/>
        </w:rPr>
        <w:t>Sono state aggiunte le seguenti promozioni:</w:t>
      </w:r>
    </w:p>
    <w:p w14:paraId="532B8FC8" w14:textId="77777777" w:rsidR="00671EA9" w:rsidRPr="00CE7B84" w:rsidRDefault="00671EA9" w:rsidP="006374BC">
      <w:pPr>
        <w:rPr>
          <w:rFonts w:cs="Tahoma"/>
          <w:lang w:val="it-IT"/>
        </w:rPr>
      </w:pPr>
      <w:r w:rsidRPr="00CE7B84">
        <w:rPr>
          <w:rStyle w:val="Strong"/>
          <w:rFonts w:cs="Tahoma"/>
          <w:b w:val="0"/>
          <w:color w:val="000000" w:themeColor="text1"/>
          <w:szCs w:val="18"/>
          <w:bdr w:val="none" w:sz="0" w:space="0" w:color="auto" w:frame="1"/>
          <w:shd w:val="clear" w:color="auto" w:fill="FFFFFF"/>
          <w:lang w:val="it-IT"/>
        </w:rPr>
        <w:t>Promozione Project e Visio SA Transition</w:t>
      </w:r>
    </w:p>
    <w:p w14:paraId="4937DED2" w14:textId="77777777" w:rsidR="00671EA9" w:rsidRPr="00CE7B84" w:rsidRDefault="00671EA9" w:rsidP="006374BC">
      <w:pPr>
        <w:rPr>
          <w:rFonts w:cs="Tahoma"/>
          <w:lang w:val="it-IT"/>
        </w:rPr>
      </w:pPr>
      <w:r w:rsidRPr="00CE7B84">
        <w:rPr>
          <w:rStyle w:val="Strong"/>
          <w:rFonts w:cs="Tahoma"/>
          <w:b w:val="0"/>
          <w:color w:val="000000" w:themeColor="text1"/>
          <w:szCs w:val="18"/>
          <w:bdr w:val="none" w:sz="0" w:space="0" w:color="auto" w:frame="1"/>
          <w:shd w:val="clear" w:color="auto" w:fill="FFFFFF"/>
          <w:lang w:val="it-IT"/>
        </w:rPr>
        <w:t>Promozione Step-Up per Project e Visio SA</w:t>
      </w:r>
    </w:p>
    <w:p w14:paraId="7F6BFF18" w14:textId="77777777" w:rsidR="00671EA9" w:rsidRPr="00CE7B84" w:rsidRDefault="00671EA9" w:rsidP="006374BC">
      <w:pPr>
        <w:rPr>
          <w:rFonts w:cs="Tahoma"/>
          <w:lang w:val="it-IT"/>
        </w:rPr>
      </w:pPr>
      <w:r w:rsidRPr="00CE7B84">
        <w:rPr>
          <w:rStyle w:val="Strong"/>
          <w:rFonts w:cs="Tahoma"/>
          <w:b w:val="0"/>
          <w:color w:val="000000" w:themeColor="text1"/>
          <w:szCs w:val="18"/>
          <w:bdr w:val="none" w:sz="0" w:space="0" w:color="auto" w:frame="1"/>
          <w:shd w:val="clear" w:color="auto" w:fill="FFFFFF"/>
          <w:lang w:val="it-IT"/>
        </w:rPr>
        <w:t>Promozione per Windows Embedded VL</w:t>
      </w:r>
    </w:p>
    <w:p w14:paraId="6D262FA1" w14:textId="77777777" w:rsidR="00671EA9" w:rsidRPr="00CE7B84" w:rsidRDefault="00671EA9" w:rsidP="006374BC">
      <w:pPr>
        <w:spacing w:after="60"/>
        <w:rPr>
          <w:rFonts w:cs="Tahoma"/>
          <w:lang w:val="it-IT"/>
        </w:rPr>
      </w:pPr>
    </w:p>
    <w:p w14:paraId="6CFE33B0" w14:textId="77777777" w:rsidR="00D8592F" w:rsidRPr="00D8592F" w:rsidRDefault="00D8592F" w:rsidP="00D8592F">
      <w:pPr>
        <w:pStyle w:val="Heading2"/>
        <w:ind w:left="0"/>
        <w:jc w:val="both"/>
        <w:rPr>
          <w:rFonts w:ascii="Tahoma" w:hAnsi="Tahoma" w:cs="Tahoma"/>
          <w:b w:val="0"/>
          <w:bCs/>
          <w:sz w:val="20"/>
          <w:szCs w:val="20"/>
          <w:lang w:val="it-IT"/>
        </w:rPr>
      </w:pPr>
    </w:p>
    <w:p w14:paraId="6F11DF0C" w14:textId="77777777" w:rsidR="009252D9" w:rsidRPr="00CE7B84" w:rsidRDefault="009252D9" w:rsidP="006374BC">
      <w:pPr>
        <w:pStyle w:val="Heading2"/>
        <w:ind w:left="0"/>
        <w:jc w:val="both"/>
        <w:rPr>
          <w:rFonts w:ascii="Tahoma" w:hAnsi="Tahoma" w:cs="Tahoma"/>
          <w:lang w:val="it-IT"/>
        </w:rPr>
      </w:pPr>
      <w:bookmarkStart w:id="571" w:name="_Toc377597707"/>
      <w:r w:rsidRPr="00CE7B84">
        <w:rPr>
          <w:rFonts w:ascii="Tahoma" w:hAnsi="Tahoma" w:cs="Tahoma"/>
          <w:color w:val="FF6600"/>
          <w:lang w:val="it-IT"/>
        </w:rPr>
        <w:t>MODIFICHE APPORTATE NEL MESE DI NOVEMBRE 2013</w:t>
      </w:r>
      <w:bookmarkEnd w:id="571"/>
    </w:p>
    <w:p w14:paraId="1BA6AFCB" w14:textId="77777777" w:rsidR="009252D9" w:rsidRPr="00CE7B84" w:rsidRDefault="009252D9" w:rsidP="006374BC">
      <w:pPr>
        <w:spacing w:after="60"/>
        <w:rPr>
          <w:rFonts w:cs="Tahoma"/>
          <w:lang w:val="it-IT"/>
        </w:rPr>
      </w:pPr>
    </w:p>
    <w:p w14:paraId="64B2CFE4" w14:textId="77777777" w:rsidR="009252D9" w:rsidRPr="00CE7B84" w:rsidRDefault="009252D9" w:rsidP="006374BC">
      <w:pPr>
        <w:spacing w:after="60"/>
        <w:rPr>
          <w:rFonts w:cs="Tahoma"/>
          <w:lang w:val="it-IT"/>
        </w:rPr>
      </w:pPr>
      <w:r w:rsidRPr="00CE7B84">
        <w:rPr>
          <w:rFonts w:cs="Tahoma"/>
          <w:b/>
          <w:lang w:val="it-IT"/>
        </w:rPr>
        <w:t>Prodotti Aggiunti</w:t>
      </w:r>
    </w:p>
    <w:p w14:paraId="3ADE532B" w14:textId="77777777" w:rsidR="00756566" w:rsidRPr="00CE7B84" w:rsidRDefault="00756566" w:rsidP="006374BC">
      <w:pPr>
        <w:rPr>
          <w:rFonts w:cs="Tahoma"/>
          <w:lang w:val="it-IT"/>
        </w:rPr>
      </w:pPr>
      <w:r w:rsidRPr="00CE7B84">
        <w:rPr>
          <w:rFonts w:cs="Tahoma"/>
          <w:lang w:val="it-IT"/>
        </w:rPr>
        <w:t>Windows Server™ 2012 R2 Datacenter</w:t>
      </w:r>
    </w:p>
    <w:p w14:paraId="7E295D54" w14:textId="77777777" w:rsidR="00756566" w:rsidRPr="00A376D7" w:rsidRDefault="00756566" w:rsidP="006374BC">
      <w:pPr>
        <w:rPr>
          <w:rFonts w:cs="Tahoma"/>
        </w:rPr>
      </w:pPr>
      <w:r w:rsidRPr="00A376D7">
        <w:rPr>
          <w:rFonts w:cs="Tahoma"/>
        </w:rPr>
        <w:t>Windows Server™ 2012 R2 Standard</w:t>
      </w:r>
    </w:p>
    <w:p w14:paraId="13EE4F03" w14:textId="77777777" w:rsidR="00756566" w:rsidRPr="00A376D7" w:rsidRDefault="00756566" w:rsidP="006374BC">
      <w:pPr>
        <w:rPr>
          <w:rFonts w:cs="Tahoma"/>
        </w:rPr>
      </w:pPr>
      <w:r w:rsidRPr="00A376D7">
        <w:rPr>
          <w:rFonts w:cs="Tahoma"/>
        </w:rPr>
        <w:t>Windows Server Essentials 2012 R2</w:t>
      </w:r>
    </w:p>
    <w:p w14:paraId="3859E45B"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Embedded 8.1 Industry Pro</w:t>
      </w:r>
    </w:p>
    <w:p w14:paraId="6B9A4EB9"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Embedded 8.1 Industry Pro Sideloading</w:t>
      </w:r>
    </w:p>
    <w:p w14:paraId="19CAFCFB" w14:textId="77777777" w:rsidR="00756566" w:rsidRPr="00A376D7" w:rsidRDefault="00756566" w:rsidP="006374BC">
      <w:pPr>
        <w:rPr>
          <w:rFonts w:cs="Tahoma"/>
        </w:rPr>
      </w:pPr>
      <w:r w:rsidRPr="00A376D7">
        <w:rPr>
          <w:rFonts w:cs="Tahoma"/>
        </w:rPr>
        <w:t>Visual Studio</w:t>
      </w:r>
      <w:r w:rsidRPr="00A376D7">
        <w:rPr>
          <w:rFonts w:cs="Tahoma"/>
          <w:vertAlign w:val="superscript"/>
        </w:rPr>
        <w:t>®</w:t>
      </w:r>
      <w:r w:rsidRPr="00A376D7">
        <w:rPr>
          <w:rFonts w:cs="Tahoma"/>
        </w:rPr>
        <w:t xml:space="preserve"> Professional 2013</w:t>
      </w:r>
    </w:p>
    <w:p w14:paraId="1B57E0B5" w14:textId="77777777" w:rsidR="00756566" w:rsidRPr="00CE7B84" w:rsidRDefault="00756566" w:rsidP="006374BC">
      <w:pPr>
        <w:rPr>
          <w:rFonts w:cs="Tahoma"/>
          <w:lang w:val="it-IT"/>
        </w:rPr>
      </w:pPr>
      <w:r w:rsidRPr="00CE7B84">
        <w:rPr>
          <w:rFonts w:cs="Tahoma"/>
          <w:lang w:val="it-IT"/>
        </w:rPr>
        <w:lastRenderedPageBreak/>
        <w:t>Visual Studio</w:t>
      </w:r>
      <w:r w:rsidRPr="00CE7B84">
        <w:rPr>
          <w:rFonts w:cs="Tahoma"/>
          <w:vertAlign w:val="superscript"/>
          <w:lang w:val="it-IT"/>
        </w:rPr>
        <w:t>®</w:t>
      </w:r>
      <w:r w:rsidRPr="00CE7B84">
        <w:rPr>
          <w:rFonts w:cs="Tahoma"/>
          <w:lang w:val="it-IT"/>
        </w:rPr>
        <w:t xml:space="preserve"> Professional 2013 con MSDN </w:t>
      </w:r>
    </w:p>
    <w:p w14:paraId="15544A16"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Premium 2013 con MSDN</w:t>
      </w:r>
    </w:p>
    <w:p w14:paraId="5DAAE8A9"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Ultimate 2013 con MSDN</w:t>
      </w:r>
    </w:p>
    <w:p w14:paraId="00AC7DDB"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Test Professional 2013 con MSDN</w:t>
      </w:r>
    </w:p>
    <w:p w14:paraId="7464E198"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Team Foundation Server 2013 con Tecnologia SQL Server 2012</w:t>
      </w:r>
    </w:p>
    <w:p w14:paraId="5D2F7669" w14:textId="77777777" w:rsidR="00756566" w:rsidRPr="00CE7B84" w:rsidRDefault="00756566" w:rsidP="006374BC">
      <w:pPr>
        <w:rPr>
          <w:rFonts w:cs="Tahoma"/>
          <w:lang w:val="it-IT"/>
        </w:rPr>
      </w:pPr>
      <w:r w:rsidRPr="00CE7B84">
        <w:rPr>
          <w:rFonts w:cs="Tahoma"/>
          <w:lang w:val="it-IT"/>
        </w:rPr>
        <w:t>CAL per Dispositivo per Visual Studio</w:t>
      </w:r>
      <w:r w:rsidRPr="00CE7B84">
        <w:rPr>
          <w:rFonts w:cs="Tahoma"/>
          <w:vertAlign w:val="superscript"/>
          <w:lang w:val="it-IT"/>
        </w:rPr>
        <w:t>®</w:t>
      </w:r>
      <w:r w:rsidRPr="00CE7B84">
        <w:rPr>
          <w:rFonts w:cs="Tahoma"/>
          <w:lang w:val="it-IT"/>
        </w:rPr>
        <w:t xml:space="preserve"> Team Foundation Server 2013</w:t>
      </w:r>
    </w:p>
    <w:p w14:paraId="00DE78A2" w14:textId="77777777" w:rsidR="00756566" w:rsidRPr="00A376D7" w:rsidRDefault="00756566" w:rsidP="006374BC">
      <w:pPr>
        <w:rPr>
          <w:rFonts w:cs="Tahoma"/>
        </w:rPr>
      </w:pPr>
      <w:r w:rsidRPr="00A376D7">
        <w:rPr>
          <w:rFonts w:cs="Tahoma"/>
        </w:rPr>
        <w:t>User CAL per Visual Studio</w:t>
      </w:r>
      <w:r w:rsidRPr="00A376D7">
        <w:rPr>
          <w:rFonts w:cs="Tahoma"/>
          <w:vertAlign w:val="superscript"/>
        </w:rPr>
        <w:t>®</w:t>
      </w:r>
      <w:r w:rsidRPr="00A376D7">
        <w:rPr>
          <w:rFonts w:cs="Tahoma"/>
        </w:rPr>
        <w:t xml:space="preserve"> Team Foundation Server 2013</w:t>
      </w:r>
    </w:p>
    <w:p w14:paraId="71C69433" w14:textId="77777777" w:rsidR="00756566" w:rsidRPr="00A376D7" w:rsidRDefault="00756566" w:rsidP="006374BC">
      <w:pPr>
        <w:rPr>
          <w:rFonts w:cs="Tahoma"/>
        </w:rPr>
      </w:pPr>
      <w:r w:rsidRPr="00A376D7">
        <w:rPr>
          <w:rFonts w:cs="Tahoma"/>
        </w:rPr>
        <w:t>Windows 8.1 Enterprise Sideloading (100 Confezioni)</w:t>
      </w:r>
    </w:p>
    <w:p w14:paraId="6A304EF4"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8.1 Pro </w:t>
      </w:r>
    </w:p>
    <w:p w14:paraId="5A51D7B5"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8.1 Pro con MDOP </w:t>
      </w:r>
    </w:p>
    <w:p w14:paraId="10CD1845" w14:textId="77777777" w:rsidR="00756566" w:rsidRPr="00A376D7" w:rsidRDefault="00756566" w:rsidP="006374BC">
      <w:pPr>
        <w:rPr>
          <w:rFonts w:cs="Tahoma"/>
        </w:rPr>
      </w:pPr>
      <w:r w:rsidRPr="00A376D7">
        <w:rPr>
          <w:rFonts w:cs="Tahoma"/>
        </w:rPr>
        <w:t>Windows Azure Active Directory Rights Management Academic (SL per Utente)</w:t>
      </w:r>
    </w:p>
    <w:p w14:paraId="2728B68E" w14:textId="77777777" w:rsidR="00756566" w:rsidRPr="00A376D7" w:rsidRDefault="00756566" w:rsidP="006374BC">
      <w:pPr>
        <w:rPr>
          <w:rFonts w:cs="Tahoma"/>
        </w:rPr>
      </w:pPr>
      <w:r w:rsidRPr="00A376D7">
        <w:rPr>
          <w:rFonts w:cs="Tahoma"/>
        </w:rPr>
        <w:t>BizTalk</w:t>
      </w:r>
      <w:r w:rsidRPr="00A376D7">
        <w:rPr>
          <w:rFonts w:cs="Tahoma"/>
          <w:vertAlign w:val="superscript"/>
        </w:rPr>
        <w:t>®</w:t>
      </w:r>
      <w:r w:rsidRPr="00A376D7">
        <w:rPr>
          <w:rFonts w:cs="Tahoma"/>
        </w:rPr>
        <w:t xml:space="preserve"> Server 2013 Enterprise Edition</w:t>
      </w:r>
    </w:p>
    <w:p w14:paraId="5FF034DC" w14:textId="77777777" w:rsidR="00756566" w:rsidRPr="00A376D7" w:rsidRDefault="00756566" w:rsidP="006374BC">
      <w:pPr>
        <w:rPr>
          <w:rFonts w:cs="Tahoma"/>
        </w:rPr>
      </w:pPr>
      <w:r w:rsidRPr="00A376D7">
        <w:rPr>
          <w:rFonts w:cs="Tahoma"/>
        </w:rPr>
        <w:t>System Center 2012 R2 Endpoint Protection</w:t>
      </w:r>
    </w:p>
    <w:p w14:paraId="1D28BC82" w14:textId="77777777" w:rsidR="00756566" w:rsidRPr="00A376D7" w:rsidRDefault="00756566" w:rsidP="006374BC">
      <w:pPr>
        <w:rPr>
          <w:rFonts w:cs="Tahoma"/>
        </w:rPr>
      </w:pPr>
      <w:r w:rsidRPr="00A376D7">
        <w:rPr>
          <w:rFonts w:cs="Tahoma"/>
        </w:rPr>
        <w:t>Licenza di Gestione Client per OSE per System Center 2012 R2 Configuration Manager</w:t>
      </w:r>
    </w:p>
    <w:p w14:paraId="3ED47FDF" w14:textId="77777777" w:rsidR="00756566" w:rsidRPr="00CE7B84" w:rsidRDefault="00756566" w:rsidP="006374BC">
      <w:pPr>
        <w:rPr>
          <w:rFonts w:cs="Tahoma"/>
          <w:lang w:val="it-IT"/>
        </w:rPr>
      </w:pPr>
      <w:r w:rsidRPr="00CE7B84">
        <w:rPr>
          <w:rFonts w:cs="Tahoma"/>
          <w:lang w:val="it-IT"/>
        </w:rPr>
        <w:t>Licenza di Gestione Client per Utente per System Center 2012 R2 Configuration Manager</w:t>
      </w:r>
    </w:p>
    <w:p w14:paraId="793A7423" w14:textId="77777777" w:rsidR="00756566" w:rsidRPr="00CE7B84" w:rsidRDefault="00756566" w:rsidP="006374BC">
      <w:pPr>
        <w:rPr>
          <w:rFonts w:cs="Tahoma"/>
          <w:lang w:val="it-IT"/>
        </w:rPr>
      </w:pPr>
      <w:r w:rsidRPr="00CE7B84">
        <w:rPr>
          <w:rFonts w:cs="Tahoma"/>
          <w:lang w:val="it-IT"/>
        </w:rPr>
        <w:t>Licenza di Gestione Client (Client ML) per System Center 2012 R2 Configuration Manager (Solo Studenti)</w:t>
      </w:r>
    </w:p>
    <w:p w14:paraId="528652A8" w14:textId="77777777" w:rsidR="00756566" w:rsidRPr="00CE7B84" w:rsidRDefault="00756566" w:rsidP="006374BC">
      <w:pPr>
        <w:rPr>
          <w:rFonts w:cs="Tahoma"/>
          <w:lang w:val="it-IT"/>
        </w:rPr>
      </w:pPr>
      <w:r w:rsidRPr="00CE7B84">
        <w:rPr>
          <w:rFonts w:cs="Tahoma"/>
          <w:lang w:val="it-IT"/>
        </w:rPr>
        <w:t>Licenza di Gestione Server per System Center 2012 R2 Datacenter (2 processori)</w:t>
      </w:r>
    </w:p>
    <w:p w14:paraId="061DDF43" w14:textId="77777777" w:rsidR="00756566" w:rsidRPr="00CE7B84" w:rsidRDefault="00756566" w:rsidP="006374BC">
      <w:pPr>
        <w:rPr>
          <w:rFonts w:cs="Tahoma"/>
          <w:lang w:val="it-IT"/>
        </w:rPr>
      </w:pPr>
      <w:r w:rsidRPr="00CE7B84">
        <w:rPr>
          <w:rFonts w:cs="Tahoma"/>
          <w:lang w:val="it-IT"/>
        </w:rPr>
        <w:t>Licenza di Gestione Server per System Center 2012 R2 Standard (2 processori)</w:t>
      </w:r>
    </w:p>
    <w:p w14:paraId="430AB3DA" w14:textId="77777777" w:rsidR="00756566" w:rsidRPr="00CE7B84" w:rsidRDefault="00756566" w:rsidP="006374BC">
      <w:pPr>
        <w:rPr>
          <w:rFonts w:cs="Tahoma"/>
          <w:lang w:val="fr-FR"/>
        </w:rPr>
      </w:pPr>
      <w:r w:rsidRPr="00CE7B84">
        <w:rPr>
          <w:rFonts w:cs="Tahoma"/>
          <w:lang w:val="fr-FR"/>
        </w:rPr>
        <w:t>System Center 2012 R2 Client Management Suite (Client ML) per OSE</w:t>
      </w:r>
    </w:p>
    <w:p w14:paraId="0CA299F9" w14:textId="77777777" w:rsidR="009252D9" w:rsidRPr="00CE7B84" w:rsidRDefault="00756566" w:rsidP="006374BC">
      <w:pPr>
        <w:rPr>
          <w:rFonts w:cs="Tahoma"/>
          <w:lang w:val="fr-FR"/>
        </w:rPr>
      </w:pPr>
      <w:r w:rsidRPr="00CE7B84">
        <w:rPr>
          <w:rFonts w:cs="Tahoma"/>
          <w:lang w:val="fr-FR"/>
        </w:rPr>
        <w:t>System Center 2012 R2 Client Management Suite (Client ML) per Utente</w:t>
      </w:r>
    </w:p>
    <w:p w14:paraId="54F9AEE3" w14:textId="77777777" w:rsidR="009252D9" w:rsidRPr="00CE7B84" w:rsidRDefault="009252D9" w:rsidP="006374BC">
      <w:pPr>
        <w:spacing w:after="60"/>
        <w:rPr>
          <w:rFonts w:cs="Tahoma"/>
          <w:lang w:val="fr-FR"/>
        </w:rPr>
      </w:pPr>
    </w:p>
    <w:p w14:paraId="09B7149B" w14:textId="77777777" w:rsidR="009252D9" w:rsidRPr="00CE7B84" w:rsidRDefault="009252D9" w:rsidP="006374BC">
      <w:pPr>
        <w:spacing w:after="60"/>
        <w:rPr>
          <w:rFonts w:cs="Tahoma"/>
          <w:lang w:val="fr-FR"/>
        </w:rPr>
      </w:pPr>
      <w:r w:rsidRPr="00CE7B84">
        <w:rPr>
          <w:rFonts w:cs="Tahoma"/>
          <w:b/>
          <w:lang w:val="fr-FR"/>
        </w:rPr>
        <w:t>Prodotti Eliminati</w:t>
      </w:r>
    </w:p>
    <w:p w14:paraId="4F9E457D" w14:textId="77777777" w:rsidR="00756566" w:rsidRPr="00CE7B84" w:rsidRDefault="00756566" w:rsidP="006374BC">
      <w:pPr>
        <w:rPr>
          <w:rFonts w:cs="Tahoma"/>
          <w:lang w:val="fr-FR"/>
        </w:rPr>
      </w:pPr>
      <w:r w:rsidRPr="00CE7B84">
        <w:rPr>
          <w:rFonts w:cs="Tahoma"/>
          <w:lang w:val="fr-FR"/>
        </w:rPr>
        <w:t>Windows Server™ 2012 Datacenter</w:t>
      </w:r>
    </w:p>
    <w:p w14:paraId="05DCBBAF" w14:textId="77777777" w:rsidR="00756566" w:rsidRPr="00CE7B84" w:rsidRDefault="00756566" w:rsidP="006374BC">
      <w:pPr>
        <w:rPr>
          <w:rFonts w:cs="Tahoma"/>
          <w:lang w:val="fr-FR"/>
        </w:rPr>
      </w:pPr>
      <w:r w:rsidRPr="00CE7B84">
        <w:rPr>
          <w:rFonts w:cs="Tahoma"/>
          <w:lang w:val="fr-FR"/>
        </w:rPr>
        <w:t>Windows Server™ 2012 Standard</w:t>
      </w:r>
    </w:p>
    <w:p w14:paraId="0018D1F0" w14:textId="77777777" w:rsidR="00756566" w:rsidRPr="00CE7B84" w:rsidRDefault="00756566" w:rsidP="006374BC">
      <w:pPr>
        <w:rPr>
          <w:rFonts w:cs="Tahoma"/>
          <w:lang w:val="fr-FR"/>
        </w:rPr>
      </w:pPr>
      <w:r w:rsidRPr="00CE7B84">
        <w:rPr>
          <w:rFonts w:cs="Tahoma"/>
          <w:lang w:val="fr-FR"/>
        </w:rPr>
        <w:t>Windows Server Essentials 2012</w:t>
      </w:r>
    </w:p>
    <w:p w14:paraId="533AA1DA"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Embedded 8 Industry Pro</w:t>
      </w:r>
    </w:p>
    <w:p w14:paraId="0B6014D9"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Embedded 8 Industry Pro Sideloading</w:t>
      </w:r>
    </w:p>
    <w:p w14:paraId="000C721F"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Professional 2012</w:t>
      </w:r>
    </w:p>
    <w:p w14:paraId="7882C5F5"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Professional 2012 con MSDN </w:t>
      </w:r>
    </w:p>
    <w:p w14:paraId="4BF138C6"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Premium 2012 con MSDN</w:t>
      </w:r>
    </w:p>
    <w:p w14:paraId="001BD348"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Ultimate 2012 con MSDN</w:t>
      </w:r>
    </w:p>
    <w:p w14:paraId="46853258"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Test Professional 2012 con MSDN</w:t>
      </w:r>
    </w:p>
    <w:p w14:paraId="7EE934DB" w14:textId="77777777" w:rsidR="00756566" w:rsidRPr="00CE7B84" w:rsidRDefault="00756566" w:rsidP="006374BC">
      <w:pPr>
        <w:rPr>
          <w:rFonts w:cs="Tahoma"/>
          <w:lang w:val="it-IT"/>
        </w:rPr>
      </w:pPr>
      <w:r w:rsidRPr="00CE7B84">
        <w:rPr>
          <w:rFonts w:cs="Tahoma"/>
          <w:lang w:val="it-IT"/>
        </w:rPr>
        <w:t>Visual Studio</w:t>
      </w:r>
      <w:r w:rsidRPr="00CE7B84">
        <w:rPr>
          <w:rFonts w:cs="Tahoma"/>
          <w:vertAlign w:val="superscript"/>
          <w:lang w:val="it-IT"/>
        </w:rPr>
        <w:t>®</w:t>
      </w:r>
      <w:r w:rsidRPr="00CE7B84">
        <w:rPr>
          <w:rFonts w:cs="Tahoma"/>
          <w:lang w:val="it-IT"/>
        </w:rPr>
        <w:t xml:space="preserve"> Team Foundation Server 2012 con Tecnologia SQL Server 2012</w:t>
      </w:r>
    </w:p>
    <w:p w14:paraId="539DAA72" w14:textId="77777777" w:rsidR="00756566" w:rsidRPr="00CE7B84" w:rsidRDefault="00756566" w:rsidP="006374BC">
      <w:pPr>
        <w:rPr>
          <w:rFonts w:cs="Tahoma"/>
          <w:lang w:val="it-IT"/>
        </w:rPr>
      </w:pPr>
      <w:r w:rsidRPr="00CE7B84">
        <w:rPr>
          <w:rFonts w:cs="Tahoma"/>
          <w:lang w:val="it-IT"/>
        </w:rPr>
        <w:t>CAL per Dispositivo per Visual Studio</w:t>
      </w:r>
      <w:r w:rsidRPr="00CE7B84">
        <w:rPr>
          <w:rFonts w:cs="Tahoma"/>
          <w:vertAlign w:val="superscript"/>
          <w:lang w:val="it-IT"/>
        </w:rPr>
        <w:t>®</w:t>
      </w:r>
      <w:r w:rsidRPr="00CE7B84">
        <w:rPr>
          <w:rFonts w:cs="Tahoma"/>
          <w:lang w:val="it-IT"/>
        </w:rPr>
        <w:t xml:space="preserve"> Team Foundation Server 2012</w:t>
      </w:r>
    </w:p>
    <w:p w14:paraId="62A0BF0A" w14:textId="77777777" w:rsidR="00756566" w:rsidRPr="00A376D7" w:rsidRDefault="00756566" w:rsidP="006374BC">
      <w:pPr>
        <w:rPr>
          <w:rFonts w:cs="Tahoma"/>
        </w:rPr>
      </w:pPr>
      <w:r w:rsidRPr="00A376D7">
        <w:rPr>
          <w:rFonts w:cs="Tahoma"/>
        </w:rPr>
        <w:t>User CAL per Visual Studio</w:t>
      </w:r>
      <w:r w:rsidRPr="00A376D7">
        <w:rPr>
          <w:rFonts w:cs="Tahoma"/>
          <w:vertAlign w:val="superscript"/>
        </w:rPr>
        <w:t>®</w:t>
      </w:r>
      <w:r w:rsidRPr="00A376D7">
        <w:rPr>
          <w:rFonts w:cs="Tahoma"/>
        </w:rPr>
        <w:t xml:space="preserve"> Team Foundation Server 2012</w:t>
      </w:r>
    </w:p>
    <w:p w14:paraId="4BCDC47D" w14:textId="77777777" w:rsidR="00756566" w:rsidRPr="00A376D7" w:rsidRDefault="00756566" w:rsidP="006374BC">
      <w:pPr>
        <w:rPr>
          <w:rFonts w:cs="Tahoma"/>
        </w:rPr>
      </w:pPr>
      <w:r w:rsidRPr="00A376D7">
        <w:rPr>
          <w:rFonts w:cs="Tahoma"/>
        </w:rPr>
        <w:t>Windows 8 Enterprise Sideloading (100 Confezioni)</w:t>
      </w:r>
    </w:p>
    <w:p w14:paraId="2FF7D1CB"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8 Pro </w:t>
      </w:r>
    </w:p>
    <w:p w14:paraId="51381F2E" w14:textId="77777777" w:rsidR="00756566" w:rsidRPr="00A376D7" w:rsidRDefault="00756566" w:rsidP="006374BC">
      <w:pPr>
        <w:rPr>
          <w:rFonts w:cs="Tahoma"/>
        </w:rPr>
      </w:pPr>
      <w:r w:rsidRPr="00A376D7">
        <w:rPr>
          <w:rFonts w:cs="Tahoma"/>
        </w:rPr>
        <w:t>Windows</w:t>
      </w:r>
      <w:r w:rsidRPr="00A376D7">
        <w:rPr>
          <w:rFonts w:cs="Tahoma"/>
          <w:vertAlign w:val="superscript"/>
        </w:rPr>
        <w:t>®</w:t>
      </w:r>
      <w:r w:rsidRPr="00A376D7">
        <w:rPr>
          <w:rFonts w:cs="Tahoma"/>
        </w:rPr>
        <w:t xml:space="preserve"> 8 Pro con MDOP </w:t>
      </w:r>
    </w:p>
    <w:p w14:paraId="7110F7A8" w14:textId="77777777" w:rsidR="00756566" w:rsidRPr="00A376D7" w:rsidRDefault="00756566" w:rsidP="006374BC">
      <w:pPr>
        <w:rPr>
          <w:rFonts w:cs="Tahoma"/>
        </w:rPr>
      </w:pPr>
      <w:r w:rsidRPr="00A376D7">
        <w:rPr>
          <w:rFonts w:cs="Tahoma"/>
        </w:rPr>
        <w:t>System Center 2012 Endpoint Protection</w:t>
      </w:r>
    </w:p>
    <w:p w14:paraId="32F9E0F7" w14:textId="77777777" w:rsidR="00756566" w:rsidRPr="00CE7B84" w:rsidRDefault="00756566" w:rsidP="006374BC">
      <w:pPr>
        <w:rPr>
          <w:rFonts w:cs="Tahoma"/>
          <w:lang w:val="it-IT"/>
        </w:rPr>
      </w:pPr>
      <w:r w:rsidRPr="00CE7B84">
        <w:rPr>
          <w:rFonts w:cs="Tahoma"/>
          <w:lang w:val="it-IT"/>
        </w:rPr>
        <w:t>Licenza di Gestione Client per OSE per System Center 2012 Configuration Manager</w:t>
      </w:r>
    </w:p>
    <w:p w14:paraId="3738442A" w14:textId="77777777" w:rsidR="00756566" w:rsidRPr="00CE7B84" w:rsidRDefault="00756566" w:rsidP="006374BC">
      <w:pPr>
        <w:rPr>
          <w:rFonts w:cs="Tahoma"/>
          <w:lang w:val="it-IT"/>
        </w:rPr>
      </w:pPr>
      <w:r w:rsidRPr="00CE7B84">
        <w:rPr>
          <w:rFonts w:cs="Tahoma"/>
          <w:lang w:val="it-IT"/>
        </w:rPr>
        <w:t>Licenza di Gestione Client per Utente per System Center 2012 Configuration Manager</w:t>
      </w:r>
    </w:p>
    <w:p w14:paraId="049BD056" w14:textId="77777777" w:rsidR="00756566" w:rsidRPr="00CE7B84" w:rsidRDefault="00756566" w:rsidP="006374BC">
      <w:pPr>
        <w:rPr>
          <w:rFonts w:cs="Tahoma"/>
          <w:lang w:val="it-IT"/>
        </w:rPr>
      </w:pPr>
      <w:r w:rsidRPr="00CE7B84">
        <w:rPr>
          <w:rFonts w:cs="Tahoma"/>
          <w:lang w:val="it-IT"/>
        </w:rPr>
        <w:t>Licenza di Gestione Client (Client ML) per System Center 2012 Configuration Manager (Solo Studenti)</w:t>
      </w:r>
    </w:p>
    <w:p w14:paraId="689414E2" w14:textId="77777777" w:rsidR="00756566" w:rsidRPr="00CE7B84" w:rsidRDefault="00756566" w:rsidP="006374BC">
      <w:pPr>
        <w:rPr>
          <w:rFonts w:cs="Tahoma"/>
          <w:lang w:val="it-IT"/>
        </w:rPr>
      </w:pPr>
      <w:r w:rsidRPr="00CE7B84">
        <w:rPr>
          <w:rFonts w:cs="Tahoma"/>
          <w:lang w:val="it-IT"/>
        </w:rPr>
        <w:t>Licenza di Gestione Server per System Center2012 Datacenter (2 processori)</w:t>
      </w:r>
    </w:p>
    <w:p w14:paraId="13F2114C" w14:textId="77777777" w:rsidR="00756566" w:rsidRPr="00CE7B84" w:rsidRDefault="00756566" w:rsidP="006374BC">
      <w:pPr>
        <w:rPr>
          <w:rFonts w:cs="Tahoma"/>
          <w:lang w:val="it-IT"/>
        </w:rPr>
      </w:pPr>
      <w:r w:rsidRPr="00CE7B84">
        <w:rPr>
          <w:rFonts w:cs="Tahoma"/>
          <w:lang w:val="it-IT"/>
        </w:rPr>
        <w:t>Licenza di Gestione Server Standard per System Center 2012 (2 processori)</w:t>
      </w:r>
    </w:p>
    <w:p w14:paraId="488E595D" w14:textId="77777777" w:rsidR="00756566" w:rsidRPr="00CE7B84" w:rsidRDefault="00756566" w:rsidP="006374BC">
      <w:pPr>
        <w:rPr>
          <w:rFonts w:cs="Tahoma"/>
          <w:lang w:val="fr-FR"/>
        </w:rPr>
      </w:pPr>
      <w:r w:rsidRPr="00CE7B84">
        <w:rPr>
          <w:rFonts w:cs="Tahoma"/>
          <w:lang w:val="fr-FR"/>
        </w:rPr>
        <w:t>System Center 2012 Client Management Suite (Client ML) per OSE</w:t>
      </w:r>
    </w:p>
    <w:p w14:paraId="18072CF0" w14:textId="77777777" w:rsidR="009252D9" w:rsidRPr="00CE7B84" w:rsidRDefault="00756566" w:rsidP="006374BC">
      <w:pPr>
        <w:rPr>
          <w:rFonts w:cs="Tahoma"/>
          <w:lang w:val="fr-FR"/>
        </w:rPr>
      </w:pPr>
      <w:r w:rsidRPr="00CE7B84">
        <w:rPr>
          <w:rFonts w:cs="Tahoma"/>
          <w:lang w:val="fr-FR"/>
        </w:rPr>
        <w:t>System Center 2012 Client Management Suite (Client ML) per Utente</w:t>
      </w:r>
    </w:p>
    <w:p w14:paraId="6653B918" w14:textId="77777777" w:rsidR="00003078" w:rsidRPr="00CE7B84" w:rsidRDefault="00003078" w:rsidP="006374BC">
      <w:pPr>
        <w:spacing w:after="60"/>
        <w:rPr>
          <w:rFonts w:cs="Tahoma"/>
          <w:lang w:val="fr-FR"/>
        </w:rPr>
      </w:pPr>
    </w:p>
    <w:p w14:paraId="34F0B99E" w14:textId="77777777" w:rsidR="00003078" w:rsidRPr="00CE7B84" w:rsidRDefault="00003078" w:rsidP="006374BC">
      <w:pPr>
        <w:spacing w:after="60"/>
        <w:rPr>
          <w:rFonts w:cs="Tahoma"/>
          <w:lang w:val="it-IT"/>
        </w:rPr>
      </w:pPr>
      <w:r w:rsidRPr="00CE7B84">
        <w:rPr>
          <w:rFonts w:cs="Tahoma"/>
          <w:b/>
          <w:lang w:val="it-IT"/>
        </w:rPr>
        <w:t>Promozioni</w:t>
      </w:r>
    </w:p>
    <w:p w14:paraId="120DAB75" w14:textId="77777777" w:rsidR="00003078" w:rsidRPr="00CE7B84" w:rsidRDefault="00003078" w:rsidP="006374BC">
      <w:pPr>
        <w:rPr>
          <w:rFonts w:cs="Tahoma"/>
          <w:lang w:val="it-IT"/>
        </w:rPr>
      </w:pPr>
      <w:r w:rsidRPr="00CE7B84">
        <w:rPr>
          <w:rFonts w:cs="Tahoma"/>
          <w:lang w:val="it-IT"/>
        </w:rPr>
        <w:t>Sono state aggiunte le seguenti promozioni:</w:t>
      </w:r>
    </w:p>
    <w:p w14:paraId="31775ECD" w14:textId="77777777" w:rsidR="00003078" w:rsidRPr="00A376D7" w:rsidRDefault="00003078" w:rsidP="006374BC">
      <w:pPr>
        <w:rPr>
          <w:rFonts w:cs="Tahoma"/>
        </w:rPr>
      </w:pPr>
      <w:bookmarkStart w:id="572" w:name="_Toc367461265"/>
      <w:bookmarkStart w:id="573" w:name="_Toc367461263"/>
      <w:r w:rsidRPr="00A376D7">
        <w:rPr>
          <w:rFonts w:eastAsia="Times New Roman" w:cs="Tahoma"/>
          <w:color w:val="000000" w:themeColor="text1"/>
        </w:rPr>
        <w:t>Iscrizione Server and Cloud Jumpstart AF14</w:t>
      </w:r>
      <w:bookmarkEnd w:id="572"/>
    </w:p>
    <w:p w14:paraId="4B7CBA42" w14:textId="77777777" w:rsidR="00003078" w:rsidRPr="00CE7B84" w:rsidRDefault="00003078" w:rsidP="006374BC">
      <w:pPr>
        <w:rPr>
          <w:rFonts w:cs="Tahoma"/>
          <w:lang w:val="it-IT"/>
        </w:rPr>
      </w:pPr>
      <w:bookmarkStart w:id="574" w:name="_Toc367461266"/>
      <w:r w:rsidRPr="00CE7B84">
        <w:rPr>
          <w:rFonts w:eastAsia="Times New Roman" w:cs="Tahoma"/>
          <w:color w:val="000000" w:themeColor="text1"/>
          <w:lang w:val="it-IT"/>
        </w:rPr>
        <w:t>Promozione della Gestione dei Portfolio e dei Progetti nel Cloud</w:t>
      </w:r>
      <w:bookmarkEnd w:id="574"/>
    </w:p>
    <w:p w14:paraId="0B026360" w14:textId="77777777" w:rsidR="00003078" w:rsidRPr="00CE7B84" w:rsidRDefault="00003078" w:rsidP="006374BC">
      <w:pPr>
        <w:rPr>
          <w:rFonts w:cs="Tahoma"/>
          <w:lang w:val="it-IT"/>
        </w:rPr>
      </w:pPr>
      <w:bookmarkStart w:id="575" w:name="_Toc367461264"/>
      <w:r w:rsidRPr="00CE7B84">
        <w:rPr>
          <w:rFonts w:eastAsia="Times New Roman" w:cs="Tahoma"/>
          <w:color w:val="000000" w:themeColor="text1"/>
          <w:lang w:val="it-IT"/>
        </w:rPr>
        <w:t>Promozione di Visual Studio Test Pro con MSDN</w:t>
      </w:r>
      <w:bookmarkEnd w:id="575"/>
    </w:p>
    <w:p w14:paraId="75AB14D7" w14:textId="77777777" w:rsidR="00003078" w:rsidRPr="00CE7B84" w:rsidRDefault="00003078" w:rsidP="006374BC">
      <w:pPr>
        <w:rPr>
          <w:rFonts w:cs="Tahoma"/>
          <w:lang w:val="it-IT"/>
        </w:rPr>
      </w:pPr>
      <w:r w:rsidRPr="00CE7B84">
        <w:rPr>
          <w:rFonts w:eastAsia="Times New Roman" w:cs="Tahoma"/>
          <w:color w:val="000000" w:themeColor="text1"/>
          <w:lang w:val="it-IT"/>
        </w:rPr>
        <w:t>Windows Azure Adoption Acceleration</w:t>
      </w:r>
      <w:bookmarkEnd w:id="573"/>
    </w:p>
    <w:p w14:paraId="3F4B7A6F" w14:textId="77777777" w:rsidR="00003078" w:rsidRDefault="00003078" w:rsidP="006374BC">
      <w:pPr>
        <w:rPr>
          <w:rFonts w:cs="Tahoma"/>
          <w:lang w:val="it-IT"/>
        </w:rPr>
      </w:pPr>
    </w:p>
    <w:p w14:paraId="4DA4D7C1" w14:textId="77777777" w:rsidR="00AE6462" w:rsidRDefault="00AE6462" w:rsidP="006374BC">
      <w:pPr>
        <w:rPr>
          <w:rFonts w:cs="Tahoma"/>
          <w:lang w:val="it-IT"/>
        </w:rPr>
      </w:pPr>
    </w:p>
    <w:p w14:paraId="47F5E260" w14:textId="77777777" w:rsidR="00AE6462" w:rsidRPr="00CE7B84" w:rsidRDefault="00AE6462" w:rsidP="006374BC">
      <w:pPr>
        <w:rPr>
          <w:rFonts w:cs="Tahoma"/>
          <w:lang w:val="it-IT"/>
        </w:rPr>
      </w:pPr>
    </w:p>
    <w:p w14:paraId="3EFA5FDB" w14:textId="77777777" w:rsidR="00D94BF5" w:rsidRPr="00CE7B84" w:rsidRDefault="00D94BF5" w:rsidP="006374BC">
      <w:pPr>
        <w:pStyle w:val="Heading2"/>
        <w:ind w:left="0"/>
        <w:jc w:val="both"/>
        <w:rPr>
          <w:rFonts w:ascii="Tahoma" w:hAnsi="Tahoma" w:cs="Tahoma"/>
          <w:lang w:val="it-IT"/>
        </w:rPr>
      </w:pPr>
    </w:p>
    <w:p w14:paraId="263C2C60" w14:textId="77777777" w:rsidR="00C87808" w:rsidRPr="00CE7B84" w:rsidRDefault="00C87808" w:rsidP="006374BC">
      <w:pPr>
        <w:pStyle w:val="Heading2"/>
        <w:ind w:left="0"/>
        <w:jc w:val="both"/>
        <w:rPr>
          <w:rFonts w:ascii="Tahoma" w:hAnsi="Tahoma" w:cs="Tahoma"/>
          <w:lang w:val="it-IT"/>
        </w:rPr>
      </w:pPr>
      <w:bookmarkStart w:id="576" w:name="_Toc377597708"/>
      <w:r w:rsidRPr="00CE7B84">
        <w:rPr>
          <w:rFonts w:ascii="Tahoma" w:hAnsi="Tahoma" w:cs="Tahoma"/>
          <w:color w:val="FF6600"/>
          <w:lang w:val="it-IT"/>
        </w:rPr>
        <w:lastRenderedPageBreak/>
        <w:t>MODIFICHE APPORTATE NEL MESE DI OTTOBRE 2013</w:t>
      </w:r>
      <w:bookmarkEnd w:id="576"/>
    </w:p>
    <w:p w14:paraId="6D7F3437" w14:textId="77777777" w:rsidR="00C87808" w:rsidRPr="00CE7B84" w:rsidRDefault="00C87808" w:rsidP="006374BC">
      <w:pPr>
        <w:spacing w:after="60"/>
        <w:rPr>
          <w:rFonts w:cs="Tahoma"/>
          <w:lang w:val="it-IT"/>
        </w:rPr>
      </w:pPr>
    </w:p>
    <w:p w14:paraId="44031DE9" w14:textId="77777777" w:rsidR="00C87808" w:rsidRPr="00CE7B84" w:rsidRDefault="00C87808" w:rsidP="006374BC">
      <w:pPr>
        <w:spacing w:after="60"/>
        <w:rPr>
          <w:rFonts w:cs="Tahoma"/>
          <w:lang w:val="it-IT"/>
        </w:rPr>
      </w:pPr>
      <w:r w:rsidRPr="00CE7B84">
        <w:rPr>
          <w:rFonts w:cs="Tahoma"/>
          <w:b/>
          <w:lang w:val="it-IT"/>
        </w:rPr>
        <w:t>Prodotti Aggiunti</w:t>
      </w:r>
    </w:p>
    <w:p w14:paraId="469F5E44" w14:textId="77777777" w:rsidR="004D5959" w:rsidRPr="00CE7B84" w:rsidRDefault="004D5959" w:rsidP="006374BC">
      <w:pPr>
        <w:rPr>
          <w:rFonts w:cs="Tahoma"/>
          <w:lang w:val="it-IT"/>
        </w:rPr>
      </w:pPr>
      <w:r w:rsidRPr="00CE7B84">
        <w:rPr>
          <w:rFonts w:cs="Tahoma"/>
          <w:lang w:val="it-IT"/>
        </w:rPr>
        <w:t>CAL per Microsoft Dynamics CRM 2013 Basic</w:t>
      </w:r>
    </w:p>
    <w:p w14:paraId="6AF042BF" w14:textId="77777777" w:rsidR="004D5959" w:rsidRPr="00CE7B84" w:rsidRDefault="004D5959" w:rsidP="006374BC">
      <w:pPr>
        <w:rPr>
          <w:rFonts w:cs="Tahoma"/>
          <w:lang w:val="it-IT"/>
        </w:rPr>
      </w:pPr>
      <w:r w:rsidRPr="00CE7B84">
        <w:rPr>
          <w:rFonts w:cs="Tahoma"/>
          <w:lang w:val="it-IT"/>
        </w:rPr>
        <w:t>CAL Aggiuntiva per l</w:t>
      </w:r>
      <w:r w:rsidR="006D573C">
        <w:rPr>
          <w:rFonts w:cs="Tahoma"/>
          <w:lang w:val="it-IT"/>
        </w:rPr>
        <w:t>’</w:t>
      </w:r>
      <w:r w:rsidRPr="00CE7B84">
        <w:rPr>
          <w:rFonts w:cs="Tahoma"/>
          <w:lang w:val="it-IT"/>
        </w:rPr>
        <w:t>Utilizzo di Microsoft Dynamics CRM 2013 Basic</w:t>
      </w:r>
    </w:p>
    <w:p w14:paraId="1E3D96BF" w14:textId="77777777" w:rsidR="004D5959" w:rsidRPr="00CE7B84" w:rsidRDefault="004D5959" w:rsidP="006374BC">
      <w:pPr>
        <w:rPr>
          <w:rFonts w:cs="Tahoma"/>
          <w:lang w:val="it-IT"/>
        </w:rPr>
      </w:pPr>
      <w:r w:rsidRPr="00CE7B84">
        <w:rPr>
          <w:rFonts w:cs="Tahoma"/>
          <w:lang w:val="it-IT"/>
        </w:rPr>
        <w:t>CAL per Microsoft Dynamics CRM 2013 Essential</w:t>
      </w:r>
    </w:p>
    <w:p w14:paraId="3BCCCC84" w14:textId="77777777" w:rsidR="004D5959" w:rsidRPr="00CE7B84" w:rsidRDefault="004D5959" w:rsidP="006374BC">
      <w:pPr>
        <w:rPr>
          <w:rFonts w:cs="Tahoma"/>
          <w:lang w:val="it-IT"/>
        </w:rPr>
      </w:pPr>
      <w:r w:rsidRPr="00CE7B84">
        <w:rPr>
          <w:rFonts w:cs="Tahoma"/>
          <w:lang w:val="it-IT"/>
        </w:rPr>
        <w:t>CAL per Microsoft Dynamics CRM 2013 Professional</w:t>
      </w:r>
    </w:p>
    <w:p w14:paraId="3ACEC775" w14:textId="77777777" w:rsidR="004D5959" w:rsidRPr="00CE7B84" w:rsidRDefault="004D5959" w:rsidP="006374BC">
      <w:pPr>
        <w:rPr>
          <w:rFonts w:cs="Tahoma"/>
          <w:lang w:val="it-IT"/>
        </w:rPr>
      </w:pPr>
      <w:r w:rsidRPr="00CE7B84">
        <w:rPr>
          <w:rFonts w:cs="Tahoma"/>
          <w:lang w:val="it-IT"/>
        </w:rPr>
        <w:t>CAL Aggiuntiva per l</w:t>
      </w:r>
      <w:r w:rsidR="006D573C">
        <w:rPr>
          <w:rFonts w:cs="Tahoma"/>
          <w:lang w:val="it-IT"/>
        </w:rPr>
        <w:t>’</w:t>
      </w:r>
      <w:r w:rsidRPr="00CE7B84">
        <w:rPr>
          <w:rFonts w:cs="Tahoma"/>
          <w:lang w:val="it-IT"/>
        </w:rPr>
        <w:t>Utilizzo di Microsoft Dynamics CRM 2013 Professional</w:t>
      </w:r>
    </w:p>
    <w:p w14:paraId="29C6B5BD" w14:textId="77777777" w:rsidR="00453E57" w:rsidRPr="00CE7B84" w:rsidRDefault="00453E57" w:rsidP="006374BC">
      <w:pPr>
        <w:rPr>
          <w:rFonts w:cs="Tahoma"/>
          <w:lang w:val="it-IT"/>
        </w:rPr>
      </w:pPr>
      <w:r w:rsidRPr="00CE7B84">
        <w:rPr>
          <w:rFonts w:cs="Tahoma"/>
          <w:lang w:val="it-IT"/>
        </w:rPr>
        <w:t>Microsoft Dynamics CRM 2013 Server</w:t>
      </w:r>
    </w:p>
    <w:p w14:paraId="4736CC28" w14:textId="77777777" w:rsidR="00453E57" w:rsidRPr="00CE7B84" w:rsidRDefault="00453E57" w:rsidP="006374BC">
      <w:pPr>
        <w:rPr>
          <w:rFonts w:cs="Tahoma"/>
          <w:lang w:val="it-IT"/>
        </w:rPr>
      </w:pPr>
      <w:r w:rsidRPr="00CE7B84">
        <w:rPr>
          <w:rFonts w:cs="Tahoma"/>
          <w:lang w:val="it-IT"/>
        </w:rPr>
        <w:t>Microsoft Dynamics CRM Workgroup Server 2013</w:t>
      </w:r>
    </w:p>
    <w:p w14:paraId="1C42F2B9" w14:textId="77777777" w:rsidR="00CB4307" w:rsidRPr="00CE7B84" w:rsidRDefault="00CB4307" w:rsidP="006374BC">
      <w:pPr>
        <w:rPr>
          <w:rFonts w:cs="Tahoma"/>
          <w:lang w:val="it-IT"/>
        </w:rPr>
      </w:pPr>
      <w:r w:rsidRPr="00CE7B84">
        <w:rPr>
          <w:rFonts w:cs="Tahoma"/>
          <w:lang w:val="it-IT"/>
        </w:rPr>
        <w:t>Microsoft Dynamics CRM Online Basic</w:t>
      </w:r>
    </w:p>
    <w:p w14:paraId="4F667507" w14:textId="77777777" w:rsidR="00CB4307" w:rsidRPr="00A376D7" w:rsidRDefault="00CB4307" w:rsidP="006374BC">
      <w:pPr>
        <w:rPr>
          <w:rFonts w:cs="Tahoma"/>
        </w:rPr>
      </w:pPr>
      <w:r w:rsidRPr="00A376D7">
        <w:rPr>
          <w:rFonts w:cs="Tahoma"/>
        </w:rPr>
        <w:t>Microsoft Dynamics CRM Online Enhanced Support</w:t>
      </w:r>
    </w:p>
    <w:p w14:paraId="28A474DF" w14:textId="77777777" w:rsidR="00CB4307" w:rsidRPr="00A376D7" w:rsidRDefault="00CB4307" w:rsidP="006374BC">
      <w:pPr>
        <w:rPr>
          <w:rFonts w:cs="Tahoma"/>
        </w:rPr>
      </w:pPr>
      <w:r w:rsidRPr="00A376D7">
        <w:rPr>
          <w:rFonts w:cs="Tahoma"/>
        </w:rPr>
        <w:t>Microsoft Dynamics CRM Online Essential</w:t>
      </w:r>
    </w:p>
    <w:p w14:paraId="482454FF" w14:textId="77777777" w:rsidR="004D5959" w:rsidRPr="00A376D7" w:rsidRDefault="004D5959" w:rsidP="006374BC">
      <w:pPr>
        <w:rPr>
          <w:rFonts w:cs="Tahoma"/>
        </w:rPr>
      </w:pPr>
      <w:r w:rsidRPr="00A376D7">
        <w:rPr>
          <w:rFonts w:cs="Tahoma"/>
        </w:rPr>
        <w:t>Microsoft Dynamics CRM Production Instance</w:t>
      </w:r>
    </w:p>
    <w:p w14:paraId="34DD8724" w14:textId="77777777" w:rsidR="004D5959" w:rsidRPr="00CE7B84" w:rsidRDefault="004D5959" w:rsidP="006374BC">
      <w:pPr>
        <w:rPr>
          <w:rFonts w:cs="Tahoma"/>
          <w:lang w:val="fr-FR"/>
        </w:rPr>
      </w:pPr>
      <w:r w:rsidRPr="00CE7B84">
        <w:rPr>
          <w:rFonts w:cs="Tahoma"/>
          <w:lang w:val="fr-FR"/>
        </w:rPr>
        <w:t>Microsoft Dynamics CRM Non-Production Instance</w:t>
      </w:r>
    </w:p>
    <w:p w14:paraId="31963503" w14:textId="77777777" w:rsidR="00CB4307" w:rsidRPr="00CE7B84" w:rsidRDefault="00CB4307" w:rsidP="006374BC">
      <w:pPr>
        <w:rPr>
          <w:rFonts w:cs="Tahoma"/>
          <w:lang w:val="fr-FR"/>
        </w:rPr>
      </w:pPr>
      <w:r w:rsidRPr="00CE7B84">
        <w:rPr>
          <w:rFonts w:cs="Tahoma"/>
          <w:lang w:val="fr-FR"/>
        </w:rPr>
        <w:t>Microsoft Dynamics CRM Online Professional</w:t>
      </w:r>
    </w:p>
    <w:p w14:paraId="6A7C921F" w14:textId="77777777" w:rsidR="00CB4307" w:rsidRPr="00CE7B84" w:rsidRDefault="00CB4307" w:rsidP="006374BC">
      <w:pPr>
        <w:rPr>
          <w:rFonts w:cs="Tahoma"/>
          <w:lang w:val="fr-FR"/>
        </w:rPr>
      </w:pPr>
      <w:r w:rsidRPr="00CE7B84">
        <w:rPr>
          <w:rFonts w:cs="Tahoma"/>
          <w:lang w:val="fr-FR"/>
        </w:rPr>
        <w:t>Microsoft Dynamics CRM Online Professional Direct Support</w:t>
      </w:r>
    </w:p>
    <w:p w14:paraId="47FEADE4" w14:textId="77777777" w:rsidR="001D63BA" w:rsidRPr="00CE7B84" w:rsidRDefault="00CB4307" w:rsidP="006374BC">
      <w:pPr>
        <w:rPr>
          <w:rFonts w:cs="Tahoma"/>
          <w:lang w:val="fr-FR"/>
        </w:rPr>
      </w:pPr>
      <w:r w:rsidRPr="00CE7B84">
        <w:rPr>
          <w:rFonts w:cs="Tahoma"/>
          <w:lang w:val="fr-FR"/>
        </w:rPr>
        <w:t xml:space="preserve">Microsoft Dynamics CRM Online StorageWindows </w:t>
      </w:r>
    </w:p>
    <w:p w14:paraId="1061DC9F" w14:textId="77777777" w:rsidR="00CB4307" w:rsidRPr="00CE7B84" w:rsidRDefault="00CB4307" w:rsidP="006374BC">
      <w:pPr>
        <w:rPr>
          <w:rFonts w:cs="Tahoma"/>
          <w:lang w:val="fr-FR"/>
        </w:rPr>
      </w:pPr>
      <w:r w:rsidRPr="00CE7B84">
        <w:rPr>
          <w:rFonts w:cs="Tahoma"/>
          <w:lang w:val="fr-FR"/>
        </w:rPr>
        <w:t>Componente Aggiuntivo di Azure Active Directory Rights Management (SL per Utente)</w:t>
      </w:r>
    </w:p>
    <w:p w14:paraId="15597C9B" w14:textId="77777777" w:rsidR="00C87808" w:rsidRPr="00CE7B84" w:rsidRDefault="00C87808" w:rsidP="006374BC">
      <w:pPr>
        <w:spacing w:after="60"/>
        <w:rPr>
          <w:rFonts w:cs="Tahoma"/>
          <w:lang w:val="fr-FR"/>
        </w:rPr>
      </w:pPr>
    </w:p>
    <w:p w14:paraId="250E0CAB" w14:textId="77777777" w:rsidR="00C87808" w:rsidRPr="00CE7B84" w:rsidRDefault="00C87808" w:rsidP="006374BC">
      <w:pPr>
        <w:spacing w:after="60"/>
        <w:rPr>
          <w:rFonts w:cs="Tahoma"/>
          <w:lang w:val="it-IT"/>
        </w:rPr>
      </w:pPr>
      <w:r w:rsidRPr="00CE7B84">
        <w:rPr>
          <w:rFonts w:cs="Tahoma"/>
          <w:b/>
          <w:lang w:val="it-IT"/>
        </w:rPr>
        <w:t>Prodotti Eliminati</w:t>
      </w:r>
    </w:p>
    <w:p w14:paraId="2708C51A" w14:textId="77777777" w:rsidR="00383917" w:rsidRPr="00CE7B84" w:rsidRDefault="00383917" w:rsidP="006374BC">
      <w:pPr>
        <w:rPr>
          <w:rFonts w:cs="Tahoma"/>
          <w:lang w:val="it-IT"/>
        </w:rPr>
      </w:pPr>
      <w:r w:rsidRPr="00CE7B84">
        <w:rPr>
          <w:rFonts w:cs="Tahoma"/>
          <w:lang w:val="it-IT"/>
        </w:rPr>
        <w:t>Microsoft Dynamics CRM Online Extra Storage</w:t>
      </w:r>
    </w:p>
    <w:p w14:paraId="167E4D24" w14:textId="77777777" w:rsidR="00383917" w:rsidRPr="00CE7B84" w:rsidRDefault="00383917" w:rsidP="006374BC">
      <w:pPr>
        <w:rPr>
          <w:rFonts w:cs="Tahoma"/>
          <w:lang w:val="it-IT"/>
        </w:rPr>
      </w:pPr>
      <w:r w:rsidRPr="00CE7B84">
        <w:rPr>
          <w:rFonts w:cs="Tahoma"/>
          <w:lang w:val="it-IT"/>
        </w:rPr>
        <w:t>Microsoft Dynamics CRM Online Per Utente</w:t>
      </w:r>
    </w:p>
    <w:p w14:paraId="066217A0" w14:textId="77777777" w:rsidR="00383917" w:rsidRPr="00CE7B84" w:rsidRDefault="00383917" w:rsidP="006374BC">
      <w:pPr>
        <w:rPr>
          <w:rFonts w:cs="Tahoma"/>
          <w:lang w:val="it-IT"/>
        </w:rPr>
      </w:pPr>
      <w:r w:rsidRPr="00CE7B84">
        <w:rPr>
          <w:rFonts w:cs="Tahoma"/>
          <w:lang w:val="it-IT"/>
        </w:rPr>
        <w:t>Microsoft Dynamics CRM Online per SA</w:t>
      </w:r>
    </w:p>
    <w:p w14:paraId="7C311BC7" w14:textId="77777777" w:rsidR="00383917" w:rsidRPr="00CE7B84" w:rsidRDefault="00383917" w:rsidP="006374BC">
      <w:pPr>
        <w:rPr>
          <w:rFonts w:cs="Tahoma"/>
          <w:lang w:val="it-IT"/>
        </w:rPr>
      </w:pPr>
      <w:r w:rsidRPr="00CE7B84">
        <w:rPr>
          <w:rFonts w:cs="Tahoma"/>
          <w:lang w:val="it-IT"/>
        </w:rPr>
        <w:t>CAL per Microsoft Dynamics CRM 2011 (Utente e Dispositivo)</w:t>
      </w:r>
    </w:p>
    <w:p w14:paraId="0303AC84" w14:textId="77777777" w:rsidR="00383917" w:rsidRPr="00CE7B84" w:rsidRDefault="00383917" w:rsidP="006374BC">
      <w:pPr>
        <w:rPr>
          <w:rFonts w:cs="Tahoma"/>
          <w:lang w:val="it-IT"/>
        </w:rPr>
      </w:pPr>
      <w:r w:rsidRPr="00CE7B84">
        <w:rPr>
          <w:rFonts w:cs="Tahoma"/>
          <w:lang w:val="it-IT"/>
        </w:rPr>
        <w:t>Employee Self Service per Microsoft Dynamics CRM 2011 (Utente e Dispositivo)</w:t>
      </w:r>
    </w:p>
    <w:p w14:paraId="3EFDE3F3" w14:textId="77777777" w:rsidR="00383917" w:rsidRPr="00CE7B84" w:rsidRDefault="00383917" w:rsidP="006374BC">
      <w:pPr>
        <w:rPr>
          <w:rFonts w:cs="Tahoma"/>
          <w:lang w:val="it-IT"/>
        </w:rPr>
      </w:pPr>
      <w:r w:rsidRPr="00CE7B84">
        <w:rPr>
          <w:rFonts w:cs="Tahoma"/>
          <w:lang w:val="it-IT"/>
        </w:rPr>
        <w:t>Microsoft Dynamics CRM 2011 External Connector</w:t>
      </w:r>
    </w:p>
    <w:p w14:paraId="2D1EAA43" w14:textId="77777777" w:rsidR="00383917" w:rsidRPr="00CE7B84" w:rsidRDefault="00383917" w:rsidP="006374BC">
      <w:pPr>
        <w:rPr>
          <w:rFonts w:cs="Tahoma"/>
          <w:lang w:val="it-IT"/>
        </w:rPr>
      </w:pPr>
      <w:r w:rsidRPr="00CE7B84">
        <w:rPr>
          <w:rFonts w:cs="Tahoma"/>
          <w:lang w:val="it-IT"/>
        </w:rPr>
        <w:t>CAL Aggiuntiva per l</w:t>
      </w:r>
      <w:r w:rsidR="006D573C">
        <w:rPr>
          <w:rFonts w:cs="Tahoma"/>
          <w:lang w:val="it-IT"/>
        </w:rPr>
        <w:t>’</w:t>
      </w:r>
      <w:r w:rsidRPr="00CE7B84">
        <w:rPr>
          <w:rFonts w:cs="Tahoma"/>
          <w:lang w:val="it-IT"/>
        </w:rPr>
        <w:t>Utilizzo Completo di Microsoft Dynamics CRM 2011 (Utente e Dispositivo)</w:t>
      </w:r>
    </w:p>
    <w:p w14:paraId="0C7693AD" w14:textId="77777777" w:rsidR="00383917" w:rsidRPr="00CE7B84" w:rsidRDefault="00383917" w:rsidP="006374BC">
      <w:pPr>
        <w:rPr>
          <w:rFonts w:cs="Tahoma"/>
          <w:lang w:val="it-IT"/>
        </w:rPr>
      </w:pPr>
      <w:r w:rsidRPr="00CE7B84">
        <w:rPr>
          <w:rFonts w:cs="Tahoma"/>
          <w:lang w:val="it-IT"/>
        </w:rPr>
        <w:t>CAL per l</w:t>
      </w:r>
      <w:r w:rsidR="006D573C">
        <w:rPr>
          <w:rFonts w:cs="Tahoma"/>
          <w:lang w:val="it-IT"/>
        </w:rPr>
        <w:t>’</w:t>
      </w:r>
      <w:r w:rsidRPr="00CE7B84">
        <w:rPr>
          <w:rFonts w:cs="Tahoma"/>
          <w:lang w:val="it-IT"/>
        </w:rPr>
        <w:t>Utilizzo Limitato di Microsoft Dynamics CRM 2011 (Utente e Dispositivo)</w:t>
      </w:r>
    </w:p>
    <w:p w14:paraId="3C0C0454" w14:textId="77777777" w:rsidR="00383917" w:rsidRPr="00CE7B84" w:rsidRDefault="00383917" w:rsidP="006374BC">
      <w:pPr>
        <w:rPr>
          <w:rFonts w:cs="Tahoma"/>
          <w:lang w:val="it-IT"/>
        </w:rPr>
      </w:pPr>
      <w:r w:rsidRPr="00CE7B84">
        <w:rPr>
          <w:rFonts w:cs="Tahoma"/>
          <w:lang w:val="it-IT"/>
        </w:rPr>
        <w:t>CAL Aggiuntiva per l</w:t>
      </w:r>
      <w:r w:rsidR="006D573C">
        <w:rPr>
          <w:rFonts w:cs="Tahoma"/>
          <w:lang w:val="it-IT"/>
        </w:rPr>
        <w:t>’</w:t>
      </w:r>
      <w:r w:rsidRPr="00CE7B84">
        <w:rPr>
          <w:rFonts w:cs="Tahoma"/>
          <w:lang w:val="it-IT"/>
        </w:rPr>
        <w:t>Utilizzo Limitato di Microsoft Dynamics CRM 2011 (Utente e Dispositivo)</w:t>
      </w:r>
    </w:p>
    <w:p w14:paraId="340ED200" w14:textId="77777777" w:rsidR="00383917" w:rsidRPr="00CE7B84" w:rsidRDefault="00383917" w:rsidP="006374BC">
      <w:pPr>
        <w:rPr>
          <w:rFonts w:cs="Tahoma"/>
          <w:lang w:val="it-IT"/>
        </w:rPr>
      </w:pPr>
      <w:r w:rsidRPr="00CE7B84">
        <w:rPr>
          <w:rFonts w:cs="Tahoma"/>
          <w:lang w:val="it-IT"/>
        </w:rPr>
        <w:t>Microsoft Dynamics CRM Server 2011</w:t>
      </w:r>
    </w:p>
    <w:p w14:paraId="379B086B" w14:textId="77777777" w:rsidR="00383917" w:rsidRPr="00CE7B84" w:rsidRDefault="00383917" w:rsidP="006374BC">
      <w:pPr>
        <w:rPr>
          <w:rFonts w:cs="Tahoma"/>
          <w:lang w:val="it-IT"/>
        </w:rPr>
      </w:pPr>
      <w:r w:rsidRPr="00CE7B84">
        <w:rPr>
          <w:rFonts w:cs="Tahoma"/>
          <w:lang w:val="it-IT"/>
        </w:rPr>
        <w:t>Microsoft Dynamics CRM Workgroup Server 2011</w:t>
      </w:r>
    </w:p>
    <w:p w14:paraId="519EB01C" w14:textId="77777777" w:rsidR="00CB4307" w:rsidRPr="00CE7B84" w:rsidRDefault="00CB4307" w:rsidP="006374BC">
      <w:pPr>
        <w:spacing w:after="60"/>
        <w:rPr>
          <w:rFonts w:cs="Tahoma"/>
          <w:lang w:val="it-IT"/>
        </w:rPr>
      </w:pPr>
      <w:r w:rsidRPr="00CE7B84">
        <w:rPr>
          <w:rFonts w:cs="Tahoma"/>
          <w:lang w:val="it-IT"/>
        </w:rPr>
        <w:t>Bing Maps Public Website Usage 250K Transactions Monthly Sub</w:t>
      </w:r>
    </w:p>
    <w:p w14:paraId="4FD707B3" w14:textId="77777777" w:rsidR="00C87808" w:rsidRPr="00CE7B84" w:rsidRDefault="00C87808" w:rsidP="006374BC">
      <w:pPr>
        <w:spacing w:after="60"/>
        <w:rPr>
          <w:rFonts w:cs="Tahoma"/>
          <w:lang w:val="it-IT"/>
        </w:rPr>
      </w:pPr>
    </w:p>
    <w:p w14:paraId="074F3C97" w14:textId="77777777" w:rsidR="00C87808" w:rsidRPr="00A376D7" w:rsidRDefault="00C87808" w:rsidP="006374BC">
      <w:pPr>
        <w:spacing w:after="60"/>
        <w:rPr>
          <w:rFonts w:cs="Tahoma"/>
        </w:rPr>
      </w:pPr>
      <w:r w:rsidRPr="00A376D7">
        <w:rPr>
          <w:rFonts w:cs="Tahoma"/>
          <w:b/>
        </w:rPr>
        <w:t>Modifiche</w:t>
      </w:r>
    </w:p>
    <w:p w14:paraId="05D4292D" w14:textId="77777777" w:rsidR="00CB4307" w:rsidRPr="00A376D7" w:rsidRDefault="00CB4307" w:rsidP="006374BC">
      <w:pPr>
        <w:rPr>
          <w:rFonts w:cs="Tahoma"/>
        </w:rPr>
      </w:pPr>
      <w:r w:rsidRPr="00A376D7">
        <w:rPr>
          <w:rFonts w:cs="Tahoma"/>
        </w:rPr>
        <w:t>Bing Maps Enterprise Fee Monthly Sub</w:t>
      </w:r>
    </w:p>
    <w:p w14:paraId="373C5F4B" w14:textId="77777777" w:rsidR="00CB4307" w:rsidRPr="00A376D7" w:rsidRDefault="00CB4307" w:rsidP="006374BC">
      <w:pPr>
        <w:rPr>
          <w:rFonts w:cs="Tahoma"/>
        </w:rPr>
      </w:pPr>
      <w:r w:rsidRPr="00A376D7">
        <w:rPr>
          <w:rFonts w:cs="Tahoma"/>
        </w:rPr>
        <w:t>Bing Maps Mobile Asset Management Platform Fee Monthly Sub</w:t>
      </w:r>
    </w:p>
    <w:p w14:paraId="22207FB6" w14:textId="77777777" w:rsidR="00CB4307" w:rsidRPr="00A376D7" w:rsidRDefault="00CB4307" w:rsidP="006374BC">
      <w:pPr>
        <w:rPr>
          <w:rFonts w:cs="Tahoma"/>
        </w:rPr>
      </w:pPr>
      <w:r w:rsidRPr="00A376D7">
        <w:rPr>
          <w:rFonts w:cs="Tahoma"/>
        </w:rPr>
        <w:t>Windows Azure Active Directory Rights Management (SL per Utente)</w:t>
      </w:r>
    </w:p>
    <w:p w14:paraId="53D03D30" w14:textId="77777777" w:rsidR="00C87808" w:rsidRPr="00A376D7" w:rsidRDefault="00C87808" w:rsidP="006374BC">
      <w:pPr>
        <w:pStyle w:val="Heading2"/>
        <w:ind w:left="0"/>
        <w:jc w:val="both"/>
        <w:rPr>
          <w:rFonts w:ascii="Tahoma" w:hAnsi="Tahoma" w:cs="Tahoma"/>
        </w:rPr>
      </w:pPr>
    </w:p>
    <w:p w14:paraId="76C82CA1" w14:textId="77777777" w:rsidR="00C87808" w:rsidRPr="00A376D7" w:rsidRDefault="00C87808" w:rsidP="006374BC">
      <w:pPr>
        <w:rPr>
          <w:rFonts w:cs="Tahoma"/>
        </w:rPr>
      </w:pPr>
    </w:p>
    <w:p w14:paraId="786526A7" w14:textId="77777777" w:rsidR="00D94BF5" w:rsidRPr="00CE7B84" w:rsidRDefault="00D94BF5" w:rsidP="006374BC">
      <w:pPr>
        <w:pStyle w:val="Heading2"/>
        <w:ind w:left="0"/>
        <w:jc w:val="both"/>
        <w:rPr>
          <w:rFonts w:ascii="Tahoma" w:hAnsi="Tahoma" w:cs="Tahoma"/>
          <w:lang w:val="it-IT"/>
        </w:rPr>
      </w:pPr>
      <w:bookmarkStart w:id="577" w:name="_Toc377597709"/>
      <w:r w:rsidRPr="00CE7B84">
        <w:rPr>
          <w:rFonts w:ascii="Tahoma" w:hAnsi="Tahoma" w:cs="Tahoma"/>
          <w:color w:val="FF6600"/>
          <w:lang w:val="it-IT"/>
        </w:rPr>
        <w:t>MODIFICHE APPORTATE NEL MESE DI SETTEMBRE 2013</w:t>
      </w:r>
      <w:bookmarkEnd w:id="577"/>
    </w:p>
    <w:p w14:paraId="5B88D2C5" w14:textId="77777777" w:rsidR="00D94BF5" w:rsidRPr="00CE7B84" w:rsidRDefault="00D94BF5" w:rsidP="006374BC">
      <w:pPr>
        <w:spacing w:after="60"/>
        <w:rPr>
          <w:rFonts w:cs="Tahoma"/>
          <w:lang w:val="it-IT"/>
        </w:rPr>
      </w:pPr>
    </w:p>
    <w:p w14:paraId="2B0AC462" w14:textId="77777777" w:rsidR="00D94BF5" w:rsidRPr="00A376D7" w:rsidRDefault="00D94BF5" w:rsidP="006374BC">
      <w:pPr>
        <w:spacing w:after="60"/>
        <w:rPr>
          <w:rFonts w:cs="Tahoma"/>
        </w:rPr>
      </w:pPr>
      <w:r w:rsidRPr="00A376D7">
        <w:rPr>
          <w:rFonts w:cs="Tahoma"/>
          <w:b/>
        </w:rPr>
        <w:t>Prodotti Aggiunti</w:t>
      </w:r>
    </w:p>
    <w:p w14:paraId="571C9DE5" w14:textId="77777777" w:rsidR="00D40DF3" w:rsidRPr="00A376D7" w:rsidRDefault="00D40DF3" w:rsidP="006374BC">
      <w:pPr>
        <w:rPr>
          <w:rFonts w:cs="Tahoma"/>
        </w:rPr>
      </w:pPr>
      <w:r w:rsidRPr="00A376D7">
        <w:rPr>
          <w:rFonts w:cs="Tahoma"/>
        </w:rPr>
        <w:t>Windows Azure Active Directory Rights Management</w:t>
      </w:r>
    </w:p>
    <w:p w14:paraId="7FE2402A" w14:textId="77777777" w:rsidR="00D40DF3" w:rsidRPr="00A376D7" w:rsidRDefault="00D40DF3" w:rsidP="006374BC">
      <w:pPr>
        <w:rPr>
          <w:rFonts w:cs="Tahoma"/>
        </w:rPr>
      </w:pPr>
    </w:p>
    <w:p w14:paraId="25C493A1" w14:textId="77777777" w:rsidR="00D94BF5" w:rsidRPr="00CE7B84" w:rsidRDefault="00D94BF5" w:rsidP="006374BC">
      <w:pPr>
        <w:spacing w:after="60"/>
        <w:rPr>
          <w:rFonts w:cs="Tahoma"/>
          <w:lang w:val="it-IT"/>
        </w:rPr>
      </w:pPr>
      <w:r w:rsidRPr="00CE7B84">
        <w:rPr>
          <w:rFonts w:cs="Tahoma"/>
          <w:b/>
          <w:lang w:val="it-IT"/>
        </w:rPr>
        <w:t>Promozioni</w:t>
      </w:r>
    </w:p>
    <w:p w14:paraId="01605172" w14:textId="77777777" w:rsidR="00D94BF5" w:rsidRPr="00CE7B84" w:rsidRDefault="00D40DF3" w:rsidP="006374BC">
      <w:pPr>
        <w:rPr>
          <w:rFonts w:cs="Tahoma"/>
          <w:lang w:val="it-IT"/>
        </w:rPr>
      </w:pPr>
      <w:r w:rsidRPr="00CE7B84">
        <w:rPr>
          <w:rFonts w:cs="Tahoma"/>
          <w:lang w:val="it-IT"/>
        </w:rPr>
        <w:t>Sono state aggiunte le seguenti promozioni:</w:t>
      </w:r>
    </w:p>
    <w:p w14:paraId="6721409A" w14:textId="77777777" w:rsidR="00D40DF3" w:rsidRPr="00CE7B84" w:rsidRDefault="00D40DF3" w:rsidP="006374BC">
      <w:pPr>
        <w:rPr>
          <w:rFonts w:cs="Tahoma"/>
          <w:lang w:val="it-IT"/>
        </w:rPr>
      </w:pPr>
      <w:r w:rsidRPr="00CE7B84">
        <w:rPr>
          <w:rStyle w:val="Strong"/>
          <w:rFonts w:cs="Tahoma"/>
          <w:b w:val="0"/>
          <w:color w:val="000000" w:themeColor="text1"/>
          <w:szCs w:val="18"/>
          <w:bdr w:val="none" w:sz="0" w:space="0" w:color="auto" w:frame="1"/>
          <w:shd w:val="clear" w:color="auto" w:fill="FFFFFF"/>
          <w:lang w:val="it-IT"/>
        </w:rPr>
        <w:t>Promozione di Windows Companion Kickstart</w:t>
      </w:r>
    </w:p>
    <w:p w14:paraId="01B84B03" w14:textId="77777777" w:rsidR="00D40DF3" w:rsidRPr="00CE7B84" w:rsidRDefault="00D40DF3" w:rsidP="006374BC">
      <w:pPr>
        <w:rPr>
          <w:rFonts w:cs="Tahoma"/>
          <w:lang w:val="it-IT"/>
        </w:rPr>
      </w:pPr>
      <w:r w:rsidRPr="00CE7B84">
        <w:rPr>
          <w:rStyle w:val="Strong"/>
          <w:rFonts w:cs="Tahoma"/>
          <w:b w:val="0"/>
          <w:color w:val="000000" w:themeColor="text1"/>
          <w:szCs w:val="18"/>
          <w:bdr w:val="none" w:sz="0" w:space="0" w:color="auto" w:frame="1"/>
          <w:shd w:val="clear" w:color="auto" w:fill="FFFFFF"/>
          <w:lang w:val="it-IT"/>
        </w:rPr>
        <w:t>Promozione di</w:t>
      </w:r>
      <w:r w:rsidRPr="00CE7B84">
        <w:rPr>
          <w:rFonts w:cs="Tahoma"/>
          <w:b/>
          <w:color w:val="000000" w:themeColor="text1"/>
          <w:szCs w:val="18"/>
          <w:bdr w:val="none" w:sz="0" w:space="0" w:color="auto" w:frame="1"/>
          <w:shd w:val="clear" w:color="auto" w:fill="FFFFFF"/>
          <w:lang w:val="it-IT"/>
        </w:rPr>
        <w:t xml:space="preserve"> </w:t>
      </w:r>
      <w:r w:rsidRPr="00CE7B84">
        <w:rPr>
          <w:rStyle w:val="Strong"/>
          <w:rFonts w:cs="Tahoma"/>
          <w:b w:val="0"/>
          <w:color w:val="000000" w:themeColor="text1"/>
          <w:szCs w:val="18"/>
          <w:bdr w:val="none" w:sz="0" w:space="0" w:color="auto" w:frame="1"/>
          <w:shd w:val="clear" w:color="auto" w:fill="FFFFFF"/>
          <w:lang w:val="it-IT"/>
        </w:rPr>
        <w:t>Windows Intune</w:t>
      </w:r>
      <w:r w:rsidRPr="00CE7B84">
        <w:rPr>
          <w:rFonts w:cs="Tahoma"/>
          <w:b/>
          <w:color w:val="000000" w:themeColor="text1"/>
          <w:szCs w:val="18"/>
          <w:bdr w:val="none" w:sz="0" w:space="0" w:color="auto" w:frame="1"/>
          <w:shd w:val="clear" w:color="auto" w:fill="FFFFFF"/>
          <w:lang w:val="it-IT"/>
        </w:rPr>
        <w:t xml:space="preserve"> </w:t>
      </w:r>
    </w:p>
    <w:p w14:paraId="162262B9" w14:textId="77777777" w:rsidR="00D40DF3" w:rsidRPr="00CE7B84" w:rsidRDefault="00D40DF3" w:rsidP="006374BC">
      <w:pPr>
        <w:rPr>
          <w:rFonts w:cs="Tahoma"/>
          <w:lang w:val="it-IT"/>
        </w:rPr>
      </w:pPr>
    </w:p>
    <w:p w14:paraId="40320244" w14:textId="77777777" w:rsidR="00D94BF5" w:rsidRPr="00CE7B84" w:rsidRDefault="00D94BF5" w:rsidP="006374BC">
      <w:pPr>
        <w:spacing w:after="60"/>
        <w:rPr>
          <w:rFonts w:cs="Tahoma"/>
          <w:lang w:val="it-IT"/>
        </w:rPr>
      </w:pPr>
      <w:r w:rsidRPr="00CE7B84">
        <w:rPr>
          <w:rFonts w:cs="Tahoma"/>
          <w:b/>
          <w:lang w:val="it-IT"/>
        </w:rPr>
        <w:t>Prodotti Eliminati</w:t>
      </w:r>
    </w:p>
    <w:p w14:paraId="598DB7E1" w14:textId="77777777" w:rsidR="00D40DF3" w:rsidRPr="00CE7B84" w:rsidRDefault="00D40DF3" w:rsidP="006374BC">
      <w:pPr>
        <w:rPr>
          <w:rFonts w:cs="Tahoma"/>
          <w:lang w:val="it-IT"/>
        </w:rPr>
      </w:pPr>
      <w:r w:rsidRPr="00CE7B84">
        <w:rPr>
          <w:rFonts w:cs="Tahoma"/>
          <w:lang w:val="it-IT"/>
        </w:rPr>
        <w:t>Office 365 Enterprise E2 (SL per Utente)</w:t>
      </w:r>
    </w:p>
    <w:p w14:paraId="2CD41007" w14:textId="77777777" w:rsidR="00D40DF3" w:rsidRPr="00CE7B84" w:rsidRDefault="00D40DF3" w:rsidP="006374BC">
      <w:pPr>
        <w:rPr>
          <w:rFonts w:cs="Tahoma"/>
          <w:lang w:val="it-IT"/>
        </w:rPr>
      </w:pPr>
      <w:r w:rsidRPr="00CE7B84">
        <w:rPr>
          <w:rFonts w:cs="Tahoma"/>
          <w:lang w:val="it-IT"/>
        </w:rPr>
        <w:t>Office 365 Enterprise K2 (SL per Utente)</w:t>
      </w:r>
    </w:p>
    <w:p w14:paraId="5E77957D" w14:textId="77777777" w:rsidR="00D40DF3" w:rsidRPr="00CE7B84" w:rsidRDefault="00D40DF3" w:rsidP="006374BC">
      <w:pPr>
        <w:rPr>
          <w:rFonts w:cs="Tahoma"/>
          <w:lang w:val="it-IT"/>
        </w:rPr>
      </w:pPr>
      <w:r w:rsidRPr="00CE7B84">
        <w:rPr>
          <w:rFonts w:cs="Tahoma"/>
          <w:lang w:val="it-IT"/>
        </w:rPr>
        <w:t>System Center Essentials 2010</w:t>
      </w:r>
    </w:p>
    <w:p w14:paraId="2CAEB80D" w14:textId="77777777" w:rsidR="00D40DF3" w:rsidRPr="00CE7B84" w:rsidRDefault="00D40DF3" w:rsidP="006374BC">
      <w:pPr>
        <w:rPr>
          <w:rFonts w:cs="Tahoma"/>
          <w:lang w:val="it-IT"/>
        </w:rPr>
      </w:pPr>
      <w:r w:rsidRPr="00CE7B84">
        <w:rPr>
          <w:rFonts w:cs="Tahoma"/>
          <w:lang w:val="it-IT"/>
        </w:rPr>
        <w:t>Server ML per System Center Essentials 2010</w:t>
      </w:r>
    </w:p>
    <w:p w14:paraId="45D783D1" w14:textId="77777777" w:rsidR="00D40DF3" w:rsidRPr="00CE7B84" w:rsidRDefault="00D40DF3" w:rsidP="006374BC">
      <w:pPr>
        <w:rPr>
          <w:rFonts w:cs="Tahoma"/>
          <w:lang w:val="it-IT"/>
        </w:rPr>
      </w:pPr>
      <w:r w:rsidRPr="00CE7B84">
        <w:rPr>
          <w:rFonts w:cs="Tahoma"/>
          <w:lang w:val="it-IT"/>
        </w:rPr>
        <w:lastRenderedPageBreak/>
        <w:t>Client ML per System Center Essentials 2010</w:t>
      </w:r>
    </w:p>
    <w:p w14:paraId="77E8D27F" w14:textId="77777777" w:rsidR="00D40DF3" w:rsidRPr="00CE7B84" w:rsidRDefault="00D40DF3" w:rsidP="006374BC">
      <w:pPr>
        <w:rPr>
          <w:rFonts w:cs="Tahoma"/>
          <w:lang w:val="it-IT"/>
        </w:rPr>
      </w:pPr>
      <w:r w:rsidRPr="00CE7B84">
        <w:rPr>
          <w:rFonts w:cs="Tahoma"/>
          <w:lang w:val="it-IT"/>
        </w:rPr>
        <w:t>Client Management License Suite per System Center Essentials Plus 2010</w:t>
      </w:r>
    </w:p>
    <w:p w14:paraId="39E04FB8" w14:textId="77777777" w:rsidR="00A86BEB" w:rsidRPr="00CE7B84" w:rsidRDefault="00A86BEB" w:rsidP="006374BC">
      <w:pPr>
        <w:rPr>
          <w:rFonts w:cs="Tahoma"/>
          <w:lang w:val="fr-FR"/>
        </w:rPr>
      </w:pPr>
      <w:r w:rsidRPr="00CE7B84">
        <w:rPr>
          <w:rFonts w:cs="Tahoma"/>
          <w:lang w:val="fr-FR"/>
        </w:rPr>
        <w:t>TechNet Plus Direct</w:t>
      </w:r>
    </w:p>
    <w:p w14:paraId="6D5F09CD" w14:textId="77777777" w:rsidR="00A86BEB" w:rsidRPr="00CE7B84" w:rsidRDefault="00A86BEB" w:rsidP="006374BC">
      <w:pPr>
        <w:rPr>
          <w:rFonts w:cs="Tahoma"/>
          <w:lang w:val="fr-FR"/>
        </w:rPr>
      </w:pPr>
      <w:r w:rsidRPr="00CE7B84">
        <w:rPr>
          <w:rFonts w:cs="Tahoma"/>
          <w:lang w:val="fr-FR"/>
        </w:rPr>
        <w:t>TechNet Plus Single User</w:t>
      </w:r>
    </w:p>
    <w:p w14:paraId="7207F402" w14:textId="77777777" w:rsidR="00D94BF5" w:rsidRPr="00CE7B84" w:rsidRDefault="00A86BEB" w:rsidP="006374BC">
      <w:pPr>
        <w:rPr>
          <w:rFonts w:cs="Tahoma"/>
          <w:lang w:val="it-IT"/>
        </w:rPr>
      </w:pPr>
      <w:r w:rsidRPr="00CE7B84">
        <w:rPr>
          <w:rFonts w:cs="Tahoma"/>
          <w:lang w:val="it-IT"/>
        </w:rPr>
        <w:t>Sottoscrizioni TechNet</w:t>
      </w:r>
    </w:p>
    <w:p w14:paraId="3628D85A" w14:textId="77777777" w:rsidR="00A86BEB" w:rsidRPr="00CE7B84" w:rsidRDefault="00A86BEB" w:rsidP="006374BC">
      <w:pPr>
        <w:rPr>
          <w:rFonts w:cs="Tahoma"/>
          <w:lang w:val="it-IT"/>
        </w:rPr>
      </w:pPr>
    </w:p>
    <w:p w14:paraId="5800D6A0" w14:textId="77777777" w:rsidR="00D94BF5" w:rsidRPr="00CE7B84" w:rsidRDefault="00D94BF5" w:rsidP="006374BC">
      <w:pPr>
        <w:spacing w:after="60"/>
        <w:rPr>
          <w:rFonts w:cs="Tahoma"/>
          <w:lang w:val="it-IT"/>
        </w:rPr>
      </w:pPr>
      <w:r w:rsidRPr="00CE7B84">
        <w:rPr>
          <w:rFonts w:cs="Tahoma"/>
          <w:b/>
          <w:lang w:val="it-IT"/>
        </w:rPr>
        <w:t>Modifiche</w:t>
      </w:r>
    </w:p>
    <w:p w14:paraId="3336A17A" w14:textId="77777777" w:rsidR="00471E00" w:rsidRPr="00CE7B84" w:rsidRDefault="00C358B7" w:rsidP="00DB2A18">
      <w:pPr>
        <w:rPr>
          <w:rFonts w:cs="Tahoma"/>
          <w:lang w:val="it-IT"/>
        </w:rPr>
      </w:pPr>
      <w:r w:rsidRPr="00CE7B84">
        <w:rPr>
          <w:rFonts w:cs="Tahoma"/>
          <w:color w:val="000000" w:themeColor="text1"/>
          <w:lang w:val="it-IT"/>
        </w:rPr>
        <w:t>Learning Solutions E-Reference Library (SL per Utente) cambiato in Microsoft Learning E-Reference Library (SL</w:t>
      </w:r>
      <w:r w:rsidR="00DB2A18" w:rsidRPr="00CE7B84">
        <w:rPr>
          <w:rFonts w:cs="Tahoma"/>
          <w:color w:val="000000" w:themeColor="text1"/>
          <w:lang w:val="it-IT"/>
        </w:rPr>
        <w:t> </w:t>
      </w:r>
      <w:r w:rsidRPr="00CE7B84">
        <w:rPr>
          <w:rFonts w:cs="Tahoma"/>
          <w:color w:val="000000" w:themeColor="text1"/>
          <w:lang w:val="it-IT"/>
        </w:rPr>
        <w:t>per</w:t>
      </w:r>
      <w:r w:rsidR="00DB2A18" w:rsidRPr="00CE7B84">
        <w:rPr>
          <w:rFonts w:cs="Tahoma"/>
          <w:color w:val="000000" w:themeColor="text1"/>
          <w:lang w:val="it-IT"/>
        </w:rPr>
        <w:t> </w:t>
      </w:r>
      <w:r w:rsidRPr="00CE7B84">
        <w:rPr>
          <w:rFonts w:cs="Tahoma"/>
          <w:color w:val="000000" w:themeColor="text1"/>
          <w:lang w:val="it-IT"/>
        </w:rPr>
        <w:t>Utente)</w:t>
      </w:r>
    </w:p>
    <w:p w14:paraId="51DD87A2" w14:textId="77777777" w:rsidR="00C358B7" w:rsidRPr="00A376D7" w:rsidRDefault="00C358B7" w:rsidP="006374BC">
      <w:pPr>
        <w:rPr>
          <w:rFonts w:cs="Tahoma"/>
        </w:rPr>
      </w:pPr>
      <w:r w:rsidRPr="00A376D7">
        <w:rPr>
          <w:rFonts w:cs="Tahoma"/>
          <w:color w:val="000000" w:themeColor="text1"/>
        </w:rPr>
        <w:t>Learning Solutions IT Academy (SL per Utente) cambiato in Microsoft Learning IT Academy (SL per Utente)</w:t>
      </w:r>
    </w:p>
    <w:p w14:paraId="3AA9222D" w14:textId="77777777" w:rsidR="00C358B7" w:rsidRPr="00A376D7" w:rsidRDefault="00C358B7" w:rsidP="00DB2A18">
      <w:pPr>
        <w:rPr>
          <w:rFonts w:cs="Tahoma"/>
        </w:rPr>
      </w:pPr>
      <w:r w:rsidRPr="00A376D7">
        <w:rPr>
          <w:rFonts w:cs="Tahoma"/>
          <w:color w:val="000000" w:themeColor="text1"/>
        </w:rPr>
        <w:t>Learning Solutions MCP 1 Exam Vouchers (SL per Utente) cambiato in Microsoft Learning MCP 1 Exam Vouchers (SL</w:t>
      </w:r>
      <w:r w:rsidR="00DB2A18" w:rsidRPr="00A376D7">
        <w:rPr>
          <w:rFonts w:cs="Tahoma"/>
          <w:color w:val="000000" w:themeColor="text1"/>
        </w:rPr>
        <w:t> </w:t>
      </w:r>
      <w:r w:rsidRPr="00A376D7">
        <w:rPr>
          <w:rFonts w:cs="Tahoma"/>
          <w:color w:val="000000" w:themeColor="text1"/>
        </w:rPr>
        <w:t>per Utente)</w:t>
      </w:r>
    </w:p>
    <w:p w14:paraId="0590E767" w14:textId="77777777" w:rsidR="00C358B7" w:rsidRPr="00A376D7" w:rsidRDefault="00C358B7" w:rsidP="006374BC">
      <w:pPr>
        <w:rPr>
          <w:rFonts w:cs="Tahoma"/>
        </w:rPr>
      </w:pPr>
      <w:r w:rsidRPr="00A376D7">
        <w:rPr>
          <w:rFonts w:cs="Tahoma"/>
          <w:color w:val="000000" w:themeColor="text1"/>
        </w:rPr>
        <w:t>Learning Solutions MCP 30 Exam Vouchers (SL per Utente) cambiato in Microsoft Learning MCP 30 Exam Vouchers (SL per Utente)</w:t>
      </w:r>
    </w:p>
    <w:p w14:paraId="2309FFBC" w14:textId="77777777" w:rsidR="00C358B7" w:rsidRPr="00A376D7" w:rsidRDefault="00C358B7" w:rsidP="006374BC">
      <w:pPr>
        <w:rPr>
          <w:rFonts w:cs="Tahoma"/>
        </w:rPr>
      </w:pPr>
      <w:r w:rsidRPr="00A376D7">
        <w:rPr>
          <w:rFonts w:cs="Tahoma"/>
          <w:color w:val="000000" w:themeColor="text1"/>
        </w:rPr>
        <w:t xml:space="preserve">Learning Solutions MOS 500 Exam Site License (SL per Utente) cambiato in Microsoft Learning MOS 500 Exam Site License (SL per Utente) </w:t>
      </w:r>
    </w:p>
    <w:p w14:paraId="51A4944E" w14:textId="77777777" w:rsidR="00C358B7" w:rsidRPr="00A376D7" w:rsidRDefault="00C358B7" w:rsidP="006374BC">
      <w:pPr>
        <w:rPr>
          <w:rFonts w:cs="Tahoma"/>
        </w:rPr>
      </w:pPr>
      <w:r w:rsidRPr="00A376D7">
        <w:rPr>
          <w:rFonts w:cs="Tahoma"/>
          <w:color w:val="000000" w:themeColor="text1"/>
        </w:rPr>
        <w:t>Learning Solutions MTA 250 Exam Site License (SL per Utente) cambiato in Microsoft Learning MTA 250 Exam Site License (SL per Utente)</w:t>
      </w:r>
    </w:p>
    <w:p w14:paraId="31DA5957" w14:textId="77777777" w:rsidR="00D94BF5" w:rsidRPr="00A376D7" w:rsidRDefault="00D94BF5" w:rsidP="006374BC">
      <w:pPr>
        <w:rPr>
          <w:rFonts w:cs="Tahoma"/>
        </w:rPr>
      </w:pPr>
    </w:p>
    <w:p w14:paraId="20A232C1" w14:textId="77777777" w:rsidR="0047054A" w:rsidRPr="00A376D7" w:rsidRDefault="0047054A" w:rsidP="006374BC">
      <w:pPr>
        <w:rPr>
          <w:rFonts w:cs="Tahoma"/>
        </w:rPr>
      </w:pPr>
    </w:p>
    <w:p w14:paraId="0981C8EB" w14:textId="77777777" w:rsidR="007C2F29" w:rsidRPr="00CE7B84" w:rsidRDefault="007C2F29" w:rsidP="006374BC">
      <w:pPr>
        <w:pStyle w:val="Heading2"/>
        <w:ind w:left="0"/>
        <w:jc w:val="both"/>
        <w:rPr>
          <w:rFonts w:ascii="Tahoma" w:hAnsi="Tahoma" w:cs="Tahoma"/>
          <w:lang w:val="it-IT"/>
        </w:rPr>
      </w:pPr>
      <w:bookmarkStart w:id="578" w:name="_Toc377597710"/>
      <w:r w:rsidRPr="00CE7B84">
        <w:rPr>
          <w:rFonts w:ascii="Tahoma" w:hAnsi="Tahoma" w:cs="Tahoma"/>
          <w:color w:val="FF6600"/>
          <w:lang w:val="it-IT"/>
        </w:rPr>
        <w:t>MODIFICHE APPORTATE NEL MESE DI AGOSTO 2013</w:t>
      </w:r>
      <w:bookmarkEnd w:id="578"/>
    </w:p>
    <w:p w14:paraId="530598B1" w14:textId="77777777" w:rsidR="007C2F29" w:rsidRPr="00CE7B84" w:rsidRDefault="007C2F29" w:rsidP="006374BC">
      <w:pPr>
        <w:spacing w:after="60"/>
        <w:rPr>
          <w:rFonts w:cs="Tahoma"/>
          <w:lang w:val="it-IT"/>
        </w:rPr>
      </w:pPr>
    </w:p>
    <w:p w14:paraId="18BF966B" w14:textId="77777777" w:rsidR="007C2F29" w:rsidRPr="00CE7B84" w:rsidRDefault="007C2F29" w:rsidP="006374BC">
      <w:pPr>
        <w:spacing w:after="60"/>
        <w:rPr>
          <w:rFonts w:cs="Tahoma"/>
          <w:lang w:val="it-IT"/>
        </w:rPr>
      </w:pPr>
      <w:r w:rsidRPr="00CE7B84">
        <w:rPr>
          <w:rFonts w:cs="Tahoma"/>
          <w:b/>
          <w:lang w:val="it-IT"/>
        </w:rPr>
        <w:t>Prodotti Aggiunti</w:t>
      </w:r>
    </w:p>
    <w:p w14:paraId="08FA51BA" w14:textId="77777777" w:rsidR="006068C9" w:rsidRPr="00CE7B84" w:rsidRDefault="006068C9" w:rsidP="006374BC">
      <w:pPr>
        <w:rPr>
          <w:rFonts w:cs="Tahoma"/>
          <w:lang w:val="it-IT"/>
        </w:rPr>
      </w:pPr>
      <w:r w:rsidRPr="00CE7B84">
        <w:rPr>
          <w:rFonts w:cs="Tahoma"/>
          <w:szCs w:val="18"/>
          <w:lang w:val="it-IT"/>
        </w:rPr>
        <w:t>Componente Aggiuntivo di Exchange Online Piano 1 (SL per Utente)</w:t>
      </w:r>
    </w:p>
    <w:p w14:paraId="061E11A8" w14:textId="77777777" w:rsidR="006068C9" w:rsidRPr="00CE7B84" w:rsidRDefault="006068C9" w:rsidP="006374BC">
      <w:pPr>
        <w:rPr>
          <w:rFonts w:cs="Tahoma"/>
          <w:lang w:val="it-IT"/>
        </w:rPr>
      </w:pPr>
      <w:r w:rsidRPr="00CE7B84">
        <w:rPr>
          <w:rFonts w:cs="Tahoma"/>
          <w:szCs w:val="18"/>
          <w:lang w:val="it-IT"/>
        </w:rPr>
        <w:t>Componente Aggiuntivo di Lync Online Piano 1 (SL per Utente)</w:t>
      </w:r>
    </w:p>
    <w:p w14:paraId="4A981FA4" w14:textId="77777777" w:rsidR="006068C9" w:rsidRPr="00CE7B84" w:rsidRDefault="006068C9" w:rsidP="006374BC">
      <w:pPr>
        <w:rPr>
          <w:rFonts w:cs="Tahoma"/>
          <w:lang w:val="it-IT"/>
        </w:rPr>
      </w:pPr>
      <w:r w:rsidRPr="00CE7B84">
        <w:rPr>
          <w:rFonts w:cs="Tahoma"/>
          <w:szCs w:val="18"/>
          <w:lang w:val="it-IT"/>
        </w:rPr>
        <w:t>Componente Aggiuntivo di SharePoint Online Piano 1 (SL per Utente)</w:t>
      </w:r>
    </w:p>
    <w:p w14:paraId="4902A69A" w14:textId="77777777" w:rsidR="006068C9" w:rsidRPr="00CE7B84" w:rsidRDefault="006068C9" w:rsidP="006374BC">
      <w:pPr>
        <w:rPr>
          <w:rFonts w:cs="Tahoma"/>
          <w:lang w:val="it-IT"/>
        </w:rPr>
      </w:pPr>
      <w:r w:rsidRPr="00CE7B84">
        <w:rPr>
          <w:rFonts w:cs="Tahoma"/>
          <w:szCs w:val="18"/>
          <w:lang w:val="it-IT"/>
        </w:rPr>
        <w:t>SharePoint Online Piano 1 con Componente Aggiuntivo di Yammer (SL per Utente)</w:t>
      </w:r>
    </w:p>
    <w:p w14:paraId="05BE3B7D" w14:textId="77777777" w:rsidR="006068C9" w:rsidRPr="00CE7B84" w:rsidRDefault="006068C9" w:rsidP="006374BC">
      <w:pPr>
        <w:rPr>
          <w:rFonts w:cs="Tahoma"/>
          <w:lang w:val="it-IT"/>
        </w:rPr>
      </w:pPr>
      <w:r w:rsidRPr="00CE7B84">
        <w:rPr>
          <w:rFonts w:cs="Tahoma"/>
          <w:szCs w:val="18"/>
          <w:lang w:val="it-IT"/>
        </w:rPr>
        <w:t>Componente Aggiuntivo di Office 365 Enterprise E1, E3, E4 (SL per Utente)</w:t>
      </w:r>
    </w:p>
    <w:p w14:paraId="6DFCE035" w14:textId="77777777" w:rsidR="006068C9" w:rsidRPr="00CE7B84" w:rsidRDefault="006068C9" w:rsidP="006374BC">
      <w:pPr>
        <w:rPr>
          <w:rFonts w:cs="Tahoma"/>
          <w:lang w:val="it-IT"/>
        </w:rPr>
      </w:pPr>
      <w:r w:rsidRPr="00CE7B84">
        <w:rPr>
          <w:rFonts w:cs="Tahoma"/>
          <w:szCs w:val="18"/>
          <w:lang w:val="it-IT"/>
        </w:rPr>
        <w:t>Componente Aggiuntivo di Office 365 Government G1, G3, G4 (SL per Utente)</w:t>
      </w:r>
    </w:p>
    <w:p w14:paraId="19323B21" w14:textId="77777777" w:rsidR="006068C9" w:rsidRPr="00CE7B84" w:rsidRDefault="006068C9" w:rsidP="006374BC">
      <w:pPr>
        <w:rPr>
          <w:rFonts w:cs="Tahoma"/>
          <w:lang w:val="it-IT"/>
        </w:rPr>
      </w:pPr>
      <w:r w:rsidRPr="00CE7B84">
        <w:rPr>
          <w:rFonts w:cs="Tahoma"/>
          <w:szCs w:val="18"/>
          <w:lang w:val="it-IT"/>
        </w:rPr>
        <w:t>Office 365 Enterprise E3, E4 senza Componente Aggiuntivo di Office Pro Plus (SL per Utente)</w:t>
      </w:r>
    </w:p>
    <w:p w14:paraId="37132DCA" w14:textId="77777777" w:rsidR="007C2F29" w:rsidRPr="00CE7B84" w:rsidRDefault="006068C9" w:rsidP="006374BC">
      <w:pPr>
        <w:rPr>
          <w:rFonts w:cs="Tahoma"/>
          <w:lang w:val="it-IT"/>
        </w:rPr>
      </w:pPr>
      <w:r w:rsidRPr="00CE7B84">
        <w:rPr>
          <w:rFonts w:cs="Tahoma"/>
          <w:szCs w:val="18"/>
          <w:lang w:val="it-IT"/>
        </w:rPr>
        <w:t>Office 365 Government G3, G4 senza Componente Aggiuntivo di Office Pro Plus (SL per Utente)</w:t>
      </w:r>
    </w:p>
    <w:p w14:paraId="75D07F30" w14:textId="77777777" w:rsidR="006068C9" w:rsidRPr="00CE7B84" w:rsidRDefault="006068C9" w:rsidP="006374BC">
      <w:pPr>
        <w:spacing w:after="60"/>
        <w:rPr>
          <w:rFonts w:cs="Tahoma"/>
          <w:lang w:val="it-IT"/>
        </w:rPr>
      </w:pPr>
    </w:p>
    <w:p w14:paraId="5AAC485A" w14:textId="77777777" w:rsidR="007C2F29" w:rsidRPr="00CE7B84" w:rsidRDefault="007C2F29" w:rsidP="006374BC">
      <w:pPr>
        <w:spacing w:after="60"/>
        <w:rPr>
          <w:rFonts w:cs="Tahoma"/>
          <w:lang w:val="it-IT"/>
        </w:rPr>
      </w:pPr>
      <w:r w:rsidRPr="00CE7B84">
        <w:rPr>
          <w:rFonts w:cs="Tahoma"/>
          <w:b/>
          <w:lang w:val="it-IT"/>
        </w:rPr>
        <w:t>Promozioni</w:t>
      </w:r>
    </w:p>
    <w:p w14:paraId="1E607E89" w14:textId="77777777" w:rsidR="00DB6980" w:rsidRPr="00CE7B84" w:rsidRDefault="00DB6980" w:rsidP="006374BC">
      <w:pPr>
        <w:rPr>
          <w:rFonts w:cs="Tahoma"/>
          <w:lang w:val="it-IT"/>
        </w:rPr>
      </w:pPr>
      <w:r w:rsidRPr="00CE7B84">
        <w:rPr>
          <w:rFonts w:cs="Tahoma"/>
          <w:szCs w:val="18"/>
          <w:lang w:val="it-IT"/>
        </w:rPr>
        <w:t>Sono state eliminate le seguenti promozioni:</w:t>
      </w:r>
    </w:p>
    <w:p w14:paraId="76E31F70" w14:textId="77777777" w:rsidR="006068C9" w:rsidRPr="00CE7B84" w:rsidRDefault="003F5594" w:rsidP="006374BC">
      <w:pPr>
        <w:rPr>
          <w:rFonts w:cs="Tahoma"/>
          <w:lang w:val="it-IT"/>
        </w:rPr>
      </w:pPr>
      <w:r w:rsidRPr="00CE7B84">
        <w:rPr>
          <w:rFonts w:cs="Tahoma"/>
          <w:szCs w:val="18"/>
          <w:lang w:val="it-IT"/>
        </w:rPr>
        <w:t>Microsoft Dynamics AX 2012 R2 Promozione: Acquista Una Enterprise CAL e Ricevi Una Functional CAL</w:t>
      </w:r>
    </w:p>
    <w:p w14:paraId="023A0B72" w14:textId="77777777" w:rsidR="003F5594" w:rsidRPr="00CE7B84" w:rsidRDefault="003F5594" w:rsidP="006374BC">
      <w:pPr>
        <w:rPr>
          <w:rFonts w:cs="Tahoma"/>
          <w:lang w:val="it-IT"/>
        </w:rPr>
      </w:pPr>
      <w:r w:rsidRPr="00CE7B84">
        <w:rPr>
          <w:rFonts w:cs="Tahoma"/>
          <w:szCs w:val="18"/>
          <w:lang w:val="it-IT"/>
        </w:rPr>
        <w:t>15% di sconto sulle Licenze Step-up per Project/Visio</w:t>
      </w:r>
    </w:p>
    <w:p w14:paraId="07D5BC5B" w14:textId="77777777" w:rsidR="003F5594" w:rsidRPr="00CE7B84" w:rsidRDefault="003F5594" w:rsidP="006374BC">
      <w:pPr>
        <w:rPr>
          <w:rFonts w:cs="Tahoma"/>
          <w:lang w:val="it-IT"/>
        </w:rPr>
      </w:pPr>
      <w:r w:rsidRPr="00CE7B84">
        <w:rPr>
          <w:rFonts w:cs="Tahoma"/>
          <w:szCs w:val="18"/>
          <w:lang w:val="it-IT"/>
        </w:rPr>
        <w:t>55% di sconto sulle CAL per Project Server Acquistate a Livello Aziendale</w:t>
      </w:r>
    </w:p>
    <w:p w14:paraId="2DA79B6C" w14:textId="77777777" w:rsidR="003F5594" w:rsidRPr="00CE7B84" w:rsidRDefault="003F5594" w:rsidP="006374BC">
      <w:pPr>
        <w:rPr>
          <w:rFonts w:cs="Tahoma"/>
          <w:lang w:val="it-IT"/>
        </w:rPr>
      </w:pPr>
    </w:p>
    <w:p w14:paraId="120236B9" w14:textId="77777777" w:rsidR="007C2F29" w:rsidRPr="00CE7B84" w:rsidRDefault="007C2F29" w:rsidP="006374BC">
      <w:pPr>
        <w:spacing w:after="60"/>
        <w:rPr>
          <w:rFonts w:cs="Tahoma"/>
          <w:lang w:val="it-IT"/>
        </w:rPr>
      </w:pPr>
      <w:r w:rsidRPr="00CE7B84">
        <w:rPr>
          <w:rFonts w:cs="Tahoma"/>
          <w:b/>
          <w:lang w:val="it-IT"/>
        </w:rPr>
        <w:t>Prodotti Eliminati</w:t>
      </w:r>
    </w:p>
    <w:p w14:paraId="79FA2026" w14:textId="77777777" w:rsidR="007C2F29" w:rsidRPr="00CE7B84" w:rsidRDefault="007C2F29" w:rsidP="006374BC">
      <w:pPr>
        <w:spacing w:after="60"/>
        <w:rPr>
          <w:rFonts w:cs="Tahoma"/>
          <w:lang w:val="it-IT"/>
        </w:rPr>
      </w:pPr>
    </w:p>
    <w:p w14:paraId="0BB03833" w14:textId="77777777" w:rsidR="007C2F29" w:rsidRPr="00CE7B84" w:rsidRDefault="007C2F29" w:rsidP="006374BC">
      <w:pPr>
        <w:spacing w:after="60"/>
        <w:rPr>
          <w:rFonts w:cs="Tahoma"/>
          <w:lang w:val="it-IT"/>
        </w:rPr>
      </w:pPr>
      <w:r w:rsidRPr="00CE7B84">
        <w:rPr>
          <w:rFonts w:cs="Tahoma"/>
          <w:b/>
          <w:lang w:val="it-IT"/>
        </w:rPr>
        <w:t>Modifiche</w:t>
      </w:r>
    </w:p>
    <w:p w14:paraId="0268A511" w14:textId="77777777" w:rsidR="006068C9" w:rsidRPr="00CE7B84" w:rsidRDefault="006068C9" w:rsidP="006374BC">
      <w:pPr>
        <w:rPr>
          <w:rFonts w:cs="Tahoma"/>
          <w:lang w:val="it-IT"/>
        </w:rPr>
      </w:pPr>
      <w:r w:rsidRPr="00CE7B84">
        <w:rPr>
          <w:rFonts w:cs="Tahoma"/>
          <w:szCs w:val="18"/>
          <w:lang w:val="it-IT"/>
        </w:rPr>
        <w:t>Office 365 A3, A4 (SL per Utente)</w:t>
      </w:r>
    </w:p>
    <w:p w14:paraId="03913AEC" w14:textId="77777777" w:rsidR="006068C9" w:rsidRPr="00CE7B84" w:rsidRDefault="000F1BE7" w:rsidP="006374BC">
      <w:pPr>
        <w:rPr>
          <w:rFonts w:cs="Tahoma"/>
          <w:lang w:val="it-IT"/>
        </w:rPr>
      </w:pPr>
      <w:r w:rsidRPr="00CE7B84">
        <w:rPr>
          <w:rFonts w:cs="Tahoma"/>
          <w:szCs w:val="18"/>
          <w:lang w:val="it-IT"/>
        </w:rPr>
        <w:t>Office 365 Enterprise E2-E4 (SL per Utente)</w:t>
      </w:r>
    </w:p>
    <w:p w14:paraId="758E169F" w14:textId="77777777" w:rsidR="007C2F29" w:rsidRPr="00CE7B84" w:rsidRDefault="007C2F29" w:rsidP="006374BC">
      <w:pPr>
        <w:rPr>
          <w:rFonts w:cs="Tahoma"/>
          <w:lang w:val="it-IT"/>
        </w:rPr>
      </w:pPr>
    </w:p>
    <w:p w14:paraId="6706CD02" w14:textId="77777777" w:rsidR="007C2F29" w:rsidRPr="00CE7B84" w:rsidRDefault="007C2F29" w:rsidP="006374BC">
      <w:pPr>
        <w:rPr>
          <w:rFonts w:cs="Tahoma"/>
          <w:lang w:val="it-IT"/>
        </w:rPr>
      </w:pPr>
    </w:p>
    <w:p w14:paraId="0AF3AF01" w14:textId="77777777" w:rsidR="00DE520D" w:rsidRPr="00CE7B84" w:rsidRDefault="00DE520D" w:rsidP="006374BC">
      <w:pPr>
        <w:pStyle w:val="Heading2"/>
        <w:ind w:left="0"/>
        <w:jc w:val="both"/>
        <w:rPr>
          <w:rFonts w:ascii="Tahoma" w:hAnsi="Tahoma" w:cs="Tahoma"/>
          <w:lang w:val="it-IT"/>
        </w:rPr>
      </w:pPr>
      <w:bookmarkStart w:id="579" w:name="_Toc377597711"/>
      <w:r w:rsidRPr="00CE7B84">
        <w:rPr>
          <w:rFonts w:ascii="Tahoma" w:hAnsi="Tahoma" w:cs="Tahoma"/>
          <w:color w:val="FF6600"/>
          <w:lang w:val="it-IT"/>
        </w:rPr>
        <w:t>MODIFICHE APPORTATE NEL MESE DI LUGLIO 2013</w:t>
      </w:r>
      <w:bookmarkEnd w:id="579"/>
    </w:p>
    <w:p w14:paraId="418D74B5" w14:textId="77777777" w:rsidR="00DE520D" w:rsidRPr="00CE7B84" w:rsidRDefault="00DE520D" w:rsidP="006374BC">
      <w:pPr>
        <w:rPr>
          <w:rFonts w:cs="Tahoma"/>
          <w:lang w:val="it-IT"/>
        </w:rPr>
      </w:pPr>
    </w:p>
    <w:p w14:paraId="6AC31832" w14:textId="77777777" w:rsidR="00DE520D" w:rsidRPr="00CE7B84" w:rsidRDefault="00DE520D" w:rsidP="006374BC">
      <w:pPr>
        <w:spacing w:after="60"/>
        <w:rPr>
          <w:rFonts w:cs="Tahoma"/>
          <w:lang w:val="it-IT"/>
        </w:rPr>
      </w:pPr>
      <w:r w:rsidRPr="00CE7B84">
        <w:rPr>
          <w:rFonts w:cs="Tahoma"/>
          <w:b/>
          <w:lang w:val="it-IT"/>
        </w:rPr>
        <w:t>Prodotti Aggiunti</w:t>
      </w:r>
    </w:p>
    <w:p w14:paraId="59842B33" w14:textId="77777777" w:rsidR="00DE520D" w:rsidRPr="00CE7B84" w:rsidRDefault="00230E06" w:rsidP="006374BC">
      <w:pPr>
        <w:rPr>
          <w:rFonts w:cs="Tahoma"/>
          <w:lang w:val="it-IT"/>
        </w:rPr>
      </w:pPr>
      <w:r w:rsidRPr="00CE7B84">
        <w:rPr>
          <w:rFonts w:cs="Tahoma"/>
          <w:szCs w:val="18"/>
          <w:lang w:val="it-IT"/>
        </w:rPr>
        <w:t>Windows</w:t>
      </w:r>
      <w:r w:rsidRPr="00CE7B84">
        <w:rPr>
          <w:rFonts w:cs="Tahoma"/>
          <w:szCs w:val="18"/>
          <w:vertAlign w:val="superscript"/>
          <w:lang w:val="it-IT"/>
        </w:rPr>
        <w:t>®</w:t>
      </w:r>
      <w:r w:rsidRPr="00CE7B84">
        <w:rPr>
          <w:rFonts w:cs="Tahoma"/>
          <w:szCs w:val="18"/>
          <w:lang w:val="it-IT"/>
        </w:rPr>
        <w:t xml:space="preserve"> Embedded 8 Industry Pro</w:t>
      </w:r>
    </w:p>
    <w:p w14:paraId="3E7A3917" w14:textId="77777777" w:rsidR="00230E06" w:rsidRPr="00A376D7" w:rsidRDefault="00230E06" w:rsidP="006374BC">
      <w:pPr>
        <w:rPr>
          <w:rFonts w:cs="Tahoma"/>
        </w:rPr>
      </w:pPr>
      <w:r w:rsidRPr="00A376D7">
        <w:rPr>
          <w:rFonts w:cs="Tahoma"/>
          <w:szCs w:val="18"/>
        </w:rPr>
        <w:t>Windows</w:t>
      </w:r>
      <w:r w:rsidRPr="00A376D7">
        <w:rPr>
          <w:rFonts w:cs="Tahoma"/>
          <w:szCs w:val="18"/>
          <w:vertAlign w:val="superscript"/>
        </w:rPr>
        <w:t>®</w:t>
      </w:r>
      <w:r w:rsidRPr="00A376D7">
        <w:rPr>
          <w:rFonts w:cs="Tahoma"/>
          <w:szCs w:val="18"/>
        </w:rPr>
        <w:t xml:space="preserve"> Embedded 8 Standard Enterprise Kit</w:t>
      </w:r>
    </w:p>
    <w:p w14:paraId="71ED00F8" w14:textId="77777777" w:rsidR="00230E06" w:rsidRPr="00A376D7" w:rsidRDefault="00230E06" w:rsidP="006374BC">
      <w:pPr>
        <w:rPr>
          <w:rFonts w:cs="Tahoma"/>
        </w:rPr>
      </w:pPr>
      <w:r w:rsidRPr="00A376D7">
        <w:rPr>
          <w:rFonts w:cs="Tahoma"/>
          <w:szCs w:val="18"/>
        </w:rPr>
        <w:t>Windows</w:t>
      </w:r>
      <w:r w:rsidRPr="00A376D7">
        <w:rPr>
          <w:rFonts w:cs="Tahoma"/>
          <w:szCs w:val="18"/>
          <w:vertAlign w:val="superscript"/>
        </w:rPr>
        <w:t>®</w:t>
      </w:r>
      <w:r w:rsidRPr="00A376D7">
        <w:rPr>
          <w:rFonts w:cs="Tahoma"/>
          <w:szCs w:val="18"/>
        </w:rPr>
        <w:t xml:space="preserve"> Embedded 8 Industry Pro Sideloading</w:t>
      </w:r>
    </w:p>
    <w:p w14:paraId="2C4B0D3A" w14:textId="77777777" w:rsidR="00F23DD6" w:rsidRPr="00CE7B84" w:rsidRDefault="00F23DD6" w:rsidP="006374BC">
      <w:pPr>
        <w:rPr>
          <w:rFonts w:cs="Tahoma"/>
          <w:lang w:val="it-IT"/>
        </w:rPr>
      </w:pPr>
      <w:r w:rsidRPr="00CE7B84">
        <w:rPr>
          <w:rFonts w:cs="Tahoma"/>
          <w:szCs w:val="18"/>
          <w:lang w:val="it-IT"/>
        </w:rPr>
        <w:t>Windows</w:t>
      </w:r>
      <w:r w:rsidRPr="00CE7B84">
        <w:rPr>
          <w:rFonts w:cs="Tahoma"/>
          <w:szCs w:val="18"/>
          <w:vertAlign w:val="superscript"/>
          <w:lang w:val="it-IT"/>
        </w:rPr>
        <w:t>®</w:t>
      </w:r>
      <w:r w:rsidRPr="00CE7B84">
        <w:rPr>
          <w:rFonts w:cs="Tahoma"/>
          <w:szCs w:val="18"/>
          <w:lang w:val="it-IT"/>
        </w:rPr>
        <w:t xml:space="preserve"> 8 Pro Sideloading</w:t>
      </w:r>
    </w:p>
    <w:p w14:paraId="56472989" w14:textId="77777777" w:rsidR="00DE520D" w:rsidRPr="00CE7B84" w:rsidRDefault="00DE520D" w:rsidP="006374BC">
      <w:pPr>
        <w:rPr>
          <w:rFonts w:cs="Tahoma"/>
          <w:lang w:val="it-IT"/>
        </w:rPr>
      </w:pPr>
    </w:p>
    <w:p w14:paraId="031140D8" w14:textId="77777777" w:rsidR="00DE520D" w:rsidRPr="00CE7B84" w:rsidRDefault="00DE520D" w:rsidP="006374BC">
      <w:pPr>
        <w:spacing w:after="60"/>
        <w:rPr>
          <w:rFonts w:cs="Tahoma"/>
          <w:lang w:val="it-IT"/>
        </w:rPr>
      </w:pPr>
      <w:r w:rsidRPr="00CE7B84">
        <w:rPr>
          <w:rFonts w:cs="Tahoma"/>
          <w:b/>
          <w:lang w:val="it-IT"/>
        </w:rPr>
        <w:t>Promozioni</w:t>
      </w:r>
    </w:p>
    <w:p w14:paraId="47F14A4D" w14:textId="77777777" w:rsidR="00DE520D" w:rsidRPr="00CE7B84" w:rsidRDefault="00230E06" w:rsidP="006374BC">
      <w:pPr>
        <w:rPr>
          <w:rFonts w:cs="Tahoma"/>
          <w:lang w:val="it-IT"/>
        </w:rPr>
      </w:pPr>
      <w:r w:rsidRPr="00CE7B84">
        <w:rPr>
          <w:rFonts w:cs="Tahoma"/>
          <w:color w:val="000000"/>
          <w:szCs w:val="18"/>
          <w:lang w:val="it-IT"/>
        </w:rPr>
        <w:t>Nessuna modifica alle Promozioni</w:t>
      </w:r>
    </w:p>
    <w:p w14:paraId="0EBC4FC8" w14:textId="77777777" w:rsidR="00DE520D" w:rsidRPr="00CE7B84" w:rsidRDefault="00DE520D" w:rsidP="006374BC">
      <w:pPr>
        <w:rPr>
          <w:rFonts w:cs="Tahoma"/>
          <w:lang w:val="it-IT"/>
        </w:rPr>
      </w:pPr>
    </w:p>
    <w:p w14:paraId="694D7409" w14:textId="77777777" w:rsidR="00DE520D" w:rsidRPr="00CE7B84" w:rsidRDefault="00DE520D" w:rsidP="006374BC">
      <w:pPr>
        <w:spacing w:after="60"/>
        <w:rPr>
          <w:rFonts w:cs="Tahoma"/>
          <w:lang w:val="it-IT"/>
        </w:rPr>
      </w:pPr>
      <w:r w:rsidRPr="00CE7B84">
        <w:rPr>
          <w:rFonts w:cs="Tahoma"/>
          <w:b/>
          <w:lang w:val="it-IT"/>
        </w:rPr>
        <w:lastRenderedPageBreak/>
        <w:t>Prodotti Eliminati</w:t>
      </w:r>
    </w:p>
    <w:p w14:paraId="5B6968F1" w14:textId="77777777" w:rsidR="00DE520D" w:rsidRPr="00CE7B84" w:rsidRDefault="00230E06" w:rsidP="006374BC">
      <w:pPr>
        <w:rPr>
          <w:rFonts w:cs="Tahoma"/>
          <w:lang w:val="it-IT"/>
        </w:rPr>
      </w:pPr>
      <w:r w:rsidRPr="00CE7B84">
        <w:rPr>
          <w:rFonts w:cs="Tahoma"/>
          <w:color w:val="000000"/>
          <w:szCs w:val="20"/>
          <w:lang w:val="it-IT"/>
        </w:rPr>
        <w:t>Vexcel Server</w:t>
      </w:r>
    </w:p>
    <w:p w14:paraId="75EBC010" w14:textId="77777777" w:rsidR="00230E06" w:rsidRPr="00CE7B84" w:rsidRDefault="00230E06" w:rsidP="006374BC">
      <w:pPr>
        <w:rPr>
          <w:rFonts w:cs="Tahoma"/>
          <w:lang w:val="it-IT"/>
        </w:rPr>
      </w:pPr>
      <w:r w:rsidRPr="00CE7B84">
        <w:rPr>
          <w:rFonts w:cs="Tahoma"/>
          <w:color w:val="000000"/>
          <w:szCs w:val="20"/>
          <w:lang w:val="it-IT"/>
        </w:rPr>
        <w:t>Vexcel Server con Enhanced Content Pack</w:t>
      </w:r>
    </w:p>
    <w:p w14:paraId="70340FD5" w14:textId="77777777" w:rsidR="00230E06" w:rsidRPr="00CE7B84" w:rsidRDefault="00230E06" w:rsidP="006374BC">
      <w:pPr>
        <w:rPr>
          <w:rFonts w:cs="Tahoma"/>
          <w:lang w:val="it-IT"/>
        </w:rPr>
      </w:pPr>
      <w:r w:rsidRPr="00CE7B84">
        <w:rPr>
          <w:rFonts w:cs="Tahoma"/>
          <w:color w:val="000000"/>
          <w:szCs w:val="20"/>
          <w:lang w:val="it-IT"/>
        </w:rPr>
        <w:t>Vexcel Desktop con Enhanced Content Pack</w:t>
      </w:r>
    </w:p>
    <w:p w14:paraId="18505F7C" w14:textId="77777777" w:rsidR="00230E06" w:rsidRPr="00CE7B84" w:rsidRDefault="00230E06" w:rsidP="006374BC">
      <w:pPr>
        <w:rPr>
          <w:rFonts w:cs="Tahoma"/>
          <w:lang w:val="it-IT"/>
        </w:rPr>
      </w:pPr>
      <w:r w:rsidRPr="00CE7B84">
        <w:rPr>
          <w:rFonts w:cs="Tahoma"/>
          <w:color w:val="000000"/>
          <w:szCs w:val="20"/>
          <w:lang w:val="it-IT"/>
        </w:rPr>
        <w:t>GeoSynther 3.0</w:t>
      </w:r>
    </w:p>
    <w:p w14:paraId="5E6BCA52" w14:textId="77777777" w:rsidR="00230E06" w:rsidRPr="00A376D7" w:rsidRDefault="00230E06" w:rsidP="006374BC">
      <w:pPr>
        <w:rPr>
          <w:rFonts w:cs="Tahoma"/>
        </w:rPr>
      </w:pPr>
      <w:r w:rsidRPr="00A376D7">
        <w:rPr>
          <w:rFonts w:cs="Tahoma"/>
          <w:color w:val="000000"/>
          <w:szCs w:val="20"/>
        </w:rPr>
        <w:t>GeoSynth Viewer 3.0</w:t>
      </w:r>
    </w:p>
    <w:p w14:paraId="683DA76B" w14:textId="77777777" w:rsidR="00230E06" w:rsidRPr="00A376D7" w:rsidRDefault="00230E06" w:rsidP="006374BC">
      <w:pPr>
        <w:rPr>
          <w:rFonts w:cs="Tahoma"/>
        </w:rPr>
      </w:pPr>
      <w:r w:rsidRPr="00A376D7">
        <w:rPr>
          <w:rFonts w:cs="Tahoma"/>
          <w:color w:val="000000"/>
          <w:szCs w:val="20"/>
        </w:rPr>
        <w:t>GeoSynth Server</w:t>
      </w:r>
    </w:p>
    <w:p w14:paraId="204CA8D6" w14:textId="77777777" w:rsidR="00230E06" w:rsidRPr="00A376D7" w:rsidRDefault="00230E06" w:rsidP="006374BC">
      <w:pPr>
        <w:rPr>
          <w:rFonts w:cs="Tahoma"/>
        </w:rPr>
      </w:pPr>
      <w:r w:rsidRPr="00A376D7">
        <w:rPr>
          <w:rFonts w:eastAsia="Times New Roman" w:cs="Tahoma"/>
          <w:szCs w:val="18"/>
        </w:rPr>
        <w:t>Premium Add-on per Windows Small Business Server 2011 (5 client)</w:t>
      </w:r>
    </w:p>
    <w:p w14:paraId="37F5E1F9" w14:textId="77777777" w:rsidR="00230E06" w:rsidRPr="00A376D7" w:rsidRDefault="00230E06" w:rsidP="006374BC">
      <w:pPr>
        <w:rPr>
          <w:rFonts w:cs="Tahoma"/>
        </w:rPr>
      </w:pPr>
      <w:r w:rsidRPr="00A376D7">
        <w:rPr>
          <w:rFonts w:eastAsia="Times New Roman" w:cs="Tahoma"/>
          <w:szCs w:val="18"/>
        </w:rPr>
        <w:t>Windows Small Business Server 2011 Standard (5 client)</w:t>
      </w:r>
    </w:p>
    <w:p w14:paraId="6EEAEB31" w14:textId="77777777" w:rsidR="00230E06" w:rsidRPr="00A376D7" w:rsidRDefault="00230E06" w:rsidP="006374BC">
      <w:pPr>
        <w:rPr>
          <w:rFonts w:cs="Tahoma"/>
        </w:rPr>
      </w:pPr>
      <w:r w:rsidRPr="00A376D7">
        <w:rPr>
          <w:rFonts w:eastAsia="Times New Roman" w:cs="Tahoma"/>
          <w:szCs w:val="18"/>
        </w:rPr>
        <w:t>CAL Suite per Windows Small Business Server 2008 per Utenti o Dispositivi Premium</w:t>
      </w:r>
    </w:p>
    <w:p w14:paraId="454D998E" w14:textId="77777777" w:rsidR="00230E06" w:rsidRPr="00A376D7" w:rsidRDefault="00230E06" w:rsidP="006374BC">
      <w:pPr>
        <w:rPr>
          <w:rFonts w:cs="Tahoma"/>
        </w:rPr>
      </w:pPr>
      <w:r w:rsidRPr="00A376D7">
        <w:rPr>
          <w:rFonts w:eastAsia="Times New Roman" w:cs="Tahoma"/>
          <w:szCs w:val="18"/>
        </w:rPr>
        <w:t>CAL Suite per Windows Small Business Server 2008 per Utenti o Dispositivi Premium (5 client)</w:t>
      </w:r>
    </w:p>
    <w:p w14:paraId="4D08C602" w14:textId="77777777" w:rsidR="00230E06" w:rsidRPr="00A376D7" w:rsidRDefault="00230E06" w:rsidP="006374BC">
      <w:pPr>
        <w:rPr>
          <w:rFonts w:cs="Tahoma"/>
        </w:rPr>
      </w:pPr>
      <w:r w:rsidRPr="00A376D7">
        <w:rPr>
          <w:rFonts w:eastAsia="Times New Roman" w:cs="Tahoma"/>
          <w:szCs w:val="18"/>
        </w:rPr>
        <w:t>CAL Suite per Windows Small Business Server 2008 per Utenti o Dispositivi Premium (20 client)</w:t>
      </w:r>
    </w:p>
    <w:p w14:paraId="64A12A5E" w14:textId="77777777" w:rsidR="00DE520D" w:rsidRPr="00A376D7" w:rsidRDefault="00DE520D" w:rsidP="006374BC">
      <w:pPr>
        <w:rPr>
          <w:rFonts w:cs="Tahoma"/>
        </w:rPr>
      </w:pPr>
    </w:p>
    <w:p w14:paraId="15E34AB7" w14:textId="77777777" w:rsidR="00DE520D" w:rsidRPr="00A376D7" w:rsidRDefault="00DE520D" w:rsidP="006374BC">
      <w:pPr>
        <w:spacing w:after="60"/>
        <w:rPr>
          <w:rFonts w:cs="Tahoma"/>
        </w:rPr>
      </w:pPr>
      <w:r w:rsidRPr="00A376D7">
        <w:rPr>
          <w:rFonts w:cs="Tahoma"/>
          <w:b/>
        </w:rPr>
        <w:t>Modifiche</w:t>
      </w:r>
    </w:p>
    <w:p w14:paraId="4BB61DE7" w14:textId="77777777" w:rsidR="00230E06" w:rsidRPr="00A376D7" w:rsidRDefault="00230E06" w:rsidP="006374BC">
      <w:pPr>
        <w:rPr>
          <w:rFonts w:cs="Tahoma"/>
          <w:szCs w:val="18"/>
        </w:rPr>
      </w:pPr>
      <w:r w:rsidRPr="00A376D7">
        <w:rPr>
          <w:rFonts w:eastAsia="Times New Roman" w:cs="Tahoma"/>
          <w:szCs w:val="18"/>
        </w:rPr>
        <w:t>Visual Studio</w:t>
      </w:r>
      <w:r w:rsidRPr="00A376D7">
        <w:rPr>
          <w:rFonts w:eastAsia="Times New Roman" w:cs="Tahoma"/>
          <w:szCs w:val="18"/>
          <w:vertAlign w:val="superscript"/>
        </w:rPr>
        <w:t>®</w:t>
      </w:r>
      <w:r w:rsidRPr="00A376D7">
        <w:rPr>
          <w:rFonts w:eastAsia="Times New Roman" w:cs="Tahoma"/>
          <w:szCs w:val="18"/>
        </w:rPr>
        <w:t xml:space="preserve"> Premium 2012 con MSDN</w:t>
      </w:r>
    </w:p>
    <w:p w14:paraId="24A61570" w14:textId="77777777" w:rsidR="00230E06" w:rsidRPr="00A376D7" w:rsidRDefault="00230E06" w:rsidP="006374BC">
      <w:pPr>
        <w:rPr>
          <w:rFonts w:cs="Tahoma"/>
          <w:szCs w:val="18"/>
        </w:rPr>
      </w:pPr>
      <w:r w:rsidRPr="00A376D7">
        <w:rPr>
          <w:rFonts w:eastAsia="Times New Roman" w:cs="Tahoma"/>
          <w:szCs w:val="18"/>
        </w:rPr>
        <w:t>Visual Studio</w:t>
      </w:r>
      <w:r w:rsidRPr="00A376D7">
        <w:rPr>
          <w:rFonts w:eastAsia="Times New Roman" w:cs="Tahoma"/>
          <w:szCs w:val="18"/>
          <w:vertAlign w:val="superscript"/>
        </w:rPr>
        <w:t>®</w:t>
      </w:r>
      <w:r w:rsidRPr="00A376D7">
        <w:rPr>
          <w:rFonts w:eastAsia="Times New Roman" w:cs="Tahoma"/>
          <w:szCs w:val="18"/>
        </w:rPr>
        <w:t xml:space="preserve"> Ultimate 2012 con MSDN</w:t>
      </w:r>
    </w:p>
    <w:p w14:paraId="12914075" w14:textId="77777777" w:rsidR="00230E06" w:rsidRPr="00A376D7" w:rsidRDefault="00230E06" w:rsidP="006374BC">
      <w:pPr>
        <w:rPr>
          <w:rFonts w:cs="Tahoma"/>
          <w:szCs w:val="18"/>
        </w:rPr>
      </w:pPr>
      <w:r w:rsidRPr="00A376D7">
        <w:rPr>
          <w:rFonts w:eastAsia="Times New Roman" w:cs="Tahoma"/>
          <w:szCs w:val="18"/>
        </w:rPr>
        <w:t>Windows Vista DVD Playback Pack</w:t>
      </w:r>
    </w:p>
    <w:p w14:paraId="69628904" w14:textId="77777777" w:rsidR="00DE520D" w:rsidRPr="00A376D7" w:rsidRDefault="00230E06" w:rsidP="006374BC">
      <w:pPr>
        <w:rPr>
          <w:rFonts w:cs="Tahoma"/>
          <w:szCs w:val="18"/>
        </w:rPr>
      </w:pPr>
      <w:r w:rsidRPr="00A376D7">
        <w:rPr>
          <w:rFonts w:eastAsia="Times New Roman" w:cs="Tahoma"/>
          <w:szCs w:val="18"/>
        </w:rPr>
        <w:t>Windows 8 Enterprise Sideloading (100 Confezioni)</w:t>
      </w:r>
    </w:p>
    <w:p w14:paraId="042F475B" w14:textId="77777777" w:rsidR="00862623" w:rsidRPr="00A376D7" w:rsidRDefault="00862623" w:rsidP="006374BC">
      <w:pPr>
        <w:rPr>
          <w:rFonts w:cs="Tahoma"/>
        </w:rPr>
      </w:pPr>
    </w:p>
    <w:p w14:paraId="24D12CED" w14:textId="77777777" w:rsidR="00862623" w:rsidRPr="00A376D7" w:rsidRDefault="00862623" w:rsidP="006374BC">
      <w:pPr>
        <w:rPr>
          <w:rFonts w:cs="Tahoma"/>
        </w:rPr>
      </w:pPr>
    </w:p>
    <w:p w14:paraId="07B542CA" w14:textId="77777777" w:rsidR="00471E00" w:rsidRPr="00CE7B84" w:rsidRDefault="00471E00" w:rsidP="006374BC">
      <w:pPr>
        <w:pStyle w:val="Heading2"/>
        <w:ind w:left="0"/>
        <w:jc w:val="both"/>
        <w:rPr>
          <w:rFonts w:ascii="Tahoma" w:hAnsi="Tahoma" w:cs="Tahoma"/>
          <w:lang w:val="it-IT"/>
        </w:rPr>
      </w:pPr>
      <w:bookmarkStart w:id="580" w:name="_Toc377597712"/>
      <w:r w:rsidRPr="00CE7B84">
        <w:rPr>
          <w:rFonts w:ascii="Tahoma" w:hAnsi="Tahoma" w:cs="Tahoma"/>
          <w:color w:val="FF6600"/>
          <w:lang w:val="it-IT"/>
        </w:rPr>
        <w:t>MODIFICHE APPORTATE NEL MESE DI GIUGNO 2013</w:t>
      </w:r>
      <w:bookmarkEnd w:id="580"/>
    </w:p>
    <w:p w14:paraId="4FCFE5D2" w14:textId="77777777" w:rsidR="00471E00" w:rsidRPr="00CE7B84" w:rsidRDefault="00471E00" w:rsidP="006374BC">
      <w:pPr>
        <w:rPr>
          <w:rFonts w:cs="Tahoma"/>
          <w:lang w:val="it-IT"/>
        </w:rPr>
      </w:pPr>
    </w:p>
    <w:p w14:paraId="75B08A18" w14:textId="77777777" w:rsidR="00471E00" w:rsidRPr="00CE7B84" w:rsidRDefault="00471E00" w:rsidP="006374BC">
      <w:pPr>
        <w:spacing w:after="60"/>
        <w:rPr>
          <w:rFonts w:cs="Tahoma"/>
          <w:lang w:val="it-IT"/>
        </w:rPr>
      </w:pPr>
      <w:r w:rsidRPr="00CE7B84">
        <w:rPr>
          <w:rFonts w:cs="Tahoma"/>
          <w:b/>
          <w:lang w:val="it-IT"/>
        </w:rPr>
        <w:t>Prodotti Aggiunti</w:t>
      </w:r>
    </w:p>
    <w:p w14:paraId="10AEAEA3" w14:textId="77777777" w:rsidR="00471E00" w:rsidRPr="00CE7B84" w:rsidRDefault="00471E00" w:rsidP="006374BC">
      <w:pPr>
        <w:rPr>
          <w:rFonts w:cs="Tahoma"/>
          <w:lang w:val="it-IT"/>
        </w:rPr>
      </w:pPr>
      <w:r w:rsidRPr="00CE7B84">
        <w:rPr>
          <w:rFonts w:cs="Tahoma"/>
          <w:szCs w:val="18"/>
          <w:lang w:val="it-IT"/>
        </w:rPr>
        <w:t>Microsoft Office Audit and Control Management</w:t>
      </w:r>
    </w:p>
    <w:p w14:paraId="186E56B1" w14:textId="77777777" w:rsidR="00984919" w:rsidRPr="00CE7B84" w:rsidRDefault="00984919" w:rsidP="006374BC">
      <w:pPr>
        <w:rPr>
          <w:rFonts w:cs="Tahoma"/>
          <w:lang w:val="it-IT"/>
        </w:rPr>
      </w:pPr>
      <w:r w:rsidRPr="00CE7B84">
        <w:rPr>
          <w:rFonts w:cs="Tahoma"/>
          <w:szCs w:val="18"/>
          <w:lang w:val="it-IT"/>
        </w:rPr>
        <w:t>Piattaforme MSDN</w:t>
      </w:r>
    </w:p>
    <w:p w14:paraId="5C0095F9" w14:textId="77777777" w:rsidR="00471E00" w:rsidRPr="00CE7B84" w:rsidRDefault="00471E00" w:rsidP="006374BC">
      <w:pPr>
        <w:rPr>
          <w:rFonts w:cs="Tahoma"/>
          <w:lang w:val="it-IT"/>
        </w:rPr>
      </w:pPr>
    </w:p>
    <w:p w14:paraId="1D864AD9" w14:textId="77777777" w:rsidR="00471E00" w:rsidRPr="00CE7B84" w:rsidRDefault="00471E00" w:rsidP="006374BC">
      <w:pPr>
        <w:spacing w:after="60"/>
        <w:rPr>
          <w:rFonts w:cs="Tahoma"/>
          <w:lang w:val="it-IT"/>
        </w:rPr>
      </w:pPr>
      <w:r w:rsidRPr="00CE7B84">
        <w:rPr>
          <w:rFonts w:cs="Tahoma"/>
          <w:b/>
          <w:lang w:val="it-IT"/>
        </w:rPr>
        <w:t>Promozioni</w:t>
      </w:r>
    </w:p>
    <w:p w14:paraId="43F2350F" w14:textId="77777777" w:rsidR="00471E00" w:rsidRPr="00CE7B84" w:rsidRDefault="00471E00" w:rsidP="006374BC">
      <w:pPr>
        <w:rPr>
          <w:rFonts w:cs="Tahoma"/>
          <w:lang w:val="it-IT"/>
        </w:rPr>
      </w:pPr>
      <w:r w:rsidRPr="00CE7B84">
        <w:rPr>
          <w:rFonts w:cs="Tahoma"/>
          <w:color w:val="000000"/>
          <w:szCs w:val="18"/>
          <w:lang w:val="it-IT"/>
        </w:rPr>
        <w:t>Nessuna modifica alle Promozioni</w:t>
      </w:r>
    </w:p>
    <w:p w14:paraId="3DEA4C34" w14:textId="77777777" w:rsidR="00471E00" w:rsidRPr="00CE7B84" w:rsidRDefault="00471E00" w:rsidP="006374BC">
      <w:pPr>
        <w:spacing w:after="60"/>
        <w:rPr>
          <w:rFonts w:cs="Tahoma"/>
          <w:lang w:val="it-IT"/>
        </w:rPr>
      </w:pPr>
      <w:r w:rsidRPr="00CE7B84">
        <w:rPr>
          <w:rFonts w:cs="Tahoma"/>
          <w:szCs w:val="18"/>
          <w:lang w:val="it-IT"/>
        </w:rPr>
        <w:br/>
      </w:r>
      <w:r w:rsidRPr="00CE7B84">
        <w:rPr>
          <w:rFonts w:cs="Tahoma"/>
          <w:b/>
          <w:lang w:val="it-IT"/>
        </w:rPr>
        <w:t>Prodotti Eliminati</w:t>
      </w:r>
    </w:p>
    <w:p w14:paraId="607A32DE" w14:textId="77777777" w:rsidR="0064651F" w:rsidRPr="00CE7B84" w:rsidRDefault="005D7F61" w:rsidP="006374BC">
      <w:pPr>
        <w:rPr>
          <w:rFonts w:cs="Tahoma"/>
          <w:lang w:val="it-IT"/>
        </w:rPr>
      </w:pPr>
      <w:r w:rsidRPr="00CE7B84">
        <w:rPr>
          <w:rFonts w:cs="Tahoma"/>
          <w:color w:val="000000"/>
          <w:szCs w:val="20"/>
          <w:lang w:val="it-IT"/>
        </w:rPr>
        <w:t>Web Antimalware Subscription per Forefront TMG</w:t>
      </w:r>
    </w:p>
    <w:p w14:paraId="4AFE4F88" w14:textId="77777777" w:rsidR="00862623" w:rsidRPr="00CE7B84" w:rsidRDefault="00862623" w:rsidP="006374BC">
      <w:pPr>
        <w:rPr>
          <w:rFonts w:cs="Tahoma"/>
          <w:lang w:val="it-IT"/>
        </w:rPr>
      </w:pPr>
    </w:p>
    <w:p w14:paraId="193DE8EE" w14:textId="77777777" w:rsidR="00862623" w:rsidRPr="00CE7B84" w:rsidRDefault="00862623" w:rsidP="006374BC">
      <w:pPr>
        <w:rPr>
          <w:rFonts w:cs="Tahoma"/>
          <w:lang w:val="it-IT"/>
        </w:rPr>
      </w:pPr>
    </w:p>
    <w:p w14:paraId="771DA1BD" w14:textId="77777777" w:rsidR="00290FC1" w:rsidRPr="00CE7B84" w:rsidRDefault="00290FC1" w:rsidP="006374BC">
      <w:pPr>
        <w:pStyle w:val="Heading2"/>
        <w:keepNext/>
        <w:ind w:left="0"/>
        <w:jc w:val="both"/>
        <w:rPr>
          <w:rFonts w:ascii="Tahoma" w:hAnsi="Tahoma" w:cs="Tahoma"/>
          <w:lang w:val="it-IT"/>
        </w:rPr>
      </w:pPr>
      <w:bookmarkStart w:id="581" w:name="_Toc377597713"/>
      <w:r w:rsidRPr="00CE7B84">
        <w:rPr>
          <w:rFonts w:ascii="Tahoma" w:hAnsi="Tahoma" w:cs="Tahoma"/>
          <w:color w:val="FF6600"/>
          <w:lang w:val="it-IT"/>
        </w:rPr>
        <w:t>MODIFICHE APPORTATE NEL MESE DI MAGGIO 2013</w:t>
      </w:r>
      <w:bookmarkEnd w:id="581"/>
    </w:p>
    <w:p w14:paraId="46D2C11A" w14:textId="77777777" w:rsidR="00290FC1" w:rsidRPr="00CE7B84" w:rsidRDefault="00290FC1" w:rsidP="006374BC">
      <w:pPr>
        <w:pStyle w:val="Heading2"/>
        <w:keepNext/>
        <w:ind w:left="0"/>
        <w:jc w:val="both"/>
        <w:rPr>
          <w:rFonts w:ascii="Tahoma" w:hAnsi="Tahoma" w:cs="Tahoma"/>
          <w:lang w:val="it-IT"/>
        </w:rPr>
      </w:pPr>
    </w:p>
    <w:p w14:paraId="1E46DC96" w14:textId="77777777" w:rsidR="00290FC1" w:rsidRPr="00CE7B84" w:rsidRDefault="00290FC1" w:rsidP="006374BC">
      <w:pPr>
        <w:keepNext/>
        <w:spacing w:after="60"/>
        <w:rPr>
          <w:rFonts w:cs="Tahoma"/>
          <w:lang w:val="it-IT"/>
        </w:rPr>
      </w:pPr>
      <w:r w:rsidRPr="00CE7B84">
        <w:rPr>
          <w:rFonts w:cs="Tahoma"/>
          <w:b/>
          <w:lang w:val="it-IT"/>
        </w:rPr>
        <w:t>Prodotti Aggiunti</w:t>
      </w:r>
    </w:p>
    <w:p w14:paraId="1F892DAD" w14:textId="77777777" w:rsidR="007E2DBF" w:rsidRPr="00CE7B84" w:rsidRDefault="007E2DBF" w:rsidP="006374BC">
      <w:pPr>
        <w:rPr>
          <w:rFonts w:cs="Tahoma"/>
          <w:lang w:val="it-IT"/>
        </w:rPr>
      </w:pPr>
      <w:r w:rsidRPr="00CE7B84">
        <w:rPr>
          <w:rFonts w:cs="Tahoma"/>
          <w:lang w:val="it-IT"/>
        </w:rPr>
        <w:t>Learning Solutions MCP 30 Exam Vouchers (SL Utente)</w:t>
      </w:r>
    </w:p>
    <w:p w14:paraId="6CAA0EC0" w14:textId="77777777" w:rsidR="007E2DBF" w:rsidRPr="00A376D7" w:rsidRDefault="007E2DBF" w:rsidP="006374BC">
      <w:pPr>
        <w:rPr>
          <w:rFonts w:cs="Tahoma"/>
        </w:rPr>
      </w:pPr>
      <w:r w:rsidRPr="00A376D7">
        <w:rPr>
          <w:rFonts w:cs="Tahoma"/>
        </w:rPr>
        <w:t>Learning Solutions MOS 500 Exam Site License (SL Servizi)</w:t>
      </w:r>
    </w:p>
    <w:p w14:paraId="5304D1D6" w14:textId="77777777" w:rsidR="007E2DBF" w:rsidRPr="00A376D7" w:rsidRDefault="007E2DBF" w:rsidP="006374BC">
      <w:pPr>
        <w:rPr>
          <w:rFonts w:cs="Tahoma"/>
        </w:rPr>
      </w:pPr>
      <w:r w:rsidRPr="00A376D7">
        <w:rPr>
          <w:rFonts w:cs="Tahoma"/>
        </w:rPr>
        <w:t>Learning Solutions MTA 250 Exam Site License (SL Servizi)</w:t>
      </w:r>
    </w:p>
    <w:p w14:paraId="7AF2E2C5" w14:textId="77777777" w:rsidR="00290FC1" w:rsidRPr="00A376D7" w:rsidRDefault="00290FC1" w:rsidP="006374BC">
      <w:pPr>
        <w:rPr>
          <w:rFonts w:cs="Tahoma"/>
        </w:rPr>
      </w:pPr>
    </w:p>
    <w:p w14:paraId="52F28C36" w14:textId="77777777" w:rsidR="00290FC1" w:rsidRPr="00A376D7" w:rsidRDefault="00290FC1" w:rsidP="006374BC">
      <w:pPr>
        <w:spacing w:after="60"/>
        <w:rPr>
          <w:rFonts w:cs="Tahoma"/>
        </w:rPr>
      </w:pPr>
      <w:r w:rsidRPr="00A376D7">
        <w:rPr>
          <w:rFonts w:cs="Tahoma"/>
          <w:b/>
        </w:rPr>
        <w:t>Modifiche</w:t>
      </w:r>
    </w:p>
    <w:p w14:paraId="3DF9DC25" w14:textId="77777777" w:rsidR="00290FC1" w:rsidRPr="00A376D7" w:rsidRDefault="007E2DBF" w:rsidP="006374BC">
      <w:pPr>
        <w:rPr>
          <w:rFonts w:cs="Tahoma"/>
        </w:rPr>
      </w:pPr>
      <w:r w:rsidRPr="00A376D7">
        <w:rPr>
          <w:rFonts w:cs="Tahoma"/>
        </w:rPr>
        <w:t>Learning Solutions MCP 1 Exam Vouchers (SL Servizi)</w:t>
      </w:r>
    </w:p>
    <w:p w14:paraId="357F39D4" w14:textId="77777777" w:rsidR="007E2DBF" w:rsidRPr="00A376D7" w:rsidRDefault="007E2DBF" w:rsidP="006374BC">
      <w:pPr>
        <w:rPr>
          <w:rFonts w:cs="Tahoma"/>
        </w:rPr>
      </w:pPr>
      <w:r w:rsidRPr="00A376D7">
        <w:rPr>
          <w:rFonts w:cs="Tahoma"/>
        </w:rPr>
        <w:t xml:space="preserve">Licenza </w:t>
      </w:r>
      <w:r w:rsidR="00B620C9" w:rsidRPr="00A376D7">
        <w:rPr>
          <w:rFonts w:cs="Tahoma"/>
        </w:rPr>
        <w:t>“</w:t>
      </w:r>
      <w:r w:rsidRPr="00A376D7">
        <w:rPr>
          <w:rFonts w:cs="Tahoma"/>
        </w:rPr>
        <w:t>Subscription</w:t>
      </w:r>
      <w:r w:rsidR="00B620C9" w:rsidRPr="00A376D7">
        <w:rPr>
          <w:rFonts w:cs="Tahoma"/>
        </w:rPr>
        <w:t>”</w:t>
      </w:r>
      <w:r w:rsidRPr="00A376D7">
        <w:rPr>
          <w:rFonts w:cs="Tahoma"/>
        </w:rPr>
        <w:t xml:space="preserve"> per Windows Companion</w:t>
      </w:r>
    </w:p>
    <w:p w14:paraId="6CDA514E" w14:textId="77777777" w:rsidR="007E2DBF" w:rsidRPr="00A376D7" w:rsidRDefault="007E2DBF" w:rsidP="006374BC">
      <w:pPr>
        <w:rPr>
          <w:rFonts w:cs="Tahoma"/>
        </w:rPr>
      </w:pPr>
      <w:r w:rsidRPr="00A376D7">
        <w:rPr>
          <w:rFonts w:cs="Tahoma"/>
        </w:rPr>
        <w:t>Windows Desktop Optimization Pack per Software Assurance</w:t>
      </w:r>
    </w:p>
    <w:p w14:paraId="0E6E0EA2" w14:textId="77777777" w:rsidR="007E2DBF" w:rsidRPr="00CE7B84" w:rsidRDefault="007E2DBF" w:rsidP="006374BC">
      <w:pPr>
        <w:rPr>
          <w:rFonts w:cs="Tahoma"/>
          <w:lang w:val="it-IT"/>
        </w:rPr>
      </w:pPr>
      <w:r w:rsidRPr="00CE7B84">
        <w:rPr>
          <w:rFonts w:cs="Tahoma"/>
          <w:lang w:val="it-IT"/>
        </w:rPr>
        <w:t>Windows 8 Enterprise Sideloading (100 confezioni)</w:t>
      </w:r>
    </w:p>
    <w:p w14:paraId="2F34028B" w14:textId="77777777" w:rsidR="007E2DBF" w:rsidRPr="00CE7B84" w:rsidRDefault="007E2DBF" w:rsidP="006374BC">
      <w:pPr>
        <w:rPr>
          <w:rFonts w:cs="Tahoma"/>
          <w:lang w:val="it-IT"/>
        </w:rPr>
      </w:pPr>
      <w:r w:rsidRPr="00CE7B84">
        <w:rPr>
          <w:rFonts w:cs="Tahoma"/>
          <w:lang w:val="it-IT"/>
        </w:rPr>
        <w:t>Windows</w:t>
      </w:r>
      <w:r w:rsidRPr="00CE7B84">
        <w:rPr>
          <w:rFonts w:cs="Tahoma"/>
          <w:vertAlign w:val="superscript"/>
          <w:lang w:val="it-IT"/>
        </w:rPr>
        <w:t>®</w:t>
      </w:r>
      <w:r w:rsidRPr="00CE7B84">
        <w:rPr>
          <w:rFonts w:cs="Tahoma"/>
          <w:lang w:val="it-IT"/>
        </w:rPr>
        <w:t xml:space="preserve"> 8 Pro con MDOP</w:t>
      </w:r>
    </w:p>
    <w:p w14:paraId="79524FFB" w14:textId="77777777" w:rsidR="00D57D2B" w:rsidRPr="00CE7B84" w:rsidRDefault="00D57D2B" w:rsidP="006374BC">
      <w:pPr>
        <w:rPr>
          <w:rFonts w:cs="Tahoma"/>
          <w:lang w:val="it-IT"/>
        </w:rPr>
      </w:pPr>
    </w:p>
    <w:p w14:paraId="65D346F1" w14:textId="77777777" w:rsidR="00D57D2B" w:rsidRPr="00CE7B84" w:rsidRDefault="00D57D2B" w:rsidP="006374BC">
      <w:pPr>
        <w:rPr>
          <w:rFonts w:cs="Tahoma"/>
          <w:lang w:val="it-IT"/>
        </w:rPr>
      </w:pPr>
    </w:p>
    <w:p w14:paraId="75558801" w14:textId="77777777" w:rsidR="00B65F35" w:rsidRPr="00CE7B84" w:rsidRDefault="00B65F35" w:rsidP="006374BC">
      <w:pPr>
        <w:pStyle w:val="Heading2"/>
        <w:ind w:left="0"/>
        <w:jc w:val="both"/>
        <w:rPr>
          <w:rFonts w:ascii="Tahoma" w:hAnsi="Tahoma" w:cs="Tahoma"/>
          <w:lang w:val="it-IT"/>
        </w:rPr>
      </w:pPr>
      <w:bookmarkStart w:id="582" w:name="_Toc377597714"/>
      <w:r w:rsidRPr="00CE7B84">
        <w:rPr>
          <w:rFonts w:ascii="Tahoma" w:hAnsi="Tahoma" w:cs="Tahoma"/>
          <w:color w:val="FF6600"/>
          <w:lang w:val="it-IT"/>
        </w:rPr>
        <w:t>MODIFICHE APPORTATE NEL MESE DI APRILE 2013</w:t>
      </w:r>
      <w:bookmarkEnd w:id="582"/>
    </w:p>
    <w:p w14:paraId="6D4F8340" w14:textId="77777777" w:rsidR="00B65F35" w:rsidRPr="00CE7B84" w:rsidRDefault="00B65F35" w:rsidP="00DB2A18">
      <w:pPr>
        <w:rPr>
          <w:rFonts w:cs="Tahoma"/>
          <w:lang w:val="it-IT"/>
        </w:rPr>
      </w:pPr>
    </w:p>
    <w:p w14:paraId="1E6B15E1" w14:textId="77777777" w:rsidR="00B65F35" w:rsidRPr="00CE7B84" w:rsidRDefault="00B65F35" w:rsidP="006374BC">
      <w:pPr>
        <w:spacing w:after="60"/>
        <w:rPr>
          <w:rFonts w:cs="Tahoma"/>
          <w:lang w:val="it-IT"/>
        </w:rPr>
      </w:pPr>
      <w:r w:rsidRPr="00CE7B84">
        <w:rPr>
          <w:rFonts w:cs="Tahoma"/>
          <w:b/>
          <w:lang w:val="it-IT"/>
        </w:rPr>
        <w:t>Prodotti Aggiunti</w:t>
      </w:r>
    </w:p>
    <w:p w14:paraId="0D33144F" w14:textId="77777777" w:rsidR="00D02D7A" w:rsidRPr="00CE7B84" w:rsidRDefault="00D02D7A" w:rsidP="006374BC">
      <w:pPr>
        <w:rPr>
          <w:rFonts w:cs="Tahoma"/>
          <w:lang w:val="it-IT"/>
        </w:rPr>
      </w:pPr>
      <w:r w:rsidRPr="00CE7B84">
        <w:rPr>
          <w:rFonts w:cs="Tahoma"/>
          <w:lang w:val="it-IT"/>
        </w:rPr>
        <w:t>Bing Maps Consumer Tracked Per Asset Monthly Sub</w:t>
      </w:r>
    </w:p>
    <w:p w14:paraId="7B9EDDAF" w14:textId="77777777" w:rsidR="00D02D7A" w:rsidRPr="00CE7B84" w:rsidRDefault="00D02D7A" w:rsidP="006374BC">
      <w:pPr>
        <w:rPr>
          <w:rFonts w:cs="Tahoma"/>
          <w:lang w:val="it-IT"/>
        </w:rPr>
      </w:pPr>
      <w:r w:rsidRPr="00CE7B84">
        <w:rPr>
          <w:rFonts w:cs="Tahoma"/>
          <w:lang w:val="it-IT"/>
        </w:rPr>
        <w:t>Bing Maps Desktop con Enhanced Content Pack</w:t>
      </w:r>
    </w:p>
    <w:p w14:paraId="18AB6B40" w14:textId="77777777" w:rsidR="00D02D7A" w:rsidRPr="00A376D7" w:rsidRDefault="00D02D7A" w:rsidP="006374BC">
      <w:pPr>
        <w:rPr>
          <w:rFonts w:cs="Tahoma"/>
        </w:rPr>
      </w:pPr>
      <w:r w:rsidRPr="00A376D7">
        <w:rPr>
          <w:rFonts w:cs="Tahoma"/>
        </w:rPr>
        <w:t>Bing Maps for Enterprise Platform Fee Monthly Sub</w:t>
      </w:r>
    </w:p>
    <w:p w14:paraId="033E46A7" w14:textId="77777777" w:rsidR="00D02D7A" w:rsidRPr="00A376D7" w:rsidRDefault="00D02D7A" w:rsidP="006374BC">
      <w:pPr>
        <w:rPr>
          <w:rFonts w:cs="Tahoma"/>
        </w:rPr>
      </w:pPr>
      <w:r w:rsidRPr="00A376D7">
        <w:rPr>
          <w:rFonts w:cs="Tahoma"/>
        </w:rPr>
        <w:t>Bing Maps Public Website Usage 100K Transactions Monthly Sub</w:t>
      </w:r>
    </w:p>
    <w:p w14:paraId="07292453" w14:textId="77777777" w:rsidR="00D02D7A" w:rsidRPr="00A376D7" w:rsidRDefault="00D02D7A" w:rsidP="006374BC">
      <w:pPr>
        <w:rPr>
          <w:rFonts w:cs="Tahoma"/>
        </w:rPr>
      </w:pPr>
      <w:r w:rsidRPr="00A376D7">
        <w:rPr>
          <w:rFonts w:cs="Tahoma"/>
        </w:rPr>
        <w:lastRenderedPageBreak/>
        <w:t>Bing Maps Public Website Usage 250K Transactions Monthly Sub</w:t>
      </w:r>
    </w:p>
    <w:p w14:paraId="50634BB6" w14:textId="77777777" w:rsidR="00D02D7A" w:rsidRPr="00A376D7" w:rsidRDefault="00D02D7A" w:rsidP="006374BC">
      <w:pPr>
        <w:rPr>
          <w:rFonts w:cs="Tahoma"/>
        </w:rPr>
      </w:pPr>
      <w:r w:rsidRPr="00A376D7">
        <w:rPr>
          <w:rFonts w:cs="Tahoma"/>
        </w:rPr>
        <w:t>Bing Maps Public Website Usage 420K Transactions Monthly Sub</w:t>
      </w:r>
    </w:p>
    <w:p w14:paraId="0C5C617F" w14:textId="77777777" w:rsidR="00D02D7A" w:rsidRPr="00A376D7" w:rsidRDefault="00D02D7A" w:rsidP="006374BC">
      <w:pPr>
        <w:rPr>
          <w:rFonts w:cs="Tahoma"/>
        </w:rPr>
      </w:pPr>
      <w:r w:rsidRPr="00A376D7">
        <w:rPr>
          <w:rFonts w:cs="Tahoma"/>
        </w:rPr>
        <w:t>Bing Maps Public Website Usage 840K Transactions Monthly Sub</w:t>
      </w:r>
    </w:p>
    <w:p w14:paraId="4F150E44" w14:textId="77777777" w:rsidR="00D02D7A" w:rsidRPr="00A376D7" w:rsidRDefault="00D02D7A" w:rsidP="006374BC">
      <w:pPr>
        <w:rPr>
          <w:rFonts w:cs="Tahoma"/>
        </w:rPr>
      </w:pPr>
      <w:r w:rsidRPr="00A376D7">
        <w:rPr>
          <w:rFonts w:cs="Tahoma"/>
        </w:rPr>
        <w:t>Bing Maps Public Website Usage 2.5m Transactions Monthly Sub</w:t>
      </w:r>
    </w:p>
    <w:p w14:paraId="75D12B54" w14:textId="77777777" w:rsidR="00D02D7A" w:rsidRPr="00A376D7" w:rsidRDefault="00D02D7A" w:rsidP="006374BC">
      <w:pPr>
        <w:rPr>
          <w:rFonts w:cs="Tahoma"/>
        </w:rPr>
      </w:pPr>
      <w:r w:rsidRPr="00A376D7">
        <w:rPr>
          <w:rFonts w:cs="Tahoma"/>
        </w:rPr>
        <w:t>Bing Maps Public Website Usage 4.2m Transactions Monthly Sub</w:t>
      </w:r>
    </w:p>
    <w:p w14:paraId="7478338B" w14:textId="77777777" w:rsidR="00D02D7A" w:rsidRPr="00A376D7" w:rsidRDefault="00D02D7A" w:rsidP="006374BC">
      <w:pPr>
        <w:rPr>
          <w:rFonts w:cs="Tahoma"/>
        </w:rPr>
      </w:pPr>
      <w:r w:rsidRPr="00A376D7">
        <w:rPr>
          <w:rFonts w:cs="Tahoma"/>
        </w:rPr>
        <w:t>Bing Maps Public Website Usage 8.4m Transactions Monthly Sub</w:t>
      </w:r>
    </w:p>
    <w:p w14:paraId="425E496B" w14:textId="77777777" w:rsidR="00D02D7A" w:rsidRPr="00A376D7" w:rsidRDefault="00D02D7A" w:rsidP="006374BC">
      <w:pPr>
        <w:rPr>
          <w:rFonts w:cs="Tahoma"/>
        </w:rPr>
      </w:pPr>
      <w:r w:rsidRPr="00A376D7">
        <w:rPr>
          <w:rFonts w:cs="Tahoma"/>
        </w:rPr>
        <w:t>Bing Maps Public Website Usage Unlimited Transactions Monthly Sub</w:t>
      </w:r>
    </w:p>
    <w:p w14:paraId="36335355" w14:textId="77777777" w:rsidR="00D02D7A" w:rsidRPr="00A376D7" w:rsidRDefault="00D02D7A" w:rsidP="006374BC">
      <w:pPr>
        <w:rPr>
          <w:rFonts w:cs="Tahoma"/>
        </w:rPr>
      </w:pPr>
      <w:r w:rsidRPr="00A376D7">
        <w:rPr>
          <w:rFonts w:cs="Tahoma"/>
        </w:rPr>
        <w:t>Bing Maps Internal Website Usage 100K Transactions Monthly Sub</w:t>
      </w:r>
    </w:p>
    <w:p w14:paraId="6A10A5F7" w14:textId="77777777" w:rsidR="00D02D7A" w:rsidRPr="00A376D7" w:rsidRDefault="00D02D7A" w:rsidP="006374BC">
      <w:pPr>
        <w:rPr>
          <w:rFonts w:cs="Tahoma"/>
        </w:rPr>
      </w:pPr>
      <w:r w:rsidRPr="00A376D7">
        <w:rPr>
          <w:rFonts w:cs="Tahoma"/>
        </w:rPr>
        <w:t>Bing Maps Internal Website Usage 250K Transactions Monthly Sub</w:t>
      </w:r>
    </w:p>
    <w:p w14:paraId="1BBBD684" w14:textId="77777777" w:rsidR="00D02D7A" w:rsidRPr="00A376D7" w:rsidRDefault="00D02D7A" w:rsidP="006374BC">
      <w:pPr>
        <w:rPr>
          <w:rFonts w:cs="Tahoma"/>
        </w:rPr>
      </w:pPr>
      <w:r w:rsidRPr="00A376D7">
        <w:rPr>
          <w:rFonts w:cs="Tahoma"/>
        </w:rPr>
        <w:t>Bing Maps Internal Website Usage 420K Transactions Monthly Sub</w:t>
      </w:r>
    </w:p>
    <w:p w14:paraId="10213B01" w14:textId="77777777" w:rsidR="00D02D7A" w:rsidRPr="00A376D7" w:rsidRDefault="00D02D7A" w:rsidP="006374BC">
      <w:pPr>
        <w:rPr>
          <w:rFonts w:cs="Tahoma"/>
        </w:rPr>
      </w:pPr>
      <w:r w:rsidRPr="00A376D7">
        <w:rPr>
          <w:rFonts w:cs="Tahoma"/>
        </w:rPr>
        <w:t>Bing Maps Internal Website Usage 1.25m Transactions Monthly Sub</w:t>
      </w:r>
    </w:p>
    <w:p w14:paraId="65E15FEA" w14:textId="77777777" w:rsidR="00D02D7A" w:rsidRPr="00A376D7" w:rsidRDefault="00D02D7A" w:rsidP="006374BC">
      <w:pPr>
        <w:rPr>
          <w:rFonts w:cs="Tahoma"/>
        </w:rPr>
      </w:pPr>
      <w:r w:rsidRPr="00A376D7">
        <w:rPr>
          <w:rFonts w:cs="Tahoma"/>
        </w:rPr>
        <w:t>Bing Maps Internal Website Usage 2.1m Transactions Monthly Sub</w:t>
      </w:r>
    </w:p>
    <w:p w14:paraId="122989F3" w14:textId="77777777" w:rsidR="00D02D7A" w:rsidRPr="00A376D7" w:rsidRDefault="00D02D7A" w:rsidP="006374BC">
      <w:pPr>
        <w:rPr>
          <w:rFonts w:cs="Tahoma"/>
        </w:rPr>
      </w:pPr>
      <w:r w:rsidRPr="00A376D7">
        <w:rPr>
          <w:rFonts w:cs="Tahoma"/>
        </w:rPr>
        <w:t>Bing Maps Internal Website Usage Unlimited Transactions Monthly Sub</w:t>
      </w:r>
    </w:p>
    <w:p w14:paraId="5E9DDF01" w14:textId="77777777" w:rsidR="00D02D7A" w:rsidRPr="00A376D7" w:rsidRDefault="00D02D7A" w:rsidP="006374BC">
      <w:pPr>
        <w:rPr>
          <w:rFonts w:cs="Tahoma"/>
        </w:rPr>
      </w:pPr>
      <w:r w:rsidRPr="00A376D7">
        <w:rPr>
          <w:rFonts w:cs="Tahoma"/>
        </w:rPr>
        <w:t>Bing Maps Per Known User Monthly Sub</w:t>
      </w:r>
    </w:p>
    <w:p w14:paraId="69811E40" w14:textId="77777777" w:rsidR="00D02D7A" w:rsidRPr="00A376D7" w:rsidRDefault="00D02D7A" w:rsidP="006374BC">
      <w:pPr>
        <w:rPr>
          <w:rFonts w:cs="Tahoma"/>
        </w:rPr>
      </w:pPr>
      <w:r w:rsidRPr="00A376D7">
        <w:rPr>
          <w:rFonts w:cs="Tahoma"/>
        </w:rPr>
        <w:t>Bing Maps Known User 5K Bundle Monthly Sub</w:t>
      </w:r>
    </w:p>
    <w:p w14:paraId="197264E1" w14:textId="77777777" w:rsidR="00D02D7A" w:rsidRPr="00A376D7" w:rsidRDefault="00D02D7A" w:rsidP="006374BC">
      <w:pPr>
        <w:rPr>
          <w:rFonts w:cs="Tahoma"/>
        </w:rPr>
      </w:pPr>
      <w:r w:rsidRPr="00A376D7">
        <w:rPr>
          <w:rFonts w:cs="Tahoma"/>
        </w:rPr>
        <w:t>Bing Maps Light Known Per User Monthly Sub</w:t>
      </w:r>
    </w:p>
    <w:p w14:paraId="5494C73B" w14:textId="77777777" w:rsidR="00D02D7A" w:rsidRPr="00A376D7" w:rsidRDefault="00D02D7A" w:rsidP="006374BC">
      <w:pPr>
        <w:rPr>
          <w:rFonts w:cs="Tahoma"/>
        </w:rPr>
      </w:pPr>
      <w:r w:rsidRPr="00A376D7">
        <w:rPr>
          <w:rFonts w:cs="Tahoma"/>
        </w:rPr>
        <w:t>Bing Maps Light Known 5K User Bundle Monthly Sub</w:t>
      </w:r>
    </w:p>
    <w:p w14:paraId="6AAC04D0" w14:textId="77777777" w:rsidR="00D02D7A" w:rsidRPr="00A376D7" w:rsidRDefault="00D02D7A" w:rsidP="006374BC">
      <w:pPr>
        <w:rPr>
          <w:rFonts w:cs="Tahoma"/>
        </w:rPr>
      </w:pPr>
      <w:r w:rsidRPr="00A376D7">
        <w:rPr>
          <w:rFonts w:cs="Tahoma"/>
        </w:rPr>
        <w:t>Bing Maps Mobile Asset Management Platform Fee Monthly Sub</w:t>
      </w:r>
    </w:p>
    <w:p w14:paraId="64418C5B" w14:textId="77777777" w:rsidR="00D02D7A" w:rsidRPr="00A376D7" w:rsidRDefault="00D02D7A" w:rsidP="006374BC">
      <w:pPr>
        <w:rPr>
          <w:rFonts w:cs="Tahoma"/>
        </w:rPr>
      </w:pPr>
      <w:r w:rsidRPr="00A376D7">
        <w:rPr>
          <w:rFonts w:cs="Tahoma"/>
        </w:rPr>
        <w:t>Bing Maps Mobile Asset Management NA w routing Per Asset Monthly Sub</w:t>
      </w:r>
    </w:p>
    <w:p w14:paraId="41B2755F" w14:textId="77777777" w:rsidR="00D02D7A" w:rsidRPr="00A376D7" w:rsidRDefault="00D02D7A" w:rsidP="006374BC">
      <w:pPr>
        <w:rPr>
          <w:rFonts w:cs="Tahoma"/>
        </w:rPr>
      </w:pPr>
      <w:r w:rsidRPr="00A376D7">
        <w:rPr>
          <w:rFonts w:cs="Tahoma"/>
        </w:rPr>
        <w:t>Bing Maps Mobile Asset Management NA w/o routing Per Asset Monthly Sub</w:t>
      </w:r>
    </w:p>
    <w:p w14:paraId="764D9014" w14:textId="77777777" w:rsidR="00D02D7A" w:rsidRPr="00A376D7" w:rsidRDefault="00D02D7A" w:rsidP="006374BC">
      <w:pPr>
        <w:rPr>
          <w:rFonts w:cs="Tahoma"/>
        </w:rPr>
      </w:pPr>
      <w:r w:rsidRPr="00A376D7">
        <w:rPr>
          <w:rFonts w:cs="Tahoma"/>
        </w:rPr>
        <w:t>Bing Maps Mobile Asset Management Europe w routing Per Asset Monthly Sub</w:t>
      </w:r>
    </w:p>
    <w:p w14:paraId="189D55EA" w14:textId="77777777" w:rsidR="00D02D7A" w:rsidRPr="00A376D7" w:rsidRDefault="00D02D7A" w:rsidP="006374BC">
      <w:pPr>
        <w:rPr>
          <w:rFonts w:cs="Tahoma"/>
        </w:rPr>
      </w:pPr>
      <w:r w:rsidRPr="00A376D7">
        <w:rPr>
          <w:rFonts w:cs="Tahoma"/>
        </w:rPr>
        <w:t>Bing Maps Mobile Asset Management Europe w/o routing Per Asset Monthly Sub</w:t>
      </w:r>
    </w:p>
    <w:p w14:paraId="66F5B537" w14:textId="77777777" w:rsidR="00D02D7A" w:rsidRPr="00A376D7" w:rsidRDefault="00D02D7A" w:rsidP="006374BC">
      <w:pPr>
        <w:rPr>
          <w:rFonts w:cs="Tahoma"/>
        </w:rPr>
      </w:pPr>
      <w:r w:rsidRPr="00A376D7">
        <w:rPr>
          <w:rFonts w:cs="Tahoma"/>
        </w:rPr>
        <w:t>Bing Maps Server</w:t>
      </w:r>
    </w:p>
    <w:p w14:paraId="7B35FC8F"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2013 Enterprise Edition </w:t>
      </w:r>
    </w:p>
    <w:p w14:paraId="6126E445"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2013 Standard Edition </w:t>
      </w:r>
    </w:p>
    <w:p w14:paraId="2C1021AE"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2013 Branch</w:t>
      </w:r>
    </w:p>
    <w:p w14:paraId="01E8D84C"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2013 Branch IDC </w:t>
      </w:r>
    </w:p>
    <w:p w14:paraId="5CBE850B"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2013 Standard Edition IDC </w:t>
      </w:r>
    </w:p>
    <w:p w14:paraId="1402E200" w14:textId="77777777" w:rsidR="00D02D7A" w:rsidRPr="00A376D7" w:rsidRDefault="00D02D7A" w:rsidP="006374BC">
      <w:pPr>
        <w:rPr>
          <w:rFonts w:cs="Tahoma"/>
        </w:rPr>
      </w:pPr>
      <w:r w:rsidRPr="00A376D7">
        <w:rPr>
          <w:rFonts w:cs="Tahoma"/>
        </w:rPr>
        <w:t>Office 365 Enterprise E1 (SL per Utente) (Pool di Applicazioni)</w:t>
      </w:r>
    </w:p>
    <w:p w14:paraId="4DA4CCCD" w14:textId="77777777" w:rsidR="00D02D7A" w:rsidRPr="00CE7B84" w:rsidRDefault="00D02D7A" w:rsidP="006374BC">
      <w:pPr>
        <w:rPr>
          <w:rFonts w:cs="Tahoma"/>
          <w:lang w:val="it-IT"/>
        </w:rPr>
      </w:pPr>
      <w:r w:rsidRPr="00CE7B84">
        <w:rPr>
          <w:rFonts w:cs="Tahoma"/>
          <w:lang w:val="it-IT"/>
        </w:rPr>
        <w:t>Office 365 Enterprise E2 (SL per Utente) (Pool di Applicazioni)</w:t>
      </w:r>
    </w:p>
    <w:p w14:paraId="4651B428" w14:textId="77777777" w:rsidR="00D02D7A" w:rsidRPr="00CE7B84" w:rsidRDefault="00D02D7A" w:rsidP="006374BC">
      <w:pPr>
        <w:rPr>
          <w:rFonts w:cs="Tahoma"/>
          <w:lang w:val="it-IT"/>
        </w:rPr>
      </w:pPr>
      <w:r w:rsidRPr="00CE7B84">
        <w:rPr>
          <w:rFonts w:cs="Tahoma"/>
          <w:lang w:val="it-IT"/>
        </w:rPr>
        <w:t>Office 365 Enterprise E3 (SL per Utente) (Pool di Applicazioni)</w:t>
      </w:r>
    </w:p>
    <w:p w14:paraId="47793AA6" w14:textId="77777777" w:rsidR="00D02D7A" w:rsidRPr="00CE7B84" w:rsidRDefault="00D02D7A" w:rsidP="006374BC">
      <w:pPr>
        <w:rPr>
          <w:rFonts w:cs="Tahoma"/>
          <w:lang w:val="it-IT"/>
        </w:rPr>
      </w:pPr>
      <w:r w:rsidRPr="00CE7B84">
        <w:rPr>
          <w:rFonts w:cs="Tahoma"/>
          <w:lang w:val="it-IT"/>
        </w:rPr>
        <w:t>Office 365 Enterprise E4 (SL per Utente) (Pool di Applicazioni)</w:t>
      </w:r>
    </w:p>
    <w:p w14:paraId="10CBBD29" w14:textId="77777777" w:rsidR="00D02D7A" w:rsidRPr="00CE7B84" w:rsidRDefault="00D02D7A" w:rsidP="006374BC">
      <w:pPr>
        <w:rPr>
          <w:rFonts w:cs="Tahoma"/>
          <w:lang w:val="it-IT"/>
        </w:rPr>
      </w:pPr>
      <w:r w:rsidRPr="00CE7B84">
        <w:rPr>
          <w:rFonts w:cs="Tahoma"/>
          <w:lang w:val="it-IT"/>
        </w:rPr>
        <w:t>Office 365 Education A2 (SL per Utente) (Pool di Applicazioni)</w:t>
      </w:r>
    </w:p>
    <w:p w14:paraId="732492FA" w14:textId="77777777" w:rsidR="00D02D7A" w:rsidRPr="00CE7B84" w:rsidRDefault="00D02D7A" w:rsidP="006374BC">
      <w:pPr>
        <w:rPr>
          <w:rFonts w:cs="Tahoma"/>
          <w:lang w:val="it-IT"/>
        </w:rPr>
      </w:pPr>
      <w:r w:rsidRPr="00CE7B84">
        <w:rPr>
          <w:rFonts w:cs="Tahoma"/>
          <w:lang w:val="it-IT"/>
        </w:rPr>
        <w:t>Office 365 Education A3 (SL per Utente) (Pool di Applicazioni)</w:t>
      </w:r>
    </w:p>
    <w:p w14:paraId="5D276CCA" w14:textId="77777777" w:rsidR="00D02D7A" w:rsidRPr="00CE7B84" w:rsidRDefault="00D02D7A" w:rsidP="006374BC">
      <w:pPr>
        <w:rPr>
          <w:rFonts w:cs="Tahoma"/>
          <w:lang w:val="it-IT"/>
        </w:rPr>
      </w:pPr>
      <w:r w:rsidRPr="00CE7B84">
        <w:rPr>
          <w:rFonts w:cs="Tahoma"/>
          <w:lang w:val="it-IT"/>
        </w:rPr>
        <w:t>Office 365 Education A4 (SL per Utente) (Pool di Applicazioni)</w:t>
      </w:r>
    </w:p>
    <w:p w14:paraId="4C8577D8" w14:textId="77777777" w:rsidR="00D02D7A" w:rsidRPr="00CE7B84" w:rsidRDefault="00D02D7A" w:rsidP="006374BC">
      <w:pPr>
        <w:rPr>
          <w:rFonts w:cs="Tahoma"/>
          <w:lang w:val="it-IT"/>
        </w:rPr>
      </w:pPr>
      <w:r w:rsidRPr="00CE7B84">
        <w:rPr>
          <w:rFonts w:cs="Tahoma"/>
          <w:lang w:val="it-IT"/>
        </w:rPr>
        <w:t>Office 365 Enterprise E1 (SL per Utente) (Pool di Server)</w:t>
      </w:r>
    </w:p>
    <w:p w14:paraId="375379FA" w14:textId="77777777" w:rsidR="00D02D7A" w:rsidRPr="00CE7B84" w:rsidRDefault="00D02D7A" w:rsidP="006374BC">
      <w:pPr>
        <w:rPr>
          <w:rFonts w:cs="Tahoma"/>
          <w:lang w:val="it-IT"/>
        </w:rPr>
      </w:pPr>
      <w:r w:rsidRPr="00CE7B84">
        <w:rPr>
          <w:rFonts w:cs="Tahoma"/>
          <w:lang w:val="it-IT"/>
        </w:rPr>
        <w:t>Office 365 Enterprise E2 (SL per Utente) (Pool di Server)</w:t>
      </w:r>
    </w:p>
    <w:p w14:paraId="187B43DD" w14:textId="77777777" w:rsidR="00D02D7A" w:rsidRPr="00CE7B84" w:rsidRDefault="00D02D7A" w:rsidP="006374BC">
      <w:pPr>
        <w:rPr>
          <w:rFonts w:cs="Tahoma"/>
          <w:lang w:val="it-IT"/>
        </w:rPr>
      </w:pPr>
      <w:r w:rsidRPr="00CE7B84">
        <w:rPr>
          <w:rFonts w:cs="Tahoma"/>
          <w:lang w:val="it-IT"/>
        </w:rPr>
        <w:t>Office 365 Enterprise E3 (SL per Utente) (Pool di Server)</w:t>
      </w:r>
    </w:p>
    <w:p w14:paraId="4BE7392B" w14:textId="77777777" w:rsidR="00D02D7A" w:rsidRPr="00CE7B84" w:rsidRDefault="00D02D7A" w:rsidP="006374BC">
      <w:pPr>
        <w:rPr>
          <w:rFonts w:cs="Tahoma"/>
          <w:lang w:val="it-IT"/>
        </w:rPr>
      </w:pPr>
      <w:r w:rsidRPr="00CE7B84">
        <w:rPr>
          <w:rFonts w:cs="Tahoma"/>
          <w:lang w:val="it-IT"/>
        </w:rPr>
        <w:t>Office 365 Enterprise E4 (SL per Utente) (Pool di Server)</w:t>
      </w:r>
    </w:p>
    <w:p w14:paraId="00891632" w14:textId="77777777" w:rsidR="00D02D7A" w:rsidRPr="00CE7B84" w:rsidRDefault="00D02D7A" w:rsidP="006374BC">
      <w:pPr>
        <w:rPr>
          <w:rFonts w:cs="Tahoma"/>
          <w:lang w:val="it-IT"/>
        </w:rPr>
      </w:pPr>
      <w:r w:rsidRPr="00CE7B84">
        <w:rPr>
          <w:rFonts w:cs="Tahoma"/>
          <w:lang w:val="it-IT"/>
        </w:rPr>
        <w:t>Office 365 Government G1 (SL per Utente) (Pool di Server)</w:t>
      </w:r>
    </w:p>
    <w:p w14:paraId="26251B09" w14:textId="77777777" w:rsidR="00D02D7A" w:rsidRPr="00CE7B84" w:rsidRDefault="00D02D7A" w:rsidP="006374BC">
      <w:pPr>
        <w:rPr>
          <w:rFonts w:cs="Tahoma"/>
          <w:lang w:val="it-IT"/>
        </w:rPr>
      </w:pPr>
      <w:r w:rsidRPr="00CE7B84">
        <w:rPr>
          <w:rFonts w:cs="Tahoma"/>
          <w:lang w:val="it-IT"/>
        </w:rPr>
        <w:t>Office 365 Government G2 (SL per Utente) (Pool di Server)</w:t>
      </w:r>
    </w:p>
    <w:p w14:paraId="788AFBD0" w14:textId="77777777" w:rsidR="00D02D7A" w:rsidRPr="00CE7B84" w:rsidRDefault="00D02D7A" w:rsidP="006374BC">
      <w:pPr>
        <w:rPr>
          <w:rFonts w:cs="Tahoma"/>
          <w:lang w:val="it-IT"/>
        </w:rPr>
      </w:pPr>
      <w:r w:rsidRPr="00CE7B84">
        <w:rPr>
          <w:rFonts w:cs="Tahoma"/>
          <w:lang w:val="it-IT"/>
        </w:rPr>
        <w:t>Office 365 Government G3 (SL per Utente) (Pool di Server)</w:t>
      </w:r>
    </w:p>
    <w:p w14:paraId="06EB5436" w14:textId="77777777" w:rsidR="00D02D7A" w:rsidRPr="00CE7B84" w:rsidRDefault="00D02D7A" w:rsidP="006374BC">
      <w:pPr>
        <w:rPr>
          <w:rFonts w:cs="Tahoma"/>
          <w:lang w:val="it-IT"/>
        </w:rPr>
      </w:pPr>
      <w:r w:rsidRPr="00CE7B84">
        <w:rPr>
          <w:rFonts w:cs="Tahoma"/>
          <w:lang w:val="it-IT"/>
        </w:rPr>
        <w:t>Office 365 Government G4 (SL per Utente) (Pool di Server)</w:t>
      </w:r>
    </w:p>
    <w:p w14:paraId="0D0A5E3B" w14:textId="77777777" w:rsidR="00D02D7A" w:rsidRPr="00CE7B84" w:rsidRDefault="00D02D7A" w:rsidP="006374BC">
      <w:pPr>
        <w:rPr>
          <w:rFonts w:cs="Tahoma"/>
          <w:lang w:val="it-IT"/>
        </w:rPr>
      </w:pPr>
      <w:r w:rsidRPr="00CE7B84">
        <w:rPr>
          <w:rFonts w:cs="Tahoma"/>
          <w:lang w:val="it-IT"/>
        </w:rPr>
        <w:t>Office 365 Enterprise K1 (SL per Utente) (Pool di Server)</w:t>
      </w:r>
    </w:p>
    <w:p w14:paraId="61CDC344" w14:textId="77777777" w:rsidR="00D02D7A" w:rsidRPr="00CE7B84" w:rsidRDefault="00D02D7A" w:rsidP="006374BC">
      <w:pPr>
        <w:rPr>
          <w:rFonts w:cs="Tahoma"/>
          <w:lang w:val="it-IT"/>
        </w:rPr>
      </w:pPr>
      <w:r w:rsidRPr="00CE7B84">
        <w:rPr>
          <w:rFonts w:cs="Tahoma"/>
          <w:lang w:val="it-IT"/>
        </w:rPr>
        <w:t>Office 365 Enterprise K2 (SL per Utente) (Pool di Server)</w:t>
      </w:r>
    </w:p>
    <w:p w14:paraId="2DC8ECA2" w14:textId="77777777" w:rsidR="003418C5" w:rsidRPr="00CE7B84" w:rsidRDefault="003418C5" w:rsidP="006374BC">
      <w:pPr>
        <w:rPr>
          <w:rFonts w:cs="Tahoma"/>
          <w:lang w:val="it-IT"/>
        </w:rPr>
      </w:pPr>
      <w:r w:rsidRPr="00CE7B84">
        <w:rPr>
          <w:rFonts w:cs="Tahoma"/>
          <w:lang w:val="it-IT"/>
        </w:rPr>
        <w:t>Office 365 ProPlus SA Transition (SL per Utente) (Pool di Applicazioni)</w:t>
      </w:r>
    </w:p>
    <w:p w14:paraId="102AD008" w14:textId="77777777" w:rsidR="00D02D7A" w:rsidRPr="00A376D7" w:rsidRDefault="00D02D7A" w:rsidP="006374BC">
      <w:pPr>
        <w:rPr>
          <w:rFonts w:cs="Tahoma"/>
        </w:rPr>
      </w:pPr>
      <w:r w:rsidRPr="00A376D7">
        <w:rPr>
          <w:rFonts w:cs="Tahoma"/>
        </w:rPr>
        <w:t>Microsoft Desktop Optimization Pack 2013 per Software Assurance</w:t>
      </w:r>
    </w:p>
    <w:p w14:paraId="557B79D4" w14:textId="77777777" w:rsidR="00D02D7A" w:rsidRPr="00A376D7" w:rsidRDefault="00D02D7A" w:rsidP="006374BC">
      <w:pPr>
        <w:rPr>
          <w:rFonts w:cs="Tahoma"/>
        </w:rPr>
      </w:pPr>
      <w:r w:rsidRPr="00A376D7">
        <w:rPr>
          <w:rFonts w:cs="Tahoma"/>
        </w:rPr>
        <w:t>System Center Global Service Monitor</w:t>
      </w:r>
    </w:p>
    <w:p w14:paraId="7CFD9952" w14:textId="77777777" w:rsidR="005F584F" w:rsidRPr="00A376D7" w:rsidRDefault="005F584F" w:rsidP="006374BC">
      <w:pPr>
        <w:rPr>
          <w:rFonts w:cs="Tahoma"/>
        </w:rPr>
      </w:pPr>
      <w:r w:rsidRPr="00A376D7">
        <w:rPr>
          <w:rFonts w:cs="Tahoma"/>
        </w:rPr>
        <w:t>Vexcel Desktop con Enhanced Content Pack</w:t>
      </w:r>
    </w:p>
    <w:p w14:paraId="27EFE0CB" w14:textId="77777777" w:rsidR="009C779A" w:rsidRPr="00A376D7" w:rsidRDefault="00242B11" w:rsidP="006374BC">
      <w:pPr>
        <w:rPr>
          <w:rFonts w:cs="Tahoma"/>
        </w:rPr>
      </w:pPr>
      <w:r w:rsidRPr="00A376D7">
        <w:rPr>
          <w:rFonts w:cs="Tahoma"/>
        </w:rPr>
        <w:t>Vexcel Server</w:t>
      </w:r>
    </w:p>
    <w:p w14:paraId="388F84EB" w14:textId="77777777" w:rsidR="00242B11" w:rsidRPr="00A376D7" w:rsidRDefault="00242B11" w:rsidP="006374BC">
      <w:pPr>
        <w:rPr>
          <w:rFonts w:cs="Tahoma"/>
        </w:rPr>
      </w:pPr>
      <w:r w:rsidRPr="00A376D7">
        <w:rPr>
          <w:rFonts w:cs="Tahoma"/>
        </w:rPr>
        <w:t>Vexcel Server con Enhanced Content Pack</w:t>
      </w:r>
    </w:p>
    <w:p w14:paraId="74EAF58C" w14:textId="77777777" w:rsidR="003F5594" w:rsidRPr="00A376D7" w:rsidRDefault="003F5594" w:rsidP="006374BC">
      <w:pPr>
        <w:spacing w:after="60"/>
        <w:rPr>
          <w:rFonts w:cs="Tahoma"/>
        </w:rPr>
      </w:pPr>
    </w:p>
    <w:p w14:paraId="74DAF551" w14:textId="77777777" w:rsidR="00B65F35" w:rsidRPr="00A376D7" w:rsidRDefault="00B65F35" w:rsidP="006374BC">
      <w:pPr>
        <w:spacing w:after="60"/>
        <w:rPr>
          <w:rFonts w:cs="Tahoma"/>
        </w:rPr>
      </w:pPr>
      <w:r w:rsidRPr="00A376D7">
        <w:rPr>
          <w:rFonts w:cs="Tahoma"/>
          <w:b/>
        </w:rPr>
        <w:t>Modifiche</w:t>
      </w:r>
    </w:p>
    <w:p w14:paraId="0F020F34" w14:textId="77777777" w:rsidR="00B65F35" w:rsidRPr="00A376D7" w:rsidRDefault="009C779A" w:rsidP="006374BC">
      <w:pPr>
        <w:rPr>
          <w:rFonts w:cs="Tahoma"/>
        </w:rPr>
      </w:pPr>
      <w:r w:rsidRPr="00A376D7">
        <w:rPr>
          <w:rFonts w:cs="Tahoma"/>
        </w:rPr>
        <w:t>Bing Maps Standard (SL per Utente)</w:t>
      </w:r>
    </w:p>
    <w:p w14:paraId="5D0DEB39" w14:textId="77777777" w:rsidR="009C779A" w:rsidRPr="00CE7B84" w:rsidRDefault="009C779A" w:rsidP="006374BC">
      <w:pPr>
        <w:rPr>
          <w:rFonts w:cs="Tahoma"/>
          <w:lang w:val="it-IT"/>
        </w:rPr>
      </w:pPr>
      <w:r w:rsidRPr="00CE7B84">
        <w:rPr>
          <w:rFonts w:cs="Tahoma"/>
          <w:lang w:val="it-IT"/>
        </w:rPr>
        <w:t>Office 365 Piano E1 (SL per Utente) (Pool di Applicazioni)</w:t>
      </w:r>
    </w:p>
    <w:p w14:paraId="7A05BF6C" w14:textId="77777777" w:rsidR="009C779A" w:rsidRPr="00CE7B84" w:rsidRDefault="009C779A" w:rsidP="006374BC">
      <w:pPr>
        <w:rPr>
          <w:rFonts w:cs="Tahoma"/>
          <w:lang w:val="it-IT"/>
        </w:rPr>
      </w:pPr>
      <w:r w:rsidRPr="00CE7B84">
        <w:rPr>
          <w:rFonts w:cs="Tahoma"/>
          <w:lang w:val="it-IT"/>
        </w:rPr>
        <w:t>Office 365 Piano E2 (SL per Utente) (Pool di Applicazioni)</w:t>
      </w:r>
    </w:p>
    <w:p w14:paraId="498D8AA5" w14:textId="77777777" w:rsidR="009C779A" w:rsidRPr="00CE7B84" w:rsidRDefault="009C779A" w:rsidP="006374BC">
      <w:pPr>
        <w:rPr>
          <w:rFonts w:cs="Tahoma"/>
          <w:lang w:val="it-IT"/>
        </w:rPr>
      </w:pPr>
      <w:r w:rsidRPr="00CE7B84">
        <w:rPr>
          <w:rFonts w:cs="Tahoma"/>
          <w:lang w:val="it-IT"/>
        </w:rPr>
        <w:t>Office 365 Piano E3 (SL per Utente) (Pool di Applicazioni)</w:t>
      </w:r>
    </w:p>
    <w:p w14:paraId="560CB1E2" w14:textId="77777777" w:rsidR="009C779A" w:rsidRPr="00CE7B84" w:rsidRDefault="009C779A" w:rsidP="006374BC">
      <w:pPr>
        <w:rPr>
          <w:rFonts w:cs="Tahoma"/>
          <w:lang w:val="it-IT"/>
        </w:rPr>
      </w:pPr>
      <w:r w:rsidRPr="00CE7B84">
        <w:rPr>
          <w:rFonts w:cs="Tahoma"/>
          <w:lang w:val="it-IT"/>
        </w:rPr>
        <w:t>Office 365 Piano E4 (SL per Utente) (Pool di Applicazioni)</w:t>
      </w:r>
    </w:p>
    <w:p w14:paraId="4011120E" w14:textId="77777777" w:rsidR="009C779A" w:rsidRPr="00CE7B84" w:rsidRDefault="009C779A" w:rsidP="006374BC">
      <w:pPr>
        <w:rPr>
          <w:rFonts w:cs="Tahoma"/>
          <w:lang w:val="it-IT"/>
        </w:rPr>
      </w:pPr>
      <w:r w:rsidRPr="00CE7B84">
        <w:rPr>
          <w:rFonts w:cs="Tahoma"/>
          <w:lang w:val="it-IT"/>
        </w:rPr>
        <w:lastRenderedPageBreak/>
        <w:t>Office 365 Piano A2 (SL per Utente) (Pool di Applicazioni)</w:t>
      </w:r>
    </w:p>
    <w:p w14:paraId="69EE6C97" w14:textId="77777777" w:rsidR="009C779A" w:rsidRPr="00CE7B84" w:rsidRDefault="009C779A" w:rsidP="006374BC">
      <w:pPr>
        <w:rPr>
          <w:rFonts w:cs="Tahoma"/>
          <w:lang w:val="it-IT"/>
        </w:rPr>
      </w:pPr>
      <w:r w:rsidRPr="00CE7B84">
        <w:rPr>
          <w:rFonts w:cs="Tahoma"/>
          <w:lang w:val="it-IT"/>
        </w:rPr>
        <w:t>Office 365 Piano A3 (SL per Utente) (Pool di Applicazioni)</w:t>
      </w:r>
    </w:p>
    <w:p w14:paraId="7AC8BDF6" w14:textId="77777777" w:rsidR="009C779A" w:rsidRPr="00CE7B84" w:rsidRDefault="009C779A" w:rsidP="006374BC">
      <w:pPr>
        <w:rPr>
          <w:rFonts w:cs="Tahoma"/>
          <w:lang w:val="it-IT"/>
        </w:rPr>
      </w:pPr>
      <w:r w:rsidRPr="00CE7B84">
        <w:rPr>
          <w:rFonts w:cs="Tahoma"/>
          <w:lang w:val="it-IT"/>
        </w:rPr>
        <w:t>Office 365 Piano A4 (SL per Utente) (Pool di Applicazioni)</w:t>
      </w:r>
    </w:p>
    <w:p w14:paraId="022C6FCC" w14:textId="77777777" w:rsidR="009C779A" w:rsidRPr="00CE7B84" w:rsidRDefault="009C779A" w:rsidP="006374BC">
      <w:pPr>
        <w:rPr>
          <w:rFonts w:cs="Tahoma"/>
          <w:lang w:val="it-IT"/>
        </w:rPr>
      </w:pPr>
      <w:r w:rsidRPr="00CE7B84">
        <w:rPr>
          <w:rFonts w:cs="Tahoma"/>
          <w:lang w:val="it-IT"/>
        </w:rPr>
        <w:t>Office 365 Piano E1 (SL per Utente) (Pool di Server)</w:t>
      </w:r>
    </w:p>
    <w:p w14:paraId="7DC98819" w14:textId="77777777" w:rsidR="009C779A" w:rsidRPr="00CE7B84" w:rsidRDefault="009C779A" w:rsidP="006374BC">
      <w:pPr>
        <w:rPr>
          <w:rFonts w:cs="Tahoma"/>
          <w:lang w:val="it-IT"/>
        </w:rPr>
      </w:pPr>
      <w:r w:rsidRPr="00CE7B84">
        <w:rPr>
          <w:rFonts w:cs="Tahoma"/>
          <w:lang w:val="it-IT"/>
        </w:rPr>
        <w:t>Office 365 Piano E2 - E4 (SL per Utente) (Pool di Server)</w:t>
      </w:r>
    </w:p>
    <w:p w14:paraId="3777209E" w14:textId="77777777" w:rsidR="009C779A" w:rsidRPr="00CE7B84" w:rsidRDefault="009C779A" w:rsidP="006374BC">
      <w:pPr>
        <w:rPr>
          <w:rFonts w:cs="Tahoma"/>
          <w:lang w:val="it-IT"/>
        </w:rPr>
      </w:pPr>
      <w:r w:rsidRPr="00CE7B84">
        <w:rPr>
          <w:rFonts w:cs="Tahoma"/>
          <w:lang w:val="it-IT"/>
        </w:rPr>
        <w:t>Office 365 Piano G1 - G4 (SL per Utente) (Pool di Server)</w:t>
      </w:r>
    </w:p>
    <w:p w14:paraId="702B2FC7" w14:textId="77777777" w:rsidR="009C779A" w:rsidRPr="00CE7B84" w:rsidRDefault="009C779A" w:rsidP="006374BC">
      <w:pPr>
        <w:rPr>
          <w:rFonts w:cs="Tahoma"/>
          <w:lang w:val="it-IT"/>
        </w:rPr>
      </w:pPr>
      <w:r w:rsidRPr="00CE7B84">
        <w:rPr>
          <w:rFonts w:cs="Tahoma"/>
          <w:lang w:val="it-IT"/>
        </w:rPr>
        <w:t>Office 365 Piano K1 (SL per Utente) (Pool di Server)</w:t>
      </w:r>
    </w:p>
    <w:p w14:paraId="43D4D217" w14:textId="77777777" w:rsidR="009C779A" w:rsidRPr="00CE7B84" w:rsidRDefault="009C779A" w:rsidP="006374BC">
      <w:pPr>
        <w:rPr>
          <w:rFonts w:cs="Tahoma"/>
          <w:lang w:val="it-IT"/>
        </w:rPr>
      </w:pPr>
      <w:r w:rsidRPr="00CE7B84">
        <w:rPr>
          <w:rFonts w:cs="Tahoma"/>
          <w:lang w:val="it-IT"/>
        </w:rPr>
        <w:t>Office 365 Piano K2 (SL per Utente) (Pool di Server)</w:t>
      </w:r>
    </w:p>
    <w:p w14:paraId="568C8C4E" w14:textId="77777777" w:rsidR="003A31B1" w:rsidRPr="00CE7B84" w:rsidRDefault="003A31B1" w:rsidP="006374BC">
      <w:pPr>
        <w:rPr>
          <w:rFonts w:cs="Tahoma"/>
          <w:lang w:val="it-IT"/>
        </w:rPr>
      </w:pPr>
      <w:r w:rsidRPr="00CE7B84">
        <w:rPr>
          <w:rFonts w:cs="Tahoma"/>
          <w:lang w:val="it-IT"/>
        </w:rPr>
        <w:t>System Center 2012 Endpoint Protection</w:t>
      </w:r>
    </w:p>
    <w:p w14:paraId="68EF5EE8" w14:textId="77777777" w:rsidR="00242B11" w:rsidRPr="00CE7B84" w:rsidRDefault="00242B11" w:rsidP="006374BC">
      <w:pPr>
        <w:rPr>
          <w:rFonts w:cs="Tahoma"/>
          <w:lang w:val="it-IT"/>
        </w:rPr>
      </w:pPr>
      <w:r w:rsidRPr="00CE7B84">
        <w:rPr>
          <w:rFonts w:cs="Tahoma"/>
          <w:lang w:val="it-IT"/>
        </w:rPr>
        <w:t xml:space="preserve">BizTalk Server passa dal modello di licenza per </w:t>
      </w:r>
      <w:r w:rsidR="00B620C9" w:rsidRPr="00CE7B84">
        <w:rPr>
          <w:rFonts w:cs="Tahoma"/>
          <w:lang w:val="it-IT"/>
        </w:rPr>
        <w:t>“</w:t>
      </w:r>
      <w:r w:rsidRPr="00CE7B84">
        <w:rPr>
          <w:rFonts w:cs="Tahoma"/>
          <w:lang w:val="it-IT"/>
        </w:rPr>
        <w:t>Processore</w:t>
      </w:r>
      <w:r w:rsidR="00B620C9" w:rsidRPr="00CE7B84">
        <w:rPr>
          <w:rFonts w:cs="Tahoma"/>
          <w:lang w:val="it-IT"/>
        </w:rPr>
        <w:t>”</w:t>
      </w:r>
      <w:r w:rsidRPr="00CE7B84">
        <w:rPr>
          <w:rFonts w:cs="Tahoma"/>
          <w:lang w:val="it-IT"/>
        </w:rPr>
        <w:t xml:space="preserve"> al modello di licenza </w:t>
      </w:r>
      <w:r w:rsidR="00B620C9" w:rsidRPr="00CE7B84">
        <w:rPr>
          <w:rFonts w:cs="Tahoma"/>
          <w:lang w:val="it-IT"/>
        </w:rPr>
        <w:t>“</w:t>
      </w:r>
      <w:r w:rsidRPr="00CE7B84">
        <w:rPr>
          <w:rFonts w:cs="Tahoma"/>
          <w:lang w:val="it-IT"/>
        </w:rPr>
        <w:t>Core</w:t>
      </w:r>
      <w:r w:rsidR="00B620C9" w:rsidRPr="00CE7B84">
        <w:rPr>
          <w:rFonts w:cs="Tahoma"/>
          <w:lang w:val="it-IT"/>
        </w:rPr>
        <w:t>”</w:t>
      </w:r>
      <w:r w:rsidRPr="00CE7B84">
        <w:rPr>
          <w:rFonts w:cs="Tahoma"/>
          <w:lang w:val="it-IT"/>
        </w:rPr>
        <w:t xml:space="preserve"> per la versione 2013</w:t>
      </w:r>
    </w:p>
    <w:p w14:paraId="4218CA90" w14:textId="77777777" w:rsidR="00242B11" w:rsidRPr="00CE7B84" w:rsidRDefault="00242B11" w:rsidP="006374BC">
      <w:pPr>
        <w:rPr>
          <w:rFonts w:cs="Tahoma"/>
          <w:lang w:val="it-IT"/>
        </w:rPr>
      </w:pPr>
      <w:r w:rsidRPr="00CE7B84">
        <w:rPr>
          <w:rFonts w:cs="Tahoma"/>
          <w:lang w:val="it-IT"/>
        </w:rPr>
        <w:t>Rimosso Prodotto Aggiuntivo (</w:t>
      </w:r>
      <w:r w:rsidR="00B620C9" w:rsidRPr="00CE7B84">
        <w:rPr>
          <w:rFonts w:cs="Tahoma"/>
          <w:lang w:val="it-IT"/>
        </w:rPr>
        <w:t>“</w:t>
      </w:r>
      <w:r w:rsidRPr="00CE7B84">
        <w:rPr>
          <w:rFonts w:cs="Tahoma"/>
          <w:lang w:val="it-IT"/>
        </w:rPr>
        <w:t>A</w:t>
      </w:r>
      <w:r w:rsidR="00B620C9" w:rsidRPr="00CE7B84">
        <w:rPr>
          <w:rFonts w:cs="Tahoma"/>
          <w:lang w:val="it-IT"/>
        </w:rPr>
        <w:t>”</w:t>
      </w:r>
      <w:r w:rsidRPr="00CE7B84">
        <w:rPr>
          <w:rFonts w:cs="Tahoma"/>
          <w:lang w:val="it-IT"/>
        </w:rPr>
        <w:t>) da Sys Ctr Endpoint Protection</w:t>
      </w:r>
    </w:p>
    <w:p w14:paraId="4C1FDFD0" w14:textId="77777777" w:rsidR="00242B11" w:rsidRPr="00CE7B84" w:rsidRDefault="00242B11" w:rsidP="006374BC">
      <w:pPr>
        <w:rPr>
          <w:rFonts w:cs="Tahoma"/>
          <w:lang w:val="it-IT"/>
        </w:rPr>
      </w:pPr>
      <w:r w:rsidRPr="00CE7B84">
        <w:rPr>
          <w:rFonts w:cs="Tahoma"/>
          <w:lang w:val="it-IT"/>
        </w:rPr>
        <w:t>Rimosso Professional dalla voce Bing Maps Standard (SL per Utente)</w:t>
      </w:r>
    </w:p>
    <w:p w14:paraId="7DD9FECF" w14:textId="77777777" w:rsidR="009C779A" w:rsidRPr="00CE7B84" w:rsidRDefault="009C779A" w:rsidP="006374BC">
      <w:pPr>
        <w:rPr>
          <w:rFonts w:cs="Tahoma"/>
          <w:lang w:val="it-IT"/>
        </w:rPr>
      </w:pPr>
    </w:p>
    <w:p w14:paraId="2F1139A5" w14:textId="77777777" w:rsidR="00B65F35" w:rsidRPr="00CE7B84" w:rsidRDefault="00B65F35" w:rsidP="006374BC">
      <w:pPr>
        <w:spacing w:after="60"/>
        <w:rPr>
          <w:rFonts w:cs="Tahoma"/>
          <w:lang w:val="it-IT"/>
        </w:rPr>
      </w:pPr>
      <w:r w:rsidRPr="00CE7B84">
        <w:rPr>
          <w:rFonts w:cs="Tahoma"/>
          <w:b/>
          <w:lang w:val="it-IT"/>
        </w:rPr>
        <w:t>Prodotti Eliminati</w:t>
      </w:r>
    </w:p>
    <w:p w14:paraId="42DD3EE4" w14:textId="77777777" w:rsidR="00D02D7A" w:rsidRPr="00CE7B84" w:rsidRDefault="00D02D7A" w:rsidP="006374BC">
      <w:pPr>
        <w:rPr>
          <w:rFonts w:cs="Tahoma"/>
          <w:lang w:val="it-IT"/>
        </w:rPr>
      </w:pPr>
      <w:r w:rsidRPr="00CE7B84">
        <w:rPr>
          <w:rFonts w:cs="Tahoma"/>
          <w:lang w:val="it-IT"/>
        </w:rPr>
        <w:t>Bing Maps 25KTrx (SL Add-on)</w:t>
      </w:r>
    </w:p>
    <w:p w14:paraId="3CC28366" w14:textId="77777777" w:rsidR="00D02D7A" w:rsidRPr="00A376D7" w:rsidRDefault="00D02D7A" w:rsidP="006374BC">
      <w:pPr>
        <w:rPr>
          <w:rFonts w:cs="Tahoma"/>
        </w:rPr>
      </w:pPr>
      <w:r w:rsidRPr="00A376D7">
        <w:rPr>
          <w:rFonts w:cs="Tahoma"/>
        </w:rPr>
        <w:t>Bing Maps 250KTrx (SL Add-on)</w:t>
      </w:r>
    </w:p>
    <w:p w14:paraId="0D37C057" w14:textId="77777777" w:rsidR="00D02D7A" w:rsidRPr="00A376D7" w:rsidRDefault="00D02D7A" w:rsidP="006374BC">
      <w:pPr>
        <w:rPr>
          <w:rFonts w:cs="Tahoma"/>
        </w:rPr>
      </w:pPr>
      <w:r w:rsidRPr="00A376D7">
        <w:rPr>
          <w:rFonts w:cs="Tahoma"/>
        </w:rPr>
        <w:t>Bing Maps Professional (SL Servizi)</w:t>
      </w:r>
    </w:p>
    <w:p w14:paraId="2EDA8CBE" w14:textId="77777777" w:rsidR="005F584F" w:rsidRPr="00A376D7" w:rsidRDefault="005F584F" w:rsidP="006374BC">
      <w:pPr>
        <w:rPr>
          <w:rFonts w:cs="Tahoma"/>
        </w:rPr>
      </w:pPr>
      <w:r w:rsidRPr="00A376D7">
        <w:rPr>
          <w:rFonts w:cs="Tahoma"/>
        </w:rPr>
        <w:t>Bing Maps Desktop con Enhanced Content Pack</w:t>
      </w:r>
    </w:p>
    <w:p w14:paraId="11562546" w14:textId="77777777" w:rsidR="005F584F" w:rsidRPr="00A376D7" w:rsidRDefault="005F584F" w:rsidP="006374BC">
      <w:pPr>
        <w:rPr>
          <w:rFonts w:cs="Tahoma"/>
        </w:rPr>
      </w:pPr>
      <w:r w:rsidRPr="00A376D7">
        <w:rPr>
          <w:rFonts w:cs="Tahoma"/>
        </w:rPr>
        <w:t>Bing Maps Server</w:t>
      </w:r>
    </w:p>
    <w:p w14:paraId="30E0B683" w14:textId="77777777" w:rsidR="005F584F" w:rsidRPr="00A376D7" w:rsidRDefault="005F584F" w:rsidP="006374BC">
      <w:pPr>
        <w:rPr>
          <w:rFonts w:cs="Tahoma"/>
        </w:rPr>
      </w:pPr>
      <w:r w:rsidRPr="00A376D7">
        <w:rPr>
          <w:rFonts w:cs="Tahoma"/>
        </w:rPr>
        <w:t>Bing Maps con Enhanced Content Pack</w:t>
      </w:r>
    </w:p>
    <w:p w14:paraId="37C68F64" w14:textId="77777777" w:rsidR="00D02D7A" w:rsidRPr="00A376D7" w:rsidRDefault="00D02D7A" w:rsidP="006374BC">
      <w:pPr>
        <w:rPr>
          <w:rFonts w:cs="Tahoma"/>
        </w:rPr>
      </w:pPr>
      <w:r w:rsidRPr="00A376D7">
        <w:rPr>
          <w:rFonts w:cs="Tahoma"/>
        </w:rPr>
        <w:t>Bing Maps Unlimited Trx (SL Add-on)</w:t>
      </w:r>
    </w:p>
    <w:p w14:paraId="5777B3F6" w14:textId="77777777" w:rsidR="00242B11" w:rsidRPr="00A376D7" w:rsidRDefault="00242B11" w:rsidP="006374BC">
      <w:pPr>
        <w:rPr>
          <w:rFonts w:cs="Tahoma"/>
        </w:rPr>
      </w:pPr>
      <w:r w:rsidRPr="00A376D7">
        <w:rPr>
          <w:rFonts w:cs="Tahoma"/>
        </w:rPr>
        <w:t>Bing Server</w:t>
      </w:r>
    </w:p>
    <w:p w14:paraId="263FCCE5" w14:textId="77777777" w:rsidR="00242B11" w:rsidRPr="00A376D7" w:rsidRDefault="00242B11" w:rsidP="006374BC">
      <w:pPr>
        <w:rPr>
          <w:rFonts w:cs="Tahoma"/>
        </w:rPr>
      </w:pPr>
      <w:r w:rsidRPr="00A376D7">
        <w:rPr>
          <w:rFonts w:cs="Tahoma"/>
        </w:rPr>
        <w:t>Bing Server con Enhanced Content Pack</w:t>
      </w:r>
    </w:p>
    <w:p w14:paraId="78A42F93"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2010 Branch Edition </w:t>
      </w:r>
    </w:p>
    <w:p w14:paraId="4DC2180E"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2010 Enterprise Edition</w:t>
      </w:r>
    </w:p>
    <w:p w14:paraId="2A21C274"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2010 Enterprise RFID</w:t>
      </w:r>
    </w:p>
    <w:p w14:paraId="6C2DAF29"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2010 Standard Edition </w:t>
      </w:r>
    </w:p>
    <w:p w14:paraId="2FA59BA0"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2010 Developer IDC </w:t>
      </w:r>
    </w:p>
    <w:p w14:paraId="7F5019F8" w14:textId="77777777" w:rsidR="00D02D7A" w:rsidRPr="00A376D7" w:rsidRDefault="00D02D7A" w:rsidP="006374BC">
      <w:pPr>
        <w:rPr>
          <w:rFonts w:cs="Tahoma"/>
        </w:rPr>
      </w:pPr>
      <w:r w:rsidRPr="00A376D7">
        <w:rPr>
          <w:rFonts w:cs="Tahoma"/>
        </w:rPr>
        <w:t>BizTalk</w:t>
      </w:r>
      <w:r w:rsidRPr="00A376D7">
        <w:rPr>
          <w:rFonts w:cs="Tahoma"/>
          <w:vertAlign w:val="superscript"/>
        </w:rPr>
        <w:t>®</w:t>
      </w:r>
      <w:r w:rsidRPr="00A376D7">
        <w:rPr>
          <w:rFonts w:cs="Tahoma"/>
        </w:rPr>
        <w:t xml:space="preserve"> Server 2010 Branch IDC </w:t>
      </w:r>
    </w:p>
    <w:p w14:paraId="3F013EEC" w14:textId="77777777" w:rsidR="00D02D7A" w:rsidRPr="00A376D7" w:rsidRDefault="00D02D7A" w:rsidP="006374BC">
      <w:pPr>
        <w:rPr>
          <w:rFonts w:cs="Tahoma"/>
        </w:rPr>
      </w:pPr>
      <w:r w:rsidRPr="00A376D7">
        <w:rPr>
          <w:rFonts w:cs="Tahoma"/>
        </w:rPr>
        <w:t>Data Warehouse Appliance 2012</w:t>
      </w:r>
    </w:p>
    <w:p w14:paraId="2DD7B914" w14:textId="77777777" w:rsidR="00D02D7A" w:rsidRPr="00CE7B84" w:rsidRDefault="00D02D7A" w:rsidP="006374BC">
      <w:pPr>
        <w:rPr>
          <w:rFonts w:cs="Tahoma"/>
          <w:lang w:val="it-IT"/>
        </w:rPr>
      </w:pPr>
      <w:r w:rsidRPr="00CE7B84">
        <w:rPr>
          <w:rFonts w:cs="Tahoma"/>
          <w:lang w:val="it-IT"/>
        </w:rPr>
        <w:t>Office 365 Piano E1 (SL per Utente) (Pool di Applicazioni)</w:t>
      </w:r>
    </w:p>
    <w:p w14:paraId="47E409D5" w14:textId="77777777" w:rsidR="00D02D7A" w:rsidRPr="00CE7B84" w:rsidRDefault="00D02D7A" w:rsidP="006374BC">
      <w:pPr>
        <w:rPr>
          <w:rFonts w:cs="Tahoma"/>
          <w:lang w:val="it-IT"/>
        </w:rPr>
      </w:pPr>
      <w:r w:rsidRPr="00CE7B84">
        <w:rPr>
          <w:rFonts w:cs="Tahoma"/>
          <w:lang w:val="it-IT"/>
        </w:rPr>
        <w:t>Office 365 Piano E2 (SL per Utente) (Pool di Applicazioni)</w:t>
      </w:r>
    </w:p>
    <w:p w14:paraId="125A1ADB" w14:textId="77777777" w:rsidR="00D02D7A" w:rsidRPr="00CE7B84" w:rsidRDefault="00D02D7A" w:rsidP="006374BC">
      <w:pPr>
        <w:rPr>
          <w:rFonts w:cs="Tahoma"/>
          <w:lang w:val="it-IT"/>
        </w:rPr>
      </w:pPr>
      <w:r w:rsidRPr="00CE7B84">
        <w:rPr>
          <w:rFonts w:cs="Tahoma"/>
          <w:lang w:val="it-IT"/>
        </w:rPr>
        <w:t>Office 365 Piano E3 (SL per Utente) (Pool di Applicazioni)</w:t>
      </w:r>
    </w:p>
    <w:p w14:paraId="25C4FB4F" w14:textId="77777777" w:rsidR="00D02D7A" w:rsidRPr="00CE7B84" w:rsidRDefault="00D02D7A" w:rsidP="006374BC">
      <w:pPr>
        <w:rPr>
          <w:rFonts w:cs="Tahoma"/>
          <w:lang w:val="it-IT"/>
        </w:rPr>
      </w:pPr>
      <w:r w:rsidRPr="00CE7B84">
        <w:rPr>
          <w:rFonts w:cs="Tahoma"/>
          <w:lang w:val="it-IT"/>
        </w:rPr>
        <w:t>Office 365 Piano E4 (SL per Utente) (Pool di Applicazioni)</w:t>
      </w:r>
    </w:p>
    <w:p w14:paraId="10E9BE93" w14:textId="77777777" w:rsidR="00D02D7A" w:rsidRPr="00CE7B84" w:rsidRDefault="00D02D7A" w:rsidP="006374BC">
      <w:pPr>
        <w:rPr>
          <w:rFonts w:cs="Tahoma"/>
          <w:lang w:val="it-IT"/>
        </w:rPr>
      </w:pPr>
      <w:r w:rsidRPr="00CE7B84">
        <w:rPr>
          <w:rFonts w:cs="Tahoma"/>
          <w:lang w:val="it-IT"/>
        </w:rPr>
        <w:t>Office 365 Piano A2 (SL per Utente) (Pool di Applicazioni)</w:t>
      </w:r>
    </w:p>
    <w:p w14:paraId="7240BBB5" w14:textId="77777777" w:rsidR="00D02D7A" w:rsidRPr="00CE7B84" w:rsidRDefault="00D02D7A" w:rsidP="006374BC">
      <w:pPr>
        <w:rPr>
          <w:rFonts w:cs="Tahoma"/>
          <w:lang w:val="it-IT"/>
        </w:rPr>
      </w:pPr>
      <w:r w:rsidRPr="00CE7B84">
        <w:rPr>
          <w:rFonts w:cs="Tahoma"/>
          <w:lang w:val="it-IT"/>
        </w:rPr>
        <w:t>Office 365 Piano A3 (SL per Utente) (Pool di Applicazioni)</w:t>
      </w:r>
    </w:p>
    <w:p w14:paraId="386DF256" w14:textId="77777777" w:rsidR="00D02D7A" w:rsidRPr="00CE7B84" w:rsidRDefault="00D02D7A" w:rsidP="006374BC">
      <w:pPr>
        <w:rPr>
          <w:rFonts w:cs="Tahoma"/>
          <w:lang w:val="it-IT"/>
        </w:rPr>
      </w:pPr>
      <w:r w:rsidRPr="00CE7B84">
        <w:rPr>
          <w:rFonts w:cs="Tahoma"/>
          <w:lang w:val="it-IT"/>
        </w:rPr>
        <w:t>Office 365 Piano A4 (SL per Utente) (Pool di Applicazioni)</w:t>
      </w:r>
    </w:p>
    <w:p w14:paraId="6CF69027" w14:textId="77777777" w:rsidR="00D02D7A" w:rsidRPr="00CE7B84" w:rsidRDefault="00D02D7A" w:rsidP="006374BC">
      <w:pPr>
        <w:rPr>
          <w:rFonts w:cs="Tahoma"/>
          <w:lang w:val="it-IT"/>
        </w:rPr>
      </w:pPr>
      <w:r w:rsidRPr="00CE7B84">
        <w:rPr>
          <w:rFonts w:cs="Tahoma"/>
          <w:lang w:val="it-IT"/>
        </w:rPr>
        <w:t>Office 365 Piano E1 (SL per Utente) (Pool di Server)</w:t>
      </w:r>
    </w:p>
    <w:p w14:paraId="4A0509E0" w14:textId="77777777" w:rsidR="00D02D7A" w:rsidRPr="00CE7B84" w:rsidRDefault="00D02D7A" w:rsidP="006374BC">
      <w:pPr>
        <w:rPr>
          <w:rFonts w:cs="Tahoma"/>
          <w:lang w:val="it-IT"/>
        </w:rPr>
      </w:pPr>
      <w:r w:rsidRPr="00CE7B84">
        <w:rPr>
          <w:rFonts w:cs="Tahoma"/>
          <w:lang w:val="it-IT"/>
        </w:rPr>
        <w:t>Office 365 Piano E2 (SL per Utente) (Pool di Server)</w:t>
      </w:r>
    </w:p>
    <w:p w14:paraId="3E58AAD2" w14:textId="77777777" w:rsidR="00D02D7A" w:rsidRPr="00CE7B84" w:rsidRDefault="00D02D7A" w:rsidP="006374BC">
      <w:pPr>
        <w:rPr>
          <w:rFonts w:cs="Tahoma"/>
          <w:lang w:val="it-IT"/>
        </w:rPr>
      </w:pPr>
      <w:r w:rsidRPr="00CE7B84">
        <w:rPr>
          <w:rFonts w:cs="Tahoma"/>
          <w:lang w:val="it-IT"/>
        </w:rPr>
        <w:t>Office 365 Piano E3 (SL per Utente) (Pool di Server)</w:t>
      </w:r>
    </w:p>
    <w:p w14:paraId="6A9E08F6" w14:textId="77777777" w:rsidR="00D02D7A" w:rsidRPr="00CE7B84" w:rsidRDefault="00D02D7A" w:rsidP="006374BC">
      <w:pPr>
        <w:rPr>
          <w:rFonts w:cs="Tahoma"/>
          <w:lang w:val="it-IT"/>
        </w:rPr>
      </w:pPr>
      <w:r w:rsidRPr="00CE7B84">
        <w:rPr>
          <w:rFonts w:cs="Tahoma"/>
          <w:lang w:val="it-IT"/>
        </w:rPr>
        <w:t>Office 365 Piano E4 (SL per Utente) (Pool di Server)</w:t>
      </w:r>
    </w:p>
    <w:p w14:paraId="4BCABAEE" w14:textId="77777777" w:rsidR="00D02D7A" w:rsidRPr="00CE7B84" w:rsidRDefault="00D02D7A" w:rsidP="006374BC">
      <w:pPr>
        <w:rPr>
          <w:rFonts w:cs="Tahoma"/>
          <w:lang w:val="it-IT"/>
        </w:rPr>
      </w:pPr>
      <w:r w:rsidRPr="00CE7B84">
        <w:rPr>
          <w:rFonts w:cs="Tahoma"/>
          <w:lang w:val="it-IT"/>
        </w:rPr>
        <w:t>Office 365 Piano G1 (SL per Utente) (Pool di Server)</w:t>
      </w:r>
    </w:p>
    <w:p w14:paraId="3B721613" w14:textId="77777777" w:rsidR="00D02D7A" w:rsidRPr="00CE7B84" w:rsidRDefault="00D02D7A" w:rsidP="006374BC">
      <w:pPr>
        <w:rPr>
          <w:rFonts w:cs="Tahoma"/>
          <w:lang w:val="it-IT"/>
        </w:rPr>
      </w:pPr>
      <w:r w:rsidRPr="00CE7B84">
        <w:rPr>
          <w:rFonts w:cs="Tahoma"/>
          <w:lang w:val="it-IT"/>
        </w:rPr>
        <w:t>Office 365 Piano G2 (SL per Utente) (Pool di Server)</w:t>
      </w:r>
    </w:p>
    <w:p w14:paraId="22C5BA09" w14:textId="77777777" w:rsidR="00D02D7A" w:rsidRPr="00CE7B84" w:rsidRDefault="00D02D7A" w:rsidP="006374BC">
      <w:pPr>
        <w:rPr>
          <w:rFonts w:cs="Tahoma"/>
          <w:lang w:val="it-IT"/>
        </w:rPr>
      </w:pPr>
      <w:r w:rsidRPr="00CE7B84">
        <w:rPr>
          <w:rFonts w:cs="Tahoma"/>
          <w:lang w:val="it-IT"/>
        </w:rPr>
        <w:t>Office 365 Piano G3 (SL per Utente) (Pool di Server)</w:t>
      </w:r>
    </w:p>
    <w:p w14:paraId="167EAAA9" w14:textId="77777777" w:rsidR="00D02D7A" w:rsidRPr="00CE7B84" w:rsidRDefault="00D02D7A" w:rsidP="006374BC">
      <w:pPr>
        <w:rPr>
          <w:rFonts w:cs="Tahoma"/>
          <w:lang w:val="it-IT"/>
        </w:rPr>
      </w:pPr>
      <w:r w:rsidRPr="00CE7B84">
        <w:rPr>
          <w:rFonts w:cs="Tahoma"/>
          <w:lang w:val="it-IT"/>
        </w:rPr>
        <w:t>Office 365 Piano G4 (SL per Utente) (Pool di Server)</w:t>
      </w:r>
    </w:p>
    <w:p w14:paraId="1465E280" w14:textId="77777777" w:rsidR="00D02D7A" w:rsidRPr="00CE7B84" w:rsidRDefault="00D02D7A" w:rsidP="006374BC">
      <w:pPr>
        <w:rPr>
          <w:rFonts w:cs="Tahoma"/>
          <w:lang w:val="it-IT"/>
        </w:rPr>
      </w:pPr>
      <w:r w:rsidRPr="00CE7B84">
        <w:rPr>
          <w:rFonts w:cs="Tahoma"/>
          <w:lang w:val="it-IT"/>
        </w:rPr>
        <w:t>Office 365 Piano K1 (SL per Utente) (Pool di Server)</w:t>
      </w:r>
    </w:p>
    <w:p w14:paraId="23AEF875" w14:textId="77777777" w:rsidR="00D02D7A" w:rsidRPr="00CE7B84" w:rsidRDefault="00D02D7A" w:rsidP="006374BC">
      <w:pPr>
        <w:rPr>
          <w:rFonts w:cs="Tahoma"/>
          <w:lang w:val="it-IT"/>
        </w:rPr>
      </w:pPr>
      <w:r w:rsidRPr="00CE7B84">
        <w:rPr>
          <w:rFonts w:cs="Tahoma"/>
          <w:lang w:val="it-IT"/>
        </w:rPr>
        <w:t>Office 365 Piano K2 (SL per Utente) (Pool di Server)</w:t>
      </w:r>
    </w:p>
    <w:p w14:paraId="0A7E5D93" w14:textId="77777777" w:rsidR="00D02D7A" w:rsidRPr="00A376D7" w:rsidRDefault="00D02D7A" w:rsidP="006374BC">
      <w:pPr>
        <w:rPr>
          <w:rFonts w:cs="Tahoma"/>
        </w:rPr>
      </w:pPr>
      <w:r w:rsidRPr="00A376D7">
        <w:rPr>
          <w:rFonts w:cs="Tahoma"/>
        </w:rPr>
        <w:t>System Center 2012 Endpoint Protection</w:t>
      </w:r>
    </w:p>
    <w:p w14:paraId="2CD8854E" w14:textId="77777777" w:rsidR="00D02D7A" w:rsidRPr="00A376D7" w:rsidRDefault="00D02D7A" w:rsidP="006374BC">
      <w:pPr>
        <w:rPr>
          <w:rFonts w:cs="Tahoma"/>
        </w:rPr>
      </w:pPr>
      <w:r w:rsidRPr="00A376D7">
        <w:rPr>
          <w:rFonts w:cs="Tahoma"/>
        </w:rPr>
        <w:t>Forefront Online Protection for Exchange (SL per Dispositivo e Utente)</w:t>
      </w:r>
    </w:p>
    <w:p w14:paraId="097EBDF5" w14:textId="77777777" w:rsidR="00D02D7A" w:rsidRPr="00A376D7" w:rsidRDefault="00D02D7A" w:rsidP="006374BC">
      <w:pPr>
        <w:rPr>
          <w:rFonts w:cs="Tahoma"/>
        </w:rPr>
      </w:pPr>
      <w:r w:rsidRPr="00A376D7">
        <w:rPr>
          <w:rFonts w:cs="Tahoma"/>
        </w:rPr>
        <w:t>Microsoft Desktop Optimization Pack 2012 per Software Assurance</w:t>
      </w:r>
    </w:p>
    <w:p w14:paraId="5E4A1174" w14:textId="77777777" w:rsidR="00B65F35" w:rsidRPr="00A376D7" w:rsidRDefault="00B65F35" w:rsidP="006374BC">
      <w:pPr>
        <w:rPr>
          <w:rFonts w:cs="Tahoma"/>
        </w:rPr>
      </w:pPr>
    </w:p>
    <w:p w14:paraId="5A8C8AD9" w14:textId="77777777" w:rsidR="00D57D2B" w:rsidRPr="00A376D7" w:rsidRDefault="00D57D2B" w:rsidP="006374BC">
      <w:pPr>
        <w:rPr>
          <w:rFonts w:cs="Tahoma"/>
        </w:rPr>
      </w:pPr>
    </w:p>
    <w:p w14:paraId="5CB77C66" w14:textId="77777777" w:rsidR="004759C6" w:rsidRPr="00CE7B84" w:rsidRDefault="004759C6" w:rsidP="006374BC">
      <w:pPr>
        <w:pStyle w:val="Heading2"/>
        <w:ind w:left="0"/>
        <w:jc w:val="both"/>
        <w:rPr>
          <w:rFonts w:ascii="Tahoma" w:hAnsi="Tahoma" w:cs="Tahoma"/>
          <w:lang w:val="it-IT"/>
        </w:rPr>
      </w:pPr>
      <w:bookmarkStart w:id="583" w:name="_Toc377597715"/>
      <w:r w:rsidRPr="00CE7B84">
        <w:rPr>
          <w:rFonts w:ascii="Tahoma" w:hAnsi="Tahoma" w:cs="Tahoma"/>
          <w:color w:val="FF6600"/>
          <w:lang w:val="it-IT"/>
        </w:rPr>
        <w:t>MODIFICHE APPORTATE NEL MESE DI MARZO 2013</w:t>
      </w:r>
      <w:bookmarkEnd w:id="583"/>
    </w:p>
    <w:p w14:paraId="062C3F88" w14:textId="77777777" w:rsidR="00A0485A" w:rsidRPr="00CE7B84" w:rsidRDefault="00A0485A" w:rsidP="00A0485A">
      <w:pPr>
        <w:pStyle w:val="Heading2"/>
        <w:ind w:left="0"/>
        <w:jc w:val="both"/>
        <w:rPr>
          <w:rFonts w:ascii="Tahoma" w:hAnsi="Tahoma" w:cs="Tahoma"/>
          <w:color w:val="FF6600"/>
          <w:sz w:val="18"/>
          <w:lang w:val="it-IT"/>
        </w:rPr>
      </w:pPr>
    </w:p>
    <w:p w14:paraId="6A8DFC27" w14:textId="77777777" w:rsidR="0064651F" w:rsidRPr="00CE7B84" w:rsidRDefault="004759C6" w:rsidP="006374BC">
      <w:pPr>
        <w:spacing w:after="60"/>
        <w:rPr>
          <w:rFonts w:cs="Tahoma"/>
          <w:lang w:val="it-IT"/>
        </w:rPr>
      </w:pPr>
      <w:r w:rsidRPr="00CE7B84">
        <w:rPr>
          <w:rFonts w:cs="Tahoma"/>
          <w:b/>
          <w:lang w:val="it-IT"/>
        </w:rPr>
        <w:t>Prodotti Aggiunti</w:t>
      </w:r>
    </w:p>
    <w:p w14:paraId="640F4366" w14:textId="77777777" w:rsidR="006D5B20" w:rsidRPr="00CE7B84" w:rsidRDefault="006D5B20" w:rsidP="006374BC">
      <w:pPr>
        <w:rPr>
          <w:rFonts w:cs="Tahoma"/>
          <w:lang w:val="it-IT"/>
        </w:rPr>
      </w:pPr>
      <w:r w:rsidRPr="00CE7B84">
        <w:rPr>
          <w:rFonts w:cs="Tahoma"/>
          <w:color w:val="000000"/>
          <w:szCs w:val="18"/>
          <w:lang w:val="it-IT"/>
        </w:rPr>
        <w:t>Archiviazione Exchange Online per Exchange Online</w:t>
      </w:r>
    </w:p>
    <w:p w14:paraId="38999B16" w14:textId="77777777" w:rsidR="006D5B20" w:rsidRPr="00A376D7" w:rsidRDefault="006D5B20" w:rsidP="006374BC">
      <w:pPr>
        <w:rPr>
          <w:rFonts w:cs="Tahoma"/>
        </w:rPr>
      </w:pPr>
      <w:r w:rsidRPr="00A376D7">
        <w:rPr>
          <w:rFonts w:cs="Tahoma"/>
          <w:color w:val="000000"/>
          <w:szCs w:val="18"/>
        </w:rPr>
        <w:t xml:space="preserve">Archiviazione Exchange Online per Exchange Online A </w:t>
      </w:r>
    </w:p>
    <w:p w14:paraId="77DF7E92" w14:textId="77777777" w:rsidR="006D5B20" w:rsidRPr="00A376D7" w:rsidRDefault="006D5B20" w:rsidP="006374BC">
      <w:pPr>
        <w:rPr>
          <w:rFonts w:cs="Tahoma"/>
        </w:rPr>
      </w:pPr>
      <w:r w:rsidRPr="00A376D7">
        <w:rPr>
          <w:rFonts w:cs="Tahoma"/>
          <w:color w:val="000000"/>
          <w:szCs w:val="18"/>
        </w:rPr>
        <w:t>Exchange Online Protection (SL per Utente)</w:t>
      </w:r>
    </w:p>
    <w:p w14:paraId="5407903D" w14:textId="77777777" w:rsidR="00140B67" w:rsidRPr="00A376D7" w:rsidRDefault="00140B67" w:rsidP="006374BC">
      <w:pPr>
        <w:rPr>
          <w:rFonts w:cs="Tahoma"/>
        </w:rPr>
      </w:pPr>
      <w:r w:rsidRPr="00A376D7">
        <w:rPr>
          <w:rFonts w:cs="Tahoma"/>
          <w:color w:val="000000"/>
          <w:szCs w:val="18"/>
        </w:rPr>
        <w:lastRenderedPageBreak/>
        <w:t>Office 365 Midsize Business (SL per Utente)</w:t>
      </w:r>
    </w:p>
    <w:p w14:paraId="41354EE6" w14:textId="77777777" w:rsidR="00170CFB" w:rsidRPr="00CE7B84" w:rsidRDefault="006D5B20" w:rsidP="006374BC">
      <w:pPr>
        <w:rPr>
          <w:rFonts w:cs="Tahoma"/>
          <w:lang w:val="it-IT"/>
        </w:rPr>
      </w:pPr>
      <w:r w:rsidRPr="00CE7B84">
        <w:rPr>
          <w:rFonts w:cs="Tahoma"/>
          <w:color w:val="000000"/>
          <w:szCs w:val="18"/>
          <w:lang w:val="it-IT"/>
        </w:rPr>
        <w:t>Office 365 Piano E1 (SL per Utente) SQL Server</w:t>
      </w:r>
      <w:r w:rsidRPr="00CE7B84">
        <w:rPr>
          <w:rFonts w:cs="Tahoma"/>
          <w:color w:val="000000"/>
          <w:szCs w:val="18"/>
          <w:vertAlign w:val="superscript"/>
          <w:lang w:val="it-IT"/>
        </w:rPr>
        <w:t>®</w:t>
      </w:r>
      <w:r w:rsidRPr="00CE7B84">
        <w:rPr>
          <w:rFonts w:cs="Tahoma"/>
          <w:color w:val="000000"/>
          <w:szCs w:val="18"/>
          <w:lang w:val="it-IT"/>
        </w:rPr>
        <w:t xml:space="preserve"> 2012 Parallel Data Warehouse</w:t>
      </w:r>
    </w:p>
    <w:p w14:paraId="3520A61F" w14:textId="77777777" w:rsidR="006D5B20" w:rsidRPr="00A376D7" w:rsidRDefault="006D5B20" w:rsidP="006374BC">
      <w:pPr>
        <w:rPr>
          <w:rFonts w:cs="Tahoma"/>
        </w:rPr>
      </w:pPr>
      <w:r w:rsidRPr="00A376D7">
        <w:rPr>
          <w:rFonts w:cs="Tahoma"/>
          <w:color w:val="000000"/>
          <w:szCs w:val="18"/>
        </w:rPr>
        <w:t xml:space="preserve">Project Online </w:t>
      </w:r>
    </w:p>
    <w:p w14:paraId="4091C190" w14:textId="77777777" w:rsidR="006D5B20" w:rsidRPr="00A376D7" w:rsidRDefault="006D5B20" w:rsidP="006374BC">
      <w:pPr>
        <w:rPr>
          <w:rFonts w:cs="Tahoma"/>
        </w:rPr>
      </w:pPr>
      <w:r w:rsidRPr="00A376D7">
        <w:rPr>
          <w:rFonts w:cs="Tahoma"/>
          <w:color w:val="000000"/>
          <w:szCs w:val="18"/>
        </w:rPr>
        <w:t>Project Online A</w:t>
      </w:r>
      <w:r w:rsidR="00AB7B90" w:rsidRPr="00A376D7">
        <w:rPr>
          <w:rFonts w:cs="Tahoma"/>
          <w:color w:val="000000"/>
          <w:szCs w:val="18"/>
        </w:rPr>
        <w:t xml:space="preserve"> </w:t>
      </w:r>
    </w:p>
    <w:p w14:paraId="32BB8409" w14:textId="77777777" w:rsidR="006D5B20" w:rsidRPr="00A376D7" w:rsidRDefault="006D5B20" w:rsidP="006374BC">
      <w:pPr>
        <w:rPr>
          <w:rFonts w:cs="Tahoma"/>
        </w:rPr>
      </w:pPr>
      <w:r w:rsidRPr="00A376D7">
        <w:rPr>
          <w:rFonts w:cs="Tahoma"/>
          <w:color w:val="000000"/>
          <w:szCs w:val="18"/>
        </w:rPr>
        <w:t xml:space="preserve">Project Pro per Office 365 </w:t>
      </w:r>
    </w:p>
    <w:p w14:paraId="5EC51520" w14:textId="77777777" w:rsidR="006D5B20" w:rsidRPr="00A376D7" w:rsidRDefault="006D5B20" w:rsidP="006374BC">
      <w:pPr>
        <w:rPr>
          <w:rFonts w:cs="Tahoma"/>
        </w:rPr>
      </w:pPr>
      <w:r w:rsidRPr="00A376D7">
        <w:rPr>
          <w:rFonts w:cs="Tahoma"/>
          <w:color w:val="000000"/>
          <w:szCs w:val="18"/>
        </w:rPr>
        <w:t>Project Pro per Office 365 A</w:t>
      </w:r>
      <w:r w:rsidR="00AB7B90" w:rsidRPr="00A376D7">
        <w:rPr>
          <w:rFonts w:cs="Tahoma"/>
          <w:color w:val="000000"/>
          <w:szCs w:val="18"/>
        </w:rPr>
        <w:t xml:space="preserve"> </w:t>
      </w:r>
    </w:p>
    <w:p w14:paraId="49C84DE2" w14:textId="77777777" w:rsidR="00170CFB" w:rsidRPr="00A376D7" w:rsidRDefault="00170CFB" w:rsidP="006374BC">
      <w:pPr>
        <w:rPr>
          <w:rFonts w:cs="Tahoma"/>
        </w:rPr>
      </w:pPr>
      <w:r w:rsidRPr="00A376D7">
        <w:rPr>
          <w:rFonts w:cs="Tahoma"/>
          <w:color w:val="000000"/>
          <w:szCs w:val="18"/>
        </w:rPr>
        <w:t>SQL Server</w:t>
      </w:r>
      <w:r w:rsidRPr="00A376D7">
        <w:rPr>
          <w:rFonts w:cs="Tahoma"/>
          <w:color w:val="000000"/>
          <w:szCs w:val="18"/>
          <w:vertAlign w:val="superscript"/>
        </w:rPr>
        <w:t>®</w:t>
      </w:r>
      <w:r w:rsidRPr="00A376D7">
        <w:rPr>
          <w:rFonts w:cs="Tahoma"/>
          <w:color w:val="000000"/>
          <w:szCs w:val="18"/>
        </w:rPr>
        <w:t xml:space="preserve"> 2012 Parallel Data Warehouse Developer</w:t>
      </w:r>
    </w:p>
    <w:p w14:paraId="2460A81A" w14:textId="77777777" w:rsidR="00170CFB" w:rsidRPr="00CE7B84" w:rsidRDefault="00170CFB" w:rsidP="006374BC">
      <w:pPr>
        <w:rPr>
          <w:rFonts w:cs="Tahoma"/>
          <w:lang w:val="it-IT"/>
        </w:rPr>
      </w:pPr>
      <w:r w:rsidRPr="00CE7B84">
        <w:rPr>
          <w:rFonts w:cs="Tahoma"/>
          <w:color w:val="000000"/>
          <w:szCs w:val="18"/>
          <w:lang w:val="it-IT"/>
        </w:rPr>
        <w:t>Visio Pro per Office 365 A</w:t>
      </w:r>
      <w:r w:rsidR="00AB7B90" w:rsidRPr="00CE7B84">
        <w:rPr>
          <w:rFonts w:cs="Tahoma"/>
          <w:color w:val="000000"/>
          <w:szCs w:val="18"/>
          <w:lang w:val="it-IT"/>
        </w:rPr>
        <w:t xml:space="preserve"> </w:t>
      </w:r>
    </w:p>
    <w:p w14:paraId="2B1DAE7C" w14:textId="77777777" w:rsidR="00170CFB" w:rsidRPr="00CE7B84" w:rsidRDefault="00170CFB" w:rsidP="006374BC">
      <w:pPr>
        <w:rPr>
          <w:rFonts w:cs="Tahoma"/>
          <w:lang w:val="it-IT"/>
        </w:rPr>
      </w:pPr>
      <w:r w:rsidRPr="00CE7B84">
        <w:rPr>
          <w:rFonts w:cs="Tahoma"/>
          <w:color w:val="000000"/>
          <w:szCs w:val="18"/>
          <w:lang w:val="it-IT"/>
        </w:rPr>
        <w:t xml:space="preserve">Visio Pro per Office 365 </w:t>
      </w:r>
    </w:p>
    <w:p w14:paraId="2CBB9800" w14:textId="77777777" w:rsidR="00170CFB" w:rsidRPr="00CE7B84" w:rsidRDefault="00170CFB" w:rsidP="006374BC">
      <w:pPr>
        <w:rPr>
          <w:rFonts w:cs="Tahoma"/>
          <w:lang w:val="it-IT"/>
        </w:rPr>
      </w:pPr>
      <w:r w:rsidRPr="00CE7B84">
        <w:rPr>
          <w:rFonts w:cs="Tahoma"/>
          <w:color w:val="000000"/>
          <w:szCs w:val="18"/>
          <w:lang w:val="it-IT"/>
        </w:rPr>
        <w:t xml:space="preserve">Yammer Enterprise </w:t>
      </w:r>
    </w:p>
    <w:p w14:paraId="33C30062" w14:textId="77777777" w:rsidR="004759C6" w:rsidRPr="00CE7B84" w:rsidRDefault="004759C6" w:rsidP="006374BC">
      <w:pPr>
        <w:keepNext/>
        <w:tabs>
          <w:tab w:val="num" w:pos="720"/>
        </w:tabs>
        <w:outlineLvl w:val="3"/>
        <w:rPr>
          <w:rFonts w:cs="Tahoma"/>
          <w:lang w:val="it-IT"/>
        </w:rPr>
      </w:pPr>
    </w:p>
    <w:p w14:paraId="5AF274E9" w14:textId="77777777" w:rsidR="004759C6" w:rsidRPr="00CE7B84" w:rsidRDefault="004759C6" w:rsidP="006374BC">
      <w:pPr>
        <w:spacing w:after="60"/>
        <w:rPr>
          <w:rFonts w:cs="Tahoma"/>
          <w:lang w:val="it-IT"/>
        </w:rPr>
      </w:pPr>
      <w:r w:rsidRPr="00CE7B84">
        <w:rPr>
          <w:rFonts w:cs="Tahoma"/>
          <w:b/>
          <w:lang w:val="it-IT"/>
        </w:rPr>
        <w:t>Modifiche</w:t>
      </w:r>
    </w:p>
    <w:p w14:paraId="227BE929" w14:textId="77777777" w:rsidR="00497ADA" w:rsidRPr="00CE7B84" w:rsidRDefault="001B413E" w:rsidP="006374BC">
      <w:pPr>
        <w:rPr>
          <w:rFonts w:cs="Tahoma"/>
          <w:lang w:val="it-IT"/>
        </w:rPr>
      </w:pPr>
      <w:r w:rsidRPr="00CE7B84">
        <w:rPr>
          <w:rFonts w:cs="Tahoma"/>
          <w:color w:val="000000"/>
          <w:szCs w:val="18"/>
          <w:lang w:val="it-IT"/>
        </w:rPr>
        <w:t>Microsoft Dynamics CRM Online</w:t>
      </w:r>
    </w:p>
    <w:p w14:paraId="06AC8D8F" w14:textId="77777777" w:rsidR="006D5B20" w:rsidRPr="00CE7B84" w:rsidRDefault="006D5B20" w:rsidP="006374BC">
      <w:pPr>
        <w:rPr>
          <w:rFonts w:cs="Tahoma"/>
          <w:lang w:val="it-IT"/>
        </w:rPr>
      </w:pPr>
      <w:r w:rsidRPr="00CE7B84">
        <w:rPr>
          <w:rFonts w:cs="Tahoma"/>
          <w:color w:val="000000"/>
          <w:szCs w:val="18"/>
          <w:lang w:val="it-IT"/>
        </w:rPr>
        <w:t>Archiviazione Exchange Online per Exchange Server</w:t>
      </w:r>
    </w:p>
    <w:p w14:paraId="24BF5B40" w14:textId="77777777" w:rsidR="006D5B20" w:rsidRPr="00CE7B84" w:rsidRDefault="006D5B20" w:rsidP="006374BC">
      <w:pPr>
        <w:rPr>
          <w:rFonts w:cs="Tahoma"/>
          <w:lang w:val="it-IT"/>
        </w:rPr>
      </w:pPr>
      <w:r w:rsidRPr="00CE7B84">
        <w:rPr>
          <w:rFonts w:cs="Tahoma"/>
          <w:color w:val="000000"/>
          <w:szCs w:val="18"/>
          <w:lang w:val="it-IT"/>
        </w:rPr>
        <w:t>Exchange Online Piano 1 (SL per Utente)</w:t>
      </w:r>
    </w:p>
    <w:p w14:paraId="5C1C77D8" w14:textId="77777777" w:rsidR="006D5B20" w:rsidRPr="00CE7B84" w:rsidRDefault="006D5B20" w:rsidP="006374BC">
      <w:pPr>
        <w:rPr>
          <w:rFonts w:cs="Tahoma"/>
          <w:lang w:val="it-IT"/>
        </w:rPr>
      </w:pPr>
      <w:r w:rsidRPr="00CE7B84">
        <w:rPr>
          <w:rFonts w:cs="Tahoma"/>
          <w:color w:val="000000"/>
          <w:szCs w:val="18"/>
          <w:lang w:val="it-IT"/>
        </w:rPr>
        <w:t>Exchange Online Piano 2 (SL per Utente)</w:t>
      </w:r>
    </w:p>
    <w:p w14:paraId="4B2E9241" w14:textId="77777777" w:rsidR="006D5B20" w:rsidRPr="00CE7B84" w:rsidRDefault="006D5B20" w:rsidP="006374BC">
      <w:pPr>
        <w:rPr>
          <w:rFonts w:cs="Tahoma"/>
          <w:lang w:val="it-IT"/>
        </w:rPr>
      </w:pPr>
      <w:r w:rsidRPr="00CE7B84">
        <w:rPr>
          <w:rFonts w:cs="Tahoma"/>
          <w:color w:val="000000"/>
          <w:szCs w:val="18"/>
          <w:lang w:val="it-IT"/>
        </w:rPr>
        <w:t>Exchange Online Piano 1A per Ex Allievi (SL per Utente)</w:t>
      </w:r>
    </w:p>
    <w:p w14:paraId="54AD99F5" w14:textId="77777777" w:rsidR="006D5B20" w:rsidRPr="00CE7B84" w:rsidRDefault="006D5B20" w:rsidP="006374BC">
      <w:pPr>
        <w:rPr>
          <w:rFonts w:cs="Tahoma"/>
          <w:lang w:val="it-IT"/>
        </w:rPr>
      </w:pPr>
      <w:r w:rsidRPr="00CE7B84">
        <w:rPr>
          <w:rFonts w:cs="Tahoma"/>
          <w:color w:val="000000"/>
          <w:szCs w:val="18"/>
          <w:lang w:val="it-IT"/>
        </w:rPr>
        <w:t>Exchange Online Piano 2A (SL per Utente)</w:t>
      </w:r>
    </w:p>
    <w:p w14:paraId="22F83DBF" w14:textId="77777777" w:rsidR="006D5B20" w:rsidRPr="00CE7B84" w:rsidRDefault="006D5B20" w:rsidP="006374BC">
      <w:pPr>
        <w:rPr>
          <w:rFonts w:cs="Tahoma"/>
          <w:lang w:val="it-IT"/>
        </w:rPr>
      </w:pPr>
      <w:r w:rsidRPr="00CE7B84">
        <w:rPr>
          <w:rFonts w:cs="Tahoma"/>
          <w:color w:val="000000"/>
          <w:szCs w:val="18"/>
          <w:lang w:val="it-IT"/>
        </w:rPr>
        <w:t>Lync Online Piano 3A (SL per Utente)</w:t>
      </w:r>
    </w:p>
    <w:p w14:paraId="286597E3" w14:textId="77777777" w:rsidR="00497ADA" w:rsidRPr="00CE7B84" w:rsidRDefault="00497ADA" w:rsidP="006374BC">
      <w:pPr>
        <w:rPr>
          <w:rFonts w:cs="Tahoma"/>
          <w:lang w:val="it-IT"/>
        </w:rPr>
      </w:pPr>
      <w:r w:rsidRPr="00CE7B84">
        <w:rPr>
          <w:rFonts w:cs="Tahoma"/>
          <w:color w:val="000000"/>
          <w:szCs w:val="18"/>
          <w:lang w:val="it-IT"/>
        </w:rPr>
        <w:t>Microsoft Dynamics CRM 2011 Server</w:t>
      </w:r>
    </w:p>
    <w:p w14:paraId="5C80AE96" w14:textId="77777777" w:rsidR="006D5B20" w:rsidRPr="00CE7B84" w:rsidRDefault="006D5B20" w:rsidP="006374BC">
      <w:pPr>
        <w:rPr>
          <w:rFonts w:cs="Tahoma"/>
          <w:lang w:val="it-IT"/>
        </w:rPr>
      </w:pPr>
      <w:r w:rsidRPr="00CE7B84">
        <w:rPr>
          <w:rFonts w:cs="Tahoma"/>
          <w:color w:val="000000"/>
          <w:szCs w:val="18"/>
          <w:lang w:val="it-IT"/>
        </w:rPr>
        <w:t>Offerte di Supporto per Microsoft Windows Azure</w:t>
      </w:r>
    </w:p>
    <w:p w14:paraId="4FB6A980" w14:textId="77777777" w:rsidR="006D5B20" w:rsidRPr="00CE7B84" w:rsidRDefault="006D5B20" w:rsidP="006374BC">
      <w:pPr>
        <w:rPr>
          <w:rFonts w:cs="Tahoma"/>
          <w:lang w:val="it-IT"/>
        </w:rPr>
      </w:pPr>
      <w:r w:rsidRPr="00CE7B84">
        <w:rPr>
          <w:rFonts w:cs="Tahoma"/>
          <w:color w:val="000000"/>
          <w:szCs w:val="18"/>
          <w:lang w:val="it-IT"/>
        </w:rPr>
        <w:t>Office 365 A2 (SL per Utente)</w:t>
      </w:r>
    </w:p>
    <w:p w14:paraId="2D917AC1" w14:textId="77777777" w:rsidR="006D5B20" w:rsidRPr="00CE7B84" w:rsidRDefault="006D5B20" w:rsidP="006374BC">
      <w:pPr>
        <w:rPr>
          <w:rFonts w:cs="Tahoma"/>
          <w:lang w:val="it-IT"/>
        </w:rPr>
      </w:pPr>
      <w:r w:rsidRPr="00CE7B84">
        <w:rPr>
          <w:rFonts w:cs="Tahoma"/>
          <w:color w:val="000000"/>
          <w:szCs w:val="18"/>
          <w:lang w:val="it-IT"/>
        </w:rPr>
        <w:t>Office 365 A3 (SL per Utente)</w:t>
      </w:r>
    </w:p>
    <w:p w14:paraId="411EFD21" w14:textId="77777777" w:rsidR="006D5B20" w:rsidRPr="00CE7B84" w:rsidRDefault="006D5B20" w:rsidP="006374BC">
      <w:pPr>
        <w:rPr>
          <w:rFonts w:cs="Tahoma"/>
          <w:lang w:val="it-IT"/>
        </w:rPr>
      </w:pPr>
      <w:r w:rsidRPr="00CE7B84">
        <w:rPr>
          <w:rFonts w:cs="Tahoma"/>
          <w:color w:val="000000"/>
          <w:szCs w:val="18"/>
          <w:lang w:val="it-IT"/>
        </w:rPr>
        <w:t>Office 365 A4 (SL per Utente)</w:t>
      </w:r>
    </w:p>
    <w:p w14:paraId="5CE1AB9C" w14:textId="77777777" w:rsidR="006D5B20" w:rsidRPr="00CE7B84" w:rsidRDefault="006D5B20" w:rsidP="006374BC">
      <w:pPr>
        <w:rPr>
          <w:rFonts w:cs="Tahoma"/>
          <w:lang w:val="it-IT"/>
        </w:rPr>
      </w:pPr>
      <w:r w:rsidRPr="00CE7B84">
        <w:rPr>
          <w:rFonts w:cs="Tahoma"/>
          <w:color w:val="000000"/>
          <w:szCs w:val="18"/>
          <w:lang w:val="it-IT"/>
        </w:rPr>
        <w:t>Sottoscrizione Office Professional Plus A (SL per Utente)</w:t>
      </w:r>
    </w:p>
    <w:p w14:paraId="58816A98" w14:textId="77777777" w:rsidR="006D5B20" w:rsidRPr="00A376D7" w:rsidRDefault="006D5B20" w:rsidP="006374BC">
      <w:pPr>
        <w:rPr>
          <w:rFonts w:cs="Tahoma"/>
        </w:rPr>
      </w:pPr>
      <w:r w:rsidRPr="00A376D7">
        <w:rPr>
          <w:rFonts w:cs="Tahoma"/>
          <w:color w:val="000000"/>
          <w:szCs w:val="18"/>
        </w:rPr>
        <w:t>Office Web Applications con SharePoint Piano 2A (SL per utente)</w:t>
      </w:r>
    </w:p>
    <w:p w14:paraId="77E32AC6" w14:textId="77777777" w:rsidR="006D5B20" w:rsidRPr="00A376D7" w:rsidRDefault="006D5B20" w:rsidP="006374BC">
      <w:pPr>
        <w:rPr>
          <w:rFonts w:cs="Tahoma"/>
        </w:rPr>
      </w:pPr>
      <w:r w:rsidRPr="00A376D7">
        <w:rPr>
          <w:rFonts w:cs="Tahoma"/>
          <w:color w:val="000000"/>
          <w:szCs w:val="18"/>
        </w:rPr>
        <w:t>SharePoint™ Online Extra Storage 1 GB A (SL Add-on)</w:t>
      </w:r>
    </w:p>
    <w:p w14:paraId="60ECDACC" w14:textId="77777777" w:rsidR="00170CFB" w:rsidRPr="00CE7B84" w:rsidRDefault="00170CFB" w:rsidP="006374BC">
      <w:pPr>
        <w:rPr>
          <w:rFonts w:cs="Tahoma"/>
          <w:lang w:val="it-IT"/>
        </w:rPr>
      </w:pPr>
      <w:r w:rsidRPr="00CE7B84">
        <w:rPr>
          <w:rFonts w:cs="Tahoma"/>
          <w:color w:val="000000"/>
          <w:szCs w:val="18"/>
          <w:lang w:val="it-IT"/>
        </w:rPr>
        <w:t>Licenza di Gestione Server Enterprise per System Center Configuration Manager 2007 R3</w:t>
      </w:r>
    </w:p>
    <w:p w14:paraId="7992C176" w14:textId="77777777" w:rsidR="00170CFB" w:rsidRPr="00CE7B84" w:rsidRDefault="00170CFB" w:rsidP="006374BC">
      <w:pPr>
        <w:rPr>
          <w:rFonts w:cs="Tahoma"/>
          <w:lang w:val="it-IT"/>
        </w:rPr>
      </w:pPr>
      <w:r w:rsidRPr="00CE7B84">
        <w:rPr>
          <w:rFonts w:cs="Tahoma"/>
          <w:color w:val="000000"/>
          <w:szCs w:val="18"/>
          <w:lang w:val="it-IT"/>
        </w:rPr>
        <w:t>Licenza di Gestione Server Standard (Standard Server ML) per System Center Configuration Manager 2007 R3</w:t>
      </w:r>
    </w:p>
    <w:p w14:paraId="0E14C7A7" w14:textId="77777777" w:rsidR="00170CFB" w:rsidRPr="00CE7B84" w:rsidRDefault="00170CFB" w:rsidP="006374BC">
      <w:pPr>
        <w:rPr>
          <w:rFonts w:cs="Tahoma"/>
          <w:lang w:val="it-IT"/>
        </w:rPr>
      </w:pPr>
      <w:r w:rsidRPr="00CE7B84">
        <w:rPr>
          <w:rFonts w:cs="Tahoma"/>
          <w:color w:val="000000"/>
          <w:szCs w:val="18"/>
          <w:lang w:val="it-IT"/>
        </w:rPr>
        <w:t>Licenza di Gestione Server Enterprise per System Center Data Protection Manager 2010</w:t>
      </w:r>
    </w:p>
    <w:p w14:paraId="4E3C07D7" w14:textId="77777777" w:rsidR="00170CFB" w:rsidRPr="00CE7B84" w:rsidRDefault="00170CFB" w:rsidP="006374BC">
      <w:pPr>
        <w:rPr>
          <w:rFonts w:cs="Tahoma"/>
          <w:lang w:val="it-IT"/>
        </w:rPr>
      </w:pPr>
      <w:r w:rsidRPr="00CE7B84">
        <w:rPr>
          <w:rFonts w:cs="Tahoma"/>
          <w:color w:val="000000"/>
          <w:szCs w:val="18"/>
          <w:lang w:val="it-IT"/>
        </w:rPr>
        <w:t>Licenza di Gestione Server Standard per System Center Data Protection Manager 2010</w:t>
      </w:r>
    </w:p>
    <w:p w14:paraId="7005A974" w14:textId="77777777" w:rsidR="00170CFB" w:rsidRPr="00CE7B84" w:rsidRDefault="00170CFB" w:rsidP="006374BC">
      <w:pPr>
        <w:rPr>
          <w:rFonts w:cs="Tahoma"/>
          <w:lang w:val="it-IT"/>
        </w:rPr>
      </w:pPr>
      <w:r w:rsidRPr="00CE7B84">
        <w:rPr>
          <w:rFonts w:cs="Tahoma"/>
          <w:color w:val="000000"/>
          <w:szCs w:val="18"/>
          <w:lang w:val="it-IT"/>
        </w:rPr>
        <w:t>Licenza di Gestione Client per Utente per System Center Operations Manager 2007 R2</w:t>
      </w:r>
    </w:p>
    <w:p w14:paraId="2442CBFE" w14:textId="77777777" w:rsidR="00170CFB" w:rsidRPr="00CE7B84" w:rsidRDefault="00170CFB" w:rsidP="006374BC">
      <w:pPr>
        <w:rPr>
          <w:rFonts w:cs="Tahoma"/>
          <w:lang w:val="it-IT"/>
        </w:rPr>
      </w:pPr>
      <w:r w:rsidRPr="00CE7B84">
        <w:rPr>
          <w:rFonts w:cs="Tahoma"/>
          <w:color w:val="000000"/>
          <w:szCs w:val="18"/>
          <w:lang w:val="it-IT"/>
        </w:rPr>
        <w:t>Licenza di Gestione Client per OSE per System Center Operations Manager 2007 R2</w:t>
      </w:r>
    </w:p>
    <w:p w14:paraId="319884B3" w14:textId="77777777" w:rsidR="00170CFB" w:rsidRPr="00CE7B84" w:rsidRDefault="00170CFB" w:rsidP="006374BC">
      <w:pPr>
        <w:rPr>
          <w:rFonts w:cs="Tahoma"/>
          <w:lang w:val="it-IT"/>
        </w:rPr>
      </w:pPr>
      <w:r w:rsidRPr="00CE7B84">
        <w:rPr>
          <w:rFonts w:cs="Tahoma"/>
          <w:color w:val="000000"/>
          <w:szCs w:val="18"/>
          <w:lang w:val="it-IT"/>
        </w:rPr>
        <w:t>Licenza di Gestione Server Enterprise per System Center Operations Manager 2007 R2</w:t>
      </w:r>
    </w:p>
    <w:p w14:paraId="43278E0F" w14:textId="77777777" w:rsidR="00170CFB" w:rsidRPr="00CE7B84" w:rsidRDefault="00170CFB" w:rsidP="006374BC">
      <w:pPr>
        <w:rPr>
          <w:rFonts w:cs="Tahoma"/>
          <w:lang w:val="it-IT"/>
        </w:rPr>
      </w:pPr>
      <w:r w:rsidRPr="00CE7B84">
        <w:rPr>
          <w:rFonts w:cs="Tahoma"/>
          <w:color w:val="000000"/>
          <w:szCs w:val="18"/>
          <w:lang w:val="it-IT"/>
        </w:rPr>
        <w:t>Licenza di Gestione Server Standard per System Center Operations Manager 2007 R2</w:t>
      </w:r>
    </w:p>
    <w:p w14:paraId="5F81B6C8" w14:textId="77777777" w:rsidR="00170CFB" w:rsidRPr="00CE7B84" w:rsidRDefault="00170CFB" w:rsidP="006374BC">
      <w:pPr>
        <w:rPr>
          <w:rFonts w:cs="Tahoma"/>
          <w:lang w:val="it-IT"/>
        </w:rPr>
      </w:pPr>
      <w:r w:rsidRPr="00CE7B84">
        <w:rPr>
          <w:rFonts w:cs="Tahoma"/>
          <w:color w:val="000000"/>
          <w:szCs w:val="18"/>
          <w:lang w:val="it-IT"/>
        </w:rPr>
        <w:t>Licenza di Gestione Client (Client ML) per Utente per System Center Service Manager 2010</w:t>
      </w:r>
    </w:p>
    <w:p w14:paraId="0E4DEEA0" w14:textId="77777777" w:rsidR="00170CFB" w:rsidRPr="00CE7B84" w:rsidRDefault="00170CFB" w:rsidP="006374BC">
      <w:pPr>
        <w:rPr>
          <w:rFonts w:cs="Tahoma"/>
          <w:lang w:val="it-IT"/>
        </w:rPr>
      </w:pPr>
      <w:r w:rsidRPr="00CE7B84">
        <w:rPr>
          <w:rFonts w:cs="Tahoma"/>
          <w:color w:val="000000"/>
          <w:szCs w:val="18"/>
          <w:lang w:val="it-IT"/>
        </w:rPr>
        <w:t>Licenza di Gestione Client (Client ML) per OSE per System Center Service Manager 2010</w:t>
      </w:r>
    </w:p>
    <w:p w14:paraId="5EC82D0A" w14:textId="77777777" w:rsidR="00170CFB" w:rsidRPr="00CE7B84" w:rsidRDefault="00170CFB" w:rsidP="006374BC">
      <w:pPr>
        <w:rPr>
          <w:rFonts w:cs="Tahoma"/>
          <w:lang w:val="it-IT"/>
        </w:rPr>
      </w:pPr>
      <w:r w:rsidRPr="00CE7B84">
        <w:rPr>
          <w:rFonts w:cs="Tahoma"/>
          <w:color w:val="000000"/>
          <w:szCs w:val="18"/>
          <w:lang w:val="it-IT"/>
        </w:rPr>
        <w:t>Licenza di Gestione Server (Server ML) per OSE per System Center Service Manager 2010</w:t>
      </w:r>
    </w:p>
    <w:p w14:paraId="4074CC53" w14:textId="77777777" w:rsidR="00170CFB" w:rsidRPr="00CE7B84" w:rsidRDefault="00170CFB" w:rsidP="006374BC">
      <w:pPr>
        <w:rPr>
          <w:rFonts w:cs="Tahoma"/>
          <w:lang w:val="it-IT"/>
        </w:rPr>
      </w:pPr>
      <w:r w:rsidRPr="00CE7B84">
        <w:rPr>
          <w:rFonts w:cs="Tahoma"/>
          <w:color w:val="000000"/>
          <w:szCs w:val="18"/>
          <w:lang w:val="it-IT"/>
        </w:rPr>
        <w:t>Licenza di Gestione Client per Utente per System Center Virtual Machine Manager 2008 R2</w:t>
      </w:r>
    </w:p>
    <w:p w14:paraId="5BCF5103" w14:textId="77777777" w:rsidR="00170CFB" w:rsidRPr="00CE7B84" w:rsidRDefault="00170CFB" w:rsidP="006374BC">
      <w:pPr>
        <w:rPr>
          <w:rFonts w:cs="Tahoma"/>
          <w:lang w:val="it-IT"/>
        </w:rPr>
      </w:pPr>
      <w:r w:rsidRPr="00CE7B84">
        <w:rPr>
          <w:rFonts w:cs="Tahoma"/>
          <w:color w:val="000000"/>
          <w:szCs w:val="18"/>
          <w:lang w:val="it-IT"/>
        </w:rPr>
        <w:t>Licenza di Gestione Client per OSE per System Center Virtual Machine Manager 2008 R2</w:t>
      </w:r>
    </w:p>
    <w:p w14:paraId="3B63B728" w14:textId="77777777" w:rsidR="00170CFB" w:rsidRPr="00CE7B84" w:rsidRDefault="00170CFB" w:rsidP="006374BC">
      <w:pPr>
        <w:rPr>
          <w:rFonts w:cs="Tahoma"/>
          <w:lang w:val="it-IT"/>
        </w:rPr>
      </w:pPr>
      <w:r w:rsidRPr="00CE7B84">
        <w:rPr>
          <w:rFonts w:cs="Tahoma"/>
          <w:color w:val="000000"/>
          <w:szCs w:val="18"/>
          <w:lang w:val="it-IT"/>
        </w:rPr>
        <w:t>Licenza di Gestione Server per System Center Virtual Machine Manager 2008 R2 Enterprise</w:t>
      </w:r>
    </w:p>
    <w:p w14:paraId="7B7655EA" w14:textId="77777777" w:rsidR="0064651F" w:rsidRPr="00CE7B84" w:rsidRDefault="00497ADA" w:rsidP="006374BC">
      <w:pPr>
        <w:rPr>
          <w:rFonts w:cs="Tahoma"/>
          <w:lang w:val="it-IT"/>
        </w:rPr>
      </w:pPr>
      <w:r w:rsidRPr="00CE7B84">
        <w:rPr>
          <w:rFonts w:cs="Tahoma"/>
          <w:color w:val="000000"/>
          <w:szCs w:val="18"/>
          <w:lang w:val="it-IT"/>
        </w:rPr>
        <w:t>Windows Intune USL</w:t>
      </w:r>
    </w:p>
    <w:p w14:paraId="05CAF0CA" w14:textId="77777777" w:rsidR="0064651F" w:rsidRPr="00CE7B84" w:rsidRDefault="0064651F" w:rsidP="006374BC">
      <w:pPr>
        <w:rPr>
          <w:rFonts w:cs="Tahoma"/>
          <w:lang w:val="it-IT"/>
        </w:rPr>
      </w:pPr>
    </w:p>
    <w:p w14:paraId="558435BF" w14:textId="77777777" w:rsidR="004759C6" w:rsidRPr="00CE7B84" w:rsidRDefault="004759C6" w:rsidP="006374BC">
      <w:pPr>
        <w:keepNext/>
        <w:tabs>
          <w:tab w:val="num" w:pos="720"/>
        </w:tabs>
        <w:spacing w:after="60"/>
        <w:outlineLvl w:val="3"/>
        <w:rPr>
          <w:rFonts w:cs="Tahoma"/>
          <w:lang w:val="it-IT"/>
        </w:rPr>
      </w:pPr>
      <w:r w:rsidRPr="00CE7B84">
        <w:rPr>
          <w:rFonts w:cs="Tahoma"/>
          <w:b/>
          <w:lang w:val="it-IT"/>
        </w:rPr>
        <w:t>Prodotti Eliminati</w:t>
      </w:r>
    </w:p>
    <w:p w14:paraId="4C0EBB59" w14:textId="77777777" w:rsidR="006D5B20" w:rsidRPr="00CE7B84" w:rsidRDefault="006D5B20" w:rsidP="006374BC">
      <w:pPr>
        <w:rPr>
          <w:rFonts w:cs="Tahoma"/>
          <w:lang w:val="it-IT"/>
        </w:rPr>
      </w:pPr>
      <w:r w:rsidRPr="00CE7B84">
        <w:rPr>
          <w:rFonts w:cs="Tahoma"/>
          <w:color w:val="000000"/>
          <w:szCs w:val="18"/>
          <w:lang w:val="it-IT"/>
        </w:rPr>
        <w:t>Expression Studio Professional 4</w:t>
      </w:r>
    </w:p>
    <w:p w14:paraId="6C3632CD" w14:textId="77777777" w:rsidR="006D5B20" w:rsidRPr="00CE7B84" w:rsidRDefault="006D5B20" w:rsidP="006374BC">
      <w:pPr>
        <w:rPr>
          <w:rFonts w:cs="Tahoma"/>
          <w:lang w:val="it-IT"/>
        </w:rPr>
      </w:pPr>
      <w:r w:rsidRPr="00CE7B84">
        <w:rPr>
          <w:rFonts w:cs="Tahoma"/>
          <w:color w:val="000000"/>
          <w:szCs w:val="18"/>
          <w:lang w:val="it-IT"/>
        </w:rPr>
        <w:t>Expression Studio Ultimate 4</w:t>
      </w:r>
    </w:p>
    <w:p w14:paraId="7647CAC5" w14:textId="77777777" w:rsidR="006D5B20" w:rsidRPr="00CE7B84" w:rsidRDefault="006D5B20" w:rsidP="006374BC">
      <w:pPr>
        <w:rPr>
          <w:rFonts w:cs="Tahoma"/>
          <w:lang w:val="it-IT"/>
        </w:rPr>
      </w:pPr>
      <w:r w:rsidRPr="00CE7B84">
        <w:rPr>
          <w:rFonts w:cs="Tahoma"/>
          <w:color w:val="000000"/>
          <w:szCs w:val="18"/>
          <w:lang w:val="it-IT"/>
        </w:rPr>
        <w:t>Office Web Applications A (SL per Utente)</w:t>
      </w:r>
    </w:p>
    <w:p w14:paraId="3B3AE1C6" w14:textId="77777777" w:rsidR="006D5B20" w:rsidRPr="00CE7B84" w:rsidRDefault="006D5B20" w:rsidP="006374BC">
      <w:pPr>
        <w:rPr>
          <w:rFonts w:cs="Tahoma"/>
          <w:lang w:val="it-IT"/>
        </w:rPr>
      </w:pPr>
      <w:r w:rsidRPr="00CE7B84">
        <w:rPr>
          <w:rFonts w:cs="Tahoma"/>
          <w:color w:val="000000"/>
          <w:szCs w:val="18"/>
          <w:lang w:val="it-IT"/>
        </w:rPr>
        <w:t>SQL Server</w:t>
      </w:r>
      <w:r w:rsidRPr="00CE7B84">
        <w:rPr>
          <w:rFonts w:cs="Tahoma"/>
          <w:color w:val="000000"/>
          <w:szCs w:val="18"/>
          <w:vertAlign w:val="superscript"/>
          <w:lang w:val="it-IT"/>
        </w:rPr>
        <w:t>®</w:t>
      </w:r>
      <w:r w:rsidRPr="00CE7B84">
        <w:rPr>
          <w:rFonts w:cs="Tahoma"/>
          <w:color w:val="000000"/>
          <w:szCs w:val="18"/>
          <w:lang w:val="it-IT"/>
        </w:rPr>
        <w:t xml:space="preserve"> 2008 R2 Parallel Data Warehouse</w:t>
      </w:r>
    </w:p>
    <w:p w14:paraId="5CF44CA8" w14:textId="77777777" w:rsidR="006D5B20" w:rsidRPr="00CE7B84" w:rsidRDefault="006D5B20" w:rsidP="006374BC">
      <w:pPr>
        <w:rPr>
          <w:rFonts w:cs="Tahoma"/>
          <w:lang w:val="it-IT"/>
        </w:rPr>
      </w:pPr>
      <w:r w:rsidRPr="00CE7B84">
        <w:rPr>
          <w:rFonts w:cs="Tahoma"/>
          <w:color w:val="000000"/>
          <w:szCs w:val="18"/>
          <w:lang w:val="it-IT"/>
        </w:rPr>
        <w:t>SQL Server</w:t>
      </w:r>
      <w:r w:rsidRPr="00CE7B84">
        <w:rPr>
          <w:rFonts w:cs="Tahoma"/>
          <w:color w:val="000000"/>
          <w:szCs w:val="18"/>
          <w:vertAlign w:val="superscript"/>
          <w:lang w:val="it-IT"/>
        </w:rPr>
        <w:t>®</w:t>
      </w:r>
      <w:r w:rsidRPr="00CE7B84">
        <w:rPr>
          <w:rFonts w:cs="Tahoma"/>
          <w:color w:val="000000"/>
          <w:szCs w:val="18"/>
          <w:lang w:val="it-IT"/>
        </w:rPr>
        <w:t xml:space="preserve"> 2008 R2 Parallel Data Warehouse Developer</w:t>
      </w:r>
    </w:p>
    <w:p w14:paraId="232DC02B" w14:textId="77777777" w:rsidR="00170CFB" w:rsidRPr="00CE7B84" w:rsidRDefault="00170CFB" w:rsidP="006374BC">
      <w:pPr>
        <w:rPr>
          <w:rFonts w:cs="Tahoma"/>
          <w:lang w:val="it-IT"/>
        </w:rPr>
      </w:pPr>
      <w:r w:rsidRPr="00CE7B84">
        <w:rPr>
          <w:rFonts w:cs="Tahoma"/>
          <w:color w:val="000000"/>
          <w:szCs w:val="18"/>
          <w:lang w:val="it-IT"/>
        </w:rPr>
        <w:t>System Center Configuration Manager 2007 R3</w:t>
      </w:r>
    </w:p>
    <w:p w14:paraId="2D32041E" w14:textId="77777777" w:rsidR="00170CFB" w:rsidRPr="00CE7B84" w:rsidRDefault="00170CFB" w:rsidP="006374BC">
      <w:pPr>
        <w:rPr>
          <w:rFonts w:cs="Tahoma"/>
          <w:lang w:val="it-IT"/>
        </w:rPr>
      </w:pPr>
      <w:r w:rsidRPr="00CE7B84">
        <w:rPr>
          <w:rFonts w:cs="Tahoma"/>
          <w:color w:val="000000"/>
          <w:szCs w:val="18"/>
          <w:lang w:val="it-IT"/>
        </w:rPr>
        <w:t>System Center Configuration Manager 2007 R3 con Tecnologia SQL Server 2008</w:t>
      </w:r>
    </w:p>
    <w:p w14:paraId="72D4CC36" w14:textId="77777777" w:rsidR="00170CFB" w:rsidRPr="00CE7B84" w:rsidRDefault="00170CFB" w:rsidP="006374BC">
      <w:pPr>
        <w:rPr>
          <w:rFonts w:cs="Tahoma"/>
          <w:lang w:val="it-IT"/>
        </w:rPr>
      </w:pPr>
      <w:r w:rsidRPr="00CE7B84">
        <w:rPr>
          <w:rFonts w:cs="Tahoma"/>
          <w:color w:val="000000"/>
          <w:szCs w:val="18"/>
          <w:lang w:val="it-IT"/>
        </w:rPr>
        <w:t>Licenza di Gestione Client per Utente per System Center Data Protection Manager 2010</w:t>
      </w:r>
    </w:p>
    <w:p w14:paraId="68AB213C" w14:textId="77777777" w:rsidR="00170CFB" w:rsidRPr="00CE7B84" w:rsidRDefault="00170CFB" w:rsidP="006374BC">
      <w:pPr>
        <w:rPr>
          <w:rFonts w:cs="Tahoma"/>
          <w:lang w:val="it-IT"/>
        </w:rPr>
      </w:pPr>
      <w:r w:rsidRPr="00CE7B84">
        <w:rPr>
          <w:rFonts w:cs="Tahoma"/>
          <w:color w:val="000000"/>
          <w:szCs w:val="18"/>
          <w:lang w:val="it-IT"/>
        </w:rPr>
        <w:t>Licenza di Gestione Client per OSE per System Center Data Protection Manager 2010</w:t>
      </w:r>
    </w:p>
    <w:p w14:paraId="0826F11D" w14:textId="77777777" w:rsidR="00170CFB" w:rsidRPr="00CE7B84" w:rsidRDefault="00170CFB" w:rsidP="006374BC">
      <w:pPr>
        <w:rPr>
          <w:rFonts w:cs="Tahoma"/>
          <w:lang w:val="it-IT"/>
        </w:rPr>
      </w:pPr>
      <w:r w:rsidRPr="00CE7B84">
        <w:rPr>
          <w:rFonts w:cs="Tahoma"/>
          <w:color w:val="000000"/>
          <w:szCs w:val="18"/>
          <w:lang w:val="it-IT"/>
        </w:rPr>
        <w:t>System Center Operations Manager 2007 R2</w:t>
      </w:r>
    </w:p>
    <w:p w14:paraId="58FC91BE" w14:textId="77777777" w:rsidR="00170CFB" w:rsidRPr="00CE7B84" w:rsidRDefault="00170CFB" w:rsidP="006374BC">
      <w:pPr>
        <w:rPr>
          <w:rFonts w:cs="Tahoma"/>
          <w:lang w:val="it-IT"/>
        </w:rPr>
      </w:pPr>
      <w:r w:rsidRPr="00CE7B84">
        <w:rPr>
          <w:rFonts w:cs="Tahoma"/>
          <w:color w:val="000000"/>
          <w:szCs w:val="18"/>
          <w:lang w:val="it-IT"/>
        </w:rPr>
        <w:t>System Center Operations Manager 2007 R2 con Tecnologia SQL Server 2008</w:t>
      </w:r>
    </w:p>
    <w:p w14:paraId="6C70064E" w14:textId="77777777" w:rsidR="00170CFB" w:rsidRPr="00CE7B84" w:rsidRDefault="00170CFB" w:rsidP="006374BC">
      <w:pPr>
        <w:rPr>
          <w:rFonts w:cs="Tahoma"/>
          <w:lang w:val="it-IT"/>
        </w:rPr>
      </w:pPr>
      <w:r w:rsidRPr="00CE7B84">
        <w:rPr>
          <w:rFonts w:cs="Tahoma"/>
          <w:color w:val="000000"/>
          <w:szCs w:val="18"/>
          <w:lang w:val="it-IT"/>
        </w:rPr>
        <w:t>System Center Service Manager 2010</w:t>
      </w:r>
    </w:p>
    <w:p w14:paraId="20AEC7D6" w14:textId="77777777" w:rsidR="00170CFB" w:rsidRPr="00CE7B84" w:rsidRDefault="00170CFB" w:rsidP="006374BC">
      <w:pPr>
        <w:rPr>
          <w:rFonts w:cs="Tahoma"/>
          <w:lang w:val="it-IT"/>
        </w:rPr>
      </w:pPr>
      <w:r w:rsidRPr="00CE7B84">
        <w:rPr>
          <w:rFonts w:cs="Tahoma"/>
          <w:color w:val="000000"/>
          <w:szCs w:val="18"/>
          <w:lang w:val="it-IT"/>
        </w:rPr>
        <w:t>System Center Service Manager 2010 con Tecnologia SQL Server 2008</w:t>
      </w:r>
    </w:p>
    <w:p w14:paraId="6C352CFD" w14:textId="77777777" w:rsidR="00170CFB" w:rsidRPr="00A376D7" w:rsidRDefault="00170CFB" w:rsidP="006374BC">
      <w:pPr>
        <w:rPr>
          <w:rFonts w:cs="Tahoma"/>
        </w:rPr>
      </w:pPr>
      <w:r w:rsidRPr="00A376D7">
        <w:rPr>
          <w:rFonts w:cs="Tahoma"/>
          <w:color w:val="000000"/>
          <w:szCs w:val="18"/>
        </w:rPr>
        <w:t>System Center Essentials 2010</w:t>
      </w:r>
    </w:p>
    <w:p w14:paraId="4F0BD45B" w14:textId="77777777" w:rsidR="00170CFB" w:rsidRPr="00A376D7" w:rsidRDefault="00170CFB" w:rsidP="006374BC">
      <w:pPr>
        <w:rPr>
          <w:rFonts w:cs="Tahoma"/>
        </w:rPr>
      </w:pPr>
      <w:r w:rsidRPr="00A376D7">
        <w:rPr>
          <w:rFonts w:cs="Tahoma"/>
          <w:color w:val="000000"/>
          <w:szCs w:val="18"/>
        </w:rPr>
        <w:lastRenderedPageBreak/>
        <w:t>Client ML per System Center Essentials 2010</w:t>
      </w:r>
    </w:p>
    <w:p w14:paraId="13DE7703" w14:textId="77777777" w:rsidR="00170CFB" w:rsidRPr="00A376D7" w:rsidRDefault="00170CFB" w:rsidP="006374BC">
      <w:pPr>
        <w:rPr>
          <w:rFonts w:cs="Tahoma"/>
        </w:rPr>
      </w:pPr>
      <w:r w:rsidRPr="00A376D7">
        <w:rPr>
          <w:rFonts w:cs="Tahoma"/>
          <w:color w:val="000000"/>
          <w:szCs w:val="18"/>
        </w:rPr>
        <w:t>Server ML per System Center Essentials 2010</w:t>
      </w:r>
    </w:p>
    <w:p w14:paraId="58885A4C" w14:textId="77777777" w:rsidR="00170CFB" w:rsidRPr="00A376D7" w:rsidRDefault="00170CFB" w:rsidP="006374BC">
      <w:pPr>
        <w:rPr>
          <w:rFonts w:cs="Tahoma"/>
        </w:rPr>
      </w:pPr>
      <w:r w:rsidRPr="00A376D7">
        <w:rPr>
          <w:rFonts w:cs="Tahoma"/>
          <w:color w:val="000000"/>
          <w:szCs w:val="18"/>
        </w:rPr>
        <w:t xml:space="preserve">System Center Essentials 2010 con Tecnologia SQL Server 2008 </w:t>
      </w:r>
    </w:p>
    <w:p w14:paraId="01FCF5E5" w14:textId="77777777" w:rsidR="00170CFB" w:rsidRPr="00A376D7" w:rsidRDefault="00170CFB" w:rsidP="006374BC">
      <w:pPr>
        <w:rPr>
          <w:rFonts w:cs="Tahoma"/>
        </w:rPr>
      </w:pPr>
      <w:r w:rsidRPr="00A376D7">
        <w:rPr>
          <w:rFonts w:cs="Tahoma"/>
          <w:color w:val="000000"/>
          <w:szCs w:val="18"/>
        </w:rPr>
        <w:t>Suite di Licenza di Gestione Client per System Center Essentials Plus 2010</w:t>
      </w:r>
    </w:p>
    <w:p w14:paraId="60721553" w14:textId="77777777" w:rsidR="00170CFB" w:rsidRPr="00CE7B84" w:rsidRDefault="00170CFB" w:rsidP="006374BC">
      <w:pPr>
        <w:rPr>
          <w:rFonts w:cs="Tahoma"/>
          <w:lang w:val="it-IT"/>
        </w:rPr>
      </w:pPr>
      <w:r w:rsidRPr="00CE7B84">
        <w:rPr>
          <w:rFonts w:cs="Tahoma"/>
          <w:color w:val="000000"/>
          <w:szCs w:val="18"/>
          <w:lang w:val="it-IT"/>
        </w:rPr>
        <w:t>Suite di Licenza di Gestione Server per System Center Essentials Plus 2010</w:t>
      </w:r>
    </w:p>
    <w:p w14:paraId="13A907C5" w14:textId="77777777" w:rsidR="00170CFB" w:rsidRPr="00A376D7" w:rsidRDefault="00170CFB" w:rsidP="006374BC">
      <w:pPr>
        <w:rPr>
          <w:rFonts w:cs="Tahoma"/>
        </w:rPr>
      </w:pPr>
      <w:r w:rsidRPr="00A376D7">
        <w:rPr>
          <w:rFonts w:cs="Tahoma"/>
          <w:color w:val="000000"/>
          <w:szCs w:val="18"/>
        </w:rPr>
        <w:t>System Center Virtual Machine Manager 2008 R2 Workgroup Edition</w:t>
      </w:r>
    </w:p>
    <w:p w14:paraId="569BC949" w14:textId="77777777" w:rsidR="00170CFB" w:rsidRPr="00A376D7" w:rsidRDefault="00170CFB" w:rsidP="006374BC">
      <w:pPr>
        <w:rPr>
          <w:rFonts w:cs="Tahoma"/>
        </w:rPr>
      </w:pPr>
      <w:r w:rsidRPr="00A376D7">
        <w:rPr>
          <w:rFonts w:cs="Tahoma"/>
          <w:color w:val="000000"/>
          <w:szCs w:val="18"/>
        </w:rPr>
        <w:t>External Connector per Visual Studio</w:t>
      </w:r>
      <w:r w:rsidRPr="00A376D7">
        <w:rPr>
          <w:rFonts w:cs="Tahoma"/>
          <w:color w:val="000000"/>
          <w:szCs w:val="18"/>
          <w:vertAlign w:val="superscript"/>
        </w:rPr>
        <w:t>®</w:t>
      </w:r>
      <w:r w:rsidRPr="00A376D7">
        <w:rPr>
          <w:rFonts w:cs="Tahoma"/>
          <w:color w:val="000000"/>
          <w:szCs w:val="18"/>
        </w:rPr>
        <w:t xml:space="preserve"> Team Foundation Server 2012</w:t>
      </w:r>
    </w:p>
    <w:bookmarkEnd w:id="567"/>
    <w:p w14:paraId="3185E29E" w14:textId="77777777" w:rsidR="00023FE7" w:rsidRPr="00CE7B84" w:rsidRDefault="00EF4590" w:rsidP="000D1CD4">
      <w:pPr>
        <w:rPr>
          <w:rFonts w:cs="Tahoma"/>
          <w:lang w:val="it-IT"/>
        </w:rPr>
      </w:pPr>
      <w:r w:rsidRPr="00F40BB5">
        <w:rPr>
          <w:rFonts w:cs="Tahoma"/>
          <w:lang w:val="it-IT"/>
        </w:rPr>
        <w:br w:type="page"/>
      </w:r>
      <w:bookmarkStart w:id="584" w:name="_Toc377597716"/>
      <w:bookmarkStart w:id="585" w:name="_Toc336338180"/>
      <w:r w:rsidRPr="00CE7B84">
        <w:rPr>
          <w:rStyle w:val="Heading1Char"/>
          <w:rFonts w:cs="Tahoma"/>
          <w:lang w:val="it-IT"/>
        </w:rPr>
        <w:lastRenderedPageBreak/>
        <w:t>ARTICOLO 2</w:t>
      </w:r>
      <w:bookmarkEnd w:id="584"/>
      <w:r w:rsidRPr="00CE7B84">
        <w:rPr>
          <w:rStyle w:val="Heading1Char"/>
          <w:rFonts w:cs="Tahoma"/>
          <w:lang w:val="it-IT"/>
        </w:rPr>
        <w:t xml:space="preserve"> </w:t>
      </w:r>
      <w:r w:rsidR="000D1CD4" w:rsidRPr="000D1CD4">
        <w:rPr>
          <w:rFonts w:cs="Tahoma"/>
          <w:b/>
          <w:bCs/>
          <w:caps/>
          <w:color w:val="000000"/>
          <w:sz w:val="36"/>
          <w:szCs w:val="36"/>
        </w:rPr>
        <w:t>–</w:t>
      </w:r>
      <w:r w:rsidRPr="00CE7B84">
        <w:rPr>
          <w:rStyle w:val="Heading1Char"/>
          <w:rFonts w:cs="Tahoma"/>
          <w:lang w:val="it-IT"/>
        </w:rPr>
        <w:t xml:space="preserve"> PROMOZIONI DI PRODOTTI</w:t>
      </w:r>
      <w:bookmarkEnd w:id="585"/>
    </w:p>
    <w:p w14:paraId="78538CDB" w14:textId="77777777" w:rsidR="00023FE7" w:rsidRPr="00CE7B84" w:rsidRDefault="00023FE7" w:rsidP="006374BC">
      <w:pPr>
        <w:rPr>
          <w:rFonts w:cs="Tahoma"/>
          <w:lang w:val="it-IT"/>
        </w:rPr>
      </w:pPr>
    </w:p>
    <w:p w14:paraId="384F9602" w14:textId="77777777" w:rsidR="00505713" w:rsidRPr="00CE7B84" w:rsidRDefault="00505713" w:rsidP="006374BC">
      <w:pPr>
        <w:pStyle w:val="Heading2"/>
        <w:spacing w:after="120"/>
        <w:ind w:left="0"/>
        <w:rPr>
          <w:rFonts w:ascii="Tahoma" w:hAnsi="Tahoma" w:cs="Tahoma"/>
          <w:lang w:val="it-IT"/>
        </w:rPr>
      </w:pPr>
      <w:bookmarkStart w:id="586" w:name="_Toc377597717"/>
      <w:r w:rsidRPr="00CE7B84">
        <w:rPr>
          <w:rFonts w:ascii="Tahoma" w:eastAsia="Times New Roman" w:hAnsi="Tahoma" w:cs="Tahoma"/>
          <w:color w:val="FF9429"/>
          <w:lang w:val="it-IT"/>
        </w:rPr>
        <w:t>Promozione di Windows Intune e del Componente Aggiuntivo per Intune</w:t>
      </w:r>
      <w:bookmarkEnd w:id="586"/>
    </w:p>
    <w:p w14:paraId="603AACA8" w14:textId="77777777" w:rsidR="00505713" w:rsidRPr="00CE7B84" w:rsidRDefault="00505713" w:rsidP="006374BC">
      <w:pPr>
        <w:rPr>
          <w:rFonts w:cs="Tahoma"/>
          <w:lang w:val="it-IT"/>
        </w:rPr>
      </w:pPr>
      <w:r w:rsidRPr="00CE7B84">
        <w:rPr>
          <w:rFonts w:cs="Tahoma"/>
          <w:lang w:val="it-IT"/>
        </w:rPr>
        <w:t>Tra il 1° settembre 2013 e il 30 giugno 2014 Microsoft offrirà uno sconto del 30% su Intune e il Componente Aggiuntivo per Intune per System Center Configuration Manager e System Center Endpoint Protection alle società che acquistano Office 365 Suite (E/A/G) o le SKU standalone (ad esempio, Exchange Online) tramite programmi per Contratti Multilicenza Enterprise. Per qualificarsi per questa offerta sono necessarie almeno 250 postazioni. Questa offerta sarà disponibile per le società tramite i programmi EA, EAS ed EES. I segmenti di società presi in considerazione includono sia società commerciali, pubbliche e istituti didattici di segmenti EPG, che società commerciali, pubbliche e istituti didattici di segmenti SMS&amp;P.</w:t>
      </w:r>
    </w:p>
    <w:p w14:paraId="45FE9261" w14:textId="77777777" w:rsidR="00505713" w:rsidRPr="00CE7B84" w:rsidRDefault="00505713" w:rsidP="006374BC">
      <w:pPr>
        <w:rPr>
          <w:rFonts w:cs="Tahoma"/>
          <w:lang w:val="it-IT"/>
        </w:rPr>
      </w:pPr>
    </w:p>
    <w:p w14:paraId="52427BEA" w14:textId="77777777" w:rsidR="00505713" w:rsidRPr="00CE7B84" w:rsidRDefault="00505713" w:rsidP="006374BC">
      <w:pPr>
        <w:rPr>
          <w:rFonts w:cs="Tahoma"/>
          <w:lang w:val="it-IT"/>
        </w:rPr>
      </w:pPr>
    </w:p>
    <w:p w14:paraId="5B989054" w14:textId="77777777" w:rsidR="00E362F4" w:rsidRPr="00CE7B84" w:rsidRDefault="00E362F4" w:rsidP="006374BC">
      <w:pPr>
        <w:pStyle w:val="Heading2"/>
        <w:spacing w:after="120"/>
        <w:ind w:left="0"/>
        <w:rPr>
          <w:rFonts w:ascii="Tahoma" w:hAnsi="Tahoma" w:cs="Tahoma"/>
          <w:lang w:val="it-IT"/>
        </w:rPr>
      </w:pPr>
      <w:bookmarkStart w:id="587" w:name="_Toc377597718"/>
      <w:r w:rsidRPr="00CE7B84">
        <w:rPr>
          <w:rFonts w:ascii="Tahoma" w:eastAsia="Times New Roman" w:hAnsi="Tahoma" w:cs="Tahoma"/>
          <w:color w:val="FF9429"/>
          <w:lang w:val="it-IT"/>
        </w:rPr>
        <w:t>Promozione della Gestione dei Portfolio e dei Progetti nel Cloud</w:t>
      </w:r>
      <w:bookmarkEnd w:id="587"/>
    </w:p>
    <w:p w14:paraId="06E5DBEF" w14:textId="77777777" w:rsidR="00E362F4" w:rsidRPr="00CE7B84" w:rsidRDefault="00E362F4" w:rsidP="006374BC">
      <w:pPr>
        <w:rPr>
          <w:rFonts w:cs="Tahoma"/>
          <w:lang w:val="it-IT"/>
        </w:rPr>
      </w:pPr>
      <w:r w:rsidRPr="00CE7B84">
        <w:rPr>
          <w:rFonts w:cs="Tahoma"/>
          <w:lang w:val="it-IT"/>
        </w:rPr>
        <w:t>Tra il 1° ottobre 2013 e il 31 marzo 2014 Microsoft offrirà uno sconto del 25% su Project Online e Project Online con Project Pro per Office 365 alle società che acquistano questi prodotti tramite Contratti Multilicenza Enterprise o il Portale Microsoft Online Services. Per qualificarsi per questa offerta sono necessarie almeno 200 postazioni. Questa offerta sarà disponibile per le società tramite i programmi EA, EAS e MOSP. I segmenti di società presi in considerazione includono società commerciali EPG e SMS&amp;P.</w:t>
      </w:r>
    </w:p>
    <w:p w14:paraId="3B330524" w14:textId="77777777" w:rsidR="00E362F4" w:rsidRPr="00CE7B84" w:rsidRDefault="00E362F4" w:rsidP="006374BC">
      <w:pPr>
        <w:rPr>
          <w:rFonts w:cs="Tahoma"/>
          <w:lang w:val="it-IT"/>
        </w:rPr>
      </w:pPr>
    </w:p>
    <w:p w14:paraId="2F58FB17" w14:textId="77777777" w:rsidR="00E362F4" w:rsidRPr="00CE7B84" w:rsidRDefault="00E362F4" w:rsidP="006374BC">
      <w:pPr>
        <w:rPr>
          <w:rFonts w:cs="Tahoma"/>
          <w:lang w:val="it-IT"/>
        </w:rPr>
      </w:pPr>
    </w:p>
    <w:p w14:paraId="03A56000" w14:textId="77777777" w:rsidR="00E362F4" w:rsidRPr="00CE7B84" w:rsidRDefault="00E362F4" w:rsidP="006374BC">
      <w:pPr>
        <w:pStyle w:val="Heading2"/>
        <w:spacing w:after="120"/>
        <w:ind w:left="0"/>
        <w:rPr>
          <w:rFonts w:ascii="Tahoma" w:hAnsi="Tahoma" w:cs="Tahoma"/>
          <w:lang w:val="it-IT"/>
        </w:rPr>
      </w:pPr>
      <w:bookmarkStart w:id="588" w:name="_Toc377597719"/>
      <w:r w:rsidRPr="00CE7B84">
        <w:rPr>
          <w:rFonts w:ascii="Tahoma" w:eastAsia="Times New Roman" w:hAnsi="Tahoma" w:cs="Tahoma"/>
          <w:color w:val="FF9429"/>
          <w:lang w:val="it-IT"/>
        </w:rPr>
        <w:t>Promozione di Visual Studio Test Pro con MSDN</w:t>
      </w:r>
      <w:bookmarkEnd w:id="588"/>
    </w:p>
    <w:p w14:paraId="7A608DC7" w14:textId="77777777" w:rsidR="00E362F4" w:rsidRPr="00CE7B84" w:rsidRDefault="00E362F4" w:rsidP="00AE6462">
      <w:pPr>
        <w:rPr>
          <w:rFonts w:cs="Tahoma"/>
          <w:lang w:val="it-IT"/>
        </w:rPr>
      </w:pPr>
      <w:r w:rsidRPr="00CE7B84">
        <w:rPr>
          <w:rFonts w:cs="Tahoma"/>
          <w:lang w:val="it-IT"/>
        </w:rPr>
        <w:t>Tra il 1° ottobre 2013 e il 30 giugno 2014 Microsoft offrirà uno sconto del 35% su Visual Studio 2013 Test Pro con MSDN alle società che acquistano questi prodotti tramite Contratti Multilicenza Enterprise. Questa offerta sarà valida solo per i nuovi acquisti e sarà resa disponibile alle società tramite i programmi EA, EAP, Select Plus e Open Value. I</w:t>
      </w:r>
      <w:r w:rsidR="00AE6462">
        <w:rPr>
          <w:rFonts w:cs="Tahoma"/>
          <w:lang w:val="it-IT"/>
        </w:rPr>
        <w:t> </w:t>
      </w:r>
      <w:r w:rsidRPr="00CE7B84">
        <w:rPr>
          <w:rFonts w:cs="Tahoma"/>
          <w:lang w:val="it-IT"/>
        </w:rPr>
        <w:t>segmenti di società presi in considerazione includono società commerciali EPG, account aziendali SMS&amp;P ed enti pubblici.</w:t>
      </w:r>
    </w:p>
    <w:p w14:paraId="652C0AD2" w14:textId="77777777" w:rsidR="00E362F4" w:rsidRPr="00CE7B84" w:rsidRDefault="00E362F4" w:rsidP="006374BC">
      <w:pPr>
        <w:rPr>
          <w:rFonts w:cs="Tahoma"/>
          <w:lang w:val="it-IT"/>
        </w:rPr>
      </w:pPr>
    </w:p>
    <w:p w14:paraId="65A7FA1F" w14:textId="77777777" w:rsidR="00E362F4" w:rsidRPr="00CE7B84" w:rsidRDefault="00E362F4" w:rsidP="006374BC">
      <w:pPr>
        <w:rPr>
          <w:rFonts w:cs="Tahoma"/>
          <w:lang w:val="it-IT"/>
        </w:rPr>
      </w:pPr>
    </w:p>
    <w:p w14:paraId="78335D50" w14:textId="77777777" w:rsidR="00E362F4" w:rsidRPr="00A376D7" w:rsidRDefault="00E362F4" w:rsidP="006374BC">
      <w:pPr>
        <w:pStyle w:val="Heading2"/>
        <w:spacing w:after="120"/>
        <w:ind w:left="0"/>
        <w:rPr>
          <w:rFonts w:ascii="Tahoma" w:hAnsi="Tahoma" w:cs="Tahoma"/>
        </w:rPr>
      </w:pPr>
      <w:bookmarkStart w:id="589" w:name="_Toc377597720"/>
      <w:r w:rsidRPr="00A376D7">
        <w:rPr>
          <w:rFonts w:ascii="Tahoma" w:eastAsia="Times New Roman" w:hAnsi="Tahoma" w:cs="Tahoma"/>
          <w:color w:val="FF9429"/>
        </w:rPr>
        <w:t>Iscrizione Server and Cloud Jumpstart AF14</w:t>
      </w:r>
      <w:bookmarkEnd w:id="589"/>
    </w:p>
    <w:p w14:paraId="658FAF09" w14:textId="77777777" w:rsidR="00E362F4" w:rsidRPr="00CE7B84" w:rsidRDefault="00E362F4" w:rsidP="006374BC">
      <w:pPr>
        <w:rPr>
          <w:rFonts w:cs="Tahoma"/>
          <w:lang w:val="it-IT"/>
        </w:rPr>
      </w:pPr>
      <w:r w:rsidRPr="00CE7B84">
        <w:rPr>
          <w:rFonts w:cs="Tahoma"/>
          <w:lang w:val="it-IT"/>
        </w:rPr>
        <w:t xml:space="preserve">Tra il 1° novembre 2013 e il 30 giugno 2014 Microsoft offrirà uno sconto del 15% sulla L&amp;SA (Licenza e Software Assurance) per Core Infrastructure Suite Data Center, ma anche solo sulla copertura SA, alle società che acquistano questi prodotti tramite Contratti Multilicenza Enterprise. Questa offerta è limitata solo ai nuovi acquisti e sarà resa disponibile alle società tramite il Programma Iscrizione Server and Cloud e sarà valida per tutti i segmenti di società. </w:t>
      </w:r>
    </w:p>
    <w:p w14:paraId="543AD88A" w14:textId="77777777" w:rsidR="00E362F4" w:rsidRPr="00CE7B84" w:rsidRDefault="00E362F4" w:rsidP="006374BC">
      <w:pPr>
        <w:rPr>
          <w:rFonts w:cs="Tahoma"/>
          <w:lang w:val="it-IT"/>
        </w:rPr>
      </w:pPr>
    </w:p>
    <w:p w14:paraId="70921207" w14:textId="77777777" w:rsidR="00E362F4" w:rsidRPr="00CE7B84" w:rsidRDefault="00E362F4" w:rsidP="006374BC">
      <w:pPr>
        <w:rPr>
          <w:rFonts w:cs="Tahoma"/>
          <w:lang w:val="it-IT"/>
        </w:rPr>
      </w:pPr>
    </w:p>
    <w:p w14:paraId="2ECA85F6" w14:textId="77777777" w:rsidR="00505713" w:rsidRPr="00CE7B84" w:rsidRDefault="00505713" w:rsidP="006374BC">
      <w:pPr>
        <w:pStyle w:val="Heading2"/>
        <w:spacing w:after="120"/>
        <w:ind w:left="0"/>
        <w:rPr>
          <w:rFonts w:ascii="Tahoma" w:hAnsi="Tahoma" w:cs="Tahoma"/>
          <w:lang w:val="it-IT"/>
        </w:rPr>
      </w:pPr>
      <w:bookmarkStart w:id="590" w:name="_Toc377597721"/>
      <w:r w:rsidRPr="00CE7B84">
        <w:rPr>
          <w:rFonts w:ascii="Tahoma" w:eastAsia="Times New Roman" w:hAnsi="Tahoma" w:cs="Tahoma"/>
          <w:color w:val="FF9429"/>
          <w:lang w:val="it-IT"/>
        </w:rPr>
        <w:t>Windows Azure Adoption Acceleration</w:t>
      </w:r>
      <w:bookmarkEnd w:id="590"/>
    </w:p>
    <w:p w14:paraId="2A820C1B" w14:textId="77777777" w:rsidR="00505713" w:rsidRPr="00CE7B84" w:rsidRDefault="00505713" w:rsidP="006374BC">
      <w:pPr>
        <w:spacing w:after="120" w:line="276" w:lineRule="auto"/>
        <w:rPr>
          <w:rFonts w:cs="Tahoma"/>
          <w:lang w:val="it-IT"/>
        </w:rPr>
      </w:pPr>
      <w:r w:rsidRPr="00CE7B84">
        <w:rPr>
          <w:rFonts w:cs="Tahoma"/>
          <w:lang w:val="it-IT"/>
        </w:rPr>
        <w:t>Tra il 1° novembre 2013 e il 30 giugno 2014 Microsoft offrirà 3 Crediti per l</w:t>
      </w:r>
      <w:r w:rsidR="006D573C">
        <w:rPr>
          <w:rFonts w:cs="Tahoma"/>
          <w:lang w:val="it-IT"/>
        </w:rPr>
        <w:t>’</w:t>
      </w:r>
      <w:r w:rsidRPr="00CE7B84">
        <w:rPr>
          <w:rFonts w:cs="Tahoma"/>
          <w:lang w:val="it-IT"/>
        </w:rPr>
        <w:t>Impegno Monetario promozionali alle società che soddisfano una determinata soglia di Impegno Monetario anticipato:</w:t>
      </w:r>
      <w:r w:rsidR="00AB7B90" w:rsidRPr="00CE7B84">
        <w:rPr>
          <w:rFonts w:cs="Tahoma"/>
          <w:lang w:val="it-IT"/>
        </w:rPr>
        <w:t xml:space="preserve"> </w:t>
      </w:r>
    </w:p>
    <w:p w14:paraId="5A172433" w14:textId="77777777" w:rsidR="00505713" w:rsidRPr="00CE7B84" w:rsidRDefault="00505713" w:rsidP="00742B05">
      <w:pPr>
        <w:pStyle w:val="ListParagraph"/>
        <w:numPr>
          <w:ilvl w:val="0"/>
          <w:numId w:val="127"/>
        </w:numPr>
        <w:spacing w:after="120" w:line="276" w:lineRule="auto"/>
        <w:rPr>
          <w:rFonts w:ascii="Tahoma" w:hAnsi="Tahoma" w:cs="Tahoma"/>
          <w:sz w:val="18"/>
          <w:szCs w:val="18"/>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impegno monetario anticipato superiore a 50.000 USD sarà idoneo a ricevere altri 2.500 USD in credito per l</w:t>
      </w:r>
      <w:r w:rsidR="006D573C">
        <w:rPr>
          <w:rFonts w:ascii="Tahoma" w:hAnsi="Tahoma" w:cs="Tahoma"/>
          <w:sz w:val="18"/>
          <w:szCs w:val="18"/>
          <w:lang w:val="it-IT"/>
        </w:rPr>
        <w:t>’</w:t>
      </w:r>
      <w:r w:rsidRPr="00CE7B84">
        <w:rPr>
          <w:rFonts w:ascii="Tahoma" w:hAnsi="Tahoma" w:cs="Tahoma"/>
          <w:sz w:val="18"/>
          <w:szCs w:val="18"/>
          <w:lang w:val="it-IT"/>
        </w:rPr>
        <w:t>impegno monetario promozionale</w:t>
      </w:r>
    </w:p>
    <w:p w14:paraId="44D4A1CD" w14:textId="77777777" w:rsidR="00505713" w:rsidRPr="00CE7B84" w:rsidRDefault="00505713" w:rsidP="00742B05">
      <w:pPr>
        <w:pStyle w:val="ListParagraph"/>
        <w:numPr>
          <w:ilvl w:val="0"/>
          <w:numId w:val="127"/>
        </w:numPr>
        <w:spacing w:after="120" w:line="276" w:lineRule="auto"/>
        <w:rPr>
          <w:rFonts w:ascii="Tahoma" w:hAnsi="Tahoma" w:cs="Tahoma"/>
          <w:sz w:val="18"/>
          <w:szCs w:val="18"/>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impegno monetario anticipato superiore a 100.000 USD sarà idoneo a ricevere altri 8.000 USD in credito per l</w:t>
      </w:r>
      <w:r w:rsidR="006D573C">
        <w:rPr>
          <w:rFonts w:ascii="Tahoma" w:hAnsi="Tahoma" w:cs="Tahoma"/>
          <w:sz w:val="18"/>
          <w:szCs w:val="18"/>
          <w:lang w:val="it-IT"/>
        </w:rPr>
        <w:t>’</w:t>
      </w:r>
      <w:r w:rsidRPr="00CE7B84">
        <w:rPr>
          <w:rFonts w:ascii="Tahoma" w:hAnsi="Tahoma" w:cs="Tahoma"/>
          <w:sz w:val="18"/>
          <w:szCs w:val="18"/>
          <w:lang w:val="it-IT"/>
        </w:rPr>
        <w:t>impegno monetario promozionale</w:t>
      </w:r>
    </w:p>
    <w:p w14:paraId="2C50172E" w14:textId="77777777" w:rsidR="00505713" w:rsidRPr="00CE7B84" w:rsidRDefault="00505713" w:rsidP="00742B05">
      <w:pPr>
        <w:pStyle w:val="ListParagraph"/>
        <w:numPr>
          <w:ilvl w:val="0"/>
          <w:numId w:val="127"/>
        </w:numPr>
        <w:spacing w:after="120" w:line="276" w:lineRule="auto"/>
        <w:rPr>
          <w:rFonts w:ascii="Tahoma" w:hAnsi="Tahoma" w:cs="Tahoma"/>
          <w:sz w:val="18"/>
          <w:szCs w:val="18"/>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impegno monetario anticipato superiore a 200.000 USD sarà idoneo a ricevere altri 20.000 USD in credito per l</w:t>
      </w:r>
      <w:r w:rsidR="006D573C">
        <w:rPr>
          <w:rFonts w:ascii="Tahoma" w:hAnsi="Tahoma" w:cs="Tahoma"/>
          <w:sz w:val="18"/>
          <w:szCs w:val="18"/>
          <w:lang w:val="it-IT"/>
        </w:rPr>
        <w:t>’</w:t>
      </w:r>
      <w:r w:rsidRPr="00CE7B84">
        <w:rPr>
          <w:rFonts w:ascii="Tahoma" w:hAnsi="Tahoma" w:cs="Tahoma"/>
          <w:sz w:val="18"/>
          <w:szCs w:val="18"/>
          <w:lang w:val="it-IT"/>
        </w:rPr>
        <w:t>impegno monetario promozionale</w:t>
      </w:r>
    </w:p>
    <w:p w14:paraId="17961428" w14:textId="77777777" w:rsidR="002808DD" w:rsidRPr="00CE7B84" w:rsidRDefault="00505713" w:rsidP="00A0485A">
      <w:pPr>
        <w:rPr>
          <w:rFonts w:cs="Tahoma"/>
          <w:lang w:val="it-IT"/>
        </w:rPr>
      </w:pPr>
      <w:r w:rsidRPr="00CE7B84">
        <w:rPr>
          <w:rFonts w:cs="Tahoma"/>
          <w:lang w:val="it-IT"/>
        </w:rPr>
        <w:t>Le società non potranno accumulare queste offerte promozionali per qualificarsi per ulteriori crediti. Una società che impegna in anticipo 150.000 USD è comunque idonea a ricevere il credito promozionale di 8.000 USD, mentre una società che impegna 300.000 USD è idonea a ricevere solo 20.000 USD di credito promozionale. Tutto il credito per l</w:t>
      </w:r>
      <w:r w:rsidR="006D573C">
        <w:rPr>
          <w:rFonts w:cs="Tahoma"/>
          <w:lang w:val="it-IT"/>
        </w:rPr>
        <w:t>’</w:t>
      </w:r>
      <w:r w:rsidRPr="00CE7B84">
        <w:rPr>
          <w:rFonts w:cs="Tahoma"/>
          <w:lang w:val="it-IT"/>
        </w:rPr>
        <w:t>impegno monetario promozionale verrà aggiunto al saldo del conto dell</w:t>
      </w:r>
      <w:r w:rsidR="006D573C">
        <w:rPr>
          <w:rFonts w:cs="Tahoma"/>
          <w:lang w:val="it-IT"/>
        </w:rPr>
        <w:t>’</w:t>
      </w:r>
      <w:r w:rsidRPr="00CE7B84">
        <w:rPr>
          <w:rFonts w:cs="Tahoma"/>
          <w:lang w:val="it-IT"/>
        </w:rPr>
        <w:t>Impegno Monetario EA non appena l</w:t>
      </w:r>
      <w:r w:rsidR="006D573C">
        <w:rPr>
          <w:rFonts w:cs="Tahoma"/>
          <w:lang w:val="it-IT"/>
        </w:rPr>
        <w:t>’</w:t>
      </w:r>
      <w:r w:rsidRPr="00CE7B84">
        <w:rPr>
          <w:rFonts w:cs="Tahoma"/>
          <w:lang w:val="it-IT"/>
        </w:rPr>
        <w:t>Elenco Prezzi Cliente (Customer Price Sheet) verrà elaborato con le SKU del credito promozionale appropriate e il corrispondente acquisto dell</w:t>
      </w:r>
      <w:r w:rsidR="006D573C">
        <w:rPr>
          <w:rFonts w:cs="Tahoma"/>
          <w:lang w:val="it-IT"/>
        </w:rPr>
        <w:t>’</w:t>
      </w:r>
      <w:r w:rsidRPr="00CE7B84">
        <w:rPr>
          <w:rFonts w:cs="Tahoma"/>
          <w:lang w:val="it-IT"/>
        </w:rPr>
        <w:t>Impegno Monetario anticipato.</w:t>
      </w:r>
      <w:r w:rsidR="00AB7B90" w:rsidRPr="00CE7B84">
        <w:rPr>
          <w:rFonts w:cs="Tahoma"/>
          <w:lang w:val="it-IT"/>
        </w:rPr>
        <w:t xml:space="preserve"> </w:t>
      </w:r>
      <w:r w:rsidRPr="00CE7B84">
        <w:rPr>
          <w:rFonts w:cs="Tahoma"/>
          <w:lang w:val="it-IT"/>
        </w:rPr>
        <w:t xml:space="preserve">Questa Offerta sarà disponibile per le società tramite i programmi EA, EAS, EAP, EWA e i futuri programmi SCE. </w:t>
      </w:r>
    </w:p>
    <w:p w14:paraId="73901134" w14:textId="77777777" w:rsidR="00934640" w:rsidRPr="00CE7B84" w:rsidRDefault="00934640" w:rsidP="006374BC">
      <w:pPr>
        <w:pStyle w:val="Heading2"/>
        <w:spacing w:after="120"/>
        <w:ind w:left="0"/>
        <w:rPr>
          <w:rFonts w:ascii="Tahoma" w:hAnsi="Tahoma" w:cs="Tahoma"/>
          <w:lang w:val="it-IT"/>
        </w:rPr>
      </w:pPr>
      <w:bookmarkStart w:id="591" w:name="_Toc377597722"/>
      <w:r w:rsidRPr="00CE7B84">
        <w:rPr>
          <w:rFonts w:ascii="Tahoma" w:hAnsi="Tahoma" w:cs="Tahoma"/>
          <w:color w:val="FF9429"/>
          <w:lang w:val="it-IT"/>
        </w:rPr>
        <w:lastRenderedPageBreak/>
        <w:t>Promozione Step-Up per Project e Visio SA</w:t>
      </w:r>
      <w:bookmarkEnd w:id="591"/>
    </w:p>
    <w:p w14:paraId="78F0ED73" w14:textId="77777777" w:rsidR="00934640" w:rsidRPr="00CE7B84" w:rsidRDefault="00934640" w:rsidP="006374BC">
      <w:pPr>
        <w:rPr>
          <w:rFonts w:cs="Tahoma"/>
          <w:lang w:val="it-IT"/>
        </w:rPr>
      </w:pPr>
      <w:r w:rsidRPr="00CE7B84">
        <w:rPr>
          <w:rFonts w:cs="Tahoma"/>
          <w:lang w:val="it-IT"/>
        </w:rPr>
        <w:t>Nel periodo che va dal 1 dicembre 2013 al 30 giugno 2014, Microsoft offre alle società in possesso di una licenza Project Standard con copertura Software Assurance attiva la possibilità di effettuare lo step-up a Project Professional con uno sconto del 15% sulla SKU di Step-up tramite Contratti Multilicenza Enterprise. Tale sconto diventa del 25%, qualora tutte le postazioni Standard presenti in un sito della società effettuino lo step-up a Professional. È possibile qualificarsi per questa offerta se si rispettano i criteri di idoneità previsti da Software Assurance Step-Up. Questa offerta sarà disponibile per le società tramite i programmi EA, EAS, Select, Open e Open Value. I segmenti di società presi in considerazione includono società commerciali EPG e SMS&amp;P, enti pubblici e società didattiche.</w:t>
      </w:r>
    </w:p>
    <w:p w14:paraId="4DD254D4" w14:textId="77777777" w:rsidR="00934640" w:rsidRPr="00CE7B84" w:rsidRDefault="00934640" w:rsidP="006374BC">
      <w:pPr>
        <w:rPr>
          <w:rFonts w:cs="Tahoma"/>
          <w:lang w:val="it-IT"/>
        </w:rPr>
      </w:pPr>
    </w:p>
    <w:p w14:paraId="190D3331" w14:textId="77777777" w:rsidR="00934640" w:rsidRPr="00CE7B84" w:rsidRDefault="00934640" w:rsidP="006374BC">
      <w:pPr>
        <w:rPr>
          <w:rFonts w:cs="Tahoma"/>
          <w:lang w:val="it-IT"/>
        </w:rPr>
      </w:pPr>
    </w:p>
    <w:p w14:paraId="2A71A10A" w14:textId="77777777" w:rsidR="00E362F4" w:rsidRPr="00CE7B84" w:rsidRDefault="00E362F4" w:rsidP="006374BC">
      <w:pPr>
        <w:pStyle w:val="Heading2"/>
        <w:spacing w:after="120"/>
        <w:ind w:left="0"/>
        <w:rPr>
          <w:rFonts w:ascii="Tahoma" w:hAnsi="Tahoma" w:cs="Tahoma"/>
          <w:lang w:val="it-IT"/>
        </w:rPr>
      </w:pPr>
      <w:bookmarkStart w:id="592" w:name="_Toc377597723"/>
      <w:r w:rsidRPr="00CE7B84">
        <w:rPr>
          <w:rFonts w:ascii="Tahoma" w:hAnsi="Tahoma" w:cs="Tahoma"/>
          <w:color w:val="FF9429"/>
          <w:lang w:val="it-IT"/>
        </w:rPr>
        <w:t>Promozione Project e Visio SA Transition</w:t>
      </w:r>
      <w:bookmarkEnd w:id="592"/>
    </w:p>
    <w:p w14:paraId="643BC5FC" w14:textId="77777777" w:rsidR="00E362F4" w:rsidRPr="00CE7B84" w:rsidRDefault="00E362F4" w:rsidP="006374BC">
      <w:pPr>
        <w:rPr>
          <w:rFonts w:cs="Tahoma"/>
          <w:lang w:val="it-IT"/>
        </w:rPr>
      </w:pPr>
      <w:r w:rsidRPr="00CE7B84">
        <w:rPr>
          <w:rFonts w:cs="Tahoma"/>
          <w:lang w:val="it-IT"/>
        </w:rPr>
        <w:t>Nel periodo che va dal 1 dicembre 2013 al 30 giugno 2014, Microsoft offre alle società in possesso di Software Assurance in Project Professional la possibilità di transizione a Project Pro per Office 365 per lo stesso prezzo di Software Assurance. L</w:t>
      </w:r>
      <w:r w:rsidR="006D573C">
        <w:rPr>
          <w:rFonts w:cs="Tahoma"/>
          <w:lang w:val="it-IT"/>
        </w:rPr>
        <w:t>’</w:t>
      </w:r>
      <w:r w:rsidRPr="00CE7B84">
        <w:rPr>
          <w:rFonts w:cs="Tahoma"/>
          <w:lang w:val="it-IT"/>
        </w:rPr>
        <w:t>offerta è disponibile anche per le società che aderiscono al programma EAS.</w:t>
      </w:r>
      <w:r w:rsidR="00AB7B90" w:rsidRPr="00CE7B84">
        <w:rPr>
          <w:rFonts w:cs="Tahoma"/>
          <w:lang w:val="it-IT"/>
        </w:rPr>
        <w:t xml:space="preserve"> </w:t>
      </w:r>
      <w:r w:rsidRPr="00CE7B84">
        <w:rPr>
          <w:rFonts w:cs="Tahoma"/>
          <w:lang w:val="it-IT"/>
        </w:rPr>
        <w:t>È possibile qualificarsi per questa offerta se si rispettano i criteri di idoneità previsti da Software Assurance. Questa offerta sarà disponibile per le società tramite i programmi EA, EAS, Select, Open e Open Value. I segmenti di società presi in considerazione includono società commerciali EPG e SMS&amp;P, enti pubblici e società didattiche.</w:t>
      </w:r>
    </w:p>
    <w:p w14:paraId="64274E14" w14:textId="77777777" w:rsidR="00E362F4" w:rsidRPr="00CE7B84" w:rsidRDefault="00E362F4" w:rsidP="006374BC">
      <w:pPr>
        <w:rPr>
          <w:rFonts w:cs="Tahoma"/>
          <w:lang w:val="it-IT"/>
        </w:rPr>
      </w:pPr>
    </w:p>
    <w:p w14:paraId="52EB46EE" w14:textId="77777777" w:rsidR="00E362F4" w:rsidRPr="00CE7B84" w:rsidRDefault="00E362F4" w:rsidP="006374BC">
      <w:pPr>
        <w:rPr>
          <w:rFonts w:cs="Tahoma"/>
          <w:lang w:val="it-IT"/>
        </w:rPr>
      </w:pPr>
    </w:p>
    <w:p w14:paraId="270D075B" w14:textId="77777777" w:rsidR="00E362F4" w:rsidRPr="00CE7B84" w:rsidRDefault="00E362F4" w:rsidP="006374BC">
      <w:pPr>
        <w:pStyle w:val="Heading2"/>
        <w:spacing w:after="120"/>
        <w:ind w:left="0"/>
        <w:rPr>
          <w:rFonts w:ascii="Tahoma" w:hAnsi="Tahoma" w:cs="Tahoma"/>
          <w:lang w:val="it-IT"/>
        </w:rPr>
      </w:pPr>
      <w:bookmarkStart w:id="593" w:name="_Toc377597724"/>
      <w:r w:rsidRPr="00CE7B84">
        <w:rPr>
          <w:rFonts w:ascii="Tahoma" w:hAnsi="Tahoma" w:cs="Tahoma"/>
          <w:color w:val="FF9429"/>
          <w:lang w:val="it-IT"/>
        </w:rPr>
        <w:t>Nuova Offerta di Windows EA</w:t>
      </w:r>
      <w:bookmarkEnd w:id="593"/>
    </w:p>
    <w:p w14:paraId="39E0014E" w14:textId="77777777" w:rsidR="00E362F4" w:rsidRPr="00CE7B84" w:rsidRDefault="00E362F4" w:rsidP="00A0485A">
      <w:pPr>
        <w:rPr>
          <w:rFonts w:cs="Tahoma"/>
          <w:lang w:val="it-IT"/>
        </w:rPr>
      </w:pPr>
      <w:r w:rsidRPr="00CE7B84">
        <w:rPr>
          <w:rFonts w:cs="Tahoma"/>
          <w:lang w:val="it-IT"/>
        </w:rPr>
        <w:t>Grazie a un</w:t>
      </w:r>
      <w:r w:rsidR="006D573C">
        <w:rPr>
          <w:rFonts w:cs="Tahoma"/>
          <w:lang w:val="it-IT"/>
        </w:rPr>
        <w:t>’</w:t>
      </w:r>
      <w:r w:rsidRPr="00CE7B84">
        <w:rPr>
          <w:rFonts w:cs="Tahoma"/>
          <w:lang w:val="it-IT"/>
        </w:rPr>
        <w:t xml:space="preserve">offerta di durata limitata, che va dal </w:t>
      </w:r>
      <w:r w:rsidRPr="00CE7B84">
        <w:rPr>
          <w:rFonts w:eastAsia="Calibri" w:cs="Tahoma"/>
          <w:szCs w:val="18"/>
          <w:lang w:val="it-IT"/>
        </w:rPr>
        <w:t>1° dicembre 2013 al 28 febbraio 2014, Microsoft offrirà un 15% di sconto sulle licenze Windows Upgrade + SA acquistate ai sensi di un nuovo Contratto Enterprise o Contratto Select.</w:t>
      </w:r>
      <w:r w:rsidR="00A0485A" w:rsidRPr="00CE7B84">
        <w:rPr>
          <w:rFonts w:cs="Tahoma"/>
          <w:lang w:val="it-IT"/>
        </w:rPr>
        <w:t xml:space="preserve"> </w:t>
      </w:r>
      <w:r w:rsidRPr="00CE7B84">
        <w:rPr>
          <w:rFonts w:cs="Tahoma"/>
          <w:lang w:val="it-IT"/>
        </w:rPr>
        <w:t xml:space="preserve">Questa promozione è disponibile </w:t>
      </w:r>
      <w:r w:rsidRPr="00CE7B84">
        <w:rPr>
          <w:rFonts w:eastAsia="Calibri" w:cs="Tahoma"/>
          <w:szCs w:val="18"/>
          <w:lang w:val="it-IT"/>
        </w:rPr>
        <w:t xml:space="preserve">solo </w:t>
      </w:r>
      <w:r w:rsidRPr="00CE7B84">
        <w:rPr>
          <w:rFonts w:cs="Tahoma"/>
          <w:lang w:val="it-IT"/>
        </w:rPr>
        <w:t>ai sensi del Contratto Microsoft Enterprise</w:t>
      </w:r>
      <w:r w:rsidRPr="00CE7B84">
        <w:rPr>
          <w:rFonts w:eastAsia="Calibri" w:cs="Tahoma"/>
          <w:szCs w:val="18"/>
          <w:lang w:val="it-IT"/>
        </w:rPr>
        <w:t xml:space="preserve"> e dei programmi di licenze Select. </w:t>
      </w:r>
    </w:p>
    <w:p w14:paraId="619EDF9B" w14:textId="77777777" w:rsidR="00E362F4" w:rsidRPr="00CE7B84" w:rsidRDefault="00E362F4" w:rsidP="006374BC">
      <w:pPr>
        <w:rPr>
          <w:rFonts w:cs="Tahoma"/>
          <w:lang w:val="it-IT"/>
        </w:rPr>
      </w:pPr>
    </w:p>
    <w:p w14:paraId="26F52815" w14:textId="77777777" w:rsidR="00E362F4" w:rsidRPr="00CE7B84" w:rsidRDefault="00E362F4" w:rsidP="006374BC">
      <w:pPr>
        <w:rPr>
          <w:rFonts w:cs="Tahoma"/>
          <w:lang w:val="it-IT"/>
        </w:rPr>
      </w:pPr>
    </w:p>
    <w:p w14:paraId="260F8140" w14:textId="77777777" w:rsidR="00934640" w:rsidRPr="00CE7B84" w:rsidRDefault="00934640" w:rsidP="006374BC">
      <w:pPr>
        <w:pStyle w:val="Heading2"/>
        <w:spacing w:after="120"/>
        <w:ind w:left="0"/>
        <w:rPr>
          <w:rFonts w:ascii="Tahoma" w:hAnsi="Tahoma" w:cs="Tahoma"/>
          <w:lang w:val="it-IT"/>
        </w:rPr>
      </w:pPr>
      <w:bookmarkStart w:id="594" w:name="_Toc377597725"/>
      <w:r w:rsidRPr="00CE7B84">
        <w:rPr>
          <w:rFonts w:ascii="Tahoma" w:hAnsi="Tahoma" w:cs="Tahoma"/>
          <w:color w:val="FF9429"/>
          <w:lang w:val="it-IT"/>
        </w:rPr>
        <w:t>Promozione per Windows Embedded VL</w:t>
      </w:r>
      <w:bookmarkEnd w:id="594"/>
    </w:p>
    <w:p w14:paraId="3BDE4300" w14:textId="77777777" w:rsidR="00934640" w:rsidRPr="00CE7B84" w:rsidRDefault="00934640" w:rsidP="00A0485A">
      <w:pPr>
        <w:rPr>
          <w:rFonts w:cs="Tahoma"/>
          <w:lang w:val="it-IT"/>
        </w:rPr>
      </w:pPr>
      <w:r w:rsidRPr="00CE7B84">
        <w:rPr>
          <w:rFonts w:cs="Tahoma"/>
          <w:lang w:val="it-IT"/>
        </w:rPr>
        <w:t>Dal 1 dicembre 2013 al 30 giugno 2014, Microsoft offre il 20% di sconto sull</w:t>
      </w:r>
      <w:r w:rsidR="006D573C">
        <w:rPr>
          <w:rFonts w:cs="Tahoma"/>
          <w:lang w:val="it-IT"/>
        </w:rPr>
        <w:t>’</w:t>
      </w:r>
      <w:r w:rsidRPr="00CE7B84">
        <w:rPr>
          <w:rFonts w:cs="Tahoma"/>
          <w:lang w:val="it-IT"/>
        </w:rPr>
        <w:t>acquisto dell</w:t>
      </w:r>
      <w:r w:rsidR="006D573C">
        <w:rPr>
          <w:rFonts w:cs="Tahoma"/>
          <w:lang w:val="it-IT"/>
        </w:rPr>
        <w:t>’</w:t>
      </w:r>
      <w:r w:rsidRPr="00CE7B84">
        <w:rPr>
          <w:rFonts w:cs="Tahoma"/>
          <w:lang w:val="it-IT"/>
        </w:rPr>
        <w:t>Aggiornamento a Windows</w:t>
      </w:r>
      <w:r w:rsidR="00A0485A" w:rsidRPr="00CE7B84">
        <w:rPr>
          <w:rFonts w:cs="Tahoma"/>
          <w:lang w:val="it-IT"/>
        </w:rPr>
        <w:t> </w:t>
      </w:r>
      <w:r w:rsidRPr="00CE7B84">
        <w:rPr>
          <w:rFonts w:cs="Tahoma"/>
          <w:lang w:val="it-IT"/>
        </w:rPr>
        <w:t>Embedded Industry 8.1 Pro, di Software Assurance o, per le società che acquistano tramite Contratti Multilicenza Enterprise, sull</w:t>
      </w:r>
      <w:r w:rsidR="006D573C">
        <w:rPr>
          <w:rFonts w:cs="Tahoma"/>
          <w:lang w:val="it-IT"/>
        </w:rPr>
        <w:t>’</w:t>
      </w:r>
      <w:r w:rsidRPr="00CE7B84">
        <w:rPr>
          <w:rFonts w:cs="Tahoma"/>
          <w:lang w:val="it-IT"/>
        </w:rPr>
        <w:t xml:space="preserve">Aggiornamento + Software Assurance. Questa offerta è disponibile per i nuovi contratti, </w:t>
      </w:r>
      <w:r w:rsidR="00A0485A" w:rsidRPr="00CE7B84">
        <w:rPr>
          <w:rFonts w:cs="Tahoma"/>
          <w:lang w:val="it-IT"/>
        </w:rPr>
        <w:t>I </w:t>
      </w:r>
      <w:r w:rsidRPr="00CE7B84">
        <w:rPr>
          <w:rFonts w:cs="Tahoma"/>
          <w:lang w:val="it-IT"/>
        </w:rPr>
        <w:t>contratti di rinnovo per il mantenimento di SA, gli add-on per il rinnovo del contratto, gli add-on per i contratti di metà corso e le licenze aggiuntive per i contratti di metà corso. L</w:t>
      </w:r>
      <w:r w:rsidR="006D573C">
        <w:rPr>
          <w:rFonts w:cs="Tahoma"/>
          <w:lang w:val="it-IT"/>
        </w:rPr>
        <w:t>’</w:t>
      </w:r>
      <w:r w:rsidRPr="00CE7B84">
        <w:rPr>
          <w:rFonts w:cs="Tahoma"/>
          <w:lang w:val="it-IT"/>
        </w:rPr>
        <w:t>offerta è disponibile per le società tramite i Contratti</w:t>
      </w:r>
      <w:r w:rsidR="00A0485A" w:rsidRPr="00CE7B84">
        <w:rPr>
          <w:rFonts w:cs="Tahoma"/>
          <w:lang w:val="it-IT"/>
        </w:rPr>
        <w:t> </w:t>
      </w:r>
      <w:r w:rsidRPr="00CE7B84">
        <w:rPr>
          <w:rFonts w:cs="Tahoma"/>
          <w:lang w:val="it-IT"/>
        </w:rPr>
        <w:t xml:space="preserve">Enterprise, i Contratti Enterprise Subscription e i programmi Select, Open e Open Value. </w:t>
      </w:r>
    </w:p>
    <w:p w14:paraId="58BD2D2B" w14:textId="77777777" w:rsidR="002808DD" w:rsidRPr="00CE7B84" w:rsidRDefault="002808DD" w:rsidP="006374BC">
      <w:pPr>
        <w:rPr>
          <w:rFonts w:cs="Tahoma"/>
          <w:lang w:val="it-IT"/>
        </w:rPr>
      </w:pPr>
    </w:p>
    <w:p w14:paraId="6C7AA01D" w14:textId="77777777" w:rsidR="002808DD" w:rsidRPr="00CE7B84" w:rsidRDefault="002808DD" w:rsidP="006374BC">
      <w:pPr>
        <w:rPr>
          <w:rFonts w:cs="Tahoma"/>
          <w:lang w:val="it-IT"/>
        </w:rPr>
      </w:pPr>
    </w:p>
    <w:p w14:paraId="375D5C0A" w14:textId="77777777" w:rsidR="002808DD" w:rsidRPr="00CE7B84" w:rsidRDefault="002808DD" w:rsidP="006374BC">
      <w:pPr>
        <w:pStyle w:val="Heading2"/>
        <w:spacing w:after="120"/>
        <w:ind w:left="0"/>
        <w:rPr>
          <w:rFonts w:ascii="Tahoma" w:hAnsi="Tahoma" w:cs="Tahoma"/>
          <w:lang w:val="it-IT"/>
        </w:rPr>
      </w:pPr>
      <w:bookmarkStart w:id="595" w:name="_Toc377597726"/>
      <w:r w:rsidRPr="00CE7B84">
        <w:rPr>
          <w:rFonts w:ascii="Tahoma" w:hAnsi="Tahoma" w:cs="Tahoma"/>
          <w:color w:val="FF9429"/>
          <w:lang w:val="it-IT"/>
        </w:rPr>
        <w:t>Offerta di Licenze Step-up con SA per SCE Pro-Premium</w:t>
      </w:r>
      <w:bookmarkEnd w:id="595"/>
    </w:p>
    <w:p w14:paraId="13A0CDDE" w14:textId="77777777" w:rsidR="002808DD" w:rsidRPr="00CE7B84" w:rsidRDefault="002808DD" w:rsidP="00A0485A">
      <w:pPr>
        <w:rPr>
          <w:rFonts w:cs="Tahoma"/>
          <w:lang w:val="it-IT"/>
        </w:rPr>
      </w:pPr>
      <w:r w:rsidRPr="00CE7B84">
        <w:rPr>
          <w:rFonts w:cs="Tahoma"/>
          <w:lang w:val="it-IT"/>
        </w:rPr>
        <w:t>Dal 1° gennaio 2014 al 30 giugno 2014 Microsoft offrirà uno sconto del 30% sul prezzo delle licenze Step-up per il</w:t>
      </w:r>
      <w:r w:rsidR="00A0485A" w:rsidRPr="00CE7B84">
        <w:rPr>
          <w:rFonts w:cs="Tahoma"/>
          <w:lang w:val="it-IT"/>
        </w:rPr>
        <w:t> </w:t>
      </w:r>
      <w:r w:rsidRPr="00CE7B84">
        <w:rPr>
          <w:rFonts w:cs="Tahoma"/>
          <w:lang w:val="it-IT"/>
        </w:rPr>
        <w:t>passaggio da Visual Studio Pro con MSDN a Visual Studio Premium con MSDN alle società con la copertura Software</w:t>
      </w:r>
      <w:r w:rsidR="00A0485A" w:rsidRPr="00CE7B84">
        <w:rPr>
          <w:rFonts w:cs="Tahoma"/>
          <w:lang w:val="it-IT"/>
        </w:rPr>
        <w:t> </w:t>
      </w:r>
      <w:r w:rsidRPr="00CE7B84">
        <w:rPr>
          <w:rFonts w:cs="Tahoma"/>
          <w:lang w:val="it-IT"/>
        </w:rPr>
        <w:t>Assurance attiva e che acquistano questi prodotti tramite i Contratti Multilicenza Enterprise.</w:t>
      </w:r>
      <w:r w:rsidR="00AB7B90" w:rsidRPr="00CE7B84">
        <w:rPr>
          <w:rFonts w:cs="Tahoma"/>
          <w:lang w:val="it-IT"/>
        </w:rPr>
        <w:t xml:space="preserve"> </w:t>
      </w:r>
      <w:r w:rsidRPr="00CE7B84">
        <w:rPr>
          <w:rFonts w:cs="Tahoma"/>
          <w:lang w:val="it-IT"/>
        </w:rPr>
        <w:t>Questa offerta è disponibile per i nuovi contratti, i contratti di rinnovo per il mantenimento di SA, i componenti aggiuntivi per il rinnovo del contratto, i componenti aggiuntivi per i contratti di metà corso e le licenze aggiuntive per i contratti di metà corso. L</w:t>
      </w:r>
      <w:r w:rsidR="006D573C">
        <w:rPr>
          <w:rFonts w:cs="Tahoma"/>
          <w:lang w:val="it-IT"/>
        </w:rPr>
        <w:t>’</w:t>
      </w:r>
      <w:r w:rsidRPr="00CE7B84">
        <w:rPr>
          <w:rFonts w:cs="Tahoma"/>
          <w:lang w:val="it-IT"/>
        </w:rPr>
        <w:t>offerta è disponibile per le società tramite il programma Iscrizione Server and Cloud. I segmenti di società presi in considerazione includono società commerciali EPG, account aziendali SMS&amp;P ed enti pubblici.</w:t>
      </w:r>
    </w:p>
    <w:p w14:paraId="1B067626" w14:textId="77777777" w:rsidR="002808DD" w:rsidRPr="00CE7B84" w:rsidRDefault="002808DD" w:rsidP="006374BC">
      <w:pPr>
        <w:rPr>
          <w:rFonts w:cs="Tahoma"/>
          <w:lang w:val="it-IT"/>
        </w:rPr>
      </w:pPr>
    </w:p>
    <w:p w14:paraId="61EF41A1" w14:textId="77777777" w:rsidR="002808DD" w:rsidRPr="00CE7B84" w:rsidRDefault="002808DD" w:rsidP="006374BC">
      <w:pPr>
        <w:rPr>
          <w:rFonts w:cs="Tahoma"/>
          <w:lang w:val="it-IT"/>
        </w:rPr>
      </w:pPr>
    </w:p>
    <w:p w14:paraId="32B5B5AD" w14:textId="77777777" w:rsidR="002808DD" w:rsidRPr="00CE7B84" w:rsidRDefault="002808DD" w:rsidP="006374BC">
      <w:pPr>
        <w:pStyle w:val="Heading2"/>
        <w:spacing w:after="120"/>
        <w:ind w:left="0"/>
        <w:rPr>
          <w:rFonts w:ascii="Tahoma" w:hAnsi="Tahoma" w:cs="Tahoma"/>
          <w:lang w:val="it-IT"/>
        </w:rPr>
      </w:pPr>
      <w:bookmarkStart w:id="596" w:name="_Toc377597727"/>
      <w:r w:rsidRPr="00CE7B84">
        <w:rPr>
          <w:rFonts w:ascii="Tahoma" w:hAnsi="Tahoma" w:cs="Tahoma"/>
          <w:color w:val="FF9429"/>
          <w:lang w:val="it-IT"/>
        </w:rPr>
        <w:t>Offerta di Licenze Step-up con SA per SCE Premium-Ultimate</w:t>
      </w:r>
      <w:bookmarkEnd w:id="596"/>
    </w:p>
    <w:p w14:paraId="00076ED1" w14:textId="77777777" w:rsidR="002808DD" w:rsidRPr="00CE7B84" w:rsidRDefault="002808DD" w:rsidP="006374BC">
      <w:pPr>
        <w:rPr>
          <w:rFonts w:cs="Tahoma"/>
          <w:lang w:val="it-IT"/>
        </w:rPr>
      </w:pPr>
      <w:r w:rsidRPr="00CE7B84">
        <w:rPr>
          <w:rFonts w:cs="Tahoma"/>
          <w:lang w:val="it-IT"/>
        </w:rPr>
        <w:t>Dal 1° gennaio 2014 al 30 giugno 2014 Microsoft offrirà uno sconto del 30% sul prezzo delle licenze Step-up per il passaggio da Visual Studio Premium con MSDN a Visual Studio Ultimate con MSDN alle società con la copertura Software Assurance attiva e che acquistano questi prodotti tramite i Contratti Multilicenza Enterprise.</w:t>
      </w:r>
      <w:r w:rsidR="00AB7B90" w:rsidRPr="00CE7B84">
        <w:rPr>
          <w:rFonts w:cs="Tahoma"/>
          <w:lang w:val="it-IT"/>
        </w:rPr>
        <w:t xml:space="preserve"> </w:t>
      </w:r>
      <w:r w:rsidRPr="00CE7B84">
        <w:rPr>
          <w:rFonts w:cs="Tahoma"/>
          <w:lang w:val="it-IT"/>
        </w:rPr>
        <w:t>Questa offerta è disponibile per i nuovi contratti, i contratti di rinnovo per il mantenimento di SA, i componenti aggiuntivi per il rinnovo del contratto, i componenti aggiuntivi per i contratti di metà corso e le licenze aggiuntive per i contratti di metà corso. L</w:t>
      </w:r>
      <w:r w:rsidR="006D573C">
        <w:rPr>
          <w:rFonts w:cs="Tahoma"/>
          <w:lang w:val="it-IT"/>
        </w:rPr>
        <w:t>’</w:t>
      </w:r>
      <w:r w:rsidRPr="00CE7B84">
        <w:rPr>
          <w:rFonts w:cs="Tahoma"/>
          <w:lang w:val="it-IT"/>
        </w:rPr>
        <w:t>offerta è disponibile per le società tramite il programma Iscrizione Server and Cloud. I segmenti di società presi in considerazione includono società commerciali EPG, account aziendali SMS&amp;P ed enti pubblici.</w:t>
      </w:r>
    </w:p>
    <w:p w14:paraId="3832E78C" w14:textId="77777777" w:rsidR="002808DD" w:rsidRPr="00CE7B84" w:rsidRDefault="002808DD" w:rsidP="006374BC">
      <w:pPr>
        <w:rPr>
          <w:rFonts w:cs="Tahoma"/>
          <w:lang w:val="it-IT"/>
        </w:rPr>
      </w:pPr>
    </w:p>
    <w:p w14:paraId="13E9B25E" w14:textId="77777777" w:rsidR="002808DD" w:rsidRPr="00CE7B84" w:rsidRDefault="002808DD" w:rsidP="006374BC">
      <w:pPr>
        <w:rPr>
          <w:rFonts w:cs="Tahoma"/>
          <w:lang w:val="it-IT"/>
        </w:rPr>
      </w:pPr>
    </w:p>
    <w:p w14:paraId="076C6C5C" w14:textId="77777777" w:rsidR="002808DD" w:rsidRPr="00CE7B84" w:rsidRDefault="002808DD" w:rsidP="006374BC">
      <w:pPr>
        <w:pStyle w:val="Heading2"/>
        <w:spacing w:after="120"/>
        <w:ind w:left="0"/>
        <w:rPr>
          <w:rFonts w:ascii="Tahoma" w:hAnsi="Tahoma" w:cs="Tahoma"/>
          <w:lang w:val="it-IT"/>
        </w:rPr>
      </w:pPr>
      <w:bookmarkStart w:id="597" w:name="_Toc377597728"/>
      <w:r w:rsidRPr="00CE7B84">
        <w:rPr>
          <w:rFonts w:ascii="Tahoma" w:hAnsi="Tahoma" w:cs="Tahoma"/>
          <w:color w:val="FF9429"/>
          <w:lang w:val="it-IT"/>
        </w:rPr>
        <w:lastRenderedPageBreak/>
        <w:t>Offerta di Visual Studio Release Management</w:t>
      </w:r>
      <w:bookmarkEnd w:id="597"/>
    </w:p>
    <w:p w14:paraId="6585BF57" w14:textId="77777777" w:rsidR="002808DD" w:rsidRPr="00CE7B84" w:rsidRDefault="002808DD" w:rsidP="00AE6462">
      <w:pPr>
        <w:rPr>
          <w:rFonts w:cs="Tahoma"/>
          <w:lang w:val="it-IT"/>
        </w:rPr>
      </w:pPr>
      <w:r w:rsidRPr="00CE7B84">
        <w:rPr>
          <w:rFonts w:cs="Tahoma"/>
          <w:lang w:val="it-IT"/>
        </w:rPr>
        <w:t>Dal 1° gennaio 2014 al 30 giugno 2014 Microsoft offrirà uno sconto del 30% sul prezzo delle edizioni Visual Studio Deployment Standard e Datacenter alle società che acquistano questi prodotti tramite i Contratti Multilicenza Enterprise.</w:t>
      </w:r>
      <w:r w:rsidR="00AB7B90" w:rsidRPr="00CE7B84">
        <w:rPr>
          <w:rFonts w:cs="Tahoma"/>
          <w:lang w:val="it-IT"/>
        </w:rPr>
        <w:t xml:space="preserve"> </w:t>
      </w:r>
      <w:r w:rsidRPr="00CE7B84">
        <w:rPr>
          <w:rFonts w:cs="Tahoma"/>
          <w:lang w:val="it-IT"/>
        </w:rPr>
        <w:t>Questa offerta si applicherà agli acquisti di un nuovo contratto, di un componente aggiuntivo di un contratto di rinnovo, di un componente aggiuntivo per i contratti di metà corso e di una licenza aggiuntiva per i contratti di metà corso. L</w:t>
      </w:r>
      <w:r w:rsidR="006D573C">
        <w:rPr>
          <w:rFonts w:cs="Tahoma"/>
          <w:lang w:val="it-IT"/>
        </w:rPr>
        <w:t>’</w:t>
      </w:r>
      <w:r w:rsidRPr="00CE7B84">
        <w:rPr>
          <w:rFonts w:cs="Tahoma"/>
          <w:lang w:val="it-IT"/>
        </w:rPr>
        <w:t>offerta sarà disponibile per le società tramite i programmi EA, EAS, Open, Select e EES. I</w:t>
      </w:r>
      <w:r w:rsidR="00AE6462">
        <w:rPr>
          <w:rFonts w:cs="Tahoma"/>
          <w:lang w:val="it-IT"/>
        </w:rPr>
        <w:t> </w:t>
      </w:r>
      <w:r w:rsidRPr="00CE7B84">
        <w:rPr>
          <w:rFonts w:cs="Tahoma"/>
          <w:lang w:val="it-IT"/>
        </w:rPr>
        <w:t>segmenti di società presi in considerazione includono Società Commerciali EPG, Account Aziendali SMS&amp;P, SMS&amp;P SMB&amp;D ed Enti Pubblici.</w:t>
      </w:r>
    </w:p>
    <w:p w14:paraId="570A561A" w14:textId="77777777" w:rsidR="00676723" w:rsidRPr="00CE7B84" w:rsidRDefault="00676723" w:rsidP="006374BC">
      <w:pPr>
        <w:spacing w:after="120" w:line="276" w:lineRule="auto"/>
        <w:rPr>
          <w:rFonts w:cs="Tahoma"/>
          <w:lang w:val="it-IT"/>
        </w:rPr>
      </w:pPr>
      <w:r w:rsidRPr="00CE7B84">
        <w:rPr>
          <w:rFonts w:cs="Tahoma"/>
          <w:color w:val="000000" w:themeColor="text1"/>
          <w:szCs w:val="18"/>
          <w:lang w:val="it-IT"/>
        </w:rPr>
        <w:br w:type="page"/>
      </w:r>
    </w:p>
    <w:p w14:paraId="42961A0F" w14:textId="77777777" w:rsidR="00023FE7" w:rsidRPr="00CE7B84" w:rsidRDefault="00714962" w:rsidP="000D1CD4">
      <w:pPr>
        <w:pStyle w:val="Heading1"/>
        <w:rPr>
          <w:lang w:val="it-IT"/>
        </w:rPr>
      </w:pPr>
      <w:bookmarkStart w:id="598" w:name="_Toc336338188"/>
      <w:bookmarkStart w:id="599" w:name="_Toc377597729"/>
      <w:r w:rsidRPr="00CE7B84">
        <w:rPr>
          <w:lang w:val="it-IT"/>
        </w:rPr>
        <w:lastRenderedPageBreak/>
        <w:t xml:space="preserve">ARTICOLO 3 </w:t>
      </w:r>
      <w:r w:rsidR="000D1CD4" w:rsidRPr="000D1CD4">
        <w:t>–</w:t>
      </w:r>
      <w:r w:rsidRPr="00CE7B84">
        <w:rPr>
          <w:lang w:val="it-IT"/>
        </w:rPr>
        <w:t xml:space="preserve"> CONDIZIONI Dei Programmi Multilicenza</w:t>
      </w:r>
      <w:bookmarkEnd w:id="598"/>
      <w:bookmarkEnd w:id="599"/>
    </w:p>
    <w:p w14:paraId="13727989" w14:textId="77777777" w:rsidR="00E64551" w:rsidRPr="00CE7B84" w:rsidRDefault="00E64551" w:rsidP="006374BC">
      <w:pPr>
        <w:pStyle w:val="Heading3"/>
        <w:rPr>
          <w:rFonts w:ascii="Tahoma" w:hAnsi="Tahoma" w:cs="Tahoma"/>
          <w:lang w:val="it-IT"/>
        </w:rPr>
      </w:pPr>
      <w:bookmarkStart w:id="600" w:name="_Toc323159724"/>
    </w:p>
    <w:p w14:paraId="29AD2635" w14:textId="77777777" w:rsidR="00456002" w:rsidRPr="00CE7B84" w:rsidRDefault="00456002" w:rsidP="006374BC">
      <w:pPr>
        <w:pStyle w:val="Heading3"/>
        <w:rPr>
          <w:rFonts w:ascii="Tahoma" w:hAnsi="Tahoma" w:cs="Tahoma"/>
          <w:lang w:val="it-IT"/>
        </w:rPr>
      </w:pPr>
      <w:bookmarkStart w:id="601" w:name="_Toc336338189"/>
      <w:bookmarkStart w:id="602" w:name="_Toc377597730"/>
      <w:r w:rsidRPr="00CE7B84">
        <w:rPr>
          <w:rFonts w:ascii="Tahoma" w:hAnsi="Tahoma" w:cs="Tahoma"/>
          <w:sz w:val="24"/>
          <w:szCs w:val="22"/>
          <w:lang w:val="it-IT"/>
        </w:rPr>
        <w:t>Programmi di Contratti Multilicenza Applicabili</w:t>
      </w:r>
      <w:bookmarkEnd w:id="601"/>
      <w:bookmarkEnd w:id="602"/>
      <w:r w:rsidRPr="00CE7B84">
        <w:rPr>
          <w:rFonts w:ascii="Tahoma" w:hAnsi="Tahoma" w:cs="Tahoma"/>
          <w:sz w:val="22"/>
          <w:lang w:val="it-IT"/>
        </w:rPr>
        <w:t xml:space="preserve"> </w:t>
      </w:r>
      <w:bookmarkEnd w:id="600"/>
    </w:p>
    <w:p w14:paraId="729F83E3" w14:textId="77777777" w:rsidR="00E64551" w:rsidRPr="00CE7B84" w:rsidRDefault="00E64551" w:rsidP="006374BC">
      <w:pPr>
        <w:rPr>
          <w:rFonts w:cs="Tahoma"/>
          <w:lang w:val="it-IT"/>
        </w:rPr>
      </w:pPr>
    </w:p>
    <w:p w14:paraId="6C9383FD" w14:textId="77777777" w:rsidR="00456002" w:rsidRPr="00CE7B84" w:rsidRDefault="00456002" w:rsidP="006374BC">
      <w:pPr>
        <w:rPr>
          <w:rFonts w:cs="Tahoma"/>
          <w:lang w:val="it-IT"/>
        </w:rPr>
      </w:pPr>
      <w:r w:rsidRPr="00CE7B84">
        <w:rPr>
          <w:rFonts w:cs="Tahoma"/>
          <w:lang w:val="it-IT"/>
        </w:rPr>
        <w:t>Il presente Articolo si applica ai seguenti Programmi per i Contratti Multilicenza, incluse le versioni Academic, Charity e Government, ove applicabile.</w:t>
      </w:r>
    </w:p>
    <w:p w14:paraId="723B69BB" w14:textId="77777777" w:rsidR="00510F6B" w:rsidRPr="00CE7B84" w:rsidRDefault="00510F6B" w:rsidP="006374BC">
      <w:pPr>
        <w:rPr>
          <w:rFonts w:cs="Tahoma"/>
          <w:lang w:val="it-IT"/>
        </w:rPr>
      </w:pPr>
    </w:p>
    <w:p w14:paraId="6C542FA1" w14:textId="77777777" w:rsidR="00456002" w:rsidRPr="00A376D7" w:rsidRDefault="00456002" w:rsidP="006374BC">
      <w:pPr>
        <w:numPr>
          <w:ilvl w:val="0"/>
          <w:numId w:val="19"/>
        </w:numPr>
        <w:spacing w:after="60"/>
        <w:rPr>
          <w:rFonts w:cs="Tahoma"/>
        </w:rPr>
      </w:pPr>
      <w:r w:rsidRPr="00A376D7">
        <w:rPr>
          <w:rFonts w:cs="Tahoma"/>
        </w:rPr>
        <w:t>Licenza Open</w:t>
      </w:r>
    </w:p>
    <w:p w14:paraId="74B427B3" w14:textId="77777777" w:rsidR="00456002" w:rsidRPr="00A376D7" w:rsidRDefault="00456002" w:rsidP="006374BC">
      <w:pPr>
        <w:numPr>
          <w:ilvl w:val="0"/>
          <w:numId w:val="19"/>
        </w:numPr>
        <w:spacing w:after="60"/>
        <w:rPr>
          <w:rFonts w:cs="Tahoma"/>
        </w:rPr>
      </w:pPr>
      <w:r w:rsidRPr="00A376D7">
        <w:rPr>
          <w:rFonts w:cs="Tahoma"/>
        </w:rPr>
        <w:t xml:space="preserve">Open Value </w:t>
      </w:r>
    </w:p>
    <w:p w14:paraId="3E63F3BD" w14:textId="77777777" w:rsidR="00456002" w:rsidRPr="00A376D7" w:rsidRDefault="00456002" w:rsidP="006374BC">
      <w:pPr>
        <w:numPr>
          <w:ilvl w:val="0"/>
          <w:numId w:val="19"/>
        </w:numPr>
        <w:spacing w:after="60"/>
        <w:rPr>
          <w:rFonts w:cs="Tahoma"/>
        </w:rPr>
      </w:pPr>
      <w:r w:rsidRPr="00A376D7">
        <w:rPr>
          <w:rFonts w:cs="Tahoma"/>
        </w:rPr>
        <w:t xml:space="preserve">Open Value Subscription </w:t>
      </w:r>
    </w:p>
    <w:p w14:paraId="1B8A814A" w14:textId="77777777" w:rsidR="00456002" w:rsidRPr="00A376D7" w:rsidRDefault="00456002" w:rsidP="006374BC">
      <w:pPr>
        <w:numPr>
          <w:ilvl w:val="0"/>
          <w:numId w:val="19"/>
        </w:numPr>
        <w:spacing w:after="60"/>
        <w:rPr>
          <w:rFonts w:cs="Tahoma"/>
        </w:rPr>
      </w:pPr>
      <w:r w:rsidRPr="00A376D7">
        <w:rPr>
          <w:rFonts w:cs="Tahoma"/>
        </w:rPr>
        <w:t xml:space="preserve">Select </w:t>
      </w:r>
    </w:p>
    <w:p w14:paraId="2B8EAF61" w14:textId="77777777" w:rsidR="00456002" w:rsidRPr="00A376D7" w:rsidRDefault="00456002" w:rsidP="006374BC">
      <w:pPr>
        <w:numPr>
          <w:ilvl w:val="0"/>
          <w:numId w:val="19"/>
        </w:numPr>
        <w:spacing w:after="60"/>
        <w:rPr>
          <w:rFonts w:cs="Tahoma"/>
        </w:rPr>
      </w:pPr>
      <w:r w:rsidRPr="00A376D7">
        <w:rPr>
          <w:rFonts w:cs="Tahoma"/>
        </w:rPr>
        <w:t xml:space="preserve">Select Plus </w:t>
      </w:r>
    </w:p>
    <w:p w14:paraId="1BEAD842" w14:textId="77777777" w:rsidR="0091793D" w:rsidRPr="00A376D7" w:rsidRDefault="00F84FA6" w:rsidP="006374BC">
      <w:pPr>
        <w:numPr>
          <w:ilvl w:val="0"/>
          <w:numId w:val="19"/>
        </w:numPr>
        <w:spacing w:after="60"/>
        <w:rPr>
          <w:rFonts w:cs="Tahoma"/>
        </w:rPr>
      </w:pPr>
      <w:r w:rsidRPr="00A376D7">
        <w:rPr>
          <w:rFonts w:cs="Tahoma"/>
          <w:szCs w:val="18"/>
        </w:rPr>
        <w:t xml:space="preserve">Iscrizione Enterprise </w:t>
      </w:r>
    </w:p>
    <w:p w14:paraId="1B772269" w14:textId="77777777" w:rsidR="0091793D" w:rsidRPr="00A376D7" w:rsidRDefault="00F84FA6" w:rsidP="006374BC">
      <w:pPr>
        <w:numPr>
          <w:ilvl w:val="0"/>
          <w:numId w:val="19"/>
        </w:numPr>
        <w:spacing w:after="60"/>
        <w:rPr>
          <w:rFonts w:cs="Tahoma"/>
        </w:rPr>
      </w:pPr>
      <w:r w:rsidRPr="00A376D7">
        <w:rPr>
          <w:rFonts w:cs="Tahoma"/>
          <w:szCs w:val="18"/>
        </w:rPr>
        <w:t>Iscrizione Enterprise Subscription</w:t>
      </w:r>
    </w:p>
    <w:p w14:paraId="446FE618" w14:textId="77777777" w:rsidR="00892A1D" w:rsidRPr="00A376D7" w:rsidRDefault="00892A1D" w:rsidP="006374BC">
      <w:pPr>
        <w:numPr>
          <w:ilvl w:val="0"/>
          <w:numId w:val="19"/>
        </w:numPr>
        <w:spacing w:after="60"/>
        <w:rPr>
          <w:rFonts w:cs="Tahoma"/>
        </w:rPr>
      </w:pPr>
      <w:r w:rsidRPr="00A376D7">
        <w:rPr>
          <w:rFonts w:cs="Tahoma"/>
        </w:rPr>
        <w:t>Iscrizione Server and Cloud</w:t>
      </w:r>
    </w:p>
    <w:p w14:paraId="13DAF94B" w14:textId="77777777" w:rsidR="00B215EA" w:rsidRPr="00A376D7" w:rsidRDefault="00B215EA" w:rsidP="006374BC">
      <w:pPr>
        <w:numPr>
          <w:ilvl w:val="0"/>
          <w:numId w:val="19"/>
        </w:numPr>
        <w:spacing w:after="60"/>
        <w:rPr>
          <w:rFonts w:cs="Tahoma"/>
        </w:rPr>
      </w:pPr>
      <w:r w:rsidRPr="00A376D7">
        <w:rPr>
          <w:rFonts w:cs="Tahoma"/>
          <w:szCs w:val="18"/>
        </w:rPr>
        <w:t>Contratto Campus e School</w:t>
      </w:r>
    </w:p>
    <w:p w14:paraId="529A6C2A" w14:textId="77777777" w:rsidR="0091793D" w:rsidRPr="00A376D7" w:rsidRDefault="0091793D" w:rsidP="006374BC">
      <w:pPr>
        <w:pStyle w:val="Heading3"/>
        <w:rPr>
          <w:rFonts w:ascii="Tahoma" w:hAnsi="Tahoma" w:cs="Tahoma"/>
        </w:rPr>
      </w:pPr>
    </w:p>
    <w:p w14:paraId="093470C3" w14:textId="77777777" w:rsidR="0091793D" w:rsidRPr="00CE7B84" w:rsidRDefault="0091793D" w:rsidP="006374BC">
      <w:pPr>
        <w:pStyle w:val="Heading3"/>
        <w:rPr>
          <w:rFonts w:ascii="Tahoma" w:hAnsi="Tahoma" w:cs="Tahoma"/>
          <w:lang w:val="it-IT"/>
        </w:rPr>
      </w:pPr>
      <w:bookmarkStart w:id="603" w:name="_Toc336338190"/>
      <w:bookmarkStart w:id="604" w:name="_Toc377597731"/>
      <w:r w:rsidRPr="00CE7B84">
        <w:rPr>
          <w:rFonts w:ascii="Tahoma" w:hAnsi="Tahoma" w:cs="Tahoma"/>
          <w:sz w:val="24"/>
          <w:szCs w:val="22"/>
          <w:lang w:val="it-IT"/>
        </w:rPr>
        <w:t>Punti e Requisiti Minimi per gli Ordini</w:t>
      </w:r>
      <w:bookmarkEnd w:id="603"/>
      <w:bookmarkEnd w:id="604"/>
    </w:p>
    <w:p w14:paraId="3BD692BA" w14:textId="77777777" w:rsidR="00BA4C27" w:rsidRPr="00CE7B84" w:rsidRDefault="00BA4C27" w:rsidP="006374BC">
      <w:pPr>
        <w:rPr>
          <w:rFonts w:cs="Tahoma"/>
          <w:lang w:val="it-IT"/>
        </w:rPr>
      </w:pPr>
    </w:p>
    <w:p w14:paraId="31C7B1A7" w14:textId="77777777" w:rsidR="00BA4C27" w:rsidRPr="00CE7B84" w:rsidRDefault="00BA4C27" w:rsidP="006374BC">
      <w:pPr>
        <w:pStyle w:val="AppendixBodyText"/>
        <w:rPr>
          <w:rFonts w:ascii="Tahoma" w:hAnsi="Tahoma" w:cs="Tahoma"/>
          <w:sz w:val="18"/>
          <w:szCs w:val="18"/>
          <w:lang w:val="it-IT"/>
        </w:rPr>
      </w:pPr>
      <w:r w:rsidRPr="00CE7B84">
        <w:rPr>
          <w:rFonts w:ascii="Tahoma" w:hAnsi="Tahoma" w:cs="Tahoma"/>
          <w:sz w:val="18"/>
          <w:szCs w:val="18"/>
          <w:lang w:val="it-IT"/>
        </w:rPr>
        <w:t xml:space="preserve">Select, Select Plus e Open License sono accompagnati da un numero o </w:t>
      </w:r>
      <w:r w:rsidR="00B620C9" w:rsidRPr="00CE7B84">
        <w:rPr>
          <w:rFonts w:ascii="Tahoma" w:hAnsi="Tahoma" w:cs="Tahoma"/>
          <w:sz w:val="18"/>
          <w:szCs w:val="18"/>
          <w:lang w:val="it-IT"/>
        </w:rPr>
        <w:t>“</w:t>
      </w:r>
      <w:r w:rsidRPr="00CE7B84">
        <w:rPr>
          <w:rFonts w:ascii="Tahoma" w:hAnsi="Tahoma" w:cs="Tahoma"/>
          <w:sz w:val="18"/>
          <w:szCs w:val="18"/>
          <w:lang w:val="it-IT"/>
        </w:rPr>
        <w:t>Punto</w:t>
      </w:r>
      <w:r w:rsidR="00B620C9" w:rsidRPr="00CE7B84">
        <w:rPr>
          <w:rFonts w:ascii="Tahoma" w:hAnsi="Tahoma" w:cs="Tahoma"/>
          <w:sz w:val="18"/>
          <w:szCs w:val="18"/>
          <w:lang w:val="it-IT"/>
        </w:rPr>
        <w:t>”</w:t>
      </w:r>
      <w:r w:rsidRPr="00CE7B84">
        <w:rPr>
          <w:rFonts w:ascii="Tahoma" w:hAnsi="Tahoma" w:cs="Tahoma"/>
          <w:sz w:val="18"/>
          <w:szCs w:val="18"/>
          <w:lang w:val="it-IT"/>
        </w:rPr>
        <w:t xml:space="preserve"> che indica il valore di punti assegnato da Microsoft per ogni licenza. I punti consentono di calcolare il livello di prezzo per volume applicabile al contratto di una società. Quando a un determinato prodotto viene assegnato un punto </w:t>
      </w:r>
      <w:r w:rsidR="00B620C9" w:rsidRPr="00CE7B84">
        <w:rPr>
          <w:rFonts w:ascii="Tahoma" w:hAnsi="Tahoma" w:cs="Tahoma"/>
          <w:sz w:val="18"/>
          <w:szCs w:val="18"/>
          <w:lang w:val="it-IT"/>
        </w:rPr>
        <w:t>“</w:t>
      </w:r>
      <w:r w:rsidRPr="00CE7B84">
        <w:rPr>
          <w:rFonts w:ascii="Tahoma" w:hAnsi="Tahoma" w:cs="Tahoma"/>
          <w:sz w:val="18"/>
          <w:szCs w:val="18"/>
          <w:lang w:val="it-IT"/>
        </w:rPr>
        <w:t>0</w:t>
      </w:r>
      <w:r w:rsidR="00B620C9" w:rsidRPr="00CE7B84">
        <w:rPr>
          <w:rFonts w:ascii="Tahoma" w:hAnsi="Tahoma" w:cs="Tahoma"/>
          <w:sz w:val="18"/>
          <w:szCs w:val="18"/>
          <w:lang w:val="it-IT"/>
        </w:rPr>
        <w:t>”</w:t>
      </w:r>
      <w:r w:rsidRPr="00CE7B84">
        <w:rPr>
          <w:rFonts w:ascii="Tahoma" w:hAnsi="Tahoma" w:cs="Tahoma"/>
          <w:sz w:val="18"/>
          <w:szCs w:val="18"/>
          <w:lang w:val="it-IT"/>
        </w:rPr>
        <w:t>, ciò significa che il prodotto è offerto nel programma specificato, ma ha un valore di punti pari a zero.</w:t>
      </w:r>
      <w:r w:rsidR="00AB7B90" w:rsidRPr="00CE7B84">
        <w:rPr>
          <w:rFonts w:ascii="Tahoma" w:hAnsi="Tahoma" w:cs="Tahoma"/>
          <w:sz w:val="18"/>
          <w:szCs w:val="18"/>
          <w:lang w:val="it-IT"/>
        </w:rPr>
        <w:t xml:space="preserve"> </w:t>
      </w:r>
      <w:r w:rsidRPr="00CE7B84">
        <w:rPr>
          <w:rFonts w:ascii="Tahoma" w:hAnsi="Tahoma" w:cs="Tahoma"/>
          <w:sz w:val="18"/>
          <w:szCs w:val="18"/>
          <w:lang w:val="it-IT"/>
        </w:rPr>
        <w:t>Di seguito è riportata l</w:t>
      </w:r>
      <w:r w:rsidR="006D573C">
        <w:rPr>
          <w:rFonts w:ascii="Tahoma" w:hAnsi="Tahoma" w:cs="Tahoma"/>
          <w:sz w:val="18"/>
          <w:szCs w:val="18"/>
          <w:lang w:val="it-IT"/>
        </w:rPr>
        <w:t>’</w:t>
      </w:r>
      <w:r w:rsidRPr="00CE7B84">
        <w:rPr>
          <w:rFonts w:ascii="Tahoma" w:hAnsi="Tahoma" w:cs="Tahoma"/>
          <w:sz w:val="18"/>
          <w:szCs w:val="18"/>
          <w:lang w:val="it-IT"/>
        </w:rPr>
        <w:t>assegnazione delle unità alle licenze ai fini del requisito d</w:t>
      </w:r>
      <w:r w:rsidR="006D573C">
        <w:rPr>
          <w:rFonts w:ascii="Tahoma" w:hAnsi="Tahoma" w:cs="Tahoma"/>
          <w:sz w:val="18"/>
          <w:szCs w:val="18"/>
          <w:lang w:val="it-IT"/>
        </w:rPr>
        <w:t>’</w:t>
      </w:r>
      <w:r w:rsidRPr="00CE7B84">
        <w:rPr>
          <w:rFonts w:ascii="Tahoma" w:hAnsi="Tahoma" w:cs="Tahoma"/>
          <w:sz w:val="18"/>
          <w:szCs w:val="18"/>
          <w:lang w:val="it-IT"/>
        </w:rPr>
        <w:t>ordine minimo di Open/ Open Value/ Open Value Subscription:</w:t>
      </w:r>
    </w:p>
    <w:p w14:paraId="54F72377" w14:textId="77777777" w:rsidR="00E64551" w:rsidRPr="00CE7B84" w:rsidRDefault="00E64551" w:rsidP="006374BC">
      <w:pPr>
        <w:pStyle w:val="AppendixBodyText"/>
        <w:rPr>
          <w:rFonts w:ascii="Tahoma" w:hAnsi="Tahoma" w:cs="Tahoma"/>
          <w:highlight w:val="yellow"/>
          <w:lang w:val="it-IT"/>
        </w:rPr>
      </w:pPr>
    </w:p>
    <w:p w14:paraId="2818773B" w14:textId="77777777" w:rsidR="00456002" w:rsidRPr="00A376D7" w:rsidRDefault="00456002" w:rsidP="006374BC">
      <w:pPr>
        <w:numPr>
          <w:ilvl w:val="0"/>
          <w:numId w:val="19"/>
        </w:numPr>
        <w:spacing w:after="60"/>
        <w:rPr>
          <w:rFonts w:cs="Tahoma"/>
        </w:rPr>
      </w:pPr>
      <w:r w:rsidRPr="00A376D7">
        <w:rPr>
          <w:rFonts w:cs="Tahoma"/>
        </w:rPr>
        <w:t xml:space="preserve">Licenza Standard: 1 licenza </w:t>
      </w:r>
    </w:p>
    <w:p w14:paraId="4DA2D498" w14:textId="77777777" w:rsidR="00456002" w:rsidRPr="00A376D7" w:rsidRDefault="00456002" w:rsidP="006374BC">
      <w:pPr>
        <w:numPr>
          <w:ilvl w:val="0"/>
          <w:numId w:val="19"/>
        </w:numPr>
        <w:spacing w:after="60"/>
        <w:rPr>
          <w:rFonts w:cs="Tahoma"/>
        </w:rPr>
      </w:pPr>
      <w:r w:rsidRPr="00A376D7">
        <w:rPr>
          <w:rFonts w:cs="Tahoma"/>
        </w:rPr>
        <w:t xml:space="preserve">Aggiornamento: 1 licenza </w:t>
      </w:r>
    </w:p>
    <w:p w14:paraId="7AC2B3F7" w14:textId="77777777" w:rsidR="00456002" w:rsidRPr="00A376D7" w:rsidRDefault="00456002" w:rsidP="006374BC">
      <w:pPr>
        <w:numPr>
          <w:ilvl w:val="0"/>
          <w:numId w:val="19"/>
        </w:numPr>
        <w:spacing w:after="60"/>
        <w:rPr>
          <w:rFonts w:cs="Tahoma"/>
        </w:rPr>
      </w:pPr>
      <w:r w:rsidRPr="00A376D7">
        <w:rPr>
          <w:rFonts w:cs="Tahoma"/>
        </w:rPr>
        <w:t xml:space="preserve">Software Assurance: 1 licenza </w:t>
      </w:r>
    </w:p>
    <w:p w14:paraId="1A7F0863" w14:textId="77777777" w:rsidR="00456002" w:rsidRPr="00A376D7" w:rsidRDefault="00456002" w:rsidP="006374BC">
      <w:pPr>
        <w:numPr>
          <w:ilvl w:val="0"/>
          <w:numId w:val="19"/>
        </w:numPr>
        <w:spacing w:after="60"/>
        <w:rPr>
          <w:rFonts w:cs="Tahoma"/>
        </w:rPr>
      </w:pPr>
      <w:r w:rsidRPr="00A376D7">
        <w:rPr>
          <w:rFonts w:cs="Tahoma"/>
        </w:rPr>
        <w:t xml:space="preserve">Licenza e Software Assurance: 2 licenze </w:t>
      </w:r>
    </w:p>
    <w:p w14:paraId="167188F9" w14:textId="77777777" w:rsidR="00456002" w:rsidRPr="00A376D7" w:rsidRDefault="00456002" w:rsidP="006374BC">
      <w:pPr>
        <w:numPr>
          <w:ilvl w:val="0"/>
          <w:numId w:val="19"/>
        </w:numPr>
        <w:spacing w:after="60"/>
        <w:rPr>
          <w:rFonts w:cs="Tahoma"/>
        </w:rPr>
      </w:pPr>
      <w:r w:rsidRPr="00A376D7">
        <w:rPr>
          <w:rFonts w:cs="Tahoma"/>
        </w:rPr>
        <w:t>Aggiornamento e Software Assurance: 2 licenze</w:t>
      </w:r>
    </w:p>
    <w:p w14:paraId="1CA0651E" w14:textId="77777777" w:rsidR="00456002" w:rsidRPr="00A376D7" w:rsidRDefault="00456002" w:rsidP="006374BC">
      <w:pPr>
        <w:numPr>
          <w:ilvl w:val="0"/>
          <w:numId w:val="19"/>
        </w:numPr>
        <w:spacing w:after="60"/>
        <w:rPr>
          <w:rFonts w:cs="Tahoma"/>
        </w:rPr>
      </w:pPr>
      <w:r w:rsidRPr="00A376D7">
        <w:rPr>
          <w:rFonts w:cs="Tahoma"/>
        </w:rPr>
        <w:t xml:space="preserve">Licenza Work at Home: 1 licenza </w:t>
      </w:r>
    </w:p>
    <w:p w14:paraId="5053ED44" w14:textId="77777777" w:rsidR="00456002" w:rsidRPr="00A376D7" w:rsidRDefault="00456002" w:rsidP="006374BC">
      <w:pPr>
        <w:numPr>
          <w:ilvl w:val="0"/>
          <w:numId w:val="19"/>
        </w:numPr>
        <w:spacing w:after="60"/>
        <w:rPr>
          <w:rFonts w:cs="Tahoma"/>
        </w:rPr>
      </w:pPr>
      <w:r w:rsidRPr="00A376D7">
        <w:rPr>
          <w:rFonts w:cs="Tahoma"/>
        </w:rPr>
        <w:t>Licenza Step-Up: 1 licenza</w:t>
      </w:r>
    </w:p>
    <w:p w14:paraId="3EC21A7A" w14:textId="77777777" w:rsidR="00456002" w:rsidRPr="00A376D7" w:rsidRDefault="002435BA" w:rsidP="006374BC">
      <w:pPr>
        <w:numPr>
          <w:ilvl w:val="0"/>
          <w:numId w:val="19"/>
        </w:numPr>
        <w:spacing w:after="60"/>
        <w:rPr>
          <w:rFonts w:cs="Tahoma"/>
        </w:rPr>
      </w:pPr>
      <w:r w:rsidRPr="00A376D7">
        <w:rPr>
          <w:rFonts w:cs="Tahoma"/>
        </w:rPr>
        <w:t>Corrispettivi. 1 licenza</w:t>
      </w:r>
    </w:p>
    <w:p w14:paraId="377E8CD1" w14:textId="77777777" w:rsidR="00456002" w:rsidRPr="00A376D7" w:rsidRDefault="00456002" w:rsidP="006374BC">
      <w:pPr>
        <w:numPr>
          <w:ilvl w:val="0"/>
          <w:numId w:val="19"/>
        </w:numPr>
        <w:spacing w:after="60"/>
        <w:rPr>
          <w:rFonts w:cs="Tahoma"/>
        </w:rPr>
      </w:pPr>
      <w:r w:rsidRPr="00A376D7">
        <w:rPr>
          <w:rFonts w:cs="Tahoma"/>
        </w:rPr>
        <w:t xml:space="preserve">Licenza </w:t>
      </w:r>
      <w:r w:rsidR="00B620C9" w:rsidRPr="00A376D7">
        <w:rPr>
          <w:rFonts w:cs="Tahoma"/>
        </w:rPr>
        <w:t>“</w:t>
      </w:r>
      <w:r w:rsidRPr="00A376D7">
        <w:rPr>
          <w:rFonts w:cs="Tahoma"/>
        </w:rPr>
        <w:t>Subscription</w:t>
      </w:r>
      <w:r w:rsidR="00B620C9" w:rsidRPr="00A376D7">
        <w:rPr>
          <w:rFonts w:cs="Tahoma"/>
        </w:rPr>
        <w:t>”</w:t>
      </w:r>
      <w:r w:rsidRPr="00A376D7">
        <w:rPr>
          <w:rFonts w:cs="Tahoma"/>
        </w:rPr>
        <w:t>: 1 licenza</w:t>
      </w:r>
    </w:p>
    <w:p w14:paraId="0CED073E" w14:textId="77777777" w:rsidR="00456002" w:rsidRPr="00A376D7" w:rsidRDefault="00456002" w:rsidP="006374BC">
      <w:pPr>
        <w:pStyle w:val="Heading2"/>
        <w:ind w:left="0"/>
        <w:rPr>
          <w:rFonts w:ascii="Tahoma" w:hAnsi="Tahoma" w:cs="Tahoma"/>
        </w:rPr>
      </w:pPr>
    </w:p>
    <w:p w14:paraId="7C3B9CC7" w14:textId="77777777" w:rsidR="00E64551" w:rsidRPr="00A376D7" w:rsidRDefault="00456002" w:rsidP="006374BC">
      <w:pPr>
        <w:pStyle w:val="Heading2"/>
        <w:ind w:left="0"/>
        <w:rPr>
          <w:rFonts w:ascii="Tahoma" w:hAnsi="Tahoma" w:cs="Tahoma"/>
        </w:rPr>
      </w:pPr>
      <w:bookmarkStart w:id="605" w:name="_Toc336338191"/>
      <w:bookmarkStart w:id="606" w:name="_Toc377597732"/>
      <w:bookmarkStart w:id="607" w:name="_Toc323159726"/>
      <w:r w:rsidRPr="00A376D7">
        <w:rPr>
          <w:rFonts w:ascii="Tahoma" w:hAnsi="Tahoma" w:cs="Tahoma"/>
        </w:rPr>
        <w:t>Requisiti Minimi dell</w:t>
      </w:r>
      <w:r w:rsidR="006D573C">
        <w:rPr>
          <w:rFonts w:ascii="Tahoma" w:hAnsi="Tahoma" w:cs="Tahoma"/>
        </w:rPr>
        <w:t>’</w:t>
      </w:r>
      <w:r w:rsidRPr="00A376D7">
        <w:rPr>
          <w:rFonts w:ascii="Tahoma" w:hAnsi="Tahoma" w:cs="Tahoma"/>
        </w:rPr>
        <w:t>Ordine</w:t>
      </w:r>
      <w:bookmarkEnd w:id="605"/>
      <w:bookmarkEnd w:id="606"/>
    </w:p>
    <w:bookmarkEnd w:id="607"/>
    <w:p w14:paraId="15FA7488" w14:textId="77777777" w:rsidR="00456002" w:rsidRPr="00A376D7" w:rsidRDefault="00456002" w:rsidP="006374BC">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22"/>
        <w:gridCol w:w="6975"/>
      </w:tblGrid>
      <w:tr w:rsidR="00456002" w:rsidRPr="00A376D7" w14:paraId="537914E5" w14:textId="77777777" w:rsidTr="00AD5DAC">
        <w:trPr>
          <w:tblHeader/>
        </w:trPr>
        <w:tc>
          <w:tcPr>
            <w:tcW w:w="2322" w:type="dxa"/>
            <w:shd w:val="clear" w:color="auto" w:fill="FABF8F"/>
          </w:tcPr>
          <w:p w14:paraId="44555129" w14:textId="77777777" w:rsidR="00456002" w:rsidRPr="00A376D7" w:rsidRDefault="00456002" w:rsidP="006374BC">
            <w:pPr>
              <w:pStyle w:val="AppendixBodyText"/>
              <w:jc w:val="center"/>
              <w:rPr>
                <w:rFonts w:ascii="Tahoma" w:hAnsi="Tahoma" w:cs="Tahoma"/>
                <w:b/>
                <w:color w:val="000000"/>
                <w:sz w:val="22"/>
                <w:szCs w:val="18"/>
                <w:lang w:eastAsia="ja-JP"/>
              </w:rPr>
            </w:pPr>
            <w:r w:rsidRPr="00A376D7">
              <w:rPr>
                <w:rFonts w:ascii="Tahoma" w:hAnsi="Tahoma" w:cs="Tahoma"/>
                <w:b/>
                <w:color w:val="000000"/>
                <w:sz w:val="22"/>
                <w:szCs w:val="18"/>
              </w:rPr>
              <w:t>Programmi</w:t>
            </w:r>
          </w:p>
        </w:tc>
        <w:tc>
          <w:tcPr>
            <w:tcW w:w="6975" w:type="dxa"/>
            <w:shd w:val="clear" w:color="auto" w:fill="FABF8F"/>
          </w:tcPr>
          <w:p w14:paraId="18175DE0" w14:textId="77777777" w:rsidR="00456002" w:rsidRPr="00A376D7" w:rsidRDefault="00456002" w:rsidP="006374BC">
            <w:pPr>
              <w:pStyle w:val="AppendixBodyText"/>
              <w:jc w:val="center"/>
              <w:rPr>
                <w:rFonts w:ascii="Tahoma" w:hAnsi="Tahoma" w:cs="Tahoma"/>
                <w:b/>
                <w:color w:val="000000"/>
                <w:sz w:val="22"/>
                <w:szCs w:val="18"/>
                <w:lang w:eastAsia="ja-JP"/>
              </w:rPr>
            </w:pPr>
            <w:r w:rsidRPr="00A376D7">
              <w:rPr>
                <w:rFonts w:ascii="Tahoma" w:hAnsi="Tahoma" w:cs="Tahoma"/>
                <w:b/>
                <w:color w:val="000000"/>
                <w:sz w:val="22"/>
                <w:szCs w:val="18"/>
              </w:rPr>
              <w:t>Requisiti Minimi dell</w:t>
            </w:r>
            <w:r w:rsidR="006D573C">
              <w:rPr>
                <w:rFonts w:ascii="Tahoma" w:hAnsi="Tahoma" w:cs="Tahoma"/>
                <w:b/>
                <w:color w:val="000000"/>
                <w:sz w:val="22"/>
                <w:szCs w:val="18"/>
              </w:rPr>
              <w:t>’</w:t>
            </w:r>
            <w:r w:rsidRPr="00A376D7">
              <w:rPr>
                <w:rFonts w:ascii="Tahoma" w:hAnsi="Tahoma" w:cs="Tahoma"/>
                <w:b/>
                <w:color w:val="000000"/>
                <w:sz w:val="22"/>
                <w:szCs w:val="18"/>
              </w:rPr>
              <w:t>Ordine</w:t>
            </w:r>
          </w:p>
        </w:tc>
      </w:tr>
      <w:tr w:rsidR="00456002" w:rsidRPr="00661A5C" w14:paraId="6A3EC413" w14:textId="77777777" w:rsidTr="00AD5DAC">
        <w:tc>
          <w:tcPr>
            <w:tcW w:w="2322" w:type="dxa"/>
            <w:shd w:val="clear" w:color="auto" w:fill="auto"/>
          </w:tcPr>
          <w:p w14:paraId="672369B5" w14:textId="77777777" w:rsidR="00456002" w:rsidRPr="00CE7B84" w:rsidRDefault="00456002" w:rsidP="006374BC">
            <w:pPr>
              <w:pStyle w:val="AppendixBodyText"/>
              <w:spacing w:before="60"/>
              <w:rPr>
                <w:rFonts w:ascii="Tahoma" w:hAnsi="Tahoma" w:cs="Tahoma"/>
                <w:b/>
                <w:color w:val="000000"/>
                <w:sz w:val="18"/>
                <w:szCs w:val="18"/>
                <w:lang w:val="it-IT" w:eastAsia="ja-JP"/>
              </w:rPr>
            </w:pPr>
            <w:r w:rsidRPr="00CE7B84">
              <w:rPr>
                <w:rFonts w:ascii="Tahoma" w:hAnsi="Tahoma" w:cs="Tahoma"/>
                <w:b/>
                <w:color w:val="000000"/>
                <w:szCs w:val="18"/>
                <w:lang w:val="it-IT"/>
              </w:rPr>
              <w:t>Open License, Open Value, e Open Value Subscription (per Società Commerciali ed Enti Pubblici)</w:t>
            </w:r>
          </w:p>
        </w:tc>
        <w:tc>
          <w:tcPr>
            <w:tcW w:w="6975" w:type="dxa"/>
            <w:shd w:val="clear" w:color="auto" w:fill="auto"/>
          </w:tcPr>
          <w:p w14:paraId="549B40C2" w14:textId="77777777" w:rsidR="00456002" w:rsidRPr="00CE7B84" w:rsidRDefault="004B6D8C" w:rsidP="006374BC">
            <w:pPr>
              <w:pStyle w:val="AppendixBodyText"/>
              <w:spacing w:before="60"/>
              <w:rPr>
                <w:rFonts w:ascii="Tahoma" w:hAnsi="Tahoma" w:cs="Tahoma"/>
                <w:lang w:val="it-IT"/>
              </w:rPr>
            </w:pPr>
            <w:r w:rsidRPr="00CE7B84">
              <w:rPr>
                <w:rFonts w:ascii="Tahoma" w:hAnsi="Tahoma" w:cs="Tahoma"/>
                <w:b/>
                <w:sz w:val="18"/>
                <w:lang w:val="it-IT"/>
              </w:rPr>
              <w:t>Licenza Open</w:t>
            </w:r>
          </w:p>
          <w:p w14:paraId="631043EB" w14:textId="77777777" w:rsidR="00456002" w:rsidRPr="00CE7B84" w:rsidRDefault="00456002" w:rsidP="006374BC">
            <w:pPr>
              <w:pStyle w:val="AppendixBodyText"/>
              <w:rPr>
                <w:rFonts w:ascii="Tahoma" w:hAnsi="Tahoma" w:cs="Tahoma"/>
                <w:lang w:val="it-IT"/>
              </w:rPr>
            </w:pPr>
            <w:r w:rsidRPr="00CE7B84">
              <w:rPr>
                <w:rFonts w:ascii="Tahoma" w:hAnsi="Tahoma" w:cs="Tahoma"/>
                <w:sz w:val="18"/>
                <w:lang w:val="it-IT"/>
              </w:rPr>
              <w:t>Open License richiede un ordine minimo di 5 licenze, 5 SA o di qualsiasi combinazione per stabilire un Numero di Autorizzazione.</w:t>
            </w:r>
            <w:r w:rsidR="00AB7B90" w:rsidRPr="00CE7B84">
              <w:rPr>
                <w:rFonts w:ascii="Tahoma" w:hAnsi="Tahoma" w:cs="Tahoma"/>
                <w:sz w:val="18"/>
                <w:lang w:val="it-IT"/>
              </w:rPr>
              <w:t xml:space="preserve"> </w:t>
            </w:r>
            <w:r w:rsidRPr="00CE7B84">
              <w:rPr>
                <w:rFonts w:ascii="Tahoma" w:hAnsi="Tahoma" w:cs="Tahoma"/>
                <w:sz w:val="18"/>
                <w:lang w:val="it-IT"/>
              </w:rPr>
              <w:t>Ad esempio, 2 Licenza e Software Assurance e 1 Licenza Standard soddisferebbero l</w:t>
            </w:r>
            <w:r w:rsidR="006D573C">
              <w:rPr>
                <w:rFonts w:ascii="Tahoma" w:hAnsi="Tahoma" w:cs="Tahoma"/>
                <w:sz w:val="18"/>
                <w:lang w:val="it-IT"/>
              </w:rPr>
              <w:t>’</w:t>
            </w:r>
            <w:r w:rsidRPr="00CE7B84">
              <w:rPr>
                <w:rFonts w:ascii="Tahoma" w:hAnsi="Tahoma" w:cs="Tahoma"/>
                <w:sz w:val="18"/>
                <w:lang w:val="it-IT"/>
              </w:rPr>
              <w:t>acquisto minimo di 5 licenze richiesto per partecipare a uno o all</w:t>
            </w:r>
            <w:r w:rsidR="006D573C">
              <w:rPr>
                <w:rFonts w:ascii="Tahoma" w:hAnsi="Tahoma" w:cs="Tahoma"/>
                <w:sz w:val="18"/>
                <w:lang w:val="it-IT"/>
              </w:rPr>
              <w:t>’</w:t>
            </w:r>
            <w:r w:rsidRPr="00CE7B84">
              <w:rPr>
                <w:rFonts w:ascii="Tahoma" w:hAnsi="Tahoma" w:cs="Tahoma"/>
                <w:sz w:val="18"/>
                <w:lang w:val="it-IT"/>
              </w:rPr>
              <w:t xml:space="preserve">altro programma. </w:t>
            </w:r>
          </w:p>
          <w:p w14:paraId="020A685D" w14:textId="77777777" w:rsidR="00456002" w:rsidRPr="00CE7B84" w:rsidRDefault="00456002" w:rsidP="005A06F7">
            <w:pPr>
              <w:pStyle w:val="AppendixBodyText"/>
              <w:spacing w:after="360"/>
              <w:rPr>
                <w:rFonts w:ascii="Tahoma" w:hAnsi="Tahoma" w:cs="Tahoma"/>
                <w:lang w:val="it-IT"/>
              </w:rPr>
            </w:pPr>
          </w:p>
          <w:p w14:paraId="64527107" w14:textId="77777777" w:rsidR="004B6D8C" w:rsidRPr="00A376D7" w:rsidRDefault="00456002" w:rsidP="006374BC">
            <w:pPr>
              <w:pStyle w:val="AppendixBodyText"/>
              <w:rPr>
                <w:rFonts w:ascii="Tahoma" w:hAnsi="Tahoma" w:cs="Tahoma"/>
              </w:rPr>
            </w:pPr>
            <w:r w:rsidRPr="00A376D7">
              <w:rPr>
                <w:rFonts w:ascii="Tahoma" w:hAnsi="Tahoma" w:cs="Tahoma"/>
                <w:b/>
                <w:sz w:val="18"/>
              </w:rPr>
              <w:lastRenderedPageBreak/>
              <w:t>Open Value e Open Value Subscription</w:t>
            </w:r>
          </w:p>
          <w:p w14:paraId="49C7110E" w14:textId="77777777" w:rsidR="00456002" w:rsidRPr="00CE7B84" w:rsidRDefault="00456002" w:rsidP="00031C56">
            <w:pPr>
              <w:pStyle w:val="AppendixBodyText"/>
              <w:spacing w:after="0"/>
              <w:rPr>
                <w:rFonts w:ascii="Tahoma" w:hAnsi="Tahoma" w:cs="Tahoma"/>
                <w:lang w:val="it-IT"/>
              </w:rPr>
            </w:pPr>
            <w:r w:rsidRPr="00CE7B84">
              <w:rPr>
                <w:rFonts w:ascii="Tahoma" w:hAnsi="Tahoma" w:cs="Tahoma"/>
                <w:sz w:val="18"/>
                <w:lang w:val="it-IT"/>
              </w:rPr>
              <w:t xml:space="preserve">Open Value richiede un ordine minimo di 5 U&amp;SA, 5 L&amp;SA, 5 SA, 5 Licenze </w:t>
            </w:r>
            <w:r w:rsidR="00B620C9" w:rsidRPr="00CE7B84">
              <w:rPr>
                <w:rFonts w:ascii="Tahoma" w:hAnsi="Tahoma" w:cs="Tahoma"/>
                <w:sz w:val="18"/>
                <w:lang w:val="it-IT"/>
              </w:rPr>
              <w:t>“</w:t>
            </w:r>
            <w:r w:rsidRPr="00CE7B84">
              <w:rPr>
                <w:rFonts w:ascii="Tahoma" w:hAnsi="Tahoma" w:cs="Tahoma"/>
                <w:sz w:val="18"/>
                <w:lang w:val="it-IT"/>
              </w:rPr>
              <w:t>Subscription</w:t>
            </w:r>
            <w:r w:rsidR="00B620C9" w:rsidRPr="00CE7B84">
              <w:rPr>
                <w:rFonts w:ascii="Tahoma" w:hAnsi="Tahoma" w:cs="Tahoma"/>
                <w:sz w:val="18"/>
                <w:lang w:val="it-IT"/>
              </w:rPr>
              <w:t>”</w:t>
            </w:r>
            <w:r w:rsidRPr="00CE7B84">
              <w:rPr>
                <w:rFonts w:ascii="Tahoma" w:hAnsi="Tahoma" w:cs="Tahoma"/>
                <w:sz w:val="18"/>
                <w:lang w:val="it-IT"/>
              </w:rPr>
              <w:t xml:space="preserve"> o di qualsiasi combinazione per stipulare un contratto. </w:t>
            </w:r>
          </w:p>
          <w:p w14:paraId="74E62C0F" w14:textId="77777777" w:rsidR="00456002" w:rsidRPr="00CE7B84" w:rsidRDefault="00456002" w:rsidP="006374BC">
            <w:pPr>
              <w:pStyle w:val="AppendixBodyText"/>
              <w:spacing w:after="0"/>
              <w:rPr>
                <w:rFonts w:ascii="Tahoma" w:hAnsi="Tahoma" w:cs="Tahoma"/>
                <w:lang w:val="it-IT"/>
              </w:rPr>
            </w:pPr>
          </w:p>
          <w:p w14:paraId="3D3543D2" w14:textId="77777777" w:rsidR="00456002" w:rsidRPr="00CE7B84" w:rsidRDefault="00456002" w:rsidP="006374BC">
            <w:pPr>
              <w:pStyle w:val="AppendixBodyText"/>
              <w:spacing w:after="0"/>
              <w:rPr>
                <w:rFonts w:ascii="Tahoma" w:hAnsi="Tahoma" w:cs="Tahoma"/>
                <w:lang w:val="it-IT"/>
              </w:rPr>
            </w:pPr>
            <w:r w:rsidRPr="00CE7B84">
              <w:rPr>
                <w:rFonts w:ascii="Tahoma" w:hAnsi="Tahoma" w:cs="Tahoma"/>
                <w:b/>
                <w:sz w:val="18"/>
                <w:lang w:val="it-IT"/>
              </w:rPr>
              <w:t>Nota:</w:t>
            </w:r>
            <w:r w:rsidRPr="00CE7B84">
              <w:rPr>
                <w:rFonts w:ascii="Tahoma" w:hAnsi="Tahoma" w:cs="Tahoma"/>
                <w:sz w:val="18"/>
                <w:lang w:val="it-IT"/>
              </w:rPr>
              <w:t xml:space="preserve"> una licenza singola per alcuni prodotti dei programmi Open e Open Value soddisfa il requisito minimo di 5 licenze.</w:t>
            </w:r>
            <w:r w:rsidR="00AB7B90" w:rsidRPr="00CE7B84">
              <w:rPr>
                <w:rFonts w:ascii="Tahoma" w:hAnsi="Tahoma" w:cs="Tahoma"/>
                <w:sz w:val="18"/>
                <w:lang w:val="it-IT"/>
              </w:rPr>
              <w:t xml:space="preserve"> </w:t>
            </w:r>
            <w:r w:rsidRPr="00CE7B84">
              <w:rPr>
                <w:rFonts w:ascii="Tahoma" w:hAnsi="Tahoma" w:cs="Tahoma"/>
                <w:sz w:val="18"/>
                <w:lang w:val="it-IT"/>
              </w:rPr>
              <w:t>Fare riferimento alle singole note del prodotto per determinare quali prodotti si qualificano per questa eccezione.</w:t>
            </w:r>
          </w:p>
          <w:p w14:paraId="3F77993E" w14:textId="77777777" w:rsidR="00A51838" w:rsidRPr="00CE7B84" w:rsidRDefault="00A51838" w:rsidP="006374BC">
            <w:pPr>
              <w:pStyle w:val="AppendixBodyText"/>
              <w:spacing w:after="0"/>
              <w:rPr>
                <w:rFonts w:ascii="Tahoma" w:hAnsi="Tahoma" w:cs="Tahoma"/>
                <w:sz w:val="18"/>
                <w:lang w:val="it-IT" w:eastAsia="ja-JP"/>
              </w:rPr>
            </w:pPr>
          </w:p>
        </w:tc>
      </w:tr>
      <w:tr w:rsidR="00456002" w:rsidRPr="00661A5C" w14:paraId="2C77086B" w14:textId="77777777" w:rsidTr="00AD5DAC">
        <w:tc>
          <w:tcPr>
            <w:tcW w:w="2322" w:type="dxa"/>
            <w:shd w:val="clear" w:color="auto" w:fill="auto"/>
          </w:tcPr>
          <w:p w14:paraId="04F503F8" w14:textId="77777777" w:rsidR="00456002" w:rsidRPr="00A376D7" w:rsidRDefault="00456002" w:rsidP="006374BC">
            <w:pPr>
              <w:pStyle w:val="AppendixBodyText"/>
              <w:spacing w:before="60"/>
              <w:rPr>
                <w:rFonts w:ascii="Tahoma" w:hAnsi="Tahoma" w:cs="Tahoma"/>
                <w:b/>
                <w:color w:val="000000"/>
                <w:szCs w:val="18"/>
                <w:lang w:eastAsia="ja-JP"/>
              </w:rPr>
            </w:pPr>
            <w:r w:rsidRPr="00A376D7">
              <w:rPr>
                <w:rFonts w:ascii="Tahoma" w:hAnsi="Tahoma" w:cs="Tahoma"/>
                <w:b/>
                <w:color w:val="000000"/>
                <w:szCs w:val="18"/>
              </w:rPr>
              <w:lastRenderedPageBreak/>
              <w:t>Open Value Subscription - ES</w:t>
            </w:r>
          </w:p>
        </w:tc>
        <w:tc>
          <w:tcPr>
            <w:tcW w:w="6975" w:type="dxa"/>
            <w:shd w:val="clear" w:color="auto" w:fill="auto"/>
          </w:tcPr>
          <w:p w14:paraId="46A5E642" w14:textId="77777777" w:rsidR="00456002" w:rsidRPr="00CE7B84" w:rsidRDefault="00456002" w:rsidP="00031C56">
            <w:pPr>
              <w:rPr>
                <w:rFonts w:cs="Tahoma"/>
                <w:lang w:val="it-IT"/>
              </w:rPr>
            </w:pPr>
            <w:r w:rsidRPr="00CE7B84">
              <w:rPr>
                <w:rFonts w:cs="Tahoma"/>
                <w:szCs w:val="18"/>
                <w:lang w:val="it-IT"/>
              </w:rPr>
              <w:t>Open Value Subscription - ES richiede che vi sia almeno un Prodotto della Piattaforma Desktop ogni 5 dell</w:t>
            </w:r>
            <w:r w:rsidR="006D573C">
              <w:rPr>
                <w:rFonts w:cs="Tahoma"/>
                <w:szCs w:val="18"/>
                <w:lang w:val="it-IT"/>
              </w:rPr>
              <w:t>’</w:t>
            </w:r>
            <w:r w:rsidRPr="00CE7B84">
              <w:rPr>
                <w:rFonts w:cs="Tahoma"/>
                <w:szCs w:val="18"/>
                <w:lang w:val="it-IT"/>
              </w:rPr>
              <w:t>intera organizzazione OPPURE almeno un Prodotto della Piattaforma Desktop ogni 5 Studenti.</w:t>
            </w:r>
          </w:p>
          <w:p w14:paraId="657F4F69" w14:textId="77777777" w:rsidR="009D5C93" w:rsidRPr="00CE7B84" w:rsidRDefault="009D5C93" w:rsidP="006374BC">
            <w:pPr>
              <w:spacing w:before="60"/>
              <w:rPr>
                <w:rFonts w:cs="Tahoma"/>
                <w:lang w:val="it-IT"/>
              </w:rPr>
            </w:pPr>
          </w:p>
          <w:p w14:paraId="60165C63" w14:textId="77777777" w:rsidR="00230E01" w:rsidRPr="00CE7B84" w:rsidRDefault="00312D72" w:rsidP="006374BC">
            <w:pPr>
              <w:rPr>
                <w:rFonts w:cs="Tahoma"/>
                <w:lang w:val="it-IT"/>
              </w:rPr>
            </w:pPr>
            <w:r w:rsidRPr="00CE7B84">
              <w:rPr>
                <w:rFonts w:cs="Tahoma"/>
                <w:b/>
                <w:bCs/>
                <w:color w:val="000000"/>
                <w:szCs w:val="18"/>
                <w:lang w:val="it-IT"/>
              </w:rPr>
              <w:t xml:space="preserve">Nota: Licenza Office 365 ProPlus Studente gratuita con copertura docente/non docente - </w:t>
            </w:r>
            <w:r w:rsidRPr="00CE7B84">
              <w:rPr>
                <w:rFonts w:cs="Tahoma"/>
                <w:szCs w:val="18"/>
                <w:lang w:val="it-IT"/>
              </w:rPr>
              <w:t>A condizione che l</w:t>
            </w:r>
            <w:r w:rsidR="006D573C">
              <w:rPr>
                <w:rFonts w:cs="Tahoma"/>
                <w:szCs w:val="18"/>
                <w:lang w:val="it-IT"/>
              </w:rPr>
              <w:t>’</w:t>
            </w:r>
            <w:r w:rsidRPr="00CE7B84">
              <w:rPr>
                <w:rFonts w:cs="Tahoma"/>
                <w:szCs w:val="18"/>
                <w:lang w:val="it-IT"/>
              </w:rPr>
              <w:t>Istituto sia in possesso di una licenza Office Professional Plus o Office 365 ProPlus per tutto il personale docente e non docente all</w:t>
            </w:r>
            <w:r w:rsidR="006D573C">
              <w:rPr>
                <w:rFonts w:cs="Tahoma"/>
                <w:szCs w:val="18"/>
                <w:lang w:val="it-IT"/>
              </w:rPr>
              <w:t>’</w:t>
            </w:r>
            <w:r w:rsidRPr="00CE7B84">
              <w:rPr>
                <w:rFonts w:cs="Tahoma"/>
                <w:szCs w:val="18"/>
                <w:lang w:val="it-IT"/>
              </w:rPr>
              <w:t>interno dell</w:t>
            </w:r>
            <w:r w:rsidR="006D573C">
              <w:rPr>
                <w:rFonts w:cs="Tahoma"/>
                <w:szCs w:val="18"/>
                <w:lang w:val="it-IT"/>
              </w:rPr>
              <w:t>’</w:t>
            </w:r>
            <w:r w:rsidRPr="00CE7B84">
              <w:rPr>
                <w:rFonts w:cs="Tahoma"/>
                <w:szCs w:val="18"/>
                <w:lang w:val="it-IT"/>
              </w:rPr>
              <w:t>Organizzazione definita, lo stesso Istituto ha la facoltà di acquistare licenze per Office 365 ProPlus per tutti gli studenti iscritti a qualunque istituto didattico facente parte dell</w:t>
            </w:r>
            <w:r w:rsidR="006D573C">
              <w:rPr>
                <w:rFonts w:cs="Tahoma"/>
                <w:szCs w:val="18"/>
                <w:lang w:val="it-IT"/>
              </w:rPr>
              <w:t>’</w:t>
            </w:r>
            <w:r w:rsidRPr="00CE7B84">
              <w:rPr>
                <w:rFonts w:cs="Tahoma"/>
                <w:szCs w:val="18"/>
                <w:lang w:val="it-IT"/>
              </w:rPr>
              <w:t>Organizzazione definita dell</w:t>
            </w:r>
            <w:r w:rsidR="006D573C">
              <w:rPr>
                <w:rFonts w:cs="Tahoma"/>
                <w:szCs w:val="18"/>
                <w:lang w:val="it-IT"/>
              </w:rPr>
              <w:t>’</w:t>
            </w:r>
            <w:r w:rsidRPr="00CE7B84">
              <w:rPr>
                <w:rFonts w:cs="Tahoma"/>
                <w:szCs w:val="18"/>
                <w:lang w:val="it-IT"/>
              </w:rPr>
              <w:t>Istituto, che siano a tempo pieno o part-time, senza nessun costo aggiuntivo per l</w:t>
            </w:r>
            <w:r w:rsidR="006D573C">
              <w:rPr>
                <w:rFonts w:cs="Tahoma"/>
                <w:szCs w:val="18"/>
                <w:lang w:val="it-IT"/>
              </w:rPr>
              <w:t>’</w:t>
            </w:r>
            <w:r w:rsidRPr="00CE7B84">
              <w:rPr>
                <w:rFonts w:cs="Tahoma"/>
                <w:szCs w:val="18"/>
                <w:lang w:val="it-IT"/>
              </w:rPr>
              <w:t>Istituto.</w:t>
            </w:r>
          </w:p>
          <w:p w14:paraId="54E33BB9" w14:textId="77777777" w:rsidR="00312D72" w:rsidRPr="00CE7B84" w:rsidRDefault="00312D72" w:rsidP="006374BC">
            <w:pPr>
              <w:rPr>
                <w:rFonts w:cs="Tahoma"/>
                <w:szCs w:val="18"/>
                <w:lang w:val="it-IT"/>
              </w:rPr>
            </w:pPr>
          </w:p>
        </w:tc>
      </w:tr>
      <w:tr w:rsidR="00456002" w:rsidRPr="00661A5C" w14:paraId="6A3D10AC" w14:textId="77777777" w:rsidTr="00AD5DAC">
        <w:tc>
          <w:tcPr>
            <w:tcW w:w="2322" w:type="dxa"/>
            <w:shd w:val="clear" w:color="auto" w:fill="auto"/>
          </w:tcPr>
          <w:p w14:paraId="6D8AAD09" w14:textId="77777777" w:rsidR="00456002" w:rsidRPr="00A376D7" w:rsidRDefault="00456002" w:rsidP="006374BC">
            <w:pPr>
              <w:pStyle w:val="AppendixBodyText"/>
              <w:spacing w:before="60"/>
              <w:rPr>
                <w:rFonts w:ascii="Tahoma" w:hAnsi="Tahoma" w:cs="Tahoma"/>
                <w:b/>
                <w:color w:val="000000"/>
                <w:szCs w:val="18"/>
                <w:lang w:eastAsia="ja-JP"/>
              </w:rPr>
            </w:pPr>
            <w:r w:rsidRPr="00A376D7">
              <w:rPr>
                <w:rFonts w:ascii="Tahoma" w:hAnsi="Tahoma" w:cs="Tahoma"/>
                <w:b/>
                <w:color w:val="000000"/>
                <w:szCs w:val="18"/>
              </w:rPr>
              <w:t>Select</w:t>
            </w:r>
          </w:p>
        </w:tc>
        <w:tc>
          <w:tcPr>
            <w:tcW w:w="6975" w:type="dxa"/>
            <w:shd w:val="clear" w:color="auto" w:fill="auto"/>
          </w:tcPr>
          <w:p w14:paraId="7C1D2D00" w14:textId="77777777" w:rsidR="00456002" w:rsidRPr="00CE7B84" w:rsidRDefault="00456002" w:rsidP="00031C56">
            <w:pPr>
              <w:pStyle w:val="AppendixBodyText"/>
              <w:spacing w:before="60" w:after="0"/>
              <w:rPr>
                <w:rFonts w:ascii="Tahoma" w:hAnsi="Tahoma" w:cs="Tahoma"/>
                <w:lang w:val="it-IT"/>
              </w:rPr>
            </w:pPr>
            <w:r w:rsidRPr="00CE7B84">
              <w:rPr>
                <w:rFonts w:ascii="Tahoma" w:hAnsi="Tahoma" w:cs="Tahoma"/>
                <w:color w:val="000000"/>
                <w:sz w:val="18"/>
                <w:szCs w:val="18"/>
                <w:lang w:val="it-IT"/>
              </w:rPr>
              <w:t>Select richiede un ordine minimo di 1.500 punti per gruppo per il periodo di validità del contratto.</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È possibile ignorare i requisiti di quantità minima per l</w:t>
            </w:r>
            <w:r w:rsidR="006D573C">
              <w:rPr>
                <w:rFonts w:ascii="Tahoma" w:hAnsi="Tahoma" w:cs="Tahoma"/>
                <w:color w:val="000000"/>
                <w:sz w:val="18"/>
                <w:szCs w:val="18"/>
                <w:lang w:val="it-IT"/>
              </w:rPr>
              <w:t>’</w:t>
            </w:r>
            <w:r w:rsidRPr="00CE7B84">
              <w:rPr>
                <w:rFonts w:ascii="Tahoma" w:hAnsi="Tahoma" w:cs="Tahoma"/>
                <w:color w:val="000000"/>
                <w:sz w:val="18"/>
                <w:szCs w:val="18"/>
                <w:lang w:val="it-IT"/>
              </w:rPr>
              <w:t>ordine nel caso in cui venga fornito un contratto qualificante.</w:t>
            </w:r>
          </w:p>
          <w:p w14:paraId="06544739" w14:textId="77777777" w:rsidR="00230E01" w:rsidRPr="00CE7B84" w:rsidRDefault="00230E01" w:rsidP="006374BC">
            <w:pPr>
              <w:pStyle w:val="AppendixBodyText"/>
              <w:spacing w:after="0"/>
              <w:rPr>
                <w:rFonts w:ascii="Tahoma" w:hAnsi="Tahoma" w:cs="Tahoma"/>
                <w:color w:val="000000"/>
                <w:sz w:val="18"/>
                <w:szCs w:val="18"/>
                <w:lang w:val="it-IT" w:eastAsia="ja-JP"/>
              </w:rPr>
            </w:pPr>
          </w:p>
        </w:tc>
      </w:tr>
      <w:tr w:rsidR="00456002" w:rsidRPr="00661A5C" w14:paraId="5F49677A" w14:textId="77777777" w:rsidTr="00AD5DAC">
        <w:tc>
          <w:tcPr>
            <w:tcW w:w="2322" w:type="dxa"/>
            <w:shd w:val="clear" w:color="auto" w:fill="auto"/>
          </w:tcPr>
          <w:p w14:paraId="43B594D0" w14:textId="77777777" w:rsidR="00456002" w:rsidRPr="00A376D7" w:rsidRDefault="00456002" w:rsidP="006374BC">
            <w:pPr>
              <w:pStyle w:val="AppendixBodyText"/>
              <w:spacing w:before="60"/>
              <w:rPr>
                <w:rFonts w:ascii="Tahoma" w:hAnsi="Tahoma" w:cs="Tahoma"/>
                <w:b/>
                <w:color w:val="000000"/>
                <w:szCs w:val="18"/>
                <w:lang w:eastAsia="ja-JP"/>
              </w:rPr>
            </w:pPr>
            <w:r w:rsidRPr="00A376D7">
              <w:rPr>
                <w:rFonts w:ascii="Tahoma" w:hAnsi="Tahoma" w:cs="Tahoma"/>
                <w:b/>
                <w:color w:val="000000"/>
                <w:szCs w:val="18"/>
              </w:rPr>
              <w:t>Select Plus</w:t>
            </w:r>
          </w:p>
        </w:tc>
        <w:tc>
          <w:tcPr>
            <w:tcW w:w="6975" w:type="dxa"/>
            <w:shd w:val="clear" w:color="auto" w:fill="auto"/>
          </w:tcPr>
          <w:p w14:paraId="281AD2D8" w14:textId="77777777" w:rsidR="00456002" w:rsidRPr="00CE7B84" w:rsidRDefault="00456002" w:rsidP="00031C56">
            <w:pPr>
              <w:pStyle w:val="AppendixBodyText"/>
              <w:spacing w:before="60" w:after="0"/>
              <w:rPr>
                <w:rFonts w:ascii="Tahoma" w:hAnsi="Tahoma" w:cs="Tahoma"/>
                <w:lang w:val="it-IT"/>
              </w:rPr>
            </w:pPr>
            <w:r w:rsidRPr="00CE7B84">
              <w:rPr>
                <w:rFonts w:ascii="Tahoma" w:hAnsi="Tahoma" w:cs="Tahoma"/>
                <w:color w:val="000000"/>
                <w:sz w:val="18"/>
                <w:szCs w:val="18"/>
                <w:lang w:val="it-IT"/>
              </w:rPr>
              <w:t>Select Plus richiede un ordine minimo di 500 punti per gruppo nel corso del primo anno.</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È possibile ignorare il requisito di quantità per l</w:t>
            </w:r>
            <w:r w:rsidR="006D573C">
              <w:rPr>
                <w:rFonts w:ascii="Tahoma" w:hAnsi="Tahoma" w:cs="Tahoma"/>
                <w:color w:val="000000"/>
                <w:sz w:val="18"/>
                <w:szCs w:val="18"/>
                <w:lang w:val="it-IT"/>
              </w:rPr>
              <w:t>’</w:t>
            </w:r>
            <w:r w:rsidRPr="00CE7B84">
              <w:rPr>
                <w:rFonts w:ascii="Tahoma" w:hAnsi="Tahoma" w:cs="Tahoma"/>
                <w:color w:val="000000"/>
                <w:sz w:val="18"/>
                <w:szCs w:val="18"/>
                <w:lang w:val="it-IT"/>
              </w:rPr>
              <w:t>ordine nel caso in cui venga fornito un contratto qualificante.</w:t>
            </w:r>
          </w:p>
          <w:p w14:paraId="281775CC" w14:textId="77777777" w:rsidR="00456002" w:rsidRPr="00CE7B84" w:rsidRDefault="00456002" w:rsidP="006374BC">
            <w:pPr>
              <w:pStyle w:val="AppendixBodyText"/>
              <w:spacing w:after="0"/>
              <w:rPr>
                <w:rFonts w:ascii="Tahoma" w:hAnsi="Tahoma" w:cs="Tahoma"/>
                <w:lang w:val="it-IT"/>
              </w:rPr>
            </w:pPr>
          </w:p>
          <w:p w14:paraId="270ED7F8" w14:textId="77777777" w:rsidR="00456002" w:rsidRPr="00CE7B84" w:rsidRDefault="00456002" w:rsidP="006374BC">
            <w:pPr>
              <w:spacing w:after="60"/>
              <w:rPr>
                <w:rFonts w:cs="Tahoma"/>
                <w:lang w:val="it-IT"/>
              </w:rPr>
            </w:pPr>
            <w:bookmarkStart w:id="608" w:name="_Toc323159727"/>
            <w:r w:rsidRPr="00CE7B84">
              <w:rPr>
                <w:rFonts w:cs="Tahoma"/>
                <w:b/>
                <w:lang w:val="it-IT"/>
              </w:rPr>
              <w:t>Livelli di Prezzo in Select Plus</w:t>
            </w:r>
            <w:bookmarkEnd w:id="608"/>
          </w:p>
          <w:p w14:paraId="7F801C28" w14:textId="77777777" w:rsidR="00456002" w:rsidRPr="00CE7B84" w:rsidRDefault="00456002" w:rsidP="00D32EDC">
            <w:pPr>
              <w:rPr>
                <w:rFonts w:cs="Tahoma"/>
                <w:lang w:val="it-IT"/>
              </w:rPr>
            </w:pPr>
            <w:r w:rsidRPr="00CE7B84">
              <w:rPr>
                <w:rFonts w:cs="Tahoma"/>
                <w:szCs w:val="18"/>
                <w:lang w:val="it-IT"/>
              </w:rPr>
              <w:t>La società si qualifica per il Programma Select Plus se soddisfa uno dei tre seguenti</w:t>
            </w:r>
            <w:r w:rsidR="00D32EDC" w:rsidRPr="00CE7B84">
              <w:rPr>
                <w:rFonts w:cs="Tahoma"/>
                <w:szCs w:val="18"/>
                <w:lang w:val="it-IT"/>
              </w:rPr>
              <w:t> </w:t>
            </w:r>
            <w:r w:rsidRPr="00CE7B84">
              <w:rPr>
                <w:rFonts w:cs="Tahoma"/>
                <w:szCs w:val="18"/>
                <w:lang w:val="it-IT"/>
              </w:rPr>
              <w:t xml:space="preserve">criteri: </w:t>
            </w:r>
          </w:p>
          <w:p w14:paraId="70C52D47" w14:textId="77777777" w:rsidR="00406CB0" w:rsidRPr="00CE7B84" w:rsidRDefault="00406CB0" w:rsidP="006374BC">
            <w:pPr>
              <w:rPr>
                <w:rFonts w:cs="Tahoma"/>
                <w:lang w:val="it-IT"/>
              </w:rPr>
            </w:pPr>
          </w:p>
          <w:p w14:paraId="5766FBA5" w14:textId="77777777" w:rsidR="00456002" w:rsidRPr="00CE7B84" w:rsidRDefault="00456002" w:rsidP="00742B05">
            <w:pPr>
              <w:numPr>
                <w:ilvl w:val="0"/>
                <w:numId w:val="62"/>
              </w:numPr>
              <w:spacing w:after="60"/>
              <w:rPr>
                <w:rFonts w:cs="Tahoma"/>
                <w:lang w:val="it-IT"/>
              </w:rPr>
            </w:pPr>
            <w:r w:rsidRPr="00CE7B84">
              <w:rPr>
                <w:rFonts w:cs="Tahoma"/>
                <w:lang w:val="it-IT"/>
              </w:rPr>
              <w:t>Dispone di un</w:t>
            </w:r>
            <w:r w:rsidR="006D573C">
              <w:rPr>
                <w:rFonts w:cs="Tahoma"/>
                <w:lang w:val="it-IT"/>
              </w:rPr>
              <w:t>’</w:t>
            </w:r>
            <w:r w:rsidRPr="00CE7B84">
              <w:rPr>
                <w:rFonts w:cs="Tahoma"/>
                <w:lang w:val="it-IT"/>
              </w:rPr>
              <w:t>Iscrizione Enterprise attiva ai sensi di un Contratto Enterprise separato o di un</w:t>
            </w:r>
            <w:r w:rsidR="006D573C">
              <w:rPr>
                <w:rFonts w:cs="Tahoma"/>
                <w:lang w:val="it-IT"/>
              </w:rPr>
              <w:t>’</w:t>
            </w:r>
            <w:r w:rsidRPr="00CE7B84">
              <w:rPr>
                <w:rFonts w:cs="Tahoma"/>
                <w:lang w:val="it-IT"/>
              </w:rPr>
              <w:t>Iscrizione Enterprise Subscription ai sensi di un contratto Enterprise Subscription (gli istituti didattici possono utilizzare un Contratto Campus o School attivo oppure un Enrollment for Education Solutions attivo quale contratto qualificante);</w:t>
            </w:r>
          </w:p>
          <w:p w14:paraId="24D0D6B7" w14:textId="77777777" w:rsidR="00456002" w:rsidRPr="00CE7B84" w:rsidRDefault="00456002" w:rsidP="00742B05">
            <w:pPr>
              <w:numPr>
                <w:ilvl w:val="0"/>
                <w:numId w:val="62"/>
              </w:numPr>
              <w:spacing w:after="60"/>
              <w:rPr>
                <w:rFonts w:cs="Tahoma"/>
                <w:lang w:val="it-IT"/>
              </w:rPr>
            </w:pPr>
            <w:r w:rsidRPr="00CE7B84">
              <w:rPr>
                <w:rFonts w:cs="Tahoma"/>
                <w:lang w:val="it-IT"/>
              </w:rPr>
              <w:t xml:space="preserve">Effettua un ordine iniziale che raggiunge un minimo di 500 punti per ogni pool di prodotti che la Società seleziona durante il primo anno; </w:t>
            </w:r>
          </w:p>
          <w:p w14:paraId="7AC9E1ED" w14:textId="77777777" w:rsidR="00456002" w:rsidRPr="00CE7B84" w:rsidRDefault="00456002" w:rsidP="00742B05">
            <w:pPr>
              <w:numPr>
                <w:ilvl w:val="0"/>
                <w:numId w:val="62"/>
              </w:numPr>
              <w:spacing w:after="60"/>
              <w:rPr>
                <w:rFonts w:cs="Tahoma"/>
                <w:spacing w:val="-3"/>
                <w:lang w:val="it-IT"/>
              </w:rPr>
            </w:pPr>
            <w:r w:rsidRPr="00CE7B84">
              <w:rPr>
                <w:rFonts w:cs="Tahoma"/>
                <w:spacing w:val="-3"/>
                <w:lang w:val="it-IT"/>
              </w:rPr>
              <w:t>Identifica un contratto in cui l</w:t>
            </w:r>
            <w:r w:rsidR="006D573C">
              <w:rPr>
                <w:rFonts w:cs="Tahoma"/>
                <w:spacing w:val="-3"/>
                <w:lang w:val="it-IT"/>
              </w:rPr>
              <w:t>’</w:t>
            </w:r>
            <w:r w:rsidRPr="00CE7B84">
              <w:rPr>
                <w:rFonts w:cs="Tahoma"/>
                <w:spacing w:val="-3"/>
                <w:lang w:val="it-IT"/>
              </w:rPr>
              <w:t xml:space="preserve">ordine minimo è stato acquistato nei 12 mesi precedenti alla data di entrata in vigore del Contratto Select Plus della Società e </w:t>
            </w:r>
          </w:p>
          <w:p w14:paraId="2DED2AD3" w14:textId="77777777" w:rsidR="00456002" w:rsidRPr="00CE7B84" w:rsidRDefault="00456002" w:rsidP="006374BC">
            <w:pPr>
              <w:rPr>
                <w:rFonts w:cs="Tahoma"/>
                <w:lang w:val="it-IT"/>
              </w:rPr>
            </w:pPr>
          </w:p>
          <w:p w14:paraId="7E909F84" w14:textId="77777777" w:rsidR="00456002" w:rsidRPr="00CE7B84" w:rsidRDefault="00456002" w:rsidP="006374BC">
            <w:pPr>
              <w:rPr>
                <w:rFonts w:cs="Tahoma"/>
                <w:lang w:val="it-IT"/>
              </w:rPr>
            </w:pPr>
            <w:r w:rsidRPr="00CE7B84">
              <w:rPr>
                <w:rFonts w:cs="Tahoma"/>
                <w:szCs w:val="18"/>
                <w:lang w:val="it-IT"/>
              </w:rPr>
              <w:t>Per le precedenti opzioni 2 e 3, la Società deve mantenere un minimo di 500 punti in ciascun pool di prodotti scelto dalla Società all</w:t>
            </w:r>
            <w:r w:rsidR="006D573C">
              <w:rPr>
                <w:rFonts w:cs="Tahoma"/>
                <w:szCs w:val="18"/>
                <w:lang w:val="it-IT"/>
              </w:rPr>
              <w:t>’</w:t>
            </w:r>
            <w:r w:rsidRPr="00CE7B84">
              <w:rPr>
                <w:rFonts w:cs="Tahoma"/>
                <w:szCs w:val="18"/>
                <w:lang w:val="it-IT"/>
              </w:rPr>
              <w:t xml:space="preserve">epoca della revisione. </w:t>
            </w:r>
          </w:p>
          <w:p w14:paraId="0D447402" w14:textId="77777777" w:rsidR="00456002" w:rsidRPr="00CE7B84" w:rsidRDefault="00456002" w:rsidP="006374BC">
            <w:pPr>
              <w:rPr>
                <w:rFonts w:cs="Tahoma"/>
                <w:lang w:val="it-IT"/>
              </w:rPr>
            </w:pPr>
          </w:p>
          <w:p w14:paraId="16231751" w14:textId="77777777" w:rsidR="00456002" w:rsidRPr="00CE7B84" w:rsidRDefault="00456002" w:rsidP="006374BC">
            <w:pPr>
              <w:rPr>
                <w:rFonts w:cs="Tahoma"/>
                <w:lang w:val="it-IT"/>
              </w:rPr>
            </w:pPr>
            <w:r w:rsidRPr="00CE7B84">
              <w:rPr>
                <w:rFonts w:cs="Tahoma"/>
                <w:szCs w:val="18"/>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00AB7B90" w:rsidRPr="00CE7B84">
              <w:rPr>
                <w:rFonts w:cs="Tahoma"/>
                <w:szCs w:val="18"/>
                <w:lang w:val="it-IT"/>
              </w:rPr>
              <w:t xml:space="preserve"> </w:t>
            </w:r>
          </w:p>
          <w:p w14:paraId="5B4246CE" w14:textId="77777777" w:rsidR="00456002" w:rsidRDefault="00456002" w:rsidP="006374BC">
            <w:pPr>
              <w:rPr>
                <w:rFonts w:cs="Tahoma"/>
                <w:lang w:val="it-IT"/>
              </w:rPr>
            </w:pPr>
          </w:p>
          <w:p w14:paraId="18A33883" w14:textId="77777777" w:rsidR="00427458" w:rsidRDefault="00427458" w:rsidP="006374BC">
            <w:pPr>
              <w:rPr>
                <w:rFonts w:cs="Tahoma"/>
                <w:lang w:val="it-IT"/>
              </w:rPr>
            </w:pPr>
          </w:p>
          <w:p w14:paraId="48BBADBD" w14:textId="77777777" w:rsidR="00427458" w:rsidRDefault="00427458" w:rsidP="006374BC">
            <w:pPr>
              <w:rPr>
                <w:rFonts w:cs="Tahoma"/>
                <w:lang w:val="it-IT"/>
              </w:rPr>
            </w:pPr>
          </w:p>
          <w:p w14:paraId="630515AF" w14:textId="77777777" w:rsidR="00427458" w:rsidRDefault="00427458" w:rsidP="006374BC">
            <w:pPr>
              <w:rPr>
                <w:rFonts w:cs="Tahoma"/>
                <w:lang w:val="it-IT"/>
              </w:rPr>
            </w:pPr>
          </w:p>
          <w:p w14:paraId="551DB53D" w14:textId="77777777" w:rsidR="00427458" w:rsidRDefault="00427458" w:rsidP="006374BC">
            <w:pPr>
              <w:rPr>
                <w:rFonts w:cs="Tahoma"/>
                <w:lang w:val="it-IT"/>
              </w:rPr>
            </w:pPr>
          </w:p>
          <w:p w14:paraId="6FBEB6C1" w14:textId="77777777" w:rsidR="00427458" w:rsidRPr="00CE7B84" w:rsidRDefault="00427458" w:rsidP="006374BC">
            <w:pPr>
              <w:rPr>
                <w:rFonts w:cs="Tahoma"/>
                <w:lang w:val="it-IT"/>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031C56" w:rsidRPr="00661A5C" w14:paraId="0C54804D" w14:textId="77777777" w:rsidTr="00AE6462">
              <w:trPr>
                <w:trHeight w:hRule="exact" w:val="780"/>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027602E7" w14:textId="77777777" w:rsidR="00031C56" w:rsidRPr="00CE7B84" w:rsidRDefault="00031C56" w:rsidP="00382390">
                  <w:pPr>
                    <w:jc w:val="center"/>
                    <w:rPr>
                      <w:rFonts w:cs="Tahoma"/>
                      <w:b/>
                      <w:sz w:val="20"/>
                      <w:szCs w:val="18"/>
                      <w:lang w:val="it-IT"/>
                    </w:rPr>
                  </w:pPr>
                  <w:r w:rsidRPr="00CE7B84">
                    <w:rPr>
                      <w:rFonts w:cs="Tahoma"/>
                      <w:b/>
                      <w:sz w:val="20"/>
                      <w:szCs w:val="18"/>
                      <w:lang w:val="it-IT"/>
                    </w:rPr>
                    <w:lastRenderedPageBreak/>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5A03E8" w14:textId="77777777" w:rsidR="00031C56" w:rsidRPr="00CE7B84" w:rsidRDefault="00031C56" w:rsidP="00031C56">
                  <w:pPr>
                    <w:jc w:val="center"/>
                    <w:rPr>
                      <w:rFonts w:cs="Tahoma"/>
                      <w:b/>
                      <w:sz w:val="20"/>
                      <w:szCs w:val="18"/>
                      <w:lang w:val="it-IT"/>
                    </w:rPr>
                  </w:pPr>
                  <w:r w:rsidRPr="00CE7B84">
                    <w:rPr>
                      <w:rFonts w:cs="Tahoma"/>
                      <w:b/>
                      <w:sz w:val="20"/>
                      <w:szCs w:val="18"/>
                      <w:lang w:val="it-IT"/>
                    </w:rPr>
                    <w:t>Minimo Punti Annuali per Pool</w:t>
                  </w:r>
                </w:p>
              </w:tc>
            </w:tr>
            <w:tr w:rsidR="00031C56" w:rsidRPr="00661A5C" w14:paraId="19614D77" w14:textId="77777777" w:rsidTr="00AD5D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0CACA1B" w14:textId="77777777" w:rsidR="00031C56" w:rsidRPr="00CE7B84" w:rsidRDefault="00031C56" w:rsidP="00382390">
                  <w:pPr>
                    <w:jc w:val="center"/>
                    <w:rPr>
                      <w:rFonts w:cs="Tahoma"/>
                      <w:szCs w:val="18"/>
                      <w:lang w:val="it-IT"/>
                    </w:rPr>
                  </w:pPr>
                  <w:r w:rsidRPr="00CE7B84">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B8249D" w14:textId="77777777" w:rsidR="00031C56" w:rsidRPr="00CE7B84" w:rsidRDefault="00031C56" w:rsidP="00382390">
                  <w:pPr>
                    <w:jc w:val="center"/>
                    <w:rPr>
                      <w:rFonts w:cs="Tahoma"/>
                      <w:szCs w:val="18"/>
                      <w:lang w:val="it-IT"/>
                    </w:rPr>
                  </w:pPr>
                  <w:r w:rsidRPr="00CE7B84">
                    <w:rPr>
                      <w:rFonts w:cs="Tahoma"/>
                      <w:szCs w:val="18"/>
                      <w:lang w:val="it-IT"/>
                    </w:rPr>
                    <w:t>500</w:t>
                  </w:r>
                </w:p>
              </w:tc>
            </w:tr>
            <w:tr w:rsidR="00031C56" w:rsidRPr="00661A5C" w14:paraId="0636B953" w14:textId="77777777" w:rsidTr="00AD5D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4E58B13" w14:textId="77777777" w:rsidR="00031C56" w:rsidRPr="00CE7B84" w:rsidRDefault="00031C56" w:rsidP="00382390">
                  <w:pPr>
                    <w:jc w:val="center"/>
                    <w:rPr>
                      <w:rFonts w:cs="Tahoma"/>
                      <w:szCs w:val="18"/>
                      <w:lang w:val="it-IT"/>
                    </w:rPr>
                  </w:pPr>
                  <w:r w:rsidRPr="00CE7B84">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5151E43" w14:textId="77777777" w:rsidR="00031C56" w:rsidRPr="00CE7B84" w:rsidRDefault="00031C56" w:rsidP="00031C56">
                  <w:pPr>
                    <w:jc w:val="center"/>
                    <w:rPr>
                      <w:rFonts w:cs="Tahoma"/>
                      <w:szCs w:val="18"/>
                      <w:lang w:val="it-IT"/>
                    </w:rPr>
                  </w:pPr>
                  <w:r w:rsidRPr="00CE7B84">
                    <w:rPr>
                      <w:rFonts w:cs="Tahoma"/>
                      <w:szCs w:val="18"/>
                      <w:lang w:val="it-IT"/>
                    </w:rPr>
                    <w:t>4.000</w:t>
                  </w:r>
                </w:p>
              </w:tc>
            </w:tr>
            <w:tr w:rsidR="00031C56" w:rsidRPr="00661A5C" w14:paraId="290AA0E1" w14:textId="77777777" w:rsidTr="00AD5D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C70557A" w14:textId="77777777" w:rsidR="00031C56" w:rsidRPr="00CE7B84" w:rsidRDefault="00031C56" w:rsidP="00382390">
                  <w:pPr>
                    <w:jc w:val="center"/>
                    <w:rPr>
                      <w:rFonts w:cs="Tahoma"/>
                      <w:szCs w:val="18"/>
                      <w:lang w:val="it-IT"/>
                    </w:rPr>
                  </w:pPr>
                  <w:r w:rsidRPr="00CE7B84">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C8C2F97" w14:textId="77777777" w:rsidR="00031C56" w:rsidRPr="00CE7B84" w:rsidRDefault="00031C56" w:rsidP="00031C56">
                  <w:pPr>
                    <w:jc w:val="center"/>
                    <w:rPr>
                      <w:rFonts w:cs="Tahoma"/>
                      <w:szCs w:val="18"/>
                      <w:lang w:val="it-IT"/>
                    </w:rPr>
                  </w:pPr>
                  <w:r w:rsidRPr="00CE7B84">
                    <w:rPr>
                      <w:rFonts w:cs="Tahoma"/>
                      <w:szCs w:val="18"/>
                      <w:lang w:val="it-IT"/>
                    </w:rPr>
                    <w:t>10.000</w:t>
                  </w:r>
                </w:p>
              </w:tc>
            </w:tr>
            <w:tr w:rsidR="00031C56" w:rsidRPr="00661A5C" w14:paraId="3E61ADE0" w14:textId="77777777" w:rsidTr="00AD5D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7CA964E" w14:textId="77777777" w:rsidR="00031C56" w:rsidRPr="00CE7B84" w:rsidRDefault="00031C56" w:rsidP="00382390">
                  <w:pPr>
                    <w:jc w:val="center"/>
                    <w:rPr>
                      <w:rFonts w:cs="Tahoma"/>
                      <w:szCs w:val="18"/>
                      <w:lang w:val="it-IT"/>
                    </w:rPr>
                  </w:pPr>
                  <w:r w:rsidRPr="00CE7B84">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1F4FB83" w14:textId="77777777" w:rsidR="00031C56" w:rsidRPr="00CE7B84" w:rsidRDefault="00031C56" w:rsidP="00031C56">
                  <w:pPr>
                    <w:jc w:val="center"/>
                    <w:rPr>
                      <w:rFonts w:cs="Tahoma"/>
                      <w:szCs w:val="18"/>
                      <w:lang w:val="it-IT"/>
                    </w:rPr>
                  </w:pPr>
                  <w:r w:rsidRPr="00CE7B84">
                    <w:rPr>
                      <w:rFonts w:cs="Tahoma"/>
                      <w:szCs w:val="18"/>
                      <w:lang w:val="it-IT"/>
                    </w:rPr>
                    <w:t>25.000</w:t>
                  </w:r>
                </w:p>
              </w:tc>
            </w:tr>
          </w:tbl>
          <w:p w14:paraId="445849AF" w14:textId="77777777" w:rsidR="00031C56" w:rsidRPr="00CE7B84" w:rsidRDefault="00031C56" w:rsidP="006374BC">
            <w:pPr>
              <w:pStyle w:val="AppendixBodyText"/>
              <w:spacing w:after="0"/>
              <w:ind w:left="605"/>
              <w:rPr>
                <w:rFonts w:ascii="Tahoma" w:hAnsi="Tahoma" w:cs="Tahoma"/>
                <w:i/>
                <w:sz w:val="16"/>
                <w:lang w:val="it-IT"/>
              </w:rPr>
            </w:pPr>
          </w:p>
          <w:p w14:paraId="0A0F9A37" w14:textId="77777777" w:rsidR="00456002" w:rsidRPr="00CE7B84" w:rsidRDefault="00166DE0" w:rsidP="006374BC">
            <w:pPr>
              <w:pStyle w:val="AppendixBodyText"/>
              <w:spacing w:after="0"/>
              <w:ind w:left="605"/>
              <w:rPr>
                <w:rFonts w:ascii="Tahoma" w:hAnsi="Tahoma" w:cs="Tahoma"/>
                <w:lang w:val="it-IT"/>
              </w:rPr>
            </w:pPr>
            <w:r w:rsidRPr="00CE7B84">
              <w:rPr>
                <w:rFonts w:ascii="Tahoma" w:hAnsi="Tahoma" w:cs="Tahoma"/>
                <w:i/>
                <w:sz w:val="16"/>
                <w:lang w:val="it-IT"/>
              </w:rPr>
              <w:t>Nota: qualsiasi punto che la società ha in eccesso rispetto al livello minimo di prezzo verrà riportato all</w:t>
            </w:r>
            <w:r w:rsidR="006D573C">
              <w:rPr>
                <w:rFonts w:ascii="Tahoma" w:hAnsi="Tahoma" w:cs="Tahoma"/>
                <w:i/>
                <w:sz w:val="16"/>
                <w:lang w:val="it-IT"/>
              </w:rPr>
              <w:t>’</w:t>
            </w:r>
            <w:r w:rsidRPr="00CE7B84">
              <w:rPr>
                <w:rFonts w:ascii="Tahoma" w:hAnsi="Tahoma" w:cs="Tahoma"/>
                <w:i/>
                <w:sz w:val="16"/>
                <w:lang w:val="it-IT"/>
              </w:rPr>
              <w:t>anno successivo per il controllo della conformità di tale anno. Ad esempio, qualora la società abbia 4.500 punti al momento del controllo annuale della conformità, 500 punti verranno riportati all</w:t>
            </w:r>
            <w:r w:rsidR="006D573C">
              <w:rPr>
                <w:rFonts w:ascii="Tahoma" w:hAnsi="Tahoma" w:cs="Tahoma"/>
                <w:i/>
                <w:sz w:val="16"/>
                <w:lang w:val="it-IT"/>
              </w:rPr>
              <w:t>’</w:t>
            </w:r>
            <w:r w:rsidRPr="00CE7B84">
              <w:rPr>
                <w:rFonts w:ascii="Tahoma" w:hAnsi="Tahoma" w:cs="Tahoma"/>
                <w:i/>
                <w:sz w:val="16"/>
                <w:lang w:val="it-IT"/>
              </w:rPr>
              <w:t>anno successivo per essere utilizzati per la conformità di quell</w:t>
            </w:r>
            <w:r w:rsidR="006D573C">
              <w:rPr>
                <w:rFonts w:ascii="Tahoma" w:hAnsi="Tahoma" w:cs="Tahoma"/>
                <w:i/>
                <w:sz w:val="16"/>
                <w:lang w:val="it-IT"/>
              </w:rPr>
              <w:t>’</w:t>
            </w:r>
            <w:r w:rsidRPr="00CE7B84">
              <w:rPr>
                <w:rFonts w:ascii="Tahoma" w:hAnsi="Tahoma" w:cs="Tahoma"/>
                <w:i/>
                <w:sz w:val="16"/>
                <w:lang w:val="it-IT"/>
              </w:rPr>
              <w:t>anno.</w:t>
            </w:r>
          </w:p>
          <w:p w14:paraId="139BE914" w14:textId="77777777" w:rsidR="00230E01" w:rsidRPr="00CE7B84" w:rsidRDefault="00230E01" w:rsidP="006374BC">
            <w:pPr>
              <w:pStyle w:val="AppendixBodyText"/>
              <w:spacing w:after="0"/>
              <w:ind w:left="605"/>
              <w:rPr>
                <w:rFonts w:ascii="Tahoma" w:hAnsi="Tahoma" w:cs="Tahoma"/>
                <w:color w:val="000000"/>
                <w:sz w:val="18"/>
                <w:szCs w:val="18"/>
                <w:lang w:val="it-IT" w:eastAsia="ja-JP"/>
              </w:rPr>
            </w:pPr>
          </w:p>
        </w:tc>
      </w:tr>
      <w:tr w:rsidR="00456002" w:rsidRPr="00661A5C" w14:paraId="4D03C367" w14:textId="77777777" w:rsidTr="00AD5DAC">
        <w:tc>
          <w:tcPr>
            <w:tcW w:w="2322" w:type="dxa"/>
            <w:shd w:val="clear" w:color="auto" w:fill="auto"/>
          </w:tcPr>
          <w:p w14:paraId="1E138A8A" w14:textId="77777777" w:rsidR="00456002" w:rsidRPr="00A376D7" w:rsidRDefault="00B215EA" w:rsidP="00031C56">
            <w:pPr>
              <w:pStyle w:val="AppendixBodyText"/>
              <w:spacing w:before="60"/>
              <w:rPr>
                <w:rFonts w:ascii="Tahoma" w:hAnsi="Tahoma" w:cs="Tahoma"/>
                <w:b/>
                <w:color w:val="000000"/>
                <w:szCs w:val="18"/>
                <w:lang w:eastAsia="ja-JP"/>
              </w:rPr>
            </w:pPr>
            <w:r w:rsidRPr="00A376D7">
              <w:rPr>
                <w:rFonts w:ascii="Tahoma" w:hAnsi="Tahoma" w:cs="Tahoma"/>
                <w:b/>
                <w:color w:val="000000"/>
                <w:szCs w:val="18"/>
              </w:rPr>
              <w:lastRenderedPageBreak/>
              <w:t>Contratto Campus e</w:t>
            </w:r>
            <w:r w:rsidR="00031C56" w:rsidRPr="00A376D7">
              <w:rPr>
                <w:rFonts w:ascii="Tahoma" w:hAnsi="Tahoma" w:cs="Tahoma"/>
                <w:b/>
                <w:color w:val="000000"/>
                <w:szCs w:val="18"/>
              </w:rPr>
              <w:t> </w:t>
            </w:r>
            <w:r w:rsidRPr="00A376D7">
              <w:rPr>
                <w:rFonts w:ascii="Tahoma" w:hAnsi="Tahoma" w:cs="Tahoma"/>
                <w:b/>
                <w:color w:val="000000"/>
                <w:szCs w:val="18"/>
              </w:rPr>
              <w:t>School</w:t>
            </w:r>
          </w:p>
        </w:tc>
        <w:tc>
          <w:tcPr>
            <w:tcW w:w="6975" w:type="dxa"/>
            <w:shd w:val="clear" w:color="auto" w:fill="auto"/>
          </w:tcPr>
          <w:p w14:paraId="6EB69417" w14:textId="77777777" w:rsidR="00456002" w:rsidRPr="00CE7B84" w:rsidRDefault="00456002" w:rsidP="006374BC">
            <w:pPr>
              <w:pStyle w:val="AppendixBodyText"/>
              <w:spacing w:before="60"/>
              <w:rPr>
                <w:rFonts w:ascii="Tahoma" w:hAnsi="Tahoma" w:cs="Tahoma"/>
                <w:lang w:val="it-IT"/>
              </w:rPr>
            </w:pPr>
            <w:r w:rsidRPr="00CE7B84">
              <w:rPr>
                <w:rFonts w:ascii="Tahoma" w:hAnsi="Tahoma" w:cs="Tahoma"/>
                <w:sz w:val="18"/>
                <w:lang w:val="it-IT"/>
              </w:rPr>
              <w:t>I Contratti Campus e School</w:t>
            </w:r>
            <w:r w:rsidRPr="00CE7B84">
              <w:rPr>
                <w:rFonts w:ascii="Tahoma" w:hAnsi="Tahoma" w:cs="Tahoma"/>
                <w:b/>
                <w:sz w:val="18"/>
                <w:lang w:val="it-IT"/>
              </w:rPr>
              <w:t xml:space="preserve"> </w:t>
            </w:r>
            <w:r w:rsidRPr="00CE7B84">
              <w:rPr>
                <w:rFonts w:ascii="Tahoma" w:hAnsi="Tahoma" w:cs="Tahoma"/>
                <w:sz w:val="18"/>
                <w:lang w:val="it-IT"/>
              </w:rPr>
              <w:t>richiedono un ordine minimo di 300 unità.</w:t>
            </w:r>
            <w:r w:rsidR="00AB7B90" w:rsidRPr="00CE7B84">
              <w:rPr>
                <w:rFonts w:ascii="Tahoma" w:hAnsi="Tahoma" w:cs="Tahoma"/>
                <w:sz w:val="18"/>
                <w:lang w:val="it-IT"/>
              </w:rPr>
              <w:t xml:space="preserve"> </w:t>
            </w:r>
            <w:r w:rsidRPr="00CE7B84">
              <w:rPr>
                <w:rFonts w:ascii="Tahoma" w:hAnsi="Tahoma" w:cs="Tahoma"/>
                <w:sz w:val="18"/>
                <w:lang w:val="it-IT"/>
              </w:rPr>
              <w:t>Le unità sono determinate moltiplicando il numero totale di applicazioni, sistemi e CAL selezionati per il numero totale di PC idonei o di Personale non docente/FTE idoneo. Il requisito minimo di ordine potrà variare in base all</w:t>
            </w:r>
            <w:r w:rsidR="006D573C">
              <w:rPr>
                <w:rFonts w:ascii="Tahoma" w:hAnsi="Tahoma" w:cs="Tahoma"/>
                <w:sz w:val="18"/>
                <w:lang w:val="it-IT"/>
              </w:rPr>
              <w:t>’</w:t>
            </w:r>
            <w:r w:rsidRPr="00CE7B84">
              <w:rPr>
                <w:rFonts w:ascii="Tahoma" w:hAnsi="Tahoma" w:cs="Tahoma"/>
                <w:sz w:val="18"/>
                <w:lang w:val="it-IT"/>
              </w:rPr>
              <w:t>area geografica.</w:t>
            </w:r>
          </w:p>
          <w:p w14:paraId="6D5C2CE4" w14:textId="77777777" w:rsidR="00406CB0" w:rsidRPr="00CE7B84" w:rsidRDefault="00406CB0" w:rsidP="006374BC">
            <w:pPr>
              <w:pStyle w:val="AppendixBodyText"/>
              <w:spacing w:after="0"/>
              <w:rPr>
                <w:rFonts w:ascii="Tahoma" w:hAnsi="Tahoma" w:cs="Tahoma"/>
                <w:lang w:val="it-IT"/>
              </w:rPr>
            </w:pPr>
          </w:p>
          <w:p w14:paraId="04330E75" w14:textId="77777777" w:rsidR="00456002" w:rsidRPr="00CE7B84" w:rsidRDefault="00456002" w:rsidP="00AE6462">
            <w:pPr>
              <w:tabs>
                <w:tab w:val="left" w:pos="8640"/>
              </w:tabs>
              <w:rPr>
                <w:rFonts w:cs="Tahoma"/>
                <w:lang w:val="it-IT"/>
              </w:rPr>
            </w:pPr>
            <w:r w:rsidRPr="00CE7B84">
              <w:rPr>
                <w:rFonts w:cs="Tahoma"/>
                <w:b/>
                <w:bCs/>
                <w:color w:val="000000"/>
                <w:szCs w:val="20"/>
                <w:lang w:val="it-IT"/>
              </w:rPr>
              <w:t>Nota:</w:t>
            </w:r>
            <w:r w:rsidRPr="00CE7B84">
              <w:rPr>
                <w:rFonts w:cs="Tahoma"/>
                <w:color w:val="000000"/>
                <w:szCs w:val="20"/>
                <w:lang w:val="it-IT"/>
              </w:rPr>
              <w:t xml:space="preserve"> Le società in possesso del Contratto Campus o School non sono idonee a</w:t>
            </w:r>
            <w:r w:rsidR="00031C56" w:rsidRPr="00CE7B84">
              <w:rPr>
                <w:rFonts w:cs="Tahoma"/>
                <w:color w:val="000000"/>
                <w:szCs w:val="20"/>
                <w:lang w:val="it-IT"/>
              </w:rPr>
              <w:t> </w:t>
            </w:r>
            <w:r w:rsidRPr="00CE7B84">
              <w:rPr>
                <w:rFonts w:cs="Tahoma"/>
                <w:color w:val="000000"/>
                <w:szCs w:val="20"/>
                <w:lang w:val="it-IT"/>
              </w:rPr>
              <w:t xml:space="preserve">scegliere prodotti applicativi, di sistema, con Licenza </w:t>
            </w:r>
            <w:r w:rsidR="00B620C9" w:rsidRPr="00CE7B84">
              <w:rPr>
                <w:rFonts w:cs="Tahoma"/>
                <w:color w:val="000000"/>
                <w:szCs w:val="20"/>
                <w:lang w:val="it-IT"/>
              </w:rPr>
              <w:t>“</w:t>
            </w:r>
            <w:r w:rsidRPr="00CE7B84">
              <w:rPr>
                <w:rFonts w:cs="Tahoma"/>
                <w:color w:val="000000"/>
                <w:szCs w:val="20"/>
                <w:lang w:val="it-IT"/>
              </w:rPr>
              <w:t>Subscription</w:t>
            </w:r>
            <w:r w:rsidR="00B620C9" w:rsidRPr="00CE7B84">
              <w:rPr>
                <w:rFonts w:cs="Tahoma"/>
                <w:color w:val="000000"/>
                <w:szCs w:val="20"/>
                <w:lang w:val="it-IT"/>
              </w:rPr>
              <w:t>”</w:t>
            </w:r>
            <w:r w:rsidRPr="00CE7B84">
              <w:rPr>
                <w:rFonts w:cs="Tahoma"/>
                <w:color w:val="000000"/>
                <w:szCs w:val="20"/>
                <w:lang w:val="it-IT"/>
              </w:rPr>
              <w:t xml:space="preserve"> (utente/dispositivo) e CAL solo per una parte dei PC inclusi nella sottoscrizione, </w:t>
            </w:r>
            <w:r w:rsidRPr="00CE7B84">
              <w:rPr>
                <w:rFonts w:cs="Tahoma"/>
                <w:color w:val="000000"/>
                <w:szCs w:val="18"/>
                <w:lang w:val="it-IT"/>
              </w:rPr>
              <w:t>se</w:t>
            </w:r>
            <w:r w:rsidR="00031C56" w:rsidRPr="00CE7B84">
              <w:rPr>
                <w:rFonts w:cs="Tahoma"/>
                <w:color w:val="000000"/>
                <w:szCs w:val="18"/>
                <w:lang w:val="it-IT"/>
              </w:rPr>
              <w:t> </w:t>
            </w:r>
            <w:r w:rsidRPr="00CE7B84">
              <w:rPr>
                <w:rFonts w:cs="Tahoma"/>
                <w:color w:val="000000"/>
                <w:szCs w:val="18"/>
                <w:lang w:val="it-IT"/>
              </w:rPr>
              <w:t>non dichiarato espressamente nelle Note relative alle Condizioni del Prodotto contenute nella Lista dei Prodotti</w:t>
            </w:r>
            <w:r w:rsidRPr="00CE7B84">
              <w:rPr>
                <w:rFonts w:cs="Tahoma"/>
                <w:color w:val="000000"/>
                <w:szCs w:val="20"/>
                <w:lang w:val="it-IT"/>
              </w:rPr>
              <w:t xml:space="preserve">. Ad esempio, qualora la sottoscrizione comprenda la totalità dei PC, i prodotti applicativi, di sistema, con Licenza </w:t>
            </w:r>
            <w:r w:rsidR="00B620C9" w:rsidRPr="00CE7B84">
              <w:rPr>
                <w:rFonts w:cs="Tahoma"/>
                <w:color w:val="000000"/>
                <w:szCs w:val="20"/>
                <w:lang w:val="it-IT"/>
              </w:rPr>
              <w:t>“</w:t>
            </w:r>
            <w:r w:rsidRPr="00CE7B84">
              <w:rPr>
                <w:rFonts w:cs="Tahoma"/>
                <w:color w:val="000000"/>
                <w:szCs w:val="20"/>
                <w:lang w:val="it-IT"/>
              </w:rPr>
              <w:t>Subscription</w:t>
            </w:r>
            <w:r w:rsidR="00B620C9" w:rsidRPr="00CE7B84">
              <w:rPr>
                <w:rFonts w:cs="Tahoma"/>
                <w:color w:val="000000"/>
                <w:szCs w:val="20"/>
                <w:lang w:val="it-IT"/>
              </w:rPr>
              <w:t>”</w:t>
            </w:r>
            <w:r w:rsidRPr="00CE7B84">
              <w:rPr>
                <w:rFonts w:cs="Tahoma"/>
                <w:color w:val="000000"/>
                <w:szCs w:val="20"/>
                <w:lang w:val="it-IT"/>
              </w:rPr>
              <w:t xml:space="preserve"> (utente/dispositivo) e CAL selezionati riguarderanno tutti i PC, anche nel caso in cui</w:t>
            </w:r>
            <w:r w:rsidR="00AE6462">
              <w:rPr>
                <w:rFonts w:cs="Tahoma"/>
                <w:color w:val="000000"/>
                <w:szCs w:val="20"/>
                <w:lang w:val="it-IT"/>
              </w:rPr>
              <w:t> </w:t>
            </w:r>
            <w:r w:rsidRPr="00CE7B84">
              <w:rPr>
                <w:rFonts w:cs="Tahoma"/>
                <w:color w:val="000000"/>
                <w:szCs w:val="20"/>
                <w:lang w:val="it-IT"/>
              </w:rPr>
              <w:t>un particolare prodotto venga eseguito su un solo componente di tali PC.</w:t>
            </w:r>
          </w:p>
          <w:p w14:paraId="35BE5A13" w14:textId="77777777" w:rsidR="009D5C93" w:rsidRPr="00CE7B84" w:rsidRDefault="009D5C93" w:rsidP="006374BC">
            <w:pPr>
              <w:tabs>
                <w:tab w:val="left" w:pos="8640"/>
              </w:tabs>
              <w:rPr>
                <w:rFonts w:cs="Tahoma"/>
                <w:lang w:val="it-IT"/>
              </w:rPr>
            </w:pPr>
          </w:p>
          <w:p w14:paraId="62924DE3" w14:textId="77777777" w:rsidR="00230E01" w:rsidRPr="00CE7B84" w:rsidRDefault="00312D72" w:rsidP="00AE6462">
            <w:pPr>
              <w:tabs>
                <w:tab w:val="left" w:pos="8640"/>
              </w:tabs>
              <w:rPr>
                <w:rFonts w:cs="Tahoma"/>
                <w:lang w:val="it-IT"/>
              </w:rPr>
            </w:pPr>
            <w:r w:rsidRPr="00CE7B84">
              <w:rPr>
                <w:rFonts w:cs="Tahoma"/>
                <w:b/>
                <w:bCs/>
                <w:color w:val="000000"/>
                <w:szCs w:val="18"/>
                <w:lang w:val="it-IT"/>
              </w:rPr>
              <w:t xml:space="preserve">Nota: Licenza Office 365 ProPlus Studente gratuita con copertura docente/non docente - </w:t>
            </w:r>
            <w:r w:rsidRPr="00CE7B84">
              <w:rPr>
                <w:rFonts w:cs="Tahoma"/>
                <w:szCs w:val="18"/>
                <w:lang w:val="it-IT"/>
              </w:rPr>
              <w:t>A condizione che l</w:t>
            </w:r>
            <w:r w:rsidR="006D573C">
              <w:rPr>
                <w:rFonts w:cs="Tahoma"/>
                <w:szCs w:val="18"/>
                <w:lang w:val="it-IT"/>
              </w:rPr>
              <w:t>’</w:t>
            </w:r>
            <w:r w:rsidRPr="00CE7B84">
              <w:rPr>
                <w:rFonts w:cs="Tahoma"/>
                <w:szCs w:val="18"/>
                <w:lang w:val="it-IT"/>
              </w:rPr>
              <w:t>Istituto sia in possesso di una licenza Office Professional Plus o Office 365 ProPlus per tutto il personale docente e non docente all</w:t>
            </w:r>
            <w:r w:rsidR="006D573C">
              <w:rPr>
                <w:rFonts w:cs="Tahoma"/>
                <w:szCs w:val="18"/>
                <w:lang w:val="it-IT"/>
              </w:rPr>
              <w:t>’</w:t>
            </w:r>
            <w:r w:rsidRPr="00CE7B84">
              <w:rPr>
                <w:rFonts w:cs="Tahoma"/>
                <w:szCs w:val="18"/>
                <w:lang w:val="it-IT"/>
              </w:rPr>
              <w:t>interno dell</w:t>
            </w:r>
            <w:r w:rsidR="006D573C">
              <w:rPr>
                <w:rFonts w:cs="Tahoma"/>
                <w:szCs w:val="18"/>
                <w:lang w:val="it-IT"/>
              </w:rPr>
              <w:t>’</w:t>
            </w:r>
            <w:r w:rsidRPr="00CE7B84">
              <w:rPr>
                <w:rFonts w:cs="Tahoma"/>
                <w:szCs w:val="18"/>
                <w:lang w:val="it-IT"/>
              </w:rPr>
              <w:t>Organizzazione definita, lo stesso Istituto ha la facoltà di acquistare licenze per Office 365 ProPlus per tutti gli studenti iscritti a qualunque istituto didattico facente parte dell</w:t>
            </w:r>
            <w:r w:rsidR="006D573C">
              <w:rPr>
                <w:rFonts w:cs="Tahoma"/>
                <w:szCs w:val="18"/>
                <w:lang w:val="it-IT"/>
              </w:rPr>
              <w:t>’</w:t>
            </w:r>
            <w:r w:rsidRPr="00CE7B84">
              <w:rPr>
                <w:rFonts w:cs="Tahoma"/>
                <w:szCs w:val="18"/>
                <w:lang w:val="it-IT"/>
              </w:rPr>
              <w:t>Organizzazione definita dell</w:t>
            </w:r>
            <w:r w:rsidR="006D573C">
              <w:rPr>
                <w:rFonts w:cs="Tahoma"/>
                <w:szCs w:val="18"/>
                <w:lang w:val="it-IT"/>
              </w:rPr>
              <w:t>’</w:t>
            </w:r>
            <w:r w:rsidRPr="00CE7B84">
              <w:rPr>
                <w:rFonts w:cs="Tahoma"/>
                <w:szCs w:val="18"/>
                <w:lang w:val="it-IT"/>
              </w:rPr>
              <w:t>Istituto, che siano a</w:t>
            </w:r>
            <w:r w:rsidR="00AE6462">
              <w:rPr>
                <w:rFonts w:cs="Tahoma"/>
                <w:szCs w:val="18"/>
                <w:lang w:val="it-IT"/>
              </w:rPr>
              <w:t> </w:t>
            </w:r>
            <w:r w:rsidRPr="00CE7B84">
              <w:rPr>
                <w:rFonts w:cs="Tahoma"/>
                <w:szCs w:val="18"/>
                <w:lang w:val="it-IT"/>
              </w:rPr>
              <w:t>tempo pieno o part-time, senza nessun costo aggiuntivo per l</w:t>
            </w:r>
            <w:r w:rsidR="006D573C">
              <w:rPr>
                <w:rFonts w:cs="Tahoma"/>
                <w:szCs w:val="18"/>
                <w:lang w:val="it-IT"/>
              </w:rPr>
              <w:t>’</w:t>
            </w:r>
            <w:r w:rsidRPr="00CE7B84">
              <w:rPr>
                <w:rFonts w:cs="Tahoma"/>
                <w:szCs w:val="18"/>
                <w:lang w:val="it-IT"/>
              </w:rPr>
              <w:t>Istituto.</w:t>
            </w:r>
          </w:p>
          <w:p w14:paraId="21C2E624" w14:textId="77777777" w:rsidR="00312D72" w:rsidRPr="00CE7B84" w:rsidRDefault="00312D72" w:rsidP="006374BC">
            <w:pPr>
              <w:tabs>
                <w:tab w:val="left" w:pos="8640"/>
              </w:tabs>
              <w:rPr>
                <w:rFonts w:cs="Tahoma"/>
                <w:color w:val="000000"/>
                <w:szCs w:val="20"/>
                <w:lang w:val="it-IT" w:eastAsia="ja-JP"/>
              </w:rPr>
            </w:pPr>
          </w:p>
        </w:tc>
      </w:tr>
      <w:tr w:rsidR="00456002" w:rsidRPr="00661A5C" w14:paraId="5D787F7B" w14:textId="77777777" w:rsidTr="00AD5DAC">
        <w:tc>
          <w:tcPr>
            <w:tcW w:w="2322" w:type="dxa"/>
            <w:shd w:val="clear" w:color="auto" w:fill="auto"/>
          </w:tcPr>
          <w:p w14:paraId="246C1578" w14:textId="77777777" w:rsidR="00456002" w:rsidRPr="00CE7B84" w:rsidRDefault="00456002" w:rsidP="006374BC">
            <w:pPr>
              <w:pStyle w:val="AppendixBodyText"/>
              <w:spacing w:before="60"/>
              <w:rPr>
                <w:rFonts w:ascii="Tahoma" w:hAnsi="Tahoma" w:cs="Tahoma"/>
                <w:b/>
                <w:color w:val="000000"/>
                <w:sz w:val="18"/>
                <w:szCs w:val="18"/>
                <w:lang w:val="it-IT" w:eastAsia="ja-JP"/>
              </w:rPr>
            </w:pPr>
            <w:r w:rsidRPr="00CE7B84">
              <w:rPr>
                <w:rFonts w:ascii="Tahoma" w:hAnsi="Tahoma" w:cs="Tahoma"/>
                <w:b/>
                <w:lang w:val="it-IT"/>
              </w:rPr>
              <w:t>Iscrizione Enterprise e Iscrizione Enterprise Subscription</w:t>
            </w:r>
          </w:p>
        </w:tc>
        <w:tc>
          <w:tcPr>
            <w:tcW w:w="6975" w:type="dxa"/>
            <w:shd w:val="clear" w:color="auto" w:fill="auto"/>
          </w:tcPr>
          <w:p w14:paraId="61806845" w14:textId="77777777" w:rsidR="00456002" w:rsidRPr="00CE7B84" w:rsidRDefault="00456002" w:rsidP="006374BC">
            <w:pPr>
              <w:spacing w:before="60"/>
              <w:rPr>
                <w:rFonts w:cs="Tahoma"/>
                <w:lang w:val="it-IT"/>
              </w:rPr>
            </w:pPr>
            <w:r w:rsidRPr="00CE7B84">
              <w:rPr>
                <w:rFonts w:cs="Tahoma"/>
                <w:lang w:val="it-IT"/>
              </w:rPr>
              <w:t>Il Contratto Enterprise (EA) e il Contratto Enterprise Subscription (ESA) richiedono almeno 250 Dispositivi/Desktop Qualificati o Utenti Qualificati.</w:t>
            </w:r>
          </w:p>
          <w:p w14:paraId="162D0A71" w14:textId="77777777" w:rsidR="00456002" w:rsidRPr="00CE7B84" w:rsidRDefault="00456002" w:rsidP="006374BC">
            <w:pPr>
              <w:rPr>
                <w:rFonts w:cs="Tahoma"/>
                <w:lang w:val="it-IT"/>
              </w:rPr>
            </w:pPr>
          </w:p>
          <w:p w14:paraId="58F64FB1" w14:textId="77777777" w:rsidR="0091793D" w:rsidRPr="00CE7B84" w:rsidRDefault="0091793D" w:rsidP="006374BC">
            <w:pPr>
              <w:spacing w:after="60"/>
              <w:rPr>
                <w:rFonts w:cs="Tahoma"/>
                <w:lang w:val="it-IT"/>
              </w:rPr>
            </w:pPr>
            <w:r w:rsidRPr="00CE7B84">
              <w:rPr>
                <w:rFonts w:cs="Tahoma"/>
                <w:b/>
                <w:lang w:val="it-IT"/>
              </w:rPr>
              <w:t>Dispositivi/Desktop Qualificati</w:t>
            </w:r>
          </w:p>
          <w:p w14:paraId="7C5C0D71" w14:textId="77777777" w:rsidR="0091793D" w:rsidRPr="00CE7B84" w:rsidRDefault="0091793D" w:rsidP="006374BC">
            <w:pPr>
              <w:rPr>
                <w:rFonts w:cs="Tahoma"/>
                <w:lang w:val="it-IT"/>
              </w:rPr>
            </w:pPr>
            <w:bookmarkStart w:id="609" w:name="_Toc323159729"/>
            <w:bookmarkStart w:id="610" w:name="_Toc325313134"/>
            <w:bookmarkStart w:id="611" w:name="_Toc325609169"/>
            <w:r w:rsidRPr="00CE7B84">
              <w:rPr>
                <w:rFonts w:cs="Tahoma"/>
                <w:lang w:val="it-IT"/>
              </w:rPr>
              <w:t xml:space="preserve">Nonostante quanto diversamente stabilito nel contratto multilicenza, i Dispositivi/Desktop Qualificati non includono </w:t>
            </w:r>
            <w:r w:rsidRPr="00CE7B84">
              <w:rPr>
                <w:rFonts w:cs="Tahoma"/>
                <w:iCs/>
                <w:lang w:val="it-IT"/>
              </w:rPr>
              <w:t>dispositivi di terzi qualificanti</w:t>
            </w:r>
            <w:r w:rsidRPr="00CE7B84">
              <w:rPr>
                <w:rFonts w:cs="Tahoma"/>
                <w:lang w:val="it-IT"/>
              </w:rPr>
              <w:t xml:space="preserve"> tramite i quali gli utenti possono accedere e utilizzare il software esclusivamente ai sensi dei Diritti di Utilizzo del Roaming applicabili a:</w:t>
            </w:r>
            <w:bookmarkEnd w:id="609"/>
            <w:bookmarkEnd w:id="610"/>
            <w:bookmarkEnd w:id="611"/>
          </w:p>
          <w:p w14:paraId="727CA793" w14:textId="77777777" w:rsidR="00456002" w:rsidRPr="00CE7B84" w:rsidRDefault="00456002" w:rsidP="006374BC">
            <w:pPr>
              <w:rPr>
                <w:rFonts w:cs="Tahoma"/>
                <w:lang w:val="it-IT"/>
              </w:rPr>
            </w:pPr>
          </w:p>
          <w:p w14:paraId="3335B89A" w14:textId="77777777" w:rsidR="00406CB0" w:rsidRPr="00A376D7" w:rsidRDefault="00456002" w:rsidP="00742B05">
            <w:pPr>
              <w:numPr>
                <w:ilvl w:val="0"/>
                <w:numId w:val="62"/>
              </w:numPr>
              <w:spacing w:after="60"/>
              <w:rPr>
                <w:rFonts w:cs="Tahoma"/>
              </w:rPr>
            </w:pPr>
            <w:r w:rsidRPr="00A376D7">
              <w:rPr>
                <w:rFonts w:cs="Tahoma"/>
              </w:rPr>
              <w:t xml:space="preserve">Windows Software Assurance, </w:t>
            </w:r>
          </w:p>
          <w:p w14:paraId="2EF7ABB6" w14:textId="77777777" w:rsidR="00456002" w:rsidRPr="00A376D7" w:rsidRDefault="00456002" w:rsidP="00742B05">
            <w:pPr>
              <w:numPr>
                <w:ilvl w:val="0"/>
                <w:numId w:val="62"/>
              </w:numPr>
              <w:spacing w:after="60"/>
              <w:rPr>
                <w:rFonts w:cs="Tahoma"/>
              </w:rPr>
            </w:pPr>
            <w:r w:rsidRPr="00A376D7">
              <w:rPr>
                <w:rFonts w:cs="Tahoma"/>
              </w:rPr>
              <w:t xml:space="preserve">Windows Virtual Desktop Access, </w:t>
            </w:r>
          </w:p>
          <w:p w14:paraId="6E832EB2" w14:textId="77777777" w:rsidR="00456002" w:rsidRPr="00A376D7" w:rsidRDefault="00456002" w:rsidP="00742B05">
            <w:pPr>
              <w:numPr>
                <w:ilvl w:val="0"/>
                <w:numId w:val="62"/>
              </w:numPr>
              <w:spacing w:after="60"/>
              <w:rPr>
                <w:rFonts w:cs="Tahoma"/>
              </w:rPr>
            </w:pPr>
            <w:r w:rsidRPr="00A376D7">
              <w:rPr>
                <w:rFonts w:cs="Tahoma"/>
              </w:rPr>
              <w:t xml:space="preserve">Virtual Desktop Infrastructure Suite, </w:t>
            </w:r>
          </w:p>
          <w:p w14:paraId="39A34ABD" w14:textId="77777777" w:rsidR="00456002" w:rsidRPr="00A376D7" w:rsidRDefault="00456002" w:rsidP="00742B05">
            <w:pPr>
              <w:numPr>
                <w:ilvl w:val="0"/>
                <w:numId w:val="62"/>
              </w:numPr>
              <w:spacing w:after="60"/>
              <w:rPr>
                <w:rFonts w:cs="Tahoma"/>
              </w:rPr>
            </w:pPr>
            <w:r w:rsidRPr="00A376D7">
              <w:rPr>
                <w:rFonts w:cs="Tahoma"/>
              </w:rPr>
              <w:t xml:space="preserve">MDOP per Software Assurance e </w:t>
            </w:r>
          </w:p>
          <w:p w14:paraId="48771A0A" w14:textId="77777777" w:rsidR="00456002" w:rsidRPr="00CE7B84" w:rsidRDefault="00456002" w:rsidP="00742B05">
            <w:pPr>
              <w:numPr>
                <w:ilvl w:val="0"/>
                <w:numId w:val="62"/>
              </w:numPr>
              <w:spacing w:after="60"/>
              <w:rPr>
                <w:rFonts w:cs="Tahoma"/>
                <w:lang w:val="it-IT"/>
              </w:rPr>
            </w:pPr>
            <w:r w:rsidRPr="00CE7B84">
              <w:rPr>
                <w:rFonts w:cs="Tahoma"/>
                <w:lang w:val="it-IT"/>
              </w:rPr>
              <w:t>Software Assurance per tutte le versioni di Office, Project e Visio che includono i Diritti di Utilizzo Roaming.</w:t>
            </w:r>
            <w:r w:rsidR="00AB7B90" w:rsidRPr="00CE7B84">
              <w:rPr>
                <w:rFonts w:cs="Tahoma"/>
                <w:lang w:val="it-IT"/>
              </w:rPr>
              <w:t xml:space="preserve"> </w:t>
            </w:r>
          </w:p>
          <w:p w14:paraId="1C2EC242" w14:textId="77777777" w:rsidR="00456002" w:rsidRPr="00CE7B84" w:rsidRDefault="00456002" w:rsidP="006374BC">
            <w:pPr>
              <w:rPr>
                <w:rFonts w:cs="Tahoma"/>
                <w:lang w:val="it-IT"/>
              </w:rPr>
            </w:pPr>
            <w:bookmarkStart w:id="612" w:name="_Toc323159730"/>
            <w:bookmarkStart w:id="613" w:name="_Toc325313135"/>
            <w:bookmarkStart w:id="614" w:name="_Toc325609170"/>
            <w:r w:rsidRPr="00CE7B84">
              <w:rPr>
                <w:rFonts w:cs="Tahoma"/>
                <w:lang w:val="it-IT"/>
              </w:rPr>
              <w:lastRenderedPageBreak/>
              <w:t xml:space="preserve">Un </w:t>
            </w:r>
            <w:r w:rsidR="00B620C9" w:rsidRPr="00CE7B84">
              <w:rPr>
                <w:rFonts w:cs="Tahoma"/>
                <w:lang w:val="it-IT"/>
              </w:rPr>
              <w:t>“</w:t>
            </w:r>
            <w:r w:rsidRPr="00CE7B84">
              <w:rPr>
                <w:rFonts w:cs="Tahoma"/>
                <w:lang w:val="it-IT"/>
              </w:rPr>
              <w:t>dispositivo di terzi qualificante</w:t>
            </w:r>
            <w:r w:rsidR="00B620C9" w:rsidRPr="00CE7B84">
              <w:rPr>
                <w:rFonts w:cs="Tahoma"/>
                <w:lang w:val="it-IT"/>
              </w:rPr>
              <w:t>”</w:t>
            </w:r>
            <w:r w:rsidRPr="00CE7B84">
              <w:rPr>
                <w:rFonts w:cs="Tahoma"/>
                <w:lang w:val="it-IT"/>
              </w:rPr>
              <w:t xml:space="preserve"> è un dispositivo non controllato, direttamente o indirettamente, dal licenziatario o dalle sue consociate (ad esempio un chiosco pubblico di terzi). Per ulteriori informazioni, vedere i Diritti di Utilizzo del Prodotto.</w:t>
            </w:r>
            <w:bookmarkEnd w:id="612"/>
            <w:bookmarkEnd w:id="613"/>
            <w:bookmarkEnd w:id="614"/>
          </w:p>
          <w:p w14:paraId="48DF2289" w14:textId="77777777" w:rsidR="00031C56" w:rsidRPr="00CE7B84" w:rsidRDefault="00031C56" w:rsidP="00031C56">
            <w:pPr>
              <w:rPr>
                <w:lang w:val="it-IT"/>
              </w:rPr>
            </w:pPr>
          </w:p>
          <w:p w14:paraId="333CC354" w14:textId="77777777" w:rsidR="0091793D" w:rsidRPr="00CE7B84" w:rsidRDefault="0091793D" w:rsidP="006374BC">
            <w:pPr>
              <w:spacing w:after="60"/>
              <w:rPr>
                <w:rFonts w:cs="Tahoma"/>
                <w:lang w:val="it-IT"/>
              </w:rPr>
            </w:pPr>
            <w:r w:rsidRPr="00CE7B84">
              <w:rPr>
                <w:rFonts w:cs="Tahoma"/>
                <w:b/>
                <w:lang w:val="it-IT"/>
              </w:rPr>
              <w:t xml:space="preserve">Esenzioni degli Utenti Qualificati </w:t>
            </w:r>
          </w:p>
          <w:p w14:paraId="3D1E3406" w14:textId="77777777" w:rsidR="00456002" w:rsidRPr="00CE7B84" w:rsidRDefault="00456002" w:rsidP="006374BC">
            <w:pPr>
              <w:pStyle w:val="AppendixBodyText"/>
              <w:rPr>
                <w:rFonts w:ascii="Tahoma" w:hAnsi="Tahoma" w:cs="Tahoma"/>
                <w:lang w:val="it-IT"/>
              </w:rPr>
            </w:pPr>
            <w:r w:rsidRPr="00CE7B84">
              <w:rPr>
                <w:rFonts w:ascii="Tahoma" w:hAnsi="Tahoma" w:cs="Tahoma"/>
                <w:sz w:val="18"/>
                <w:lang w:val="it-IT"/>
              </w:rPr>
              <w:t>Una persona che accede al software server o ai servizi online unicamente con le licenze identificate nel seguente elenco viene esentata dall</w:t>
            </w:r>
            <w:r w:rsidR="006D573C">
              <w:rPr>
                <w:rFonts w:ascii="Tahoma" w:hAnsi="Tahoma" w:cs="Tahoma"/>
                <w:sz w:val="18"/>
                <w:lang w:val="it-IT"/>
              </w:rPr>
              <w:t>’</w:t>
            </w:r>
            <w:r w:rsidRPr="00CE7B84">
              <w:rPr>
                <w:rFonts w:ascii="Tahoma" w:hAnsi="Tahoma" w:cs="Tahoma"/>
                <w:sz w:val="18"/>
                <w:lang w:val="it-IT"/>
              </w:rPr>
              <w:t>essere conteggiata come Utente Qualificato:</w:t>
            </w:r>
          </w:p>
          <w:p w14:paraId="4ABEA119" w14:textId="77777777" w:rsidR="00456002" w:rsidRPr="00CE7B84" w:rsidRDefault="00456002" w:rsidP="006374BC">
            <w:pPr>
              <w:pStyle w:val="AppendixBodyText"/>
              <w:spacing w:after="0"/>
              <w:rPr>
                <w:rFonts w:ascii="Tahoma" w:hAnsi="Tahoma" w:cs="Tahoma"/>
                <w:lang w:val="it-IT"/>
              </w:rPr>
            </w:pPr>
          </w:p>
          <w:p w14:paraId="0E370A89" w14:textId="77777777" w:rsidR="00456002" w:rsidRPr="00CE7B84" w:rsidRDefault="00456002" w:rsidP="00742B05">
            <w:pPr>
              <w:numPr>
                <w:ilvl w:val="0"/>
                <w:numId w:val="62"/>
              </w:numPr>
              <w:spacing w:after="60"/>
              <w:rPr>
                <w:rFonts w:cs="Tahoma"/>
                <w:lang w:val="it-IT"/>
              </w:rPr>
            </w:pPr>
            <w:r w:rsidRPr="00CE7B84">
              <w:rPr>
                <w:rFonts w:cs="Tahoma"/>
                <w:lang w:val="it-IT"/>
              </w:rPr>
              <w:t xml:space="preserve">Licenza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Utente (USL) per Office 365 Enterprise K1</w:t>
            </w:r>
          </w:p>
          <w:p w14:paraId="709BE410" w14:textId="77777777" w:rsidR="00456002" w:rsidRPr="00A376D7" w:rsidRDefault="00456002" w:rsidP="00742B05">
            <w:pPr>
              <w:numPr>
                <w:ilvl w:val="0"/>
                <w:numId w:val="62"/>
              </w:numPr>
              <w:spacing w:after="60"/>
              <w:rPr>
                <w:rFonts w:cs="Tahoma"/>
              </w:rPr>
            </w:pPr>
            <w:r w:rsidRPr="00A376D7">
              <w:rPr>
                <w:rFonts w:cs="Tahoma"/>
              </w:rPr>
              <w:t>USL Chiosco SharePoint</w:t>
            </w:r>
          </w:p>
          <w:p w14:paraId="27891FCB" w14:textId="77777777" w:rsidR="00456002" w:rsidRPr="00A376D7" w:rsidRDefault="00456002" w:rsidP="00742B05">
            <w:pPr>
              <w:numPr>
                <w:ilvl w:val="0"/>
                <w:numId w:val="62"/>
              </w:numPr>
              <w:spacing w:after="60"/>
              <w:rPr>
                <w:rFonts w:cs="Tahoma"/>
              </w:rPr>
            </w:pPr>
            <w:r w:rsidRPr="00A376D7">
              <w:rPr>
                <w:rFonts w:cs="Tahoma"/>
              </w:rPr>
              <w:t>USL Chiosco Exchange Online</w:t>
            </w:r>
          </w:p>
          <w:p w14:paraId="52956A77" w14:textId="77777777" w:rsidR="00456002" w:rsidRPr="00CE7B84" w:rsidRDefault="00456002" w:rsidP="00742B05">
            <w:pPr>
              <w:numPr>
                <w:ilvl w:val="0"/>
                <w:numId w:val="62"/>
              </w:numPr>
              <w:spacing w:after="60"/>
              <w:rPr>
                <w:rFonts w:cs="Tahoma"/>
                <w:lang w:val="it-IT"/>
              </w:rPr>
            </w:pPr>
            <w:r w:rsidRPr="00CE7B84">
              <w:rPr>
                <w:rFonts w:cs="Tahoma"/>
                <w:lang w:val="it-IT"/>
              </w:rPr>
              <w:t>Le licenze per i prodotti software server o i servizi online che non richiedono licenze individuali per gli utenti o i dispositivi che accedono a tali prodotti o servizi online (come le Client Access License, le Licenze di Gestione Client, nonché le licenze USL e DSL).</w:t>
            </w:r>
          </w:p>
          <w:p w14:paraId="49222827" w14:textId="77777777" w:rsidR="00456002" w:rsidRPr="00A376D7" w:rsidRDefault="00456002" w:rsidP="00742B05">
            <w:pPr>
              <w:numPr>
                <w:ilvl w:val="0"/>
                <w:numId w:val="62"/>
              </w:numPr>
              <w:spacing w:after="60"/>
              <w:rPr>
                <w:rFonts w:cs="Tahoma"/>
              </w:rPr>
            </w:pPr>
            <w:r w:rsidRPr="00A376D7">
              <w:rPr>
                <w:rFonts w:cs="Tahoma"/>
              </w:rPr>
              <w:t>Qualunque Licenza External Connector</w:t>
            </w:r>
          </w:p>
          <w:p w14:paraId="3E6B409A" w14:textId="77777777" w:rsidR="00456002" w:rsidRPr="00A376D7" w:rsidRDefault="00456002" w:rsidP="006374BC">
            <w:pPr>
              <w:pStyle w:val="AppendixBodyText"/>
              <w:spacing w:after="0"/>
              <w:rPr>
                <w:rFonts w:ascii="Tahoma" w:hAnsi="Tahoma" w:cs="Tahoma"/>
              </w:rPr>
            </w:pPr>
          </w:p>
          <w:p w14:paraId="339A2505" w14:textId="77777777" w:rsidR="00456002" w:rsidRPr="00CE7B84" w:rsidRDefault="00456002" w:rsidP="006374BC">
            <w:pPr>
              <w:pStyle w:val="AppendixBodyText"/>
              <w:spacing w:after="0"/>
              <w:rPr>
                <w:rFonts w:ascii="Tahoma" w:hAnsi="Tahoma" w:cs="Tahoma"/>
                <w:spacing w:val="-2"/>
                <w:lang w:val="it-IT"/>
              </w:rPr>
            </w:pPr>
            <w:r w:rsidRPr="00CE7B84">
              <w:rPr>
                <w:rFonts w:ascii="Tahoma" w:hAnsi="Tahoma" w:cs="Tahoma"/>
                <w:spacing w:val="-2"/>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14:paraId="3B8AF8D3" w14:textId="77777777" w:rsidR="00230E01" w:rsidRPr="00CE7B84" w:rsidRDefault="00230E01" w:rsidP="006374BC">
            <w:pPr>
              <w:pStyle w:val="AppendixBodyText"/>
              <w:spacing w:after="0"/>
              <w:rPr>
                <w:rFonts w:ascii="Tahoma" w:hAnsi="Tahoma" w:cs="Tahoma"/>
                <w:sz w:val="18"/>
                <w:lang w:val="it-IT" w:eastAsia="ja-JP"/>
              </w:rPr>
            </w:pPr>
          </w:p>
        </w:tc>
      </w:tr>
      <w:tr w:rsidR="00456002" w:rsidRPr="00661A5C" w14:paraId="355E9E70" w14:textId="77777777" w:rsidTr="00AD5DAC">
        <w:tc>
          <w:tcPr>
            <w:tcW w:w="2322" w:type="dxa"/>
            <w:shd w:val="clear" w:color="auto" w:fill="auto"/>
          </w:tcPr>
          <w:p w14:paraId="72BF80CD" w14:textId="77777777" w:rsidR="00456002" w:rsidRPr="00A376D7" w:rsidRDefault="00B215EA" w:rsidP="009F32E9">
            <w:pPr>
              <w:pStyle w:val="AppendixBodyText"/>
              <w:spacing w:before="60"/>
              <w:rPr>
                <w:rFonts w:ascii="Tahoma" w:hAnsi="Tahoma" w:cs="Tahoma"/>
                <w:b/>
                <w:lang w:eastAsia="ja-JP"/>
              </w:rPr>
            </w:pPr>
            <w:r w:rsidRPr="00A376D7">
              <w:rPr>
                <w:rFonts w:ascii="Tahoma" w:hAnsi="Tahoma" w:cs="Tahoma"/>
                <w:b/>
                <w:color w:val="000000"/>
                <w:szCs w:val="18"/>
              </w:rPr>
              <w:lastRenderedPageBreak/>
              <w:t>Enrollment for Education Solutions</w:t>
            </w:r>
            <w:r w:rsidR="006D0E72" w:rsidRPr="00A376D7">
              <w:rPr>
                <w:rFonts w:ascii="Tahoma" w:hAnsi="Tahoma" w:cs="Tahoma"/>
                <w:b/>
                <w:color w:val="000000"/>
                <w:szCs w:val="18"/>
              </w:rPr>
              <w:br/>
            </w:r>
            <w:r w:rsidRPr="00A376D7">
              <w:rPr>
                <w:rFonts w:ascii="Tahoma" w:hAnsi="Tahoma" w:cs="Tahoma"/>
                <w:b/>
                <w:color w:val="000000"/>
                <w:szCs w:val="18"/>
              </w:rPr>
              <w:t>(EES)</w:t>
            </w:r>
          </w:p>
        </w:tc>
        <w:tc>
          <w:tcPr>
            <w:tcW w:w="6975" w:type="dxa"/>
            <w:shd w:val="clear" w:color="auto" w:fill="auto"/>
          </w:tcPr>
          <w:p w14:paraId="37BD20A0" w14:textId="77777777" w:rsidR="00456002" w:rsidRPr="00CE7B84" w:rsidRDefault="00456002" w:rsidP="006374BC">
            <w:pPr>
              <w:pStyle w:val="ListParagraph"/>
              <w:spacing w:before="60"/>
              <w:ind w:left="0"/>
              <w:contextualSpacing w:val="0"/>
              <w:rPr>
                <w:rFonts w:ascii="Tahoma" w:hAnsi="Tahoma" w:cs="Tahoma"/>
                <w:lang w:val="it-IT"/>
              </w:rPr>
            </w:pPr>
            <w:r w:rsidRPr="00CE7B84">
              <w:rPr>
                <w:rFonts w:ascii="Tahoma" w:hAnsi="Tahoma" w:cs="Tahoma"/>
                <w:sz w:val="18"/>
                <w:szCs w:val="18"/>
                <w:lang w:val="it-IT"/>
              </w:rPr>
              <w:t>EES richiede un ordine minimo, come specificato di seguito:</w:t>
            </w:r>
            <w:r w:rsidR="00AB7B90" w:rsidRPr="00CE7B84">
              <w:rPr>
                <w:rFonts w:ascii="Tahoma" w:hAnsi="Tahoma" w:cs="Tahoma"/>
                <w:sz w:val="18"/>
                <w:szCs w:val="18"/>
                <w:lang w:val="it-IT"/>
              </w:rPr>
              <w:t xml:space="preserve"> </w:t>
            </w:r>
          </w:p>
          <w:p w14:paraId="6D99602E" w14:textId="77777777" w:rsidR="00406CB0" w:rsidRPr="00CE7B84" w:rsidRDefault="00406CB0" w:rsidP="006374BC">
            <w:pPr>
              <w:pStyle w:val="ListParagraph"/>
              <w:ind w:left="0"/>
              <w:contextualSpacing w:val="0"/>
              <w:rPr>
                <w:rFonts w:ascii="Tahoma" w:hAnsi="Tahoma" w:cs="Tahoma"/>
                <w:sz w:val="18"/>
                <w:szCs w:val="18"/>
                <w:lang w:val="it-IT"/>
              </w:rPr>
            </w:pPr>
          </w:p>
          <w:p w14:paraId="300BBE8C" w14:textId="77777777" w:rsidR="00456002" w:rsidRPr="00CE7B84" w:rsidRDefault="00456002" w:rsidP="00742B05">
            <w:pPr>
              <w:numPr>
                <w:ilvl w:val="0"/>
                <w:numId w:val="62"/>
              </w:numPr>
              <w:spacing w:after="60"/>
              <w:rPr>
                <w:rFonts w:cs="Tahoma"/>
                <w:lang w:val="it-IT"/>
              </w:rPr>
            </w:pPr>
            <w:r w:rsidRPr="00CE7B84">
              <w:rPr>
                <w:rFonts w:cs="Tahoma"/>
                <w:lang w:val="it-IT"/>
              </w:rPr>
              <w:t>almeno un Prodotto della Piattaforma Desktop per un Numero dell</w:t>
            </w:r>
            <w:r w:rsidR="006D573C">
              <w:rPr>
                <w:rFonts w:cs="Tahoma"/>
                <w:lang w:val="it-IT"/>
              </w:rPr>
              <w:t>’</w:t>
            </w:r>
            <w:r w:rsidRPr="00CE7B84">
              <w:rPr>
                <w:rFonts w:cs="Tahoma"/>
                <w:lang w:val="it-IT"/>
              </w:rPr>
              <w:t>intera organizzazione di almeno 1000 O</w:t>
            </w:r>
          </w:p>
          <w:p w14:paraId="4D99C1D2" w14:textId="77777777" w:rsidR="00456002" w:rsidRPr="00CE7B84" w:rsidRDefault="00456002" w:rsidP="00742B05">
            <w:pPr>
              <w:numPr>
                <w:ilvl w:val="0"/>
                <w:numId w:val="62"/>
              </w:numPr>
              <w:spacing w:after="60"/>
              <w:rPr>
                <w:rFonts w:cs="Tahoma"/>
                <w:lang w:val="it-IT"/>
              </w:rPr>
            </w:pPr>
            <w:r w:rsidRPr="00CE7B84">
              <w:rPr>
                <w:rFonts w:cs="Tahoma"/>
                <w:lang w:val="it-IT"/>
              </w:rPr>
              <w:t>almeno un Servizio Online della Piattaforma per il Personale Docente/Non Docente su una quantità di 1000 O</w:t>
            </w:r>
          </w:p>
          <w:p w14:paraId="1EAD81A3" w14:textId="77777777" w:rsidR="00456002" w:rsidRPr="00CE7B84" w:rsidRDefault="00456002" w:rsidP="00742B05">
            <w:pPr>
              <w:numPr>
                <w:ilvl w:val="0"/>
                <w:numId w:val="62"/>
              </w:numPr>
              <w:spacing w:after="60"/>
              <w:rPr>
                <w:rFonts w:cs="Tahoma"/>
                <w:lang w:val="it-IT"/>
              </w:rPr>
            </w:pPr>
            <w:r w:rsidRPr="00CE7B84">
              <w:rPr>
                <w:rFonts w:cs="Tahoma"/>
                <w:lang w:val="it-IT"/>
              </w:rPr>
              <w:t>almeno un Prodotto della Piattaforma Desktop per un Numero degli Studenti di almeno 1000 O</w:t>
            </w:r>
          </w:p>
          <w:p w14:paraId="015316B9" w14:textId="77777777" w:rsidR="00456002" w:rsidRPr="00CE7B84" w:rsidRDefault="00456002" w:rsidP="00742B05">
            <w:pPr>
              <w:numPr>
                <w:ilvl w:val="0"/>
                <w:numId w:val="62"/>
              </w:numPr>
              <w:spacing w:after="60"/>
              <w:rPr>
                <w:rFonts w:cs="Tahoma"/>
                <w:lang w:val="it-IT"/>
              </w:rPr>
            </w:pPr>
            <w:r w:rsidRPr="00CE7B84">
              <w:rPr>
                <w:rFonts w:cs="Tahoma"/>
                <w:lang w:val="it-IT"/>
              </w:rPr>
              <w:t xml:space="preserve">almeno un Servizio Online della Piattaforma per gli Studenti su una quantità di 1000 O </w:t>
            </w:r>
          </w:p>
          <w:p w14:paraId="6B9B55C7" w14:textId="77777777" w:rsidR="00456002" w:rsidRPr="00CE7B84" w:rsidRDefault="00456002" w:rsidP="006374BC">
            <w:pPr>
              <w:rPr>
                <w:rFonts w:cs="Tahoma"/>
                <w:lang w:val="it-IT"/>
              </w:rPr>
            </w:pPr>
            <w:r w:rsidRPr="00CE7B84">
              <w:rPr>
                <w:rFonts w:cs="Tahoma"/>
                <w:bCs/>
                <w:color w:val="000000"/>
                <w:szCs w:val="18"/>
                <w:lang w:val="it-IT"/>
              </w:rPr>
              <w:t xml:space="preserve"> </w:t>
            </w:r>
          </w:p>
          <w:p w14:paraId="41369154" w14:textId="77777777" w:rsidR="00A9013C" w:rsidRPr="00CE7B84" w:rsidRDefault="00456002" w:rsidP="006374BC">
            <w:pPr>
              <w:rPr>
                <w:rFonts w:cs="Tahoma"/>
                <w:lang w:val="it-IT"/>
              </w:rPr>
            </w:pPr>
            <w:r w:rsidRPr="00CE7B84">
              <w:rPr>
                <w:rFonts w:cs="Tahoma"/>
                <w:b/>
                <w:color w:val="000000"/>
                <w:szCs w:val="18"/>
                <w:lang w:val="it-IT"/>
              </w:rPr>
              <w:t>Nota:</w:t>
            </w:r>
            <w:r w:rsidRPr="00CE7B84">
              <w:rPr>
                <w:rFonts w:cs="Tahoma"/>
                <w:color w:val="000000"/>
                <w:szCs w:val="18"/>
                <w:lang w:val="it-IT"/>
              </w:rPr>
              <w:t xml:space="preserve"> è possibile ignorare il requisito di quantità per l</w:t>
            </w:r>
            <w:r w:rsidR="006D573C">
              <w:rPr>
                <w:rFonts w:cs="Tahoma"/>
                <w:color w:val="000000"/>
                <w:szCs w:val="18"/>
                <w:lang w:val="it-IT"/>
              </w:rPr>
              <w:t>’</w:t>
            </w:r>
            <w:r w:rsidRPr="00CE7B84">
              <w:rPr>
                <w:rFonts w:cs="Tahoma"/>
                <w:color w:val="000000"/>
                <w:szCs w:val="18"/>
                <w:lang w:val="it-IT"/>
              </w:rPr>
              <w:t>ordine nel caso in cui venga fornita un</w:t>
            </w:r>
            <w:r w:rsidR="006D573C">
              <w:rPr>
                <w:rFonts w:cs="Tahoma"/>
                <w:color w:val="000000"/>
                <w:szCs w:val="18"/>
                <w:lang w:val="it-IT"/>
              </w:rPr>
              <w:t>’</w:t>
            </w:r>
            <w:r w:rsidRPr="00CE7B84">
              <w:rPr>
                <w:rFonts w:cs="Tahoma"/>
                <w:color w:val="000000"/>
                <w:szCs w:val="18"/>
                <w:lang w:val="it-IT"/>
              </w:rPr>
              <w:t>iscrizione qualificante.</w:t>
            </w:r>
          </w:p>
          <w:p w14:paraId="65722765" w14:textId="77777777" w:rsidR="00406CB0" w:rsidRPr="00CE7B84" w:rsidRDefault="00406CB0" w:rsidP="006374BC">
            <w:pPr>
              <w:rPr>
                <w:rFonts w:cs="Tahoma"/>
                <w:lang w:val="it-IT"/>
              </w:rPr>
            </w:pPr>
          </w:p>
          <w:p w14:paraId="675E2C66" w14:textId="77777777" w:rsidR="00822871" w:rsidRPr="00CE7B84" w:rsidRDefault="00A9013C" w:rsidP="006374BC">
            <w:pPr>
              <w:rPr>
                <w:rFonts w:cs="Tahoma"/>
                <w:lang w:val="it-IT"/>
              </w:rPr>
            </w:pPr>
            <w:r w:rsidRPr="00CE7B84">
              <w:rPr>
                <w:rFonts w:cs="Tahoma"/>
                <w:b/>
                <w:color w:val="000000"/>
                <w:szCs w:val="18"/>
                <w:lang w:val="it-IT"/>
              </w:rPr>
              <w:t xml:space="preserve">Nota: </w:t>
            </w:r>
            <w:r w:rsidRPr="00CE7B84">
              <w:rPr>
                <w:rFonts w:cs="Tahoma"/>
                <w:color w:val="000000"/>
                <w:szCs w:val="18"/>
                <w:lang w:val="it-IT"/>
              </w:rPr>
              <w:t>le licenze CAL (Client Access License) acquistate ai sensi del contratto Enrollment for Education Solutions (EES) nell</w:t>
            </w:r>
            <w:r w:rsidR="006D573C">
              <w:rPr>
                <w:rFonts w:cs="Tahoma"/>
                <w:color w:val="000000"/>
                <w:szCs w:val="18"/>
                <w:lang w:val="it-IT"/>
              </w:rPr>
              <w:t>’</w:t>
            </w:r>
            <w:r w:rsidRPr="00CE7B84">
              <w:rPr>
                <w:rFonts w:cs="Tahoma"/>
                <w:color w:val="000000"/>
                <w:szCs w:val="18"/>
                <w:lang w:val="it-IT"/>
              </w:rPr>
              <w:t>opzione non per l</w:t>
            </w:r>
            <w:r w:rsidR="006D573C">
              <w:rPr>
                <w:rFonts w:cs="Tahoma"/>
                <w:color w:val="000000"/>
                <w:szCs w:val="18"/>
                <w:lang w:val="it-IT"/>
              </w:rPr>
              <w:t>’</w:t>
            </w:r>
            <w:r w:rsidRPr="00CE7B84">
              <w:rPr>
                <w:rFonts w:cs="Tahoma"/>
                <w:color w:val="000000"/>
                <w:szCs w:val="18"/>
                <w:lang w:val="it-IT"/>
              </w:rPr>
              <w:t>intera Organizzazione potranno essere cedute e utilizzate come licenze CAL per dispositivo o user CAL, a discrezione dell</w:t>
            </w:r>
            <w:r w:rsidR="006D573C">
              <w:rPr>
                <w:rFonts w:cs="Tahoma"/>
                <w:color w:val="000000"/>
                <w:szCs w:val="18"/>
                <w:lang w:val="it-IT"/>
              </w:rPr>
              <w:t>’</w:t>
            </w:r>
            <w:r w:rsidRPr="00CE7B84">
              <w:rPr>
                <w:rFonts w:cs="Tahoma"/>
                <w:color w:val="000000"/>
                <w:szCs w:val="18"/>
                <w:lang w:val="it-IT"/>
              </w:rPr>
              <w:t>Istituto. Le user CAL non potranno essere cedute di nuovo come licenze CAL per dispositivo e le licenze CAL per dispositivo non potranno essere cedute di nuovo come user CAL, tranne nel caso di seguito indicato. Qualsiasi licenza CAL ordinata in base all</w:t>
            </w:r>
            <w:r w:rsidR="006D573C">
              <w:rPr>
                <w:rFonts w:cs="Tahoma"/>
                <w:color w:val="000000"/>
                <w:szCs w:val="18"/>
                <w:lang w:val="it-IT"/>
              </w:rPr>
              <w:t>’</w:t>
            </w:r>
            <w:r w:rsidRPr="00CE7B84">
              <w:rPr>
                <w:rFonts w:cs="Tahoma"/>
                <w:color w:val="000000"/>
                <w:szCs w:val="18"/>
                <w:lang w:val="it-IT"/>
              </w:rPr>
              <w:t>opzione non per l</w:t>
            </w:r>
            <w:r w:rsidR="006D573C">
              <w:rPr>
                <w:rFonts w:cs="Tahoma"/>
                <w:color w:val="000000"/>
                <w:szCs w:val="18"/>
                <w:lang w:val="it-IT"/>
              </w:rPr>
              <w:t>’</w:t>
            </w:r>
            <w:r w:rsidRPr="00CE7B84">
              <w:rPr>
                <w:rFonts w:cs="Tahoma"/>
                <w:color w:val="000000"/>
                <w:szCs w:val="18"/>
                <w:lang w:val="it-IT"/>
              </w:rPr>
              <w:t>intera Organizzazione potrà essere ceduta di nuovo e utilizzata come licenza CAL per dispositivo o user CAL in fase di rinnovo della sottoscrizione attraverso un nuovo Contratto.</w:t>
            </w:r>
          </w:p>
          <w:p w14:paraId="22DA35AD" w14:textId="77777777" w:rsidR="00230E01" w:rsidRPr="00CE7B84" w:rsidRDefault="00230E01" w:rsidP="006374BC">
            <w:pPr>
              <w:rPr>
                <w:rFonts w:cs="Tahoma"/>
                <w:lang w:val="it-IT"/>
              </w:rPr>
            </w:pPr>
          </w:p>
          <w:p w14:paraId="2849E18D" w14:textId="77777777" w:rsidR="00312D72" w:rsidRPr="00AD5DAC" w:rsidRDefault="00312D72" w:rsidP="000D1CD4">
            <w:pPr>
              <w:rPr>
                <w:rFonts w:cs="Tahoma"/>
                <w:lang w:val="it-IT"/>
              </w:rPr>
            </w:pPr>
            <w:r w:rsidRPr="00CE7B84">
              <w:rPr>
                <w:rFonts w:cs="Tahoma"/>
                <w:b/>
                <w:bCs/>
                <w:color w:val="000000"/>
                <w:szCs w:val="18"/>
                <w:lang w:val="it-IT"/>
              </w:rPr>
              <w:t xml:space="preserve">Nota: Licenza Office 365 ProPlus Studente gratuita con copertura docente/non docente - </w:t>
            </w:r>
            <w:r w:rsidRPr="00CE7B84">
              <w:rPr>
                <w:rFonts w:cs="Tahoma"/>
                <w:szCs w:val="18"/>
                <w:lang w:val="it-IT"/>
              </w:rPr>
              <w:t>A condizione che l</w:t>
            </w:r>
            <w:r w:rsidR="006D573C">
              <w:rPr>
                <w:rFonts w:cs="Tahoma"/>
                <w:szCs w:val="18"/>
                <w:lang w:val="it-IT"/>
              </w:rPr>
              <w:t>’</w:t>
            </w:r>
            <w:r w:rsidRPr="00CE7B84">
              <w:rPr>
                <w:rFonts w:cs="Tahoma"/>
                <w:szCs w:val="18"/>
                <w:lang w:val="it-IT"/>
              </w:rPr>
              <w:t>Istituto sia in possesso di una licenza Office Professional Plus o Office 365 ProPlus per tutto il personale docente e non docente all</w:t>
            </w:r>
            <w:r w:rsidR="006D573C">
              <w:rPr>
                <w:rFonts w:cs="Tahoma"/>
                <w:szCs w:val="18"/>
                <w:lang w:val="it-IT"/>
              </w:rPr>
              <w:t>’</w:t>
            </w:r>
            <w:r w:rsidRPr="00CE7B84">
              <w:rPr>
                <w:rFonts w:cs="Tahoma"/>
                <w:szCs w:val="18"/>
                <w:lang w:val="it-IT"/>
              </w:rPr>
              <w:t>interno dell</w:t>
            </w:r>
            <w:r w:rsidR="006D573C">
              <w:rPr>
                <w:rFonts w:cs="Tahoma"/>
                <w:szCs w:val="18"/>
                <w:lang w:val="it-IT"/>
              </w:rPr>
              <w:t>’</w:t>
            </w:r>
            <w:r w:rsidRPr="00CE7B84">
              <w:rPr>
                <w:rFonts w:cs="Tahoma"/>
                <w:szCs w:val="18"/>
                <w:lang w:val="it-IT"/>
              </w:rPr>
              <w:t>Organizzazione definita, lo stesso Istituto ha la facoltà di acquistare licenze per Office 365 ProPlus per tutti gli studenti iscritti a qualunque istituto didattico facente parte dell</w:t>
            </w:r>
            <w:r w:rsidR="006D573C">
              <w:rPr>
                <w:rFonts w:cs="Tahoma"/>
                <w:szCs w:val="18"/>
                <w:lang w:val="it-IT"/>
              </w:rPr>
              <w:t>’</w:t>
            </w:r>
            <w:r w:rsidRPr="00CE7B84">
              <w:rPr>
                <w:rFonts w:cs="Tahoma"/>
                <w:szCs w:val="18"/>
                <w:lang w:val="it-IT"/>
              </w:rPr>
              <w:t>Organizzazione definita dell</w:t>
            </w:r>
            <w:r w:rsidR="006D573C">
              <w:rPr>
                <w:rFonts w:cs="Tahoma"/>
                <w:szCs w:val="18"/>
                <w:lang w:val="it-IT"/>
              </w:rPr>
              <w:t>’</w:t>
            </w:r>
            <w:r w:rsidRPr="00CE7B84">
              <w:rPr>
                <w:rFonts w:cs="Tahoma"/>
                <w:szCs w:val="18"/>
                <w:lang w:val="it-IT"/>
              </w:rPr>
              <w:t>Istituto, che siano a</w:t>
            </w:r>
            <w:r w:rsidR="000D1CD4">
              <w:rPr>
                <w:rFonts w:cs="Tahoma"/>
                <w:szCs w:val="18"/>
                <w:lang w:val="it-IT"/>
              </w:rPr>
              <w:t> </w:t>
            </w:r>
            <w:r w:rsidRPr="00CE7B84">
              <w:rPr>
                <w:rFonts w:cs="Tahoma"/>
                <w:szCs w:val="18"/>
                <w:lang w:val="it-IT"/>
              </w:rPr>
              <w:t>tempo pieno o part-time, senza nessun costo aggiuntivo per l</w:t>
            </w:r>
            <w:r w:rsidR="006D573C">
              <w:rPr>
                <w:rFonts w:cs="Tahoma"/>
                <w:szCs w:val="18"/>
                <w:lang w:val="it-IT"/>
              </w:rPr>
              <w:t>’</w:t>
            </w:r>
            <w:r w:rsidRPr="00CE7B84">
              <w:rPr>
                <w:rFonts w:cs="Tahoma"/>
                <w:szCs w:val="18"/>
                <w:lang w:val="it-IT"/>
              </w:rPr>
              <w:t>Istituto.</w:t>
            </w:r>
          </w:p>
        </w:tc>
      </w:tr>
      <w:tr w:rsidR="00B215EA" w:rsidRPr="00661A5C" w14:paraId="11804274" w14:textId="77777777" w:rsidTr="00AD5DAC">
        <w:tc>
          <w:tcPr>
            <w:tcW w:w="2322" w:type="dxa"/>
            <w:tcBorders>
              <w:top w:val="single" w:sz="4" w:space="0" w:color="000000"/>
              <w:left w:val="single" w:sz="4" w:space="0" w:color="000000"/>
              <w:bottom w:val="single" w:sz="4" w:space="0" w:color="000000"/>
              <w:right w:val="single" w:sz="4" w:space="0" w:color="000000"/>
            </w:tcBorders>
            <w:shd w:val="clear" w:color="auto" w:fill="auto"/>
          </w:tcPr>
          <w:p w14:paraId="09F0FBB8" w14:textId="77777777" w:rsidR="00B215EA" w:rsidRPr="00A376D7" w:rsidRDefault="00B215EA" w:rsidP="006374BC">
            <w:pPr>
              <w:pStyle w:val="AppendixBodyText"/>
              <w:spacing w:before="60"/>
              <w:rPr>
                <w:rFonts w:ascii="Tahoma" w:hAnsi="Tahoma" w:cs="Tahoma"/>
                <w:b/>
                <w:color w:val="000000"/>
                <w:szCs w:val="18"/>
                <w:lang w:eastAsia="ja-JP"/>
              </w:rPr>
            </w:pPr>
            <w:bookmarkStart w:id="615" w:name="_Toc323159731"/>
            <w:bookmarkStart w:id="616" w:name="_Toc325609171"/>
            <w:bookmarkStart w:id="617" w:name="_Toc336338192"/>
            <w:r w:rsidRPr="00A376D7">
              <w:rPr>
                <w:rFonts w:ascii="Tahoma" w:hAnsi="Tahoma" w:cs="Tahoma"/>
                <w:b/>
                <w:color w:val="000000"/>
                <w:szCs w:val="18"/>
              </w:rPr>
              <w:lastRenderedPageBreak/>
              <w:t>SCE (Iscrizione Server and Cloud)</w:t>
            </w:r>
          </w:p>
        </w:tc>
        <w:tc>
          <w:tcPr>
            <w:tcW w:w="6975" w:type="dxa"/>
            <w:tcBorders>
              <w:top w:val="single" w:sz="4" w:space="0" w:color="000000"/>
              <w:left w:val="single" w:sz="4" w:space="0" w:color="000000"/>
              <w:bottom w:val="single" w:sz="4" w:space="0" w:color="000000"/>
              <w:right w:val="single" w:sz="4" w:space="0" w:color="000000"/>
            </w:tcBorders>
            <w:shd w:val="clear" w:color="auto" w:fill="auto"/>
          </w:tcPr>
          <w:tbl>
            <w:tblPr>
              <w:tblW w:w="680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377"/>
              <w:gridCol w:w="5425"/>
            </w:tblGrid>
            <w:tr w:rsidR="006D0E72" w:rsidRPr="00A376D7" w14:paraId="7DD74BB6" w14:textId="77777777" w:rsidTr="00AD5DAC">
              <w:trPr>
                <w:trHeight w:val="315"/>
                <w:jc w:val="center"/>
              </w:trPr>
              <w:tc>
                <w:tcPr>
                  <w:tcW w:w="137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7CF56AD3" w14:textId="77777777" w:rsidR="006D0E72" w:rsidRPr="00A376D7" w:rsidRDefault="006D0E72" w:rsidP="00382390">
                  <w:pPr>
                    <w:keepNext/>
                    <w:jc w:val="center"/>
                    <w:rPr>
                      <w:rFonts w:eastAsia="Calibri" w:cs="Tahoma"/>
                      <w:b/>
                      <w:color w:val="FFFFFF"/>
                    </w:rPr>
                  </w:pPr>
                  <w:r w:rsidRPr="00A376D7">
                    <w:rPr>
                      <w:rFonts w:cs="Tahoma"/>
                      <w:b/>
                      <w:color w:val="FFFFFF"/>
                    </w:rPr>
                    <w:t>Famiglia di Prodotti</w:t>
                  </w:r>
                </w:p>
              </w:tc>
              <w:tc>
                <w:tcPr>
                  <w:tcW w:w="5425"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6E102E90" w14:textId="77777777" w:rsidR="006D0E72" w:rsidRPr="00A376D7" w:rsidRDefault="006D0E72" w:rsidP="00382390">
                  <w:pPr>
                    <w:keepNext/>
                    <w:jc w:val="center"/>
                    <w:rPr>
                      <w:rFonts w:eastAsia="Calibri" w:cs="Tahoma"/>
                      <w:b/>
                      <w:color w:val="FFFFFF"/>
                    </w:rPr>
                  </w:pPr>
                  <w:r w:rsidRPr="00A376D7">
                    <w:rPr>
                      <w:rFonts w:cs="Tahoma"/>
                      <w:b/>
                      <w:color w:val="FFFFFF"/>
                    </w:rPr>
                    <w:t>Ordine Minimo Iniziale</w:t>
                  </w:r>
                </w:p>
              </w:tc>
            </w:tr>
            <w:tr w:rsidR="006D0E72" w:rsidRPr="00661A5C" w14:paraId="4A337076" w14:textId="77777777" w:rsidTr="00AD5DAC">
              <w:trPr>
                <w:jc w:val="center"/>
              </w:trPr>
              <w:tc>
                <w:tcPr>
                  <w:tcW w:w="1377" w:type="dxa"/>
                  <w:noWrap/>
                  <w:tcMar>
                    <w:top w:w="0" w:type="dxa"/>
                    <w:left w:w="108" w:type="dxa"/>
                    <w:bottom w:w="0" w:type="dxa"/>
                    <w:right w:w="108" w:type="dxa"/>
                  </w:tcMar>
                  <w:vAlign w:val="center"/>
                  <w:hideMark/>
                </w:tcPr>
                <w:p w14:paraId="478079A1" w14:textId="77777777" w:rsidR="006D0E72" w:rsidRPr="00A376D7" w:rsidRDefault="006D0E72" w:rsidP="00382390">
                  <w:pPr>
                    <w:jc w:val="center"/>
                    <w:rPr>
                      <w:rFonts w:eastAsia="Calibri" w:cs="Tahoma"/>
                      <w:b/>
                      <w:color w:val="000000"/>
                    </w:rPr>
                  </w:pPr>
                  <w:r w:rsidRPr="00A376D7">
                    <w:rPr>
                      <w:rFonts w:cs="Tahoma"/>
                      <w:b/>
                      <w:color w:val="000000"/>
                    </w:rPr>
                    <w:t>SQL Server</w:t>
                  </w:r>
                </w:p>
              </w:tc>
              <w:tc>
                <w:tcPr>
                  <w:tcW w:w="5425" w:type="dxa"/>
                  <w:noWrap/>
                  <w:tcMar>
                    <w:top w:w="0" w:type="dxa"/>
                    <w:left w:w="108" w:type="dxa"/>
                    <w:bottom w:w="0" w:type="dxa"/>
                    <w:right w:w="108" w:type="dxa"/>
                  </w:tcMar>
                  <w:vAlign w:val="center"/>
                </w:tcPr>
                <w:p w14:paraId="26C700B6" w14:textId="77777777" w:rsidR="006D0E72" w:rsidRPr="00CE7B84" w:rsidRDefault="006D0E72" w:rsidP="00382390">
                  <w:pPr>
                    <w:rPr>
                      <w:rFonts w:cs="Tahoma"/>
                      <w:lang w:val="it-IT"/>
                    </w:rPr>
                  </w:pPr>
                  <w:r w:rsidRPr="00CE7B84">
                    <w:rPr>
                      <w:rFonts w:cs="Tahoma"/>
                      <w:lang w:val="it-IT"/>
                    </w:rPr>
                    <w:t>La quantità di licenze SQL Per Core necessarie per 50 core OPPURE</w:t>
                  </w:r>
                </w:p>
                <w:p w14:paraId="3B731D2F" w14:textId="77777777" w:rsidR="006D0E72" w:rsidRPr="00CE7B84" w:rsidRDefault="006D0E72" w:rsidP="00382390">
                  <w:pPr>
                    <w:rPr>
                      <w:rFonts w:cs="Tahoma"/>
                      <w:lang w:val="it-IT"/>
                    </w:rPr>
                  </w:pPr>
                  <w:r w:rsidRPr="00CE7B84">
                    <w:rPr>
                      <w:rFonts w:cs="Tahoma"/>
                      <w:lang w:val="it-IT"/>
                    </w:rPr>
                    <w:t>5 edizioni SQL Server con 250 CAL (le edizioni SQL Server necessitano di CAL)</w:t>
                  </w:r>
                </w:p>
              </w:tc>
            </w:tr>
            <w:tr w:rsidR="006D0E72" w:rsidRPr="00661A5C" w14:paraId="770DD810" w14:textId="77777777" w:rsidTr="00AD5DAC">
              <w:trPr>
                <w:jc w:val="center"/>
              </w:trPr>
              <w:tc>
                <w:tcPr>
                  <w:tcW w:w="1377" w:type="dxa"/>
                  <w:noWrap/>
                  <w:tcMar>
                    <w:top w:w="0" w:type="dxa"/>
                    <w:left w:w="108" w:type="dxa"/>
                    <w:bottom w:w="0" w:type="dxa"/>
                    <w:right w:w="108" w:type="dxa"/>
                  </w:tcMar>
                  <w:vAlign w:val="center"/>
                </w:tcPr>
                <w:p w14:paraId="326E3749" w14:textId="77777777" w:rsidR="006D0E72" w:rsidRPr="00A376D7" w:rsidRDefault="006D0E72" w:rsidP="00382390">
                  <w:pPr>
                    <w:jc w:val="center"/>
                    <w:rPr>
                      <w:rFonts w:cs="Tahoma"/>
                      <w:b/>
                      <w:color w:val="000000"/>
                    </w:rPr>
                  </w:pPr>
                  <w:r w:rsidRPr="00A376D7">
                    <w:rPr>
                      <w:rFonts w:cs="Tahoma"/>
                      <w:b/>
                      <w:color w:val="000000"/>
                    </w:rPr>
                    <w:t>SQL Server Parallel Data Warehouse</w:t>
                  </w:r>
                </w:p>
              </w:tc>
              <w:tc>
                <w:tcPr>
                  <w:tcW w:w="5425" w:type="dxa"/>
                  <w:noWrap/>
                  <w:tcMar>
                    <w:top w:w="0" w:type="dxa"/>
                    <w:left w:w="108" w:type="dxa"/>
                    <w:bottom w:w="0" w:type="dxa"/>
                    <w:right w:w="108" w:type="dxa"/>
                  </w:tcMar>
                  <w:vAlign w:val="center"/>
                </w:tcPr>
                <w:p w14:paraId="494BABE2" w14:textId="77777777" w:rsidR="006D0E72" w:rsidRPr="00CE7B84" w:rsidRDefault="006D0E72" w:rsidP="000D1CD4">
                  <w:pPr>
                    <w:rPr>
                      <w:rFonts w:cs="Tahoma"/>
                      <w:color w:val="000000"/>
                      <w:lang w:val="it-IT"/>
                    </w:rPr>
                  </w:pPr>
                  <w:r w:rsidRPr="00CE7B84">
                    <w:rPr>
                      <w:rFonts w:cs="Tahoma"/>
                      <w:lang w:val="it-IT"/>
                    </w:rPr>
                    <w:t>32 Core. È necessario selezionare la famiglia di prodotti SQL Server nella tabella precedente. I Core di SQL Parallel Data Warehouse si applicano ai requisiti minimi delle edizioni SQL Per</w:t>
                  </w:r>
                  <w:r w:rsidR="000D1CD4">
                    <w:rPr>
                      <w:rFonts w:cs="Tahoma"/>
                      <w:lang w:val="it-IT"/>
                    </w:rPr>
                    <w:t> </w:t>
                  </w:r>
                  <w:r w:rsidRPr="00CE7B84">
                    <w:rPr>
                      <w:rFonts w:cs="Tahoma"/>
                      <w:lang w:val="it-IT"/>
                    </w:rPr>
                    <w:t>Core.</w:t>
                  </w:r>
                </w:p>
              </w:tc>
            </w:tr>
            <w:tr w:rsidR="006D0E72" w:rsidRPr="00661A5C" w14:paraId="1F7D4939" w14:textId="77777777" w:rsidTr="00AD5DAC">
              <w:trPr>
                <w:jc w:val="center"/>
              </w:trPr>
              <w:tc>
                <w:tcPr>
                  <w:tcW w:w="1377" w:type="dxa"/>
                  <w:noWrap/>
                  <w:tcMar>
                    <w:top w:w="0" w:type="dxa"/>
                    <w:left w:w="108" w:type="dxa"/>
                    <w:bottom w:w="0" w:type="dxa"/>
                    <w:right w:w="108" w:type="dxa"/>
                  </w:tcMar>
                  <w:vAlign w:val="center"/>
                  <w:hideMark/>
                </w:tcPr>
                <w:p w14:paraId="6926CB48" w14:textId="77777777" w:rsidR="006D0E72" w:rsidRPr="00A376D7" w:rsidRDefault="006D0E72" w:rsidP="00382390">
                  <w:pPr>
                    <w:jc w:val="center"/>
                    <w:rPr>
                      <w:rFonts w:eastAsia="Calibri" w:cs="Tahoma"/>
                      <w:b/>
                      <w:color w:val="000000"/>
                    </w:rPr>
                  </w:pPr>
                  <w:r w:rsidRPr="00A376D7">
                    <w:rPr>
                      <w:rFonts w:cs="Tahoma"/>
                      <w:b/>
                      <w:color w:val="000000"/>
                    </w:rPr>
                    <w:t>BizTalk Server</w:t>
                  </w:r>
                </w:p>
              </w:tc>
              <w:tc>
                <w:tcPr>
                  <w:tcW w:w="5425" w:type="dxa"/>
                  <w:noWrap/>
                  <w:tcMar>
                    <w:top w:w="0" w:type="dxa"/>
                    <w:left w:w="108" w:type="dxa"/>
                    <w:bottom w:w="0" w:type="dxa"/>
                    <w:right w:w="108" w:type="dxa"/>
                  </w:tcMar>
                  <w:vAlign w:val="center"/>
                  <w:hideMark/>
                </w:tcPr>
                <w:p w14:paraId="10517189" w14:textId="77777777" w:rsidR="006D0E72" w:rsidRPr="00CE7B84" w:rsidRDefault="006D0E72" w:rsidP="000D1CD4">
                  <w:pPr>
                    <w:rPr>
                      <w:rFonts w:eastAsia="Calibri" w:cs="Tahoma"/>
                      <w:color w:val="000000"/>
                      <w:lang w:val="it-IT"/>
                    </w:rPr>
                  </w:pPr>
                  <w:r w:rsidRPr="00CE7B84">
                    <w:rPr>
                      <w:rFonts w:cs="Tahoma"/>
                      <w:color w:val="000000"/>
                      <w:lang w:val="it-IT"/>
                    </w:rPr>
                    <w:t>24 Core di qualsiasi combinazione di Edizioni Biztalk Server.</w:t>
                  </w:r>
                  <w:r w:rsidRPr="00CE7B84">
                    <w:rPr>
                      <w:rFonts w:cs="Tahoma"/>
                      <w:lang w:val="it-IT"/>
                    </w:rPr>
                    <w:t xml:space="preserve"> È</w:t>
                  </w:r>
                  <w:r w:rsidR="000D1CD4">
                    <w:rPr>
                      <w:rFonts w:cs="Tahoma"/>
                      <w:lang w:val="it-IT"/>
                    </w:rPr>
                    <w:t> </w:t>
                  </w:r>
                  <w:r w:rsidRPr="00CE7B84">
                    <w:rPr>
                      <w:rFonts w:cs="Tahoma"/>
                      <w:lang w:val="it-IT"/>
                    </w:rPr>
                    <w:t>necessario selezionare la famiglia di prodotti SQL Server nella</w:t>
                  </w:r>
                  <w:r w:rsidR="000D1CD4">
                    <w:rPr>
                      <w:rFonts w:cs="Tahoma"/>
                      <w:lang w:val="it-IT"/>
                    </w:rPr>
                    <w:t> </w:t>
                  </w:r>
                  <w:r w:rsidRPr="00CE7B84">
                    <w:rPr>
                      <w:rFonts w:cs="Tahoma"/>
                      <w:lang w:val="it-IT"/>
                    </w:rPr>
                    <w:t>tabella precedente.</w:t>
                  </w:r>
                </w:p>
              </w:tc>
            </w:tr>
            <w:tr w:rsidR="006D0E72" w:rsidRPr="00661A5C" w14:paraId="7EDDEF77" w14:textId="77777777" w:rsidTr="00AD5DAC">
              <w:trPr>
                <w:jc w:val="center"/>
              </w:trPr>
              <w:tc>
                <w:tcPr>
                  <w:tcW w:w="1377" w:type="dxa"/>
                  <w:noWrap/>
                  <w:tcMar>
                    <w:top w:w="0" w:type="dxa"/>
                    <w:left w:w="108" w:type="dxa"/>
                    <w:bottom w:w="0" w:type="dxa"/>
                    <w:right w:w="108" w:type="dxa"/>
                  </w:tcMar>
                  <w:vAlign w:val="center"/>
                  <w:hideMark/>
                </w:tcPr>
                <w:p w14:paraId="246EC8E1" w14:textId="77777777" w:rsidR="006D0E72" w:rsidRPr="00A376D7" w:rsidRDefault="006D0E72" w:rsidP="00382390">
                  <w:pPr>
                    <w:jc w:val="center"/>
                    <w:rPr>
                      <w:rFonts w:eastAsia="Calibri" w:cs="Tahoma"/>
                      <w:b/>
                      <w:color w:val="000000"/>
                    </w:rPr>
                  </w:pPr>
                  <w:r w:rsidRPr="00A376D7">
                    <w:rPr>
                      <w:rFonts w:cs="Tahoma"/>
                      <w:b/>
                      <w:color w:val="000000"/>
                    </w:rPr>
                    <w:t xml:space="preserve">Visual Studio </w:t>
                  </w:r>
                </w:p>
              </w:tc>
              <w:tc>
                <w:tcPr>
                  <w:tcW w:w="5425" w:type="dxa"/>
                  <w:noWrap/>
                  <w:tcMar>
                    <w:top w:w="0" w:type="dxa"/>
                    <w:left w:w="108" w:type="dxa"/>
                    <w:bottom w:w="0" w:type="dxa"/>
                    <w:right w:w="108" w:type="dxa"/>
                  </w:tcMar>
                  <w:vAlign w:val="center"/>
                  <w:hideMark/>
                </w:tcPr>
                <w:p w14:paraId="491D29EB" w14:textId="77777777" w:rsidR="006D0E72" w:rsidRPr="00CE7B84" w:rsidRDefault="006D0E72" w:rsidP="000D1CD4">
                  <w:pPr>
                    <w:rPr>
                      <w:rFonts w:cs="Tahoma"/>
                      <w:color w:val="000000"/>
                      <w:lang w:val="it-IT"/>
                    </w:rPr>
                  </w:pPr>
                  <w:r w:rsidRPr="00CE7B84">
                    <w:rPr>
                      <w:rFonts w:cs="Tahoma"/>
                      <w:lang w:val="it-IT"/>
                    </w:rPr>
                    <w:t>20 Licenze di qualsiasi combinazione di: Visual Studio Ultimate con MSDN e Visual Studio Premium con MSDN. È inoltre richiesta una Licenza Base per ogni utente di qualsiasi prodotto software concesso in licenza tramite un abbonamento MSDN. L</w:t>
                  </w:r>
                  <w:r w:rsidR="006D573C">
                    <w:rPr>
                      <w:rFonts w:cs="Tahoma"/>
                      <w:lang w:val="it-IT"/>
                    </w:rPr>
                    <w:t>’</w:t>
                  </w:r>
                  <w:r w:rsidRPr="00CE7B84">
                    <w:rPr>
                      <w:rFonts w:cs="Tahoma"/>
                      <w:lang w:val="it-IT"/>
                    </w:rPr>
                    <w:t>utilizzo del Software MSDN include, a titolo esemplificativo, lo sviluppo e il</w:t>
                  </w:r>
                  <w:r w:rsidR="000D1CD4">
                    <w:rPr>
                      <w:rFonts w:cs="Tahoma"/>
                      <w:lang w:val="it-IT"/>
                    </w:rPr>
                    <w:t> </w:t>
                  </w:r>
                  <w:r w:rsidRPr="00CE7B84">
                    <w:rPr>
                      <w:rFonts w:cs="Tahoma"/>
                      <w:lang w:val="it-IT"/>
                    </w:rPr>
                    <w:t>test di programmi tramite l</w:t>
                  </w:r>
                  <w:r w:rsidR="006D573C">
                    <w:rPr>
                      <w:rFonts w:cs="Tahoma"/>
                      <w:lang w:val="it-IT"/>
                    </w:rPr>
                    <w:t>’</w:t>
                  </w:r>
                  <w:r w:rsidRPr="00CE7B84">
                    <w:rPr>
                      <w:rFonts w:cs="Tahoma"/>
                      <w:lang w:val="it-IT"/>
                    </w:rPr>
                    <w:t>utilizzo, l</w:t>
                  </w:r>
                  <w:r w:rsidR="006D573C">
                    <w:rPr>
                      <w:rFonts w:cs="Tahoma"/>
                      <w:lang w:val="it-IT"/>
                    </w:rPr>
                    <w:t>’</w:t>
                  </w:r>
                  <w:r w:rsidRPr="00CE7B84">
                    <w:rPr>
                      <w:rFonts w:cs="Tahoma"/>
                      <w:lang w:val="it-IT"/>
                    </w:rPr>
                    <w:t>installazione, la configurazione e la gestione del software. Esempi di utenti includono, a titolo esemplificativo: sviluppatori, tester e altri dipendenti dell</w:t>
                  </w:r>
                  <w:r w:rsidR="006D573C">
                    <w:rPr>
                      <w:rFonts w:cs="Tahoma"/>
                      <w:lang w:val="it-IT"/>
                    </w:rPr>
                    <w:t>’</w:t>
                  </w:r>
                  <w:r w:rsidRPr="00CE7B84">
                    <w:rPr>
                      <w:rFonts w:cs="Tahoma"/>
                      <w:lang w:val="it-IT"/>
                    </w:rPr>
                    <w:t>IT che interagiscono con l</w:t>
                  </w:r>
                  <w:r w:rsidR="006D573C">
                    <w:rPr>
                      <w:rFonts w:cs="Tahoma"/>
                      <w:lang w:val="it-IT"/>
                    </w:rPr>
                    <w:t>’</w:t>
                  </w:r>
                  <w:r w:rsidRPr="00CE7B84">
                    <w:rPr>
                      <w:rFonts w:cs="Tahoma"/>
                      <w:lang w:val="it-IT"/>
                    </w:rPr>
                    <w:t xml:space="preserve">infrastruttura di sviluppo delle applicazioni. </w:t>
                  </w:r>
                </w:p>
              </w:tc>
            </w:tr>
            <w:tr w:rsidR="006D0E72" w:rsidRPr="00661A5C" w14:paraId="068B0869" w14:textId="77777777" w:rsidTr="00AD5DAC">
              <w:trPr>
                <w:jc w:val="center"/>
              </w:trPr>
              <w:tc>
                <w:tcPr>
                  <w:tcW w:w="1377" w:type="dxa"/>
                  <w:noWrap/>
                  <w:tcMar>
                    <w:top w:w="0" w:type="dxa"/>
                    <w:left w:w="108" w:type="dxa"/>
                    <w:bottom w:w="0" w:type="dxa"/>
                    <w:right w:w="108" w:type="dxa"/>
                  </w:tcMar>
                  <w:vAlign w:val="center"/>
                  <w:hideMark/>
                </w:tcPr>
                <w:p w14:paraId="233892EE" w14:textId="77777777" w:rsidR="006D0E72" w:rsidRPr="00A376D7" w:rsidRDefault="006D0E72" w:rsidP="00382390">
                  <w:pPr>
                    <w:jc w:val="center"/>
                    <w:rPr>
                      <w:rFonts w:eastAsia="Calibri" w:cs="Tahoma"/>
                      <w:b/>
                      <w:color w:val="000000"/>
                    </w:rPr>
                  </w:pPr>
                  <w:r w:rsidRPr="00A376D7">
                    <w:rPr>
                      <w:rFonts w:cs="Tahoma"/>
                      <w:b/>
                      <w:color w:val="000000"/>
                    </w:rPr>
                    <w:t>SharePoint Server</w:t>
                  </w:r>
                </w:p>
              </w:tc>
              <w:tc>
                <w:tcPr>
                  <w:tcW w:w="5425" w:type="dxa"/>
                  <w:noWrap/>
                  <w:tcMar>
                    <w:top w:w="0" w:type="dxa"/>
                    <w:left w:w="108" w:type="dxa"/>
                    <w:bottom w:w="0" w:type="dxa"/>
                    <w:right w:w="108" w:type="dxa"/>
                  </w:tcMar>
                  <w:vAlign w:val="center"/>
                  <w:hideMark/>
                </w:tcPr>
                <w:p w14:paraId="4C69811D" w14:textId="77777777" w:rsidR="006D0E72" w:rsidRPr="00CE7B84" w:rsidRDefault="006D0E72" w:rsidP="00382390">
                  <w:pPr>
                    <w:rPr>
                      <w:rFonts w:eastAsia="Calibri" w:cs="Tahoma"/>
                      <w:color w:val="000000"/>
                      <w:lang w:val="it-IT"/>
                    </w:rPr>
                  </w:pPr>
                  <w:r w:rsidRPr="00CE7B84">
                    <w:rPr>
                      <w:rFonts w:cs="Tahoma"/>
                      <w:lang w:val="it-IT"/>
                    </w:rPr>
                    <w:t>5 Server. È necessario selezionare la famiglia di prodotti SQL Server nella tabella precedente.</w:t>
                  </w:r>
                </w:p>
              </w:tc>
            </w:tr>
            <w:tr w:rsidR="006D0E72" w:rsidRPr="00661A5C" w14:paraId="144E659F" w14:textId="77777777" w:rsidTr="00AD5DAC">
              <w:trPr>
                <w:jc w:val="center"/>
              </w:trPr>
              <w:tc>
                <w:tcPr>
                  <w:tcW w:w="1377" w:type="dxa"/>
                  <w:noWrap/>
                  <w:tcMar>
                    <w:top w:w="0" w:type="dxa"/>
                    <w:left w:w="108" w:type="dxa"/>
                    <w:bottom w:w="0" w:type="dxa"/>
                    <w:right w:w="108" w:type="dxa"/>
                  </w:tcMar>
                  <w:vAlign w:val="center"/>
                </w:tcPr>
                <w:p w14:paraId="1ECE5394" w14:textId="77777777" w:rsidR="006D0E72" w:rsidRPr="00A376D7" w:rsidRDefault="006D0E72" w:rsidP="00382390">
                  <w:pPr>
                    <w:jc w:val="center"/>
                    <w:rPr>
                      <w:rFonts w:cs="Tahoma"/>
                      <w:b/>
                      <w:color w:val="000000"/>
                    </w:rPr>
                  </w:pPr>
                  <w:r w:rsidRPr="00A376D7">
                    <w:rPr>
                      <w:rFonts w:cs="Tahoma"/>
                      <w:b/>
                      <w:color w:val="000000"/>
                    </w:rPr>
                    <w:t>Core Infrastructure Suite</w:t>
                  </w:r>
                </w:p>
              </w:tc>
              <w:tc>
                <w:tcPr>
                  <w:tcW w:w="5425" w:type="dxa"/>
                  <w:noWrap/>
                  <w:tcMar>
                    <w:top w:w="0" w:type="dxa"/>
                    <w:left w:w="108" w:type="dxa"/>
                    <w:bottom w:w="0" w:type="dxa"/>
                    <w:right w:w="108" w:type="dxa"/>
                  </w:tcMar>
                  <w:vAlign w:val="center"/>
                </w:tcPr>
                <w:p w14:paraId="6C69076A" w14:textId="77777777" w:rsidR="006D0E72" w:rsidRPr="00CE7B84" w:rsidRDefault="006D0E72" w:rsidP="00382390">
                  <w:pPr>
                    <w:rPr>
                      <w:rFonts w:cs="Tahoma"/>
                      <w:lang w:val="it-IT"/>
                    </w:rPr>
                  </w:pPr>
                  <w:r w:rsidRPr="00CE7B84">
                    <w:rPr>
                      <w:rFonts w:cs="Tahoma"/>
                      <w:lang w:val="it-IT"/>
                    </w:rPr>
                    <w:t>Tutte le implementazioni autorizzate di Windows Server dovranno essere concesse in licenza con una SKU appropriata della Core Infrastructure Suite. L</w:t>
                  </w:r>
                  <w:r w:rsidR="006D573C">
                    <w:rPr>
                      <w:rFonts w:cs="Tahoma"/>
                      <w:lang w:val="it-IT"/>
                    </w:rPr>
                    <w:t>’</w:t>
                  </w:r>
                  <w:r w:rsidRPr="00CE7B84">
                    <w:rPr>
                      <w:rFonts w:cs="Tahoma"/>
                      <w:lang w:val="it-IT"/>
                    </w:rPr>
                    <w:t>ordine minimo è di 25 licenze per 50 processori (ciascuna licenza copre fino a 2 processori fisici) per Core Infrastructure Server Suite Standard o Datacenter (ciascuna edizione o una combinazione di entrambe)</w:t>
                  </w:r>
                </w:p>
              </w:tc>
            </w:tr>
          </w:tbl>
          <w:p w14:paraId="1E9D3ED5" w14:textId="77777777" w:rsidR="00B215EA" w:rsidRPr="00CE7B84" w:rsidRDefault="00B215EA" w:rsidP="006374BC">
            <w:pPr>
              <w:pStyle w:val="ListParagraph"/>
              <w:spacing w:before="60"/>
              <w:ind w:left="0"/>
              <w:contextualSpacing w:val="0"/>
              <w:rPr>
                <w:rFonts w:ascii="Tahoma" w:hAnsi="Tahoma" w:cs="Tahoma"/>
                <w:sz w:val="18"/>
                <w:szCs w:val="18"/>
                <w:lang w:val="it-IT" w:eastAsia="ja-JP"/>
              </w:rPr>
            </w:pPr>
          </w:p>
        </w:tc>
      </w:tr>
    </w:tbl>
    <w:p w14:paraId="00822427" w14:textId="77777777" w:rsidR="000E6D8E" w:rsidRPr="00584549" w:rsidRDefault="000E6D8E" w:rsidP="006374BC">
      <w:pPr>
        <w:pStyle w:val="Heading3"/>
        <w:rPr>
          <w:rFonts w:ascii="Tahoma" w:hAnsi="Tahoma" w:cs="Tahoma"/>
          <w:sz w:val="18"/>
          <w:szCs w:val="18"/>
          <w:lang w:val="it-IT"/>
        </w:rPr>
      </w:pPr>
    </w:p>
    <w:p w14:paraId="1BB18EA3" w14:textId="77777777" w:rsidR="00456002" w:rsidRPr="00A376D7" w:rsidRDefault="00456002" w:rsidP="006374BC">
      <w:pPr>
        <w:pStyle w:val="Heading3"/>
        <w:rPr>
          <w:rFonts w:ascii="Tahoma" w:hAnsi="Tahoma" w:cs="Tahoma"/>
        </w:rPr>
      </w:pPr>
      <w:bookmarkStart w:id="618" w:name="_Toc377597733"/>
      <w:r w:rsidRPr="00A376D7">
        <w:rPr>
          <w:rFonts w:ascii="Tahoma" w:hAnsi="Tahoma" w:cs="Tahoma"/>
          <w:sz w:val="24"/>
          <w:szCs w:val="22"/>
        </w:rPr>
        <w:t>Piattaforme</w:t>
      </w:r>
      <w:bookmarkEnd w:id="615"/>
      <w:bookmarkEnd w:id="616"/>
      <w:bookmarkEnd w:id="617"/>
      <w:bookmarkEnd w:id="618"/>
    </w:p>
    <w:p w14:paraId="05B9CBFA" w14:textId="77777777" w:rsidR="00456002" w:rsidRPr="00A376D7" w:rsidRDefault="00456002" w:rsidP="006374BC">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A376D7" w14:paraId="314C8CE6" w14:textId="77777777" w:rsidTr="00AE152C">
        <w:trPr>
          <w:tblHeader/>
        </w:trPr>
        <w:tc>
          <w:tcPr>
            <w:tcW w:w="1890" w:type="dxa"/>
            <w:shd w:val="clear" w:color="auto" w:fill="FABF8F"/>
          </w:tcPr>
          <w:p w14:paraId="43D2DCBF" w14:textId="77777777" w:rsidR="00456002" w:rsidRPr="00A376D7" w:rsidRDefault="00456002" w:rsidP="006374BC">
            <w:pPr>
              <w:rPr>
                <w:rFonts w:cs="Tahoma"/>
                <w:b/>
                <w:sz w:val="22"/>
                <w:lang w:eastAsia="ja-JP"/>
              </w:rPr>
            </w:pPr>
            <w:r w:rsidRPr="00A376D7">
              <w:rPr>
                <w:rFonts w:cs="Tahoma"/>
                <w:b/>
                <w:sz w:val="22"/>
              </w:rPr>
              <w:t>Programmi</w:t>
            </w:r>
          </w:p>
        </w:tc>
        <w:tc>
          <w:tcPr>
            <w:tcW w:w="7308" w:type="dxa"/>
            <w:shd w:val="clear" w:color="auto" w:fill="FABF8F"/>
          </w:tcPr>
          <w:p w14:paraId="0B6B5FF2" w14:textId="77777777" w:rsidR="00456002" w:rsidRPr="00A376D7" w:rsidRDefault="00456002" w:rsidP="006374BC">
            <w:pPr>
              <w:jc w:val="center"/>
              <w:rPr>
                <w:rFonts w:cs="Tahoma"/>
                <w:b/>
                <w:sz w:val="22"/>
                <w:lang w:eastAsia="ja-JP"/>
              </w:rPr>
            </w:pPr>
            <w:r w:rsidRPr="00A376D7">
              <w:rPr>
                <w:rFonts w:cs="Tahoma"/>
                <w:b/>
                <w:sz w:val="22"/>
              </w:rPr>
              <w:t>Piattaforme</w:t>
            </w:r>
          </w:p>
        </w:tc>
      </w:tr>
      <w:tr w:rsidR="00456002" w:rsidRPr="00661A5C" w14:paraId="20CDD561" w14:textId="77777777" w:rsidTr="00E72B9D">
        <w:tc>
          <w:tcPr>
            <w:tcW w:w="1890" w:type="dxa"/>
            <w:shd w:val="clear" w:color="auto" w:fill="auto"/>
          </w:tcPr>
          <w:p w14:paraId="60C6200E" w14:textId="77777777" w:rsidR="00456002" w:rsidRPr="00CE7B84" w:rsidRDefault="00DD367D" w:rsidP="006374BC">
            <w:pPr>
              <w:spacing w:before="60"/>
              <w:rPr>
                <w:rFonts w:cs="Tahoma"/>
                <w:b/>
                <w:lang w:val="it-IT" w:eastAsia="ja-JP"/>
              </w:rPr>
            </w:pPr>
            <w:r w:rsidRPr="00CE7B84">
              <w:rPr>
                <w:rFonts w:cs="Tahoma"/>
                <w:b/>
                <w:lang w:val="it-IT"/>
              </w:rPr>
              <w:t>Contratto Enterprise e Contratto Enterprise Subscription</w:t>
            </w:r>
          </w:p>
        </w:tc>
        <w:tc>
          <w:tcPr>
            <w:tcW w:w="7308" w:type="dxa"/>
            <w:shd w:val="clear" w:color="auto" w:fill="auto"/>
          </w:tcPr>
          <w:p w14:paraId="2BC8A463" w14:textId="77777777" w:rsidR="00456002" w:rsidRPr="00A376D7" w:rsidRDefault="00456002" w:rsidP="00742B05">
            <w:pPr>
              <w:pStyle w:val="ListParagraph"/>
              <w:numPr>
                <w:ilvl w:val="0"/>
                <w:numId w:val="118"/>
              </w:numPr>
              <w:spacing w:before="60" w:after="60"/>
              <w:ind w:left="245"/>
              <w:rPr>
                <w:rFonts w:ascii="Tahoma" w:hAnsi="Tahoma" w:cs="Tahoma"/>
              </w:rPr>
            </w:pPr>
            <w:r w:rsidRPr="00A376D7">
              <w:rPr>
                <w:rFonts w:ascii="Tahoma" w:hAnsi="Tahoma" w:cs="Tahoma"/>
                <w:b/>
                <w:sz w:val="18"/>
              </w:rPr>
              <w:t>Prodotti della Piattaforma Enterprise Desktop</w:t>
            </w:r>
          </w:p>
          <w:p w14:paraId="4B5721A3" w14:textId="77777777" w:rsidR="00456002" w:rsidRPr="00CE7B84" w:rsidRDefault="00456002" w:rsidP="000D1CD4">
            <w:pPr>
              <w:rPr>
                <w:rFonts w:cs="Tahoma"/>
                <w:lang w:val="it-IT"/>
              </w:rPr>
            </w:pPr>
            <w:r w:rsidRPr="00CE7B84">
              <w:rPr>
                <w:rFonts w:cs="Tahoma"/>
                <w:color w:val="000000"/>
                <w:szCs w:val="18"/>
                <w:lang w:val="it-IT"/>
              </w:rPr>
              <w:t>I prodotti della piattaforma Enterprise Desktop sono disponibili per le società con un</w:t>
            </w:r>
            <w:r w:rsidR="000D1CD4">
              <w:rPr>
                <w:rFonts w:cs="Tahoma"/>
                <w:color w:val="000000"/>
                <w:szCs w:val="18"/>
                <w:lang w:val="it-IT"/>
              </w:rPr>
              <w:t> </w:t>
            </w:r>
            <w:r w:rsidRPr="00CE7B84">
              <w:rPr>
                <w:rFonts w:cs="Tahoma"/>
                <w:color w:val="000000"/>
                <w:szCs w:val="18"/>
                <w:lang w:val="it-IT"/>
              </w:rPr>
              <w:t xml:space="preserve">Contratto Enterprise. La Piattaforma Enterprise Desktop include la versione più aggiornata di Office </w:t>
            </w:r>
            <w:r w:rsidRPr="00CE7B84">
              <w:rPr>
                <w:rFonts w:cs="Tahoma"/>
                <w:szCs w:val="18"/>
                <w:lang w:val="it-IT"/>
              </w:rPr>
              <w:t>Professional Plus</w:t>
            </w:r>
            <w:r w:rsidRPr="00CE7B84">
              <w:rPr>
                <w:rFonts w:cs="Tahoma"/>
                <w:color w:val="000000"/>
                <w:szCs w:val="18"/>
                <w:lang w:val="it-IT"/>
              </w:rPr>
              <w:t>, dell</w:t>
            </w:r>
            <w:r w:rsidR="006D573C">
              <w:rPr>
                <w:rFonts w:cs="Tahoma"/>
                <w:color w:val="000000"/>
                <w:szCs w:val="18"/>
                <w:lang w:val="it-IT"/>
              </w:rPr>
              <w:t>’</w:t>
            </w:r>
            <w:r w:rsidRPr="00CE7B84">
              <w:rPr>
                <w:rFonts w:cs="Tahoma"/>
                <w:color w:val="000000"/>
                <w:szCs w:val="18"/>
                <w:lang w:val="it-IT"/>
              </w:rPr>
              <w:t xml:space="preserve">Aggiornamento per il Sistema Operativo Windows 8.1 Pro o Windows Virtual Desktop Access (VDA) e la licenza Enterprise CAL Suite. I Prodotti della Piattaforma Enterprise Desktop sono indicati da una </w:t>
            </w:r>
            <w:r w:rsidR="00B620C9" w:rsidRPr="00CE7B84">
              <w:rPr>
                <w:rFonts w:cs="Tahoma"/>
                <w:color w:val="000000"/>
                <w:szCs w:val="18"/>
                <w:lang w:val="it-IT"/>
              </w:rPr>
              <w:t>“</w:t>
            </w:r>
            <w:r w:rsidRPr="00CE7B84">
              <w:rPr>
                <w:rFonts w:cs="Tahoma"/>
                <w:color w:val="000000"/>
                <w:szCs w:val="18"/>
                <w:lang w:val="it-IT"/>
              </w:rPr>
              <w:t>E</w:t>
            </w:r>
            <w:r w:rsidR="00B620C9" w:rsidRPr="00CE7B84">
              <w:rPr>
                <w:rFonts w:cs="Tahoma"/>
                <w:color w:val="000000"/>
                <w:szCs w:val="18"/>
                <w:lang w:val="it-IT"/>
              </w:rPr>
              <w:t>”</w:t>
            </w:r>
            <w:r w:rsidRPr="00CE7B84">
              <w:rPr>
                <w:rFonts w:cs="Tahoma"/>
                <w:color w:val="000000"/>
                <w:szCs w:val="18"/>
                <w:lang w:val="it-IT"/>
              </w:rPr>
              <w:t xml:space="preserve"> nelle colonne del Contratto Enterprise.</w:t>
            </w:r>
            <w:r w:rsidR="00AB7B90" w:rsidRPr="00CE7B84">
              <w:rPr>
                <w:rFonts w:cs="Tahoma"/>
                <w:color w:val="000000"/>
                <w:szCs w:val="18"/>
                <w:lang w:val="it-IT"/>
              </w:rPr>
              <w:t xml:space="preserve"> </w:t>
            </w:r>
            <w:r w:rsidRPr="00CE7B84">
              <w:rPr>
                <w:rFonts w:cs="Tahoma"/>
                <w:color w:val="000000"/>
                <w:szCs w:val="18"/>
                <w:lang w:val="it-IT"/>
              </w:rPr>
              <w:t>Le società che hanno sottoscritto un Contratto Enterprise ed Enterprise Subscription possono anch</w:t>
            </w:r>
            <w:r w:rsidR="006D573C">
              <w:rPr>
                <w:rFonts w:cs="Tahoma"/>
                <w:color w:val="000000"/>
                <w:szCs w:val="18"/>
                <w:lang w:val="it-IT"/>
              </w:rPr>
              <w:t>’</w:t>
            </w:r>
            <w:r w:rsidRPr="00CE7B84">
              <w:rPr>
                <w:rFonts w:cs="Tahoma"/>
                <w:color w:val="000000"/>
                <w:szCs w:val="18"/>
                <w:lang w:val="it-IT"/>
              </w:rPr>
              <w:t>esse acquistare la piattaforma Enterprise Desktop con MDOP.</w:t>
            </w:r>
          </w:p>
          <w:p w14:paraId="68B2427A" w14:textId="77777777" w:rsidR="00456002" w:rsidRPr="00CE7B84" w:rsidRDefault="00456002" w:rsidP="006374BC">
            <w:pPr>
              <w:rPr>
                <w:rFonts w:cs="Tahoma"/>
                <w:lang w:val="it-IT"/>
              </w:rPr>
            </w:pPr>
          </w:p>
          <w:p w14:paraId="19AD417A" w14:textId="77777777" w:rsidR="00456002" w:rsidRPr="00A376D7" w:rsidRDefault="00456002" w:rsidP="00742B05">
            <w:pPr>
              <w:pStyle w:val="ListParagraph"/>
              <w:numPr>
                <w:ilvl w:val="0"/>
                <w:numId w:val="118"/>
              </w:numPr>
              <w:spacing w:after="60"/>
              <w:ind w:left="252"/>
              <w:rPr>
                <w:rFonts w:ascii="Tahoma" w:hAnsi="Tahoma" w:cs="Tahoma"/>
              </w:rPr>
            </w:pPr>
            <w:r w:rsidRPr="00A376D7">
              <w:rPr>
                <w:rFonts w:ascii="Tahoma" w:hAnsi="Tahoma" w:cs="Tahoma"/>
                <w:b/>
                <w:sz w:val="18"/>
              </w:rPr>
              <w:t>Prodotti della Piattaforma Professional Desktop</w:t>
            </w:r>
          </w:p>
          <w:p w14:paraId="26B5A22A" w14:textId="77777777" w:rsidR="00456002" w:rsidRPr="00CE7B84" w:rsidRDefault="00456002" w:rsidP="00B9287B">
            <w:pPr>
              <w:rPr>
                <w:rFonts w:cs="Tahoma"/>
                <w:lang w:val="it-IT"/>
              </w:rPr>
            </w:pPr>
            <w:r w:rsidRPr="00CE7B84">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6D573C">
              <w:rPr>
                <w:rFonts w:cs="Tahoma"/>
                <w:color w:val="000000"/>
                <w:szCs w:val="18"/>
                <w:lang w:val="it-IT"/>
              </w:rPr>
              <w:t>’</w:t>
            </w:r>
            <w:r w:rsidRPr="00CE7B84">
              <w:rPr>
                <w:rFonts w:cs="Tahoma"/>
                <w:color w:val="000000"/>
                <w:szCs w:val="18"/>
                <w:lang w:val="it-IT"/>
              </w:rPr>
              <w:t>Aggiornamento per il Sistema Operativo Windows 8.1 Pro o Windows Virtual Enterprise Desktop Access (VDA) (solo per</w:t>
            </w:r>
            <w:r w:rsidR="00B9287B" w:rsidRPr="00CE7B84">
              <w:rPr>
                <w:rFonts w:cs="Tahoma"/>
                <w:color w:val="000000"/>
                <w:szCs w:val="18"/>
                <w:lang w:val="it-IT"/>
              </w:rPr>
              <w:t> </w:t>
            </w:r>
            <w:r w:rsidRPr="00CE7B84">
              <w:rPr>
                <w:rFonts w:cs="Tahoma"/>
                <w:color w:val="000000"/>
                <w:szCs w:val="18"/>
                <w:lang w:val="it-IT"/>
              </w:rPr>
              <w:t xml:space="preserve">i Contratti EA) e la licenza Core CAL Suite. I prodotti della piattaforma Professional Desktop sono indicati da una </w:t>
            </w:r>
            <w:r w:rsidR="00B620C9" w:rsidRPr="00CE7B84">
              <w:rPr>
                <w:rFonts w:cs="Tahoma"/>
                <w:color w:val="000000"/>
                <w:szCs w:val="18"/>
                <w:lang w:val="it-IT"/>
              </w:rPr>
              <w:t>“</w:t>
            </w:r>
            <w:r w:rsidRPr="00CE7B84">
              <w:rPr>
                <w:rFonts w:cs="Tahoma"/>
                <w:color w:val="000000"/>
                <w:szCs w:val="18"/>
                <w:lang w:val="it-IT"/>
              </w:rPr>
              <w:t>E</w:t>
            </w:r>
            <w:r w:rsidR="00B620C9" w:rsidRPr="00CE7B84">
              <w:rPr>
                <w:rFonts w:cs="Tahoma"/>
                <w:color w:val="000000"/>
                <w:szCs w:val="18"/>
                <w:lang w:val="it-IT"/>
              </w:rPr>
              <w:t>”</w:t>
            </w:r>
            <w:r w:rsidRPr="00CE7B84">
              <w:rPr>
                <w:rFonts w:cs="Tahoma"/>
                <w:color w:val="000000"/>
                <w:szCs w:val="18"/>
                <w:lang w:val="it-IT"/>
              </w:rPr>
              <w:t xml:space="preserve"> nelle colonne del Contratto Enterprise. Le società che</w:t>
            </w:r>
            <w:r w:rsidR="00B9287B" w:rsidRPr="00CE7B84">
              <w:rPr>
                <w:rFonts w:cs="Tahoma"/>
                <w:color w:val="000000"/>
                <w:szCs w:val="18"/>
                <w:lang w:val="it-IT"/>
              </w:rPr>
              <w:t> </w:t>
            </w:r>
            <w:r w:rsidRPr="00CE7B84">
              <w:rPr>
                <w:rFonts w:cs="Tahoma"/>
                <w:color w:val="000000"/>
                <w:szCs w:val="18"/>
                <w:lang w:val="it-IT"/>
              </w:rPr>
              <w:t>hanno sottoscritto un Contratto Enterprise ed Enterprise Subscription possono anch</w:t>
            </w:r>
            <w:r w:rsidR="006D573C">
              <w:rPr>
                <w:rFonts w:cs="Tahoma"/>
                <w:color w:val="000000"/>
                <w:szCs w:val="18"/>
                <w:lang w:val="it-IT"/>
              </w:rPr>
              <w:t>’</w:t>
            </w:r>
            <w:r w:rsidRPr="00CE7B84">
              <w:rPr>
                <w:rFonts w:cs="Tahoma"/>
                <w:color w:val="000000"/>
                <w:szCs w:val="18"/>
                <w:lang w:val="it-IT"/>
              </w:rPr>
              <w:t>esse acquistare la piattaforma Professional Desktop con MDOP.</w:t>
            </w:r>
          </w:p>
          <w:p w14:paraId="211AEB9E" w14:textId="77777777" w:rsidR="00456002" w:rsidRPr="00CE7B84" w:rsidRDefault="00456002" w:rsidP="006374BC">
            <w:pPr>
              <w:rPr>
                <w:rFonts w:cs="Tahoma"/>
                <w:szCs w:val="18"/>
                <w:lang w:val="it-IT" w:eastAsia="ja-JP"/>
              </w:rPr>
            </w:pPr>
          </w:p>
        </w:tc>
      </w:tr>
      <w:tr w:rsidR="00456002" w:rsidRPr="00661A5C" w14:paraId="49A41987" w14:textId="77777777" w:rsidTr="00E72B9D">
        <w:trPr>
          <w:trHeight w:val="278"/>
        </w:trPr>
        <w:tc>
          <w:tcPr>
            <w:tcW w:w="1890" w:type="dxa"/>
            <w:shd w:val="clear" w:color="auto" w:fill="auto"/>
          </w:tcPr>
          <w:p w14:paraId="137FC0EF" w14:textId="77777777" w:rsidR="00456002" w:rsidRPr="00CE7B84" w:rsidRDefault="00456002" w:rsidP="006374BC">
            <w:pPr>
              <w:spacing w:before="60"/>
              <w:rPr>
                <w:rFonts w:cs="Tahoma"/>
                <w:b/>
                <w:lang w:val="it-IT" w:eastAsia="ja-JP"/>
              </w:rPr>
            </w:pPr>
            <w:r w:rsidRPr="00CE7B84">
              <w:rPr>
                <w:rFonts w:cs="Tahoma"/>
                <w:b/>
                <w:sz w:val="20"/>
                <w:lang w:val="it-IT"/>
              </w:rPr>
              <w:lastRenderedPageBreak/>
              <w:t>Open Value e Open Value Subscription (per Società Commerciali ed Enti Pubblici)</w:t>
            </w:r>
          </w:p>
        </w:tc>
        <w:tc>
          <w:tcPr>
            <w:tcW w:w="7308" w:type="dxa"/>
            <w:shd w:val="clear" w:color="auto" w:fill="auto"/>
          </w:tcPr>
          <w:p w14:paraId="27194A5F" w14:textId="77777777" w:rsidR="00456002" w:rsidRPr="00A376D7" w:rsidRDefault="00456002" w:rsidP="00742B05">
            <w:pPr>
              <w:pStyle w:val="ListParagraph"/>
              <w:numPr>
                <w:ilvl w:val="0"/>
                <w:numId w:val="118"/>
              </w:numPr>
              <w:spacing w:before="60" w:after="60"/>
              <w:ind w:left="245"/>
              <w:rPr>
                <w:rFonts w:ascii="Tahoma" w:hAnsi="Tahoma" w:cs="Tahoma"/>
              </w:rPr>
            </w:pPr>
            <w:r w:rsidRPr="00A376D7">
              <w:rPr>
                <w:rFonts w:ascii="Tahoma" w:hAnsi="Tahoma" w:cs="Tahoma"/>
                <w:b/>
                <w:sz w:val="18"/>
              </w:rPr>
              <w:t>Prodotti della Piattaforma Desktop Personalizzati</w:t>
            </w:r>
          </w:p>
          <w:p w14:paraId="1046E52C" w14:textId="77777777" w:rsidR="00456002" w:rsidRPr="00CE7B84" w:rsidRDefault="00456002" w:rsidP="00B9287B">
            <w:pPr>
              <w:rPr>
                <w:rFonts w:cs="Tahoma"/>
                <w:lang w:val="it-IT"/>
              </w:rPr>
            </w:pPr>
            <w:r w:rsidRPr="00CE7B84">
              <w:rPr>
                <w:rFonts w:cs="Tahoma"/>
                <w:color w:val="000000"/>
                <w:szCs w:val="18"/>
                <w:lang w:val="it-IT"/>
              </w:rPr>
              <w:t>I Prodotti della Piattaforma Desktop Personalizzati sono disponibili per le società Open Value e Open Value Subscription quando scelgono l</w:t>
            </w:r>
            <w:r w:rsidR="006D573C">
              <w:rPr>
                <w:rFonts w:cs="Tahoma"/>
                <w:color w:val="000000"/>
                <w:szCs w:val="18"/>
                <w:lang w:val="it-IT"/>
              </w:rPr>
              <w:t>’</w:t>
            </w:r>
            <w:r w:rsidRPr="00CE7B84">
              <w:rPr>
                <w:rFonts w:cs="Tahoma"/>
                <w:color w:val="000000"/>
                <w:szCs w:val="18"/>
                <w:lang w:val="it-IT"/>
              </w:rPr>
              <w:t>opzione per l</w:t>
            </w:r>
            <w:r w:rsidR="006D573C">
              <w:rPr>
                <w:rFonts w:cs="Tahoma"/>
                <w:color w:val="000000"/>
                <w:szCs w:val="18"/>
                <w:lang w:val="it-IT"/>
              </w:rPr>
              <w:t>’</w:t>
            </w:r>
            <w:r w:rsidRPr="00CE7B84">
              <w:rPr>
                <w:rFonts w:cs="Tahoma"/>
                <w:szCs w:val="18"/>
                <w:lang w:val="it-IT"/>
              </w:rPr>
              <w:t>intera organizzazione/a livello aziendale</w:t>
            </w:r>
            <w:r w:rsidRPr="00CE7B84">
              <w:rPr>
                <w:rFonts w:cs="Tahoma"/>
                <w:color w:val="000000"/>
                <w:szCs w:val="18"/>
                <w:lang w:val="it-IT"/>
              </w:rPr>
              <w:t>. La Piattaforma Desktop Personalizzata include le versioni correnti di Office Professional Plus, l</w:t>
            </w:r>
            <w:r w:rsidR="006D573C">
              <w:rPr>
                <w:rFonts w:cs="Tahoma"/>
                <w:color w:val="000000"/>
                <w:szCs w:val="18"/>
                <w:lang w:val="it-IT"/>
              </w:rPr>
              <w:t>’</w:t>
            </w:r>
            <w:r w:rsidRPr="00CE7B84">
              <w:rPr>
                <w:rFonts w:cs="Tahoma"/>
                <w:color w:val="000000"/>
                <w:szCs w:val="18"/>
                <w:lang w:val="it-IT"/>
              </w:rPr>
              <w:t>Aggiornamento per il Sistema Operativo Windows 8.1 Pro*, la</w:t>
            </w:r>
            <w:r w:rsidR="00B9287B" w:rsidRPr="00CE7B84">
              <w:rPr>
                <w:rFonts w:cs="Tahoma"/>
                <w:color w:val="000000"/>
                <w:szCs w:val="18"/>
                <w:lang w:val="it-IT"/>
              </w:rPr>
              <w:t> </w:t>
            </w:r>
            <w:r w:rsidRPr="00CE7B84">
              <w:rPr>
                <w:rFonts w:cs="Tahoma"/>
                <w:color w:val="000000"/>
                <w:szCs w:val="18"/>
                <w:lang w:val="it-IT"/>
              </w:rPr>
              <w:t xml:space="preserve">licenza di accesso client per Enterprise CAL Suite, Core CAL Suite, Essential Business Server CAL Suite o Small Business Server CAL Suite. I Prodotti della Piattaforma Desktop Personalizzati sono indicati da una </w:t>
            </w:r>
            <w:r w:rsidR="00B620C9" w:rsidRPr="00CE7B84">
              <w:rPr>
                <w:rFonts w:cs="Tahoma"/>
                <w:color w:val="000000"/>
                <w:szCs w:val="18"/>
                <w:lang w:val="it-IT"/>
              </w:rPr>
              <w:t>“</w:t>
            </w:r>
            <w:r w:rsidRPr="00CE7B84">
              <w:rPr>
                <w:rFonts w:cs="Tahoma"/>
                <w:color w:val="000000"/>
                <w:szCs w:val="18"/>
                <w:lang w:val="it-IT"/>
              </w:rPr>
              <w:t>E</w:t>
            </w:r>
            <w:r w:rsidR="00B620C9" w:rsidRPr="00CE7B84">
              <w:rPr>
                <w:rFonts w:cs="Tahoma"/>
                <w:color w:val="000000"/>
                <w:szCs w:val="18"/>
                <w:lang w:val="it-IT"/>
              </w:rPr>
              <w:t>”</w:t>
            </w:r>
            <w:r w:rsidRPr="00CE7B84">
              <w:rPr>
                <w:rFonts w:cs="Tahoma"/>
                <w:color w:val="000000"/>
                <w:szCs w:val="18"/>
                <w:lang w:val="it-IT"/>
              </w:rPr>
              <w:t xml:space="preserve"> nelle colonne Open Value.</w:t>
            </w:r>
            <w:r w:rsidR="00AB7B90" w:rsidRPr="00CE7B84">
              <w:rPr>
                <w:rFonts w:cs="Tahoma"/>
                <w:color w:val="000000"/>
                <w:szCs w:val="18"/>
                <w:lang w:val="it-IT"/>
              </w:rPr>
              <w:t xml:space="preserve"> </w:t>
            </w:r>
          </w:p>
          <w:p w14:paraId="0AD2877A" w14:textId="77777777" w:rsidR="00456002" w:rsidRPr="00CE7B84" w:rsidRDefault="00456002" w:rsidP="006374BC">
            <w:pPr>
              <w:rPr>
                <w:rFonts w:cs="Tahoma"/>
                <w:szCs w:val="18"/>
                <w:lang w:val="it-IT" w:eastAsia="ja-JP"/>
              </w:rPr>
            </w:pPr>
          </w:p>
        </w:tc>
      </w:tr>
      <w:tr w:rsidR="00456002" w:rsidRPr="00661A5C" w14:paraId="5ECC245A" w14:textId="77777777" w:rsidTr="00E72B9D">
        <w:trPr>
          <w:trHeight w:val="278"/>
        </w:trPr>
        <w:tc>
          <w:tcPr>
            <w:tcW w:w="1890" w:type="dxa"/>
            <w:shd w:val="clear" w:color="auto" w:fill="auto"/>
          </w:tcPr>
          <w:p w14:paraId="37743173" w14:textId="77777777" w:rsidR="00456002" w:rsidRPr="00CE7B84" w:rsidRDefault="00456002" w:rsidP="006374BC">
            <w:pPr>
              <w:spacing w:before="60"/>
              <w:rPr>
                <w:rFonts w:cs="Tahoma"/>
                <w:b/>
                <w:lang w:val="it-IT" w:eastAsia="ja-JP"/>
              </w:rPr>
            </w:pPr>
            <w:r w:rsidRPr="00CE7B84">
              <w:rPr>
                <w:rFonts w:cs="Tahoma"/>
                <w:b/>
                <w:sz w:val="20"/>
                <w:lang w:val="it-IT"/>
              </w:rPr>
              <w:t>Piattaforme Academic (EES, OVS-ES e Contratti Campus e School)</w:t>
            </w:r>
          </w:p>
        </w:tc>
        <w:tc>
          <w:tcPr>
            <w:tcW w:w="7308" w:type="dxa"/>
            <w:shd w:val="clear" w:color="auto" w:fill="auto"/>
          </w:tcPr>
          <w:p w14:paraId="7F99E7B5" w14:textId="77777777" w:rsidR="00821966" w:rsidRPr="00CE7B84" w:rsidRDefault="00456002" w:rsidP="00742B05">
            <w:pPr>
              <w:pStyle w:val="ListParagraph"/>
              <w:numPr>
                <w:ilvl w:val="0"/>
                <w:numId w:val="118"/>
              </w:numPr>
              <w:spacing w:before="60" w:after="60"/>
              <w:ind w:left="245"/>
              <w:contextualSpacing w:val="0"/>
              <w:rPr>
                <w:rFonts w:ascii="Tahoma" w:hAnsi="Tahoma" w:cs="Tahoma"/>
                <w:lang w:val="it-IT"/>
              </w:rPr>
            </w:pPr>
            <w:r w:rsidRPr="00CE7B84">
              <w:rPr>
                <w:rFonts w:ascii="Tahoma" w:hAnsi="Tahoma" w:cs="Tahoma"/>
                <w:b/>
                <w:sz w:val="18"/>
                <w:lang w:val="it-IT"/>
              </w:rPr>
              <w:t>Prodotti della Piattaforma Desktop Education e Piattaforma Desktop School con Enterprise CAL Suite</w:t>
            </w:r>
          </w:p>
          <w:p w14:paraId="4E5B1047" w14:textId="77777777" w:rsidR="00456002" w:rsidRPr="00CE7B84" w:rsidRDefault="00456002" w:rsidP="00742B05">
            <w:pPr>
              <w:pStyle w:val="ListParagraph"/>
              <w:numPr>
                <w:ilvl w:val="0"/>
                <w:numId w:val="118"/>
              </w:numPr>
              <w:spacing w:after="60"/>
              <w:ind w:left="252"/>
              <w:rPr>
                <w:rFonts w:ascii="Tahoma" w:hAnsi="Tahoma" w:cs="Tahoma"/>
                <w:lang w:val="it-IT"/>
              </w:rPr>
            </w:pPr>
            <w:r w:rsidRPr="00CE7B84">
              <w:rPr>
                <w:rFonts w:ascii="Tahoma" w:hAnsi="Tahoma" w:cs="Tahoma"/>
                <w:b/>
                <w:sz w:val="18"/>
                <w:lang w:val="it-IT"/>
              </w:rPr>
              <w:t>Prodotti della Piattaforma Desktop Education e Piattaforma Desktop School con Core CAL Suite</w:t>
            </w:r>
          </w:p>
          <w:p w14:paraId="168C41A5" w14:textId="77777777" w:rsidR="00456002" w:rsidRPr="00CE7B84" w:rsidRDefault="00456002" w:rsidP="006374BC">
            <w:pPr>
              <w:rPr>
                <w:rFonts w:cs="Tahoma"/>
                <w:lang w:val="it-IT"/>
              </w:rPr>
            </w:pPr>
            <w:r w:rsidRPr="00CE7B84">
              <w:rPr>
                <w:rFonts w:cs="Tahoma"/>
                <w:szCs w:val="18"/>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Contratti Campus e School. La Piattaforma Desktop Education con Enterprise CAL Suite e la Piattaforma Desktop School con Enterprise CAL Suite includono la versione più aggiornata di Office Professional Plus o Office per Mac, l</w:t>
            </w:r>
            <w:r w:rsidR="006D573C">
              <w:rPr>
                <w:rFonts w:cs="Tahoma"/>
                <w:szCs w:val="18"/>
                <w:lang w:val="it-IT"/>
              </w:rPr>
              <w:t>’</w:t>
            </w:r>
            <w:r w:rsidRPr="00CE7B84">
              <w:rPr>
                <w:rFonts w:cs="Tahoma"/>
                <w:szCs w:val="18"/>
                <w:lang w:val="it-IT"/>
              </w:rPr>
              <w:t xml:space="preserve">Aggiornamento per il Sistema Operativo Windows 8.1 Pro e la licenza Enterprise CAL Suite. </w:t>
            </w:r>
          </w:p>
          <w:p w14:paraId="1DBF2638" w14:textId="77777777" w:rsidR="00456002" w:rsidRPr="00CE7B84" w:rsidRDefault="00456002" w:rsidP="006374BC">
            <w:pPr>
              <w:ind w:left="360"/>
              <w:rPr>
                <w:rFonts w:cs="Tahoma"/>
                <w:lang w:val="it-IT"/>
              </w:rPr>
            </w:pPr>
          </w:p>
          <w:p w14:paraId="4929EC90" w14:textId="77777777" w:rsidR="00456002" w:rsidRPr="00CE7B84" w:rsidRDefault="00456002" w:rsidP="006374BC">
            <w:pPr>
              <w:rPr>
                <w:rFonts w:cs="Tahoma"/>
                <w:lang w:val="it-IT"/>
              </w:rPr>
            </w:pPr>
            <w:r w:rsidRPr="00CE7B84">
              <w:rPr>
                <w:rFonts w:cs="Tahoma"/>
                <w:iCs/>
                <w:szCs w:val="18"/>
                <w:lang w:val="it-IT"/>
              </w:rPr>
              <w:t>Il Prodotto della Piattaforma Desktop School nel listino prezzi conta come 3 unità.</w:t>
            </w:r>
          </w:p>
          <w:p w14:paraId="68652F52" w14:textId="77777777" w:rsidR="00456002" w:rsidRPr="00CE7B84" w:rsidRDefault="00456002" w:rsidP="006374BC">
            <w:pPr>
              <w:rPr>
                <w:rFonts w:cs="Tahoma"/>
                <w:lang w:val="it-IT"/>
              </w:rPr>
            </w:pPr>
          </w:p>
          <w:p w14:paraId="0CD542EB" w14:textId="77777777" w:rsidR="00456002" w:rsidRPr="00CE7B84" w:rsidRDefault="00456002" w:rsidP="00B9287B">
            <w:pPr>
              <w:tabs>
                <w:tab w:val="left" w:pos="8640"/>
              </w:tabs>
              <w:rPr>
                <w:rFonts w:cs="Tahoma"/>
                <w:lang w:val="it-IT"/>
              </w:rPr>
            </w:pPr>
            <w:r w:rsidRPr="00CE7B84">
              <w:rPr>
                <w:rFonts w:cs="Tahoma"/>
                <w:b/>
                <w:bCs/>
                <w:color w:val="000000"/>
                <w:szCs w:val="18"/>
                <w:lang w:val="it-IT"/>
              </w:rPr>
              <w:t xml:space="preserve">Nota: </w:t>
            </w:r>
            <w:r w:rsidRPr="00CE7B84">
              <w:rPr>
                <w:rFonts w:cs="Tahoma"/>
                <w:bCs/>
                <w:color w:val="000000"/>
                <w:szCs w:val="18"/>
                <w:lang w:val="it-IT"/>
              </w:rPr>
              <w:t>le società con contratti EES e OVS-ES non sono idonee a scegliere Prodotti della</w:t>
            </w:r>
            <w:r w:rsidR="00B9287B" w:rsidRPr="00CE7B84">
              <w:rPr>
                <w:rFonts w:cs="Tahoma"/>
                <w:bCs/>
                <w:color w:val="000000"/>
                <w:szCs w:val="18"/>
                <w:lang w:val="it-IT"/>
              </w:rPr>
              <w:t> </w:t>
            </w:r>
            <w:r w:rsidRPr="00CE7B84">
              <w:rPr>
                <w:rFonts w:cs="Tahoma"/>
                <w:bCs/>
                <w:color w:val="000000"/>
                <w:szCs w:val="18"/>
                <w:lang w:val="it-IT"/>
              </w:rPr>
              <w:t>Piattaforma Desktop e singoli prodotti con CAL inclusi nella Core CAL Suite o nell</w:t>
            </w:r>
            <w:r w:rsidR="006D573C">
              <w:rPr>
                <w:rFonts w:cs="Tahoma"/>
                <w:bCs/>
                <w:color w:val="000000"/>
                <w:szCs w:val="18"/>
                <w:lang w:val="it-IT"/>
              </w:rPr>
              <w:t>’</w:t>
            </w:r>
            <w:r w:rsidRPr="00CE7B84">
              <w:rPr>
                <w:rFonts w:cs="Tahoma"/>
                <w:bCs/>
                <w:color w:val="000000"/>
                <w:szCs w:val="18"/>
                <w:lang w:val="it-IT"/>
              </w:rPr>
              <w:t>Enterprise CAL Suite per un solo componente del Numero dell</w:t>
            </w:r>
            <w:r w:rsidR="006D573C">
              <w:rPr>
                <w:rFonts w:cs="Tahoma"/>
                <w:bCs/>
                <w:color w:val="000000"/>
                <w:szCs w:val="18"/>
                <w:lang w:val="it-IT"/>
              </w:rPr>
              <w:t>’</w:t>
            </w:r>
            <w:r w:rsidRPr="00CE7B84">
              <w:rPr>
                <w:rFonts w:cs="Tahoma"/>
                <w:bCs/>
                <w:color w:val="000000"/>
                <w:szCs w:val="18"/>
                <w:lang w:val="it-IT"/>
              </w:rPr>
              <w:t>intera organizzazione e/o degli Studenti. Ad esempio, qualora la sottoscrizione sia applicabile a 1.200 dipendenti full time dell</w:t>
            </w:r>
            <w:r w:rsidR="006D573C">
              <w:rPr>
                <w:rFonts w:cs="Tahoma"/>
                <w:bCs/>
                <w:color w:val="000000"/>
                <w:szCs w:val="18"/>
                <w:lang w:val="it-IT"/>
              </w:rPr>
              <w:t>’</w:t>
            </w:r>
            <w:r w:rsidRPr="00CE7B84">
              <w:rPr>
                <w:rFonts w:cs="Tahoma"/>
                <w:bCs/>
                <w:color w:val="000000"/>
                <w:szCs w:val="18"/>
                <w:lang w:val="it-IT"/>
              </w:rPr>
              <w:t>intera organizzazione, i Prodotti della Piattaforma Desktop e i prodotti dei componenti di CAL Suite selezionati saranno applicabili a 1.000 dipendenti dell</w:t>
            </w:r>
            <w:r w:rsidR="006D573C">
              <w:rPr>
                <w:rFonts w:cs="Tahoma"/>
                <w:bCs/>
                <w:color w:val="000000"/>
                <w:szCs w:val="18"/>
                <w:lang w:val="it-IT"/>
              </w:rPr>
              <w:t>’</w:t>
            </w:r>
            <w:r w:rsidRPr="00CE7B84">
              <w:rPr>
                <w:rFonts w:cs="Tahoma"/>
                <w:bCs/>
                <w:color w:val="000000"/>
                <w:szCs w:val="18"/>
                <w:lang w:val="it-IT"/>
              </w:rPr>
              <w:t>intera organizzazione, anche nel caso in cui su un componente di tali PC venga eseguito un particolare prodotto della Piattaforma Desktop o un prodotto con CAL del componente.</w:t>
            </w:r>
          </w:p>
          <w:p w14:paraId="6C74FAF3" w14:textId="77777777" w:rsidR="00456002" w:rsidRPr="00CE7B84" w:rsidRDefault="00456002" w:rsidP="006374BC">
            <w:pPr>
              <w:rPr>
                <w:rFonts w:cs="Tahoma"/>
                <w:szCs w:val="18"/>
                <w:lang w:val="it-IT" w:eastAsia="ja-JP"/>
              </w:rPr>
            </w:pPr>
          </w:p>
        </w:tc>
      </w:tr>
    </w:tbl>
    <w:p w14:paraId="589B7612" w14:textId="77777777" w:rsidR="003B4155" w:rsidRPr="00052088" w:rsidRDefault="003B4155" w:rsidP="006374BC">
      <w:pPr>
        <w:pStyle w:val="Heading3"/>
        <w:rPr>
          <w:rFonts w:ascii="Tahoma" w:hAnsi="Tahoma" w:cs="Tahoma"/>
          <w:sz w:val="18"/>
          <w:szCs w:val="18"/>
          <w:lang w:val="it-IT"/>
        </w:rPr>
      </w:pPr>
      <w:bookmarkStart w:id="619" w:name="_Toc336338193"/>
    </w:p>
    <w:p w14:paraId="5F0D8786" w14:textId="77777777" w:rsidR="004641FD" w:rsidRPr="00CE7B84" w:rsidRDefault="00755633" w:rsidP="006374BC">
      <w:pPr>
        <w:pStyle w:val="Heading3"/>
        <w:rPr>
          <w:rFonts w:ascii="Tahoma" w:hAnsi="Tahoma" w:cs="Tahoma"/>
          <w:lang w:val="it-IT"/>
        </w:rPr>
      </w:pPr>
      <w:bookmarkStart w:id="620" w:name="_Toc377597734"/>
      <w:r w:rsidRPr="00CE7B84">
        <w:rPr>
          <w:rFonts w:ascii="Tahoma" w:hAnsi="Tahoma" w:cs="Tahoma"/>
          <w:sz w:val="24"/>
          <w:szCs w:val="22"/>
          <w:lang w:val="it-IT"/>
        </w:rPr>
        <w:t>Definizione di Gestione per i Dispositivi Qualificanti</w:t>
      </w:r>
      <w:bookmarkEnd w:id="619"/>
      <w:bookmarkEnd w:id="620"/>
    </w:p>
    <w:p w14:paraId="25150A9B" w14:textId="77777777" w:rsidR="00406CB0" w:rsidRPr="00CE7B84" w:rsidRDefault="00406CB0" w:rsidP="006374BC">
      <w:pPr>
        <w:rPr>
          <w:rFonts w:cs="Tahoma"/>
          <w:lang w:val="it-IT"/>
        </w:rPr>
      </w:pPr>
    </w:p>
    <w:p w14:paraId="33449781" w14:textId="77777777" w:rsidR="004641FD" w:rsidRPr="00CE7B84" w:rsidRDefault="004641FD" w:rsidP="006374BC">
      <w:pPr>
        <w:rPr>
          <w:rFonts w:cs="Tahoma"/>
          <w:lang w:val="it-IT"/>
        </w:rPr>
      </w:pPr>
      <w:r w:rsidRPr="00CE7B84">
        <w:rPr>
          <w:rFonts w:cs="Tahoma"/>
          <w:lang w:val="it-IT"/>
        </w:rPr>
        <w:t xml:space="preserve">Una società titolare di Contratti Multilicenza </w:t>
      </w:r>
      <w:r w:rsidR="00B620C9" w:rsidRPr="00CE7B84">
        <w:rPr>
          <w:rFonts w:cs="Tahoma"/>
          <w:lang w:val="it-IT"/>
        </w:rPr>
        <w:t>“</w:t>
      </w:r>
      <w:r w:rsidRPr="00CE7B84">
        <w:rPr>
          <w:rFonts w:cs="Tahoma"/>
          <w:lang w:val="it-IT"/>
        </w:rPr>
        <w:t>gestisce</w:t>
      </w:r>
      <w:r w:rsidR="00B620C9" w:rsidRPr="00CE7B84">
        <w:rPr>
          <w:rFonts w:cs="Tahoma"/>
          <w:lang w:val="it-IT"/>
        </w:rPr>
        <w:t>”</w:t>
      </w:r>
      <w:r w:rsidRPr="00CE7B84">
        <w:rPr>
          <w:rFonts w:cs="Tahoma"/>
          <w:lang w:val="it-IT"/>
        </w:rPr>
        <w:t xml:space="preserve"> qualsiasi dispositivo su cui controlla direttamente o indirettamente uno o più ambienti del sistema operativo.</w:t>
      </w:r>
      <w:r w:rsidR="00AB7B90" w:rsidRPr="00CE7B84">
        <w:rPr>
          <w:rFonts w:cs="Tahoma"/>
          <w:lang w:val="it-IT"/>
        </w:rPr>
        <w:t xml:space="preserve"> </w:t>
      </w:r>
      <w:r w:rsidRPr="00CE7B84">
        <w:rPr>
          <w:rFonts w:cs="Tahoma"/>
          <w:lang w:val="it-IT"/>
        </w:rPr>
        <w:t>Ad esempio, una società titolare di Contratti Multilicenza gestisce qualsiasi dispositivo</w:t>
      </w:r>
    </w:p>
    <w:p w14:paraId="6974F65E" w14:textId="77777777" w:rsidR="00406CB0" w:rsidRPr="00CE7B84" w:rsidRDefault="00406CB0" w:rsidP="006374BC">
      <w:pPr>
        <w:spacing w:after="60"/>
        <w:rPr>
          <w:rFonts w:cs="Tahoma"/>
          <w:lang w:val="it-IT"/>
        </w:rPr>
      </w:pPr>
    </w:p>
    <w:p w14:paraId="471C716E" w14:textId="77777777" w:rsidR="004641FD" w:rsidRPr="00CE7B84" w:rsidRDefault="004641FD" w:rsidP="006374BC">
      <w:pPr>
        <w:numPr>
          <w:ilvl w:val="0"/>
          <w:numId w:val="19"/>
        </w:numPr>
        <w:spacing w:after="60"/>
        <w:rPr>
          <w:rFonts w:cs="Tahoma"/>
          <w:lang w:val="it-IT"/>
        </w:rPr>
      </w:pPr>
      <w:r w:rsidRPr="00CE7B84">
        <w:rPr>
          <w:rFonts w:cs="Tahoma"/>
          <w:lang w:val="it-IT"/>
        </w:rPr>
        <w:t>che autorizza a unirsi al suo dominio OPPURE</w:t>
      </w:r>
    </w:p>
    <w:p w14:paraId="2938576A" w14:textId="77777777" w:rsidR="004641FD" w:rsidRPr="00CE7B84" w:rsidRDefault="004641FD" w:rsidP="006374BC">
      <w:pPr>
        <w:numPr>
          <w:ilvl w:val="0"/>
          <w:numId w:val="19"/>
        </w:numPr>
        <w:spacing w:after="60"/>
        <w:rPr>
          <w:rFonts w:cs="Tahoma"/>
          <w:lang w:val="it-IT"/>
        </w:rPr>
      </w:pPr>
      <w:r w:rsidRPr="00CE7B84">
        <w:rPr>
          <w:rFonts w:cs="Tahoma"/>
          <w:lang w:val="it-IT"/>
        </w:rPr>
        <w:t>che autentica come requisito per utilizzare le applicazioni mentre si trova in sede OPPURE</w:t>
      </w:r>
    </w:p>
    <w:p w14:paraId="717E37CD" w14:textId="77777777" w:rsidR="004641FD" w:rsidRPr="00CE7B84" w:rsidRDefault="004641FD" w:rsidP="006374BC">
      <w:pPr>
        <w:numPr>
          <w:ilvl w:val="0"/>
          <w:numId w:val="19"/>
        </w:numPr>
        <w:spacing w:after="60"/>
        <w:rPr>
          <w:rFonts w:cs="Tahoma"/>
          <w:lang w:val="it-IT"/>
        </w:rPr>
      </w:pPr>
      <w:r w:rsidRPr="00CE7B84">
        <w:rPr>
          <w:rFonts w:cs="Tahoma"/>
          <w:lang w:val="it-IT"/>
        </w:rPr>
        <w:t>su cui installa agenti (ad esempio, antivirus, antimalware o altri agenti imposti dai criteri della società) OPPURE</w:t>
      </w:r>
    </w:p>
    <w:p w14:paraId="122F9974" w14:textId="77777777" w:rsidR="004641FD" w:rsidRPr="00CE7B84" w:rsidRDefault="004641FD" w:rsidP="006374BC">
      <w:pPr>
        <w:numPr>
          <w:ilvl w:val="0"/>
          <w:numId w:val="19"/>
        </w:numPr>
        <w:spacing w:after="60"/>
        <w:rPr>
          <w:rFonts w:cs="Tahoma"/>
          <w:lang w:val="it-IT"/>
        </w:rPr>
      </w:pPr>
      <w:r w:rsidRPr="00CE7B84">
        <w:rPr>
          <w:rFonts w:cs="Tahoma"/>
          <w:lang w:val="it-IT"/>
        </w:rPr>
        <w:t>al quale applica e per il quale rende attuabili* direttamente o indirettamente i criteri di gruppo OPPURE</w:t>
      </w:r>
    </w:p>
    <w:p w14:paraId="471EB2DC" w14:textId="77777777" w:rsidR="004641FD" w:rsidRPr="00CE7B84" w:rsidRDefault="004641FD" w:rsidP="006374BC">
      <w:pPr>
        <w:numPr>
          <w:ilvl w:val="0"/>
          <w:numId w:val="19"/>
        </w:numPr>
        <w:spacing w:after="60"/>
        <w:rPr>
          <w:rFonts w:cs="Tahoma"/>
          <w:lang w:val="it-IT"/>
        </w:rPr>
      </w:pPr>
      <w:r w:rsidRPr="00CE7B84">
        <w:rPr>
          <w:rFonts w:cs="Tahoma"/>
          <w:lang w:val="it-IT"/>
        </w:rPr>
        <w:t>tramite il quale richiede o riceve dati e configura o fornisce istruzioni all</w:t>
      </w:r>
      <w:r w:rsidR="006D573C">
        <w:rPr>
          <w:rFonts w:cs="Tahoma"/>
          <w:lang w:val="it-IT"/>
        </w:rPr>
        <w:t>’</w:t>
      </w:r>
      <w:r w:rsidRPr="00CE7B84">
        <w:rPr>
          <w:rFonts w:cs="Tahoma"/>
          <w:lang w:val="it-IT"/>
        </w:rPr>
        <w:t>hardware o al software associato direttamente o indirettamente a un ambiente del sistema operativo OPPURE</w:t>
      </w:r>
    </w:p>
    <w:p w14:paraId="7FC072D7" w14:textId="77777777" w:rsidR="004641FD" w:rsidRPr="00CE7B84" w:rsidRDefault="004641FD" w:rsidP="006374BC">
      <w:pPr>
        <w:numPr>
          <w:ilvl w:val="0"/>
          <w:numId w:val="19"/>
        </w:numPr>
        <w:spacing w:after="60"/>
        <w:rPr>
          <w:rFonts w:cs="Tahoma"/>
          <w:lang w:val="it-IT"/>
        </w:rPr>
      </w:pPr>
      <w:r w:rsidRPr="00CE7B84">
        <w:rPr>
          <w:rFonts w:cs="Tahoma"/>
          <w:lang w:val="it-IT"/>
        </w:rPr>
        <w:t>che autorizza ad accedere a un</w:t>
      </w:r>
      <w:r w:rsidR="006D573C">
        <w:rPr>
          <w:rFonts w:cs="Tahoma"/>
          <w:lang w:val="it-IT"/>
        </w:rPr>
        <w:t>’</w:t>
      </w:r>
      <w:r w:rsidRPr="00CE7B84">
        <w:rPr>
          <w:rFonts w:cs="Tahoma"/>
          <w:lang w:val="it-IT"/>
        </w:rPr>
        <w:t>infrastruttura desktop virtuale (Virtual Desktop Infrastructure o VDI) esterna a Windows Software Assurance, Windows Intune (Per Dispositivo) o ai Diritti di Roaming per Windows Virtual Desktop Access.</w:t>
      </w:r>
    </w:p>
    <w:p w14:paraId="1502A8E8" w14:textId="77777777" w:rsidR="00755633" w:rsidRPr="00CE7B84" w:rsidRDefault="00755633" w:rsidP="006374BC">
      <w:pPr>
        <w:ind w:left="1440"/>
        <w:rPr>
          <w:rFonts w:cs="Tahoma"/>
          <w:lang w:val="it-IT"/>
        </w:rPr>
      </w:pPr>
    </w:p>
    <w:p w14:paraId="22167711" w14:textId="77777777" w:rsidR="004641FD" w:rsidRPr="00CE7B84" w:rsidRDefault="004641FD" w:rsidP="006374BC">
      <w:pPr>
        <w:rPr>
          <w:rFonts w:cs="Tahoma"/>
          <w:lang w:val="it-IT"/>
        </w:rPr>
      </w:pPr>
      <w:r w:rsidRPr="00CE7B84">
        <w:rPr>
          <w:rFonts w:cs="Tahoma"/>
          <w:lang w:val="it-IT"/>
        </w:rPr>
        <w:lastRenderedPageBreak/>
        <w:t>Un dispositivo che accede solo a un</w:t>
      </w:r>
      <w:r w:rsidR="006D573C">
        <w:rPr>
          <w:rFonts w:cs="Tahoma"/>
          <w:lang w:val="it-IT"/>
        </w:rPr>
        <w:t>’</w:t>
      </w:r>
      <w:r w:rsidRPr="00CE7B84">
        <w:rPr>
          <w:rFonts w:cs="Tahoma"/>
          <w:lang w:val="it-IT"/>
        </w:rPr>
        <w:t>infrastruttura VDI ai sensi dei Diritti di Roaming o utilizza Windows To Go su un Dispositivo di Terzi Qualificante solo all</w:t>
      </w:r>
      <w:r w:rsidR="006D573C">
        <w:rPr>
          <w:rFonts w:cs="Tahoma"/>
          <w:lang w:val="it-IT"/>
        </w:rPr>
        <w:t>’</w:t>
      </w:r>
      <w:r w:rsidRPr="00CE7B84">
        <w:rPr>
          <w:rFonts w:cs="Tahoma"/>
          <w:lang w:val="it-IT"/>
        </w:rPr>
        <w:t xml:space="preserve">esterno dei locali della società, e non viene gestito per altri scopi nella modalità ivi descritta, non è considerato </w:t>
      </w:r>
      <w:r w:rsidR="00B620C9" w:rsidRPr="00CE7B84">
        <w:rPr>
          <w:rFonts w:cs="Tahoma"/>
          <w:lang w:val="it-IT"/>
        </w:rPr>
        <w:t>“</w:t>
      </w:r>
      <w:r w:rsidRPr="00CE7B84">
        <w:rPr>
          <w:rFonts w:cs="Tahoma"/>
          <w:lang w:val="it-IT"/>
        </w:rPr>
        <w:t>gestito</w:t>
      </w:r>
      <w:r w:rsidR="00B620C9" w:rsidRPr="00CE7B84">
        <w:rPr>
          <w:rFonts w:cs="Tahoma"/>
          <w:lang w:val="it-IT"/>
        </w:rPr>
        <w:t>”</w:t>
      </w:r>
      <w:r w:rsidRPr="00CE7B84">
        <w:rPr>
          <w:rFonts w:cs="Tahoma"/>
          <w:lang w:val="it-IT"/>
        </w:rPr>
        <w:t xml:space="preserve"> ai fini dell</w:t>
      </w:r>
      <w:r w:rsidR="006D573C">
        <w:rPr>
          <w:rFonts w:cs="Tahoma"/>
          <w:lang w:val="it-IT"/>
        </w:rPr>
        <w:t>’</w:t>
      </w:r>
      <w:r w:rsidRPr="00CE7B84">
        <w:rPr>
          <w:rFonts w:cs="Tahoma"/>
          <w:lang w:val="it-IT"/>
        </w:rPr>
        <w:t>interpretazione della presente definizione.</w:t>
      </w:r>
    </w:p>
    <w:p w14:paraId="52E29626" w14:textId="77777777" w:rsidR="00755633" w:rsidRPr="00CE7B84" w:rsidRDefault="00755633" w:rsidP="006374BC">
      <w:pPr>
        <w:rPr>
          <w:rFonts w:cs="Tahoma"/>
          <w:lang w:val="it-IT"/>
        </w:rPr>
      </w:pPr>
    </w:p>
    <w:p w14:paraId="59A71AE0" w14:textId="77777777" w:rsidR="00371299" w:rsidRPr="00CE7B84" w:rsidRDefault="004641FD" w:rsidP="006374BC">
      <w:pPr>
        <w:rPr>
          <w:rFonts w:cs="Tahoma"/>
          <w:lang w:val="it-IT"/>
        </w:rPr>
      </w:pPr>
      <w:r w:rsidRPr="00CE7B84">
        <w:rPr>
          <w:rFonts w:cs="Tahoma"/>
          <w:lang w:val="it-IT"/>
        </w:rPr>
        <w:t>*Una società titolare di Contratti Multilicenza che controlla la disponibilità di nuovi aggiornamenti per il software del sistema operativo o la protezione/i virus, e che informa l</w:t>
      </w:r>
      <w:r w:rsidR="006D573C">
        <w:rPr>
          <w:rFonts w:cs="Tahoma"/>
          <w:lang w:val="it-IT"/>
        </w:rPr>
        <w:t>’</w:t>
      </w:r>
      <w:r w:rsidRPr="00CE7B84">
        <w:rPr>
          <w:rFonts w:cs="Tahoma"/>
          <w:lang w:val="it-IT"/>
        </w:rPr>
        <w:t xml:space="preserve">utente solo nel caso in cui non siano aggiornati, non sta </w:t>
      </w:r>
      <w:r w:rsidR="00B620C9" w:rsidRPr="00CE7B84">
        <w:rPr>
          <w:rFonts w:cs="Tahoma"/>
          <w:lang w:val="it-IT"/>
        </w:rPr>
        <w:t>“</w:t>
      </w:r>
      <w:r w:rsidRPr="00CE7B84">
        <w:rPr>
          <w:rFonts w:cs="Tahoma"/>
          <w:lang w:val="it-IT"/>
        </w:rPr>
        <w:t>attuando i criteri di gruppo</w:t>
      </w:r>
      <w:r w:rsidR="00B620C9" w:rsidRPr="00CE7B84">
        <w:rPr>
          <w:rFonts w:cs="Tahoma"/>
          <w:lang w:val="it-IT"/>
        </w:rPr>
        <w:t>”</w:t>
      </w:r>
      <w:r w:rsidRPr="00CE7B84">
        <w:rPr>
          <w:rFonts w:cs="Tahoma"/>
          <w:lang w:val="it-IT"/>
        </w:rPr>
        <w:t xml:space="preserve"> per gli scopi previsti dal presente esempio.</w:t>
      </w:r>
      <w:r w:rsidR="00AB7B90" w:rsidRPr="00CE7B84">
        <w:rPr>
          <w:rFonts w:cs="Tahoma"/>
          <w:lang w:val="it-IT"/>
        </w:rPr>
        <w:t xml:space="preserve"> </w:t>
      </w:r>
    </w:p>
    <w:p w14:paraId="7ABEF2DD" w14:textId="77777777" w:rsidR="00991DD4" w:rsidRPr="00CE7B84" w:rsidRDefault="00991DD4" w:rsidP="006374BC">
      <w:pPr>
        <w:rPr>
          <w:rFonts w:cs="Tahoma"/>
          <w:lang w:val="it-IT"/>
        </w:rPr>
      </w:pPr>
    </w:p>
    <w:p w14:paraId="0A781348" w14:textId="77777777" w:rsidR="00406CB0" w:rsidRPr="00CE7B84" w:rsidRDefault="00023FE7" w:rsidP="006374BC">
      <w:pPr>
        <w:pStyle w:val="Heading3"/>
        <w:rPr>
          <w:rFonts w:ascii="Tahoma" w:hAnsi="Tahoma" w:cs="Tahoma"/>
          <w:lang w:val="it-IT"/>
        </w:rPr>
      </w:pPr>
      <w:bookmarkStart w:id="621" w:name="_Toc243157227"/>
      <w:bookmarkStart w:id="622" w:name="_Toc336338194"/>
      <w:bookmarkStart w:id="623" w:name="_Toc377597735"/>
      <w:r w:rsidRPr="00CE7B84">
        <w:rPr>
          <w:rFonts w:ascii="Tahoma" w:hAnsi="Tahoma" w:cs="Tahoma"/>
          <w:sz w:val="24"/>
          <w:lang w:val="it-IT"/>
        </w:rPr>
        <w:t>Prodotti Qualificati per lo Sconto Up-to-Date (UTD)</w:t>
      </w:r>
      <w:bookmarkEnd w:id="621"/>
      <w:bookmarkEnd w:id="622"/>
      <w:bookmarkEnd w:id="623"/>
    </w:p>
    <w:p w14:paraId="3B886289" w14:textId="77777777" w:rsidR="00406CB0" w:rsidRPr="00CE7B84" w:rsidRDefault="00406CB0" w:rsidP="006374BC">
      <w:pPr>
        <w:pStyle w:val="Heading3"/>
        <w:rPr>
          <w:rFonts w:ascii="Tahoma" w:hAnsi="Tahoma" w:cs="Tahoma"/>
          <w:lang w:val="it-IT"/>
        </w:rPr>
      </w:pPr>
    </w:p>
    <w:p w14:paraId="7A38F024" w14:textId="77777777" w:rsidR="00023FE7" w:rsidRPr="00CE7B84" w:rsidRDefault="00023FE7" w:rsidP="006374BC">
      <w:pPr>
        <w:rPr>
          <w:rFonts w:cs="Tahoma"/>
          <w:lang w:val="it-IT"/>
        </w:rPr>
      </w:pPr>
      <w:r w:rsidRPr="00CE7B84">
        <w:rPr>
          <w:rFonts w:cs="Tahoma"/>
          <w:lang w:val="it-IT"/>
        </w:rPr>
        <w:t xml:space="preserve">Le società Open Value Subscription sono idonee allo Sconto UTD durante il primo anno del contratto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Le società qualificanti potranno acquistare le Licenze UTD indicate di seguito, qualora siano in possesso della licenza per una delle versioni qualificanti corrispondenti precedenti o correnti tramite OEM, FPP o Contratti Multilicenza. </w:t>
      </w:r>
      <w:r w:rsidRPr="00CE7B84">
        <w:rPr>
          <w:rFonts w:cs="Tahoma"/>
          <w:color w:val="000000"/>
          <w:lang w:val="it-IT"/>
        </w:rPr>
        <w:t>A livello generale, lo sconto viene concesso solo alla versione corrente del prodotto o alla versione immediatamente precedente. Lo Sconto UTD è indipendente dalla piattaforma, pertanto anche Mac avrà diritto allo sconto.</w:t>
      </w:r>
    </w:p>
    <w:p w14:paraId="75619521" w14:textId="77777777" w:rsidR="00C353DE" w:rsidRPr="00CE7B84" w:rsidRDefault="00C353DE" w:rsidP="006374BC">
      <w:pPr>
        <w:pStyle w:val="FootnoteBulletLevel1"/>
        <w:ind w:left="360" w:firstLine="0"/>
        <w:rPr>
          <w:rFonts w:ascii="Tahoma" w:hAnsi="Tahoma" w:cs="Tahoma"/>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376D7" w14:paraId="2FBE0F5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BA2FD2A" w14:textId="77777777" w:rsidR="00023FE7" w:rsidRPr="00A376D7" w:rsidRDefault="00023FE7" w:rsidP="006374BC">
            <w:pPr>
              <w:jc w:val="center"/>
              <w:rPr>
                <w:rFonts w:eastAsia="Calibri" w:cs="Tahoma"/>
                <w:b/>
                <w:bCs/>
                <w:color w:val="404040"/>
                <w:szCs w:val="18"/>
              </w:rPr>
            </w:pPr>
            <w:r w:rsidRPr="00A376D7">
              <w:rPr>
                <w:rFonts w:cs="Tahoma"/>
                <w:b/>
                <w:bCs/>
                <w:szCs w:val="18"/>
              </w:rPr>
              <w:t>Licenza UTD</w:t>
            </w:r>
          </w:p>
        </w:tc>
        <w:tc>
          <w:tcPr>
            <w:tcW w:w="4298" w:type="dxa"/>
            <w:tcBorders>
              <w:top w:val="single" w:sz="8" w:space="0" w:color="auto"/>
              <w:left w:val="nil"/>
              <w:bottom w:val="single" w:sz="8" w:space="0" w:color="auto"/>
              <w:right w:val="single" w:sz="8" w:space="0" w:color="auto"/>
            </w:tcBorders>
            <w:shd w:val="clear" w:color="auto" w:fill="FFCC99"/>
          </w:tcPr>
          <w:p w14:paraId="76D6F691" w14:textId="77777777" w:rsidR="00023FE7" w:rsidRPr="00A376D7" w:rsidRDefault="00023FE7" w:rsidP="006374BC">
            <w:pPr>
              <w:jc w:val="center"/>
              <w:rPr>
                <w:rFonts w:eastAsia="Calibri" w:cs="Tahoma"/>
                <w:b/>
                <w:bCs/>
                <w:color w:val="404040"/>
                <w:szCs w:val="18"/>
              </w:rPr>
            </w:pPr>
            <w:r w:rsidRPr="00A376D7">
              <w:rPr>
                <w:rFonts w:cs="Tahoma"/>
                <w:b/>
                <w:bCs/>
                <w:szCs w:val="18"/>
              </w:rPr>
              <w:t>Versione Qualificante</w:t>
            </w:r>
          </w:p>
        </w:tc>
      </w:tr>
      <w:tr w:rsidR="00023FE7" w:rsidRPr="00A376D7" w14:paraId="715E4D86" w14:textId="77777777" w:rsidTr="0044720D">
        <w:trPr>
          <w:trHeight w:val="576"/>
        </w:trPr>
        <w:tc>
          <w:tcPr>
            <w:tcW w:w="3809" w:type="dxa"/>
            <w:tcBorders>
              <w:top w:val="nil"/>
              <w:left w:val="single" w:sz="8" w:space="0" w:color="auto"/>
              <w:bottom w:val="single" w:sz="8" w:space="0" w:color="auto"/>
              <w:right w:val="single" w:sz="8" w:space="0" w:color="auto"/>
            </w:tcBorders>
          </w:tcPr>
          <w:p w14:paraId="296031D6" w14:textId="77777777" w:rsidR="00023FE7" w:rsidRPr="00A376D7" w:rsidRDefault="00023FE7" w:rsidP="006374BC">
            <w:pPr>
              <w:spacing w:before="60"/>
              <w:ind w:left="360"/>
              <w:jc w:val="center"/>
              <w:rPr>
                <w:rFonts w:eastAsia="Calibri" w:cs="Tahoma"/>
                <w:szCs w:val="18"/>
              </w:rPr>
            </w:pPr>
            <w:r w:rsidRPr="00A376D7">
              <w:rPr>
                <w:rFonts w:cs="Tahoma"/>
                <w:szCs w:val="18"/>
              </w:rPr>
              <w:t>Core CAL (Dispositivo o Utente)</w:t>
            </w:r>
          </w:p>
        </w:tc>
        <w:tc>
          <w:tcPr>
            <w:tcW w:w="4298" w:type="dxa"/>
            <w:tcBorders>
              <w:top w:val="nil"/>
              <w:left w:val="nil"/>
              <w:bottom w:val="single" w:sz="8" w:space="0" w:color="auto"/>
              <w:right w:val="single" w:sz="8" w:space="0" w:color="auto"/>
            </w:tcBorders>
          </w:tcPr>
          <w:p w14:paraId="6A64AA6B" w14:textId="77777777" w:rsidR="00023FE7" w:rsidRPr="00A376D7" w:rsidRDefault="00023FE7" w:rsidP="006374BC">
            <w:pPr>
              <w:pStyle w:val="Bulletedlistflush"/>
              <w:spacing w:before="60"/>
              <w:ind w:left="576" w:firstLine="0"/>
              <w:jc w:val="center"/>
              <w:rPr>
                <w:rFonts w:ascii="Tahoma" w:hAnsi="Tahoma" w:cs="Tahoma"/>
                <w:sz w:val="18"/>
                <w:szCs w:val="18"/>
              </w:rPr>
            </w:pPr>
            <w:r w:rsidRPr="00A376D7">
              <w:rPr>
                <w:rFonts w:ascii="Tahoma" w:hAnsi="Tahoma" w:cs="Tahoma"/>
                <w:sz w:val="18"/>
                <w:szCs w:val="18"/>
              </w:rPr>
              <w:t>Qualsiasi Core CAL</w:t>
            </w:r>
          </w:p>
          <w:p w14:paraId="32EAB63F" w14:textId="77777777" w:rsidR="00023FE7" w:rsidRPr="00A376D7" w:rsidRDefault="00023FE7" w:rsidP="006374BC">
            <w:pPr>
              <w:pStyle w:val="Bulletedlistflush"/>
              <w:ind w:left="576" w:firstLine="0"/>
              <w:jc w:val="center"/>
              <w:rPr>
                <w:rFonts w:ascii="Tahoma" w:hAnsi="Tahoma" w:cs="Tahoma"/>
                <w:sz w:val="18"/>
                <w:szCs w:val="18"/>
              </w:rPr>
            </w:pPr>
          </w:p>
        </w:tc>
      </w:tr>
      <w:tr w:rsidR="00023FE7" w:rsidRPr="00A376D7" w14:paraId="2AF1BD80" w14:textId="77777777" w:rsidTr="0044720D">
        <w:trPr>
          <w:trHeight w:val="576"/>
        </w:trPr>
        <w:tc>
          <w:tcPr>
            <w:tcW w:w="3809" w:type="dxa"/>
            <w:tcBorders>
              <w:top w:val="nil"/>
              <w:left w:val="single" w:sz="8" w:space="0" w:color="auto"/>
              <w:bottom w:val="single" w:sz="8" w:space="0" w:color="auto"/>
              <w:right w:val="single" w:sz="8" w:space="0" w:color="auto"/>
            </w:tcBorders>
          </w:tcPr>
          <w:p w14:paraId="49D10830" w14:textId="77777777" w:rsidR="00023FE7" w:rsidRPr="00A376D7" w:rsidRDefault="00023FE7" w:rsidP="006374BC">
            <w:pPr>
              <w:spacing w:before="60"/>
              <w:ind w:left="360"/>
              <w:jc w:val="center"/>
              <w:rPr>
                <w:rFonts w:eastAsia="Calibri" w:cs="Tahoma"/>
                <w:szCs w:val="18"/>
              </w:rPr>
            </w:pPr>
            <w:r w:rsidRPr="00A376D7">
              <w:rPr>
                <w:rFonts w:cs="Tahoma"/>
                <w:szCs w:val="18"/>
              </w:rPr>
              <w:t>Enterprise CAL (Dispositivo o Utente)</w:t>
            </w:r>
          </w:p>
        </w:tc>
        <w:tc>
          <w:tcPr>
            <w:tcW w:w="4298" w:type="dxa"/>
            <w:tcBorders>
              <w:top w:val="nil"/>
              <w:left w:val="nil"/>
              <w:bottom w:val="single" w:sz="8" w:space="0" w:color="auto"/>
              <w:right w:val="single" w:sz="8" w:space="0" w:color="auto"/>
            </w:tcBorders>
          </w:tcPr>
          <w:p w14:paraId="7333F2AD" w14:textId="77777777" w:rsidR="00023FE7" w:rsidRPr="00A376D7" w:rsidRDefault="00023FE7" w:rsidP="006374BC">
            <w:pPr>
              <w:pStyle w:val="Bulletedlistflush"/>
              <w:spacing w:before="60"/>
              <w:ind w:left="576" w:firstLine="0"/>
              <w:jc w:val="center"/>
              <w:rPr>
                <w:rFonts w:ascii="Tahoma" w:hAnsi="Tahoma" w:cs="Tahoma"/>
                <w:sz w:val="18"/>
                <w:szCs w:val="18"/>
              </w:rPr>
            </w:pPr>
            <w:r w:rsidRPr="00A376D7">
              <w:rPr>
                <w:rFonts w:ascii="Tahoma" w:hAnsi="Tahoma" w:cs="Tahoma"/>
                <w:sz w:val="18"/>
                <w:szCs w:val="18"/>
              </w:rPr>
              <w:t>Qualsiasi Enterprise CAL</w:t>
            </w:r>
          </w:p>
        </w:tc>
      </w:tr>
      <w:tr w:rsidR="0000615E" w:rsidRPr="00A376D7" w14:paraId="16EBFE01" w14:textId="77777777" w:rsidTr="0044720D">
        <w:trPr>
          <w:trHeight w:val="576"/>
        </w:trPr>
        <w:tc>
          <w:tcPr>
            <w:tcW w:w="3809" w:type="dxa"/>
            <w:tcBorders>
              <w:top w:val="nil"/>
              <w:left w:val="single" w:sz="8" w:space="0" w:color="auto"/>
              <w:bottom w:val="single" w:sz="8" w:space="0" w:color="auto"/>
              <w:right w:val="single" w:sz="8" w:space="0" w:color="auto"/>
            </w:tcBorders>
          </w:tcPr>
          <w:p w14:paraId="16FFABA6" w14:textId="77777777" w:rsidR="0000615E" w:rsidRPr="00A376D7" w:rsidRDefault="0000615E" w:rsidP="006374BC">
            <w:pPr>
              <w:spacing w:before="60"/>
              <w:ind w:left="360"/>
              <w:jc w:val="center"/>
              <w:rPr>
                <w:rFonts w:eastAsia="Calibri" w:cs="Tahoma"/>
                <w:szCs w:val="18"/>
              </w:rPr>
            </w:pPr>
            <w:r w:rsidRPr="00A376D7">
              <w:rPr>
                <w:rFonts w:cs="Tahoma"/>
                <w:szCs w:val="18"/>
              </w:rPr>
              <w:t>Office Professional Plus 2013</w:t>
            </w:r>
          </w:p>
        </w:tc>
        <w:tc>
          <w:tcPr>
            <w:tcW w:w="4298" w:type="dxa"/>
            <w:tcBorders>
              <w:top w:val="nil"/>
              <w:left w:val="nil"/>
              <w:bottom w:val="single" w:sz="8" w:space="0" w:color="auto"/>
              <w:right w:val="single" w:sz="8" w:space="0" w:color="auto"/>
            </w:tcBorders>
          </w:tcPr>
          <w:p w14:paraId="6968B21B" w14:textId="77777777" w:rsidR="008B2AA7" w:rsidRPr="00CE7B84" w:rsidRDefault="008B2AA7" w:rsidP="006374BC">
            <w:pPr>
              <w:pStyle w:val="Bulletedlistflush"/>
              <w:spacing w:before="60"/>
              <w:ind w:left="576" w:firstLine="0"/>
              <w:jc w:val="center"/>
              <w:rPr>
                <w:rFonts w:ascii="Tahoma" w:hAnsi="Tahoma" w:cs="Tahoma"/>
                <w:sz w:val="18"/>
                <w:szCs w:val="18"/>
                <w:lang w:val="fr-FR"/>
              </w:rPr>
            </w:pPr>
            <w:r w:rsidRPr="00CE7B84">
              <w:rPr>
                <w:rFonts w:ascii="Tahoma" w:hAnsi="Tahoma" w:cs="Tahoma"/>
                <w:sz w:val="18"/>
                <w:szCs w:val="18"/>
                <w:lang w:val="fr-FR"/>
              </w:rPr>
              <w:t>Office Professional Plus 2013</w:t>
            </w:r>
          </w:p>
          <w:p w14:paraId="7085957D" w14:textId="77777777" w:rsidR="0000615E" w:rsidRPr="00CE7B84" w:rsidRDefault="0000615E" w:rsidP="006374BC">
            <w:pPr>
              <w:pStyle w:val="Bulletedlistflush"/>
              <w:ind w:left="576" w:firstLine="0"/>
              <w:jc w:val="center"/>
              <w:rPr>
                <w:rFonts w:ascii="Tahoma" w:hAnsi="Tahoma" w:cs="Tahoma"/>
                <w:sz w:val="18"/>
                <w:szCs w:val="18"/>
                <w:lang w:val="fr-FR"/>
              </w:rPr>
            </w:pPr>
            <w:r w:rsidRPr="00CE7B84">
              <w:rPr>
                <w:rFonts w:ascii="Tahoma" w:hAnsi="Tahoma" w:cs="Tahoma"/>
                <w:sz w:val="18"/>
                <w:szCs w:val="18"/>
                <w:lang w:val="fr-FR"/>
              </w:rPr>
              <w:t>Office Professional Plus 2010</w:t>
            </w:r>
          </w:p>
          <w:p w14:paraId="4FC4DAE3" w14:textId="77777777" w:rsidR="002D0FAC" w:rsidRPr="00A376D7" w:rsidRDefault="002D0FAC" w:rsidP="006374BC">
            <w:pPr>
              <w:pStyle w:val="Bulletedlistflush"/>
              <w:ind w:left="576" w:firstLine="0"/>
              <w:jc w:val="center"/>
              <w:rPr>
                <w:rFonts w:ascii="Tahoma" w:hAnsi="Tahoma" w:cs="Tahoma"/>
                <w:sz w:val="18"/>
                <w:szCs w:val="18"/>
              </w:rPr>
            </w:pPr>
            <w:r w:rsidRPr="00A376D7">
              <w:rPr>
                <w:rFonts w:ascii="Tahoma" w:hAnsi="Tahoma" w:cs="Tahoma"/>
                <w:sz w:val="18"/>
                <w:szCs w:val="18"/>
              </w:rPr>
              <w:t>Office 2013 Professional</w:t>
            </w:r>
          </w:p>
          <w:p w14:paraId="4E0E27AE" w14:textId="77777777" w:rsidR="0000615E" w:rsidRPr="00A376D7" w:rsidRDefault="0000615E" w:rsidP="006374BC">
            <w:pPr>
              <w:pStyle w:val="Bulletedlistflush"/>
              <w:ind w:left="576" w:firstLine="0"/>
              <w:jc w:val="center"/>
              <w:rPr>
                <w:rFonts w:ascii="Tahoma" w:hAnsi="Tahoma" w:cs="Tahoma"/>
                <w:sz w:val="18"/>
                <w:szCs w:val="18"/>
              </w:rPr>
            </w:pPr>
            <w:r w:rsidRPr="00A376D7">
              <w:rPr>
                <w:rFonts w:ascii="Tahoma" w:hAnsi="Tahoma" w:cs="Tahoma"/>
                <w:sz w:val="18"/>
                <w:szCs w:val="18"/>
              </w:rPr>
              <w:t>Office 2010 Professional</w:t>
            </w:r>
          </w:p>
          <w:p w14:paraId="101529A9" w14:textId="77777777" w:rsidR="0000615E" w:rsidRPr="00A376D7" w:rsidRDefault="0000615E" w:rsidP="006374BC">
            <w:pPr>
              <w:pStyle w:val="Bulletedlistflush"/>
              <w:ind w:left="576" w:firstLine="0"/>
              <w:jc w:val="center"/>
              <w:rPr>
                <w:rFonts w:ascii="Tahoma" w:hAnsi="Tahoma" w:cs="Tahoma"/>
                <w:sz w:val="18"/>
                <w:szCs w:val="18"/>
              </w:rPr>
            </w:pPr>
          </w:p>
        </w:tc>
      </w:tr>
      <w:tr w:rsidR="00023FE7" w:rsidRPr="00A376D7" w14:paraId="2680BFB4" w14:textId="77777777" w:rsidTr="0044720D">
        <w:trPr>
          <w:trHeight w:val="576"/>
        </w:trPr>
        <w:tc>
          <w:tcPr>
            <w:tcW w:w="3809" w:type="dxa"/>
            <w:tcBorders>
              <w:top w:val="nil"/>
              <w:left w:val="single" w:sz="8" w:space="0" w:color="auto"/>
              <w:bottom w:val="single" w:sz="8" w:space="0" w:color="auto"/>
              <w:right w:val="single" w:sz="8" w:space="0" w:color="auto"/>
            </w:tcBorders>
          </w:tcPr>
          <w:p w14:paraId="767C3C62" w14:textId="77777777" w:rsidR="00023FE7" w:rsidRPr="00A376D7" w:rsidRDefault="00023FE7" w:rsidP="00382390">
            <w:pPr>
              <w:spacing w:before="60"/>
              <w:ind w:left="270" w:right="299" w:firstLine="90"/>
              <w:jc w:val="center"/>
              <w:rPr>
                <w:rFonts w:eastAsia="Calibri" w:cs="Tahoma"/>
                <w:color w:val="000000"/>
                <w:szCs w:val="18"/>
              </w:rPr>
            </w:pPr>
            <w:r w:rsidRPr="00A376D7">
              <w:rPr>
                <w:rFonts w:cs="Tahoma"/>
                <w:color w:val="000000"/>
                <w:szCs w:val="18"/>
              </w:rPr>
              <w:t>CAL per Small Business Server Standard 2011 (Dispositivo o Utente)</w:t>
            </w:r>
          </w:p>
        </w:tc>
        <w:tc>
          <w:tcPr>
            <w:tcW w:w="4298" w:type="dxa"/>
            <w:tcBorders>
              <w:top w:val="nil"/>
              <w:left w:val="nil"/>
              <w:bottom w:val="single" w:sz="8" w:space="0" w:color="auto"/>
              <w:right w:val="single" w:sz="8" w:space="0" w:color="auto"/>
            </w:tcBorders>
          </w:tcPr>
          <w:p w14:paraId="17257B82" w14:textId="77777777" w:rsidR="00684C4D" w:rsidRPr="00A376D7" w:rsidRDefault="00684C4D" w:rsidP="00382390">
            <w:pPr>
              <w:spacing w:before="60"/>
              <w:ind w:left="270" w:right="299" w:hanging="29"/>
              <w:jc w:val="center"/>
              <w:rPr>
                <w:rFonts w:cs="Tahoma"/>
                <w:szCs w:val="18"/>
              </w:rPr>
            </w:pPr>
            <w:r w:rsidRPr="00A376D7">
              <w:rPr>
                <w:rFonts w:eastAsia="Calibri" w:cs="Tahoma"/>
                <w:color w:val="000000"/>
                <w:szCs w:val="18"/>
              </w:rPr>
              <w:t>CAL per Windows Small Business Server 2011</w:t>
            </w:r>
          </w:p>
          <w:p w14:paraId="13FFE01A" w14:textId="77777777" w:rsidR="00023FE7" w:rsidRPr="00A376D7" w:rsidRDefault="00023FE7" w:rsidP="00382390">
            <w:pPr>
              <w:pStyle w:val="Bulletedlistflush"/>
              <w:ind w:left="270" w:right="299" w:hanging="29"/>
              <w:jc w:val="center"/>
              <w:rPr>
                <w:rFonts w:ascii="Tahoma" w:hAnsi="Tahoma" w:cs="Tahoma"/>
                <w:sz w:val="18"/>
                <w:szCs w:val="18"/>
              </w:rPr>
            </w:pPr>
            <w:r w:rsidRPr="00A376D7">
              <w:rPr>
                <w:rFonts w:ascii="Tahoma" w:hAnsi="Tahoma" w:cs="Tahoma"/>
                <w:color w:val="000000"/>
                <w:sz w:val="18"/>
                <w:szCs w:val="18"/>
              </w:rPr>
              <w:t>CAL per Windows Small Business Server Standard 2008</w:t>
            </w:r>
          </w:p>
          <w:p w14:paraId="5A450FEC" w14:textId="77777777" w:rsidR="00023FE7" w:rsidRPr="00A376D7" w:rsidRDefault="00023FE7" w:rsidP="00382390">
            <w:pPr>
              <w:pStyle w:val="Bulletedlistflush"/>
              <w:ind w:left="270" w:right="299" w:hanging="29"/>
              <w:jc w:val="center"/>
              <w:rPr>
                <w:rFonts w:ascii="Tahoma" w:hAnsi="Tahoma" w:cs="Tahoma"/>
                <w:color w:val="000000"/>
                <w:sz w:val="18"/>
                <w:szCs w:val="18"/>
              </w:rPr>
            </w:pPr>
          </w:p>
        </w:tc>
      </w:tr>
      <w:tr w:rsidR="00023FE7" w:rsidRPr="00A376D7" w14:paraId="050DF3C5" w14:textId="77777777" w:rsidTr="0044720D">
        <w:trPr>
          <w:trHeight w:val="576"/>
        </w:trPr>
        <w:tc>
          <w:tcPr>
            <w:tcW w:w="3809" w:type="dxa"/>
            <w:tcBorders>
              <w:top w:val="nil"/>
              <w:left w:val="single" w:sz="8" w:space="0" w:color="auto"/>
              <w:bottom w:val="single" w:sz="8" w:space="0" w:color="auto"/>
              <w:right w:val="single" w:sz="8" w:space="0" w:color="auto"/>
            </w:tcBorders>
          </w:tcPr>
          <w:p w14:paraId="3447369B" w14:textId="77777777" w:rsidR="00023FE7" w:rsidRPr="00A376D7" w:rsidRDefault="00023FE7" w:rsidP="00382390">
            <w:pPr>
              <w:spacing w:before="60"/>
              <w:ind w:left="270" w:right="299" w:firstLine="90"/>
              <w:jc w:val="center"/>
              <w:rPr>
                <w:rFonts w:eastAsia="Calibri" w:cs="Tahoma"/>
                <w:szCs w:val="18"/>
              </w:rPr>
            </w:pPr>
            <w:r w:rsidRPr="00A376D7">
              <w:rPr>
                <w:rFonts w:cs="Tahoma"/>
                <w:szCs w:val="18"/>
              </w:rPr>
              <w:t>CAL per Small Business Server Premium 2011 (Dispositivo o Utente)</w:t>
            </w:r>
          </w:p>
        </w:tc>
        <w:tc>
          <w:tcPr>
            <w:tcW w:w="4298" w:type="dxa"/>
            <w:tcBorders>
              <w:top w:val="nil"/>
              <w:left w:val="nil"/>
              <w:bottom w:val="single" w:sz="8" w:space="0" w:color="auto"/>
              <w:right w:val="single" w:sz="8" w:space="0" w:color="auto"/>
            </w:tcBorders>
          </w:tcPr>
          <w:p w14:paraId="2B06A676" w14:textId="77777777" w:rsidR="00684C4D" w:rsidRPr="00A376D7" w:rsidRDefault="00684C4D" w:rsidP="00382390">
            <w:pPr>
              <w:spacing w:before="60"/>
              <w:ind w:left="270" w:right="299" w:hanging="29"/>
              <w:jc w:val="center"/>
              <w:rPr>
                <w:rFonts w:cs="Tahoma"/>
                <w:szCs w:val="18"/>
              </w:rPr>
            </w:pPr>
            <w:r w:rsidRPr="00A376D7">
              <w:rPr>
                <w:rFonts w:eastAsia="Calibri" w:cs="Tahoma"/>
                <w:color w:val="000000"/>
                <w:szCs w:val="18"/>
              </w:rPr>
              <w:t>CAL per Windows Small Business Server Premium 2011</w:t>
            </w:r>
          </w:p>
          <w:p w14:paraId="392CC1A7" w14:textId="77777777" w:rsidR="00023FE7" w:rsidRPr="00A376D7" w:rsidRDefault="00023FE7" w:rsidP="00382390">
            <w:pPr>
              <w:pStyle w:val="Bulletedlistflush"/>
              <w:ind w:left="270" w:right="299" w:hanging="29"/>
              <w:jc w:val="center"/>
              <w:rPr>
                <w:rFonts w:ascii="Tahoma" w:hAnsi="Tahoma" w:cs="Tahoma"/>
                <w:sz w:val="18"/>
                <w:szCs w:val="18"/>
              </w:rPr>
            </w:pPr>
            <w:r w:rsidRPr="00A376D7">
              <w:rPr>
                <w:rFonts w:ascii="Tahoma" w:hAnsi="Tahoma" w:cs="Tahoma"/>
                <w:color w:val="000000"/>
                <w:sz w:val="18"/>
                <w:szCs w:val="18"/>
              </w:rPr>
              <w:t>CAL per Windows Small Business Server Premium 2008</w:t>
            </w:r>
          </w:p>
        </w:tc>
      </w:tr>
      <w:tr w:rsidR="00023FE7" w:rsidRPr="00A376D7" w14:paraId="25524CDE" w14:textId="77777777" w:rsidTr="0044720D">
        <w:trPr>
          <w:trHeight w:val="576"/>
        </w:trPr>
        <w:tc>
          <w:tcPr>
            <w:tcW w:w="3809" w:type="dxa"/>
            <w:tcBorders>
              <w:top w:val="nil"/>
              <w:left w:val="single" w:sz="8" w:space="0" w:color="auto"/>
              <w:bottom w:val="single" w:sz="8" w:space="0" w:color="auto"/>
              <w:right w:val="single" w:sz="8" w:space="0" w:color="auto"/>
            </w:tcBorders>
          </w:tcPr>
          <w:p w14:paraId="034D86B7" w14:textId="77777777" w:rsidR="00023FE7" w:rsidRPr="00A376D7" w:rsidRDefault="00023FE7" w:rsidP="00382390">
            <w:pPr>
              <w:spacing w:before="60"/>
              <w:ind w:left="270" w:right="299" w:firstLine="90"/>
              <w:jc w:val="center"/>
              <w:rPr>
                <w:rFonts w:cs="Tahoma"/>
                <w:szCs w:val="18"/>
              </w:rPr>
            </w:pPr>
            <w:r w:rsidRPr="00A376D7">
              <w:rPr>
                <w:rFonts w:cs="Tahoma"/>
                <w:szCs w:val="18"/>
              </w:rPr>
              <w:t>CAL per Essential Business Server Standard 2008 (Dispositivo o Utente)</w:t>
            </w:r>
          </w:p>
          <w:p w14:paraId="5035CC28" w14:textId="77777777" w:rsidR="00230E01" w:rsidRPr="00A376D7" w:rsidRDefault="00230E01" w:rsidP="00382390">
            <w:pPr>
              <w:ind w:left="270" w:right="299" w:firstLine="90"/>
              <w:jc w:val="center"/>
              <w:rPr>
                <w:rFonts w:eastAsia="Calibri" w:cs="Tahoma"/>
                <w:szCs w:val="18"/>
              </w:rPr>
            </w:pPr>
          </w:p>
        </w:tc>
        <w:tc>
          <w:tcPr>
            <w:tcW w:w="4298" w:type="dxa"/>
            <w:tcBorders>
              <w:top w:val="nil"/>
              <w:left w:val="nil"/>
              <w:bottom w:val="single" w:sz="8" w:space="0" w:color="auto"/>
              <w:right w:val="single" w:sz="8" w:space="0" w:color="auto"/>
            </w:tcBorders>
          </w:tcPr>
          <w:p w14:paraId="3AE604C8" w14:textId="77777777" w:rsidR="00023FE7" w:rsidRPr="00A376D7" w:rsidRDefault="00023FE7" w:rsidP="00382390">
            <w:pPr>
              <w:pStyle w:val="Bulletedlistflush"/>
              <w:spacing w:before="60"/>
              <w:ind w:left="270" w:right="299" w:firstLine="90"/>
              <w:jc w:val="center"/>
              <w:rPr>
                <w:rFonts w:ascii="Tahoma" w:hAnsi="Tahoma" w:cs="Tahoma"/>
                <w:sz w:val="18"/>
                <w:szCs w:val="18"/>
              </w:rPr>
            </w:pPr>
            <w:r w:rsidRPr="00A376D7">
              <w:rPr>
                <w:rFonts w:ascii="Tahoma" w:hAnsi="Tahoma" w:cs="Tahoma"/>
                <w:sz w:val="18"/>
                <w:szCs w:val="18"/>
              </w:rPr>
              <w:t>CAL per Windows Essential Business Server Standard 2008</w:t>
            </w:r>
          </w:p>
        </w:tc>
      </w:tr>
      <w:tr w:rsidR="00023FE7" w:rsidRPr="00A376D7" w14:paraId="5DA477BF" w14:textId="77777777" w:rsidTr="0044720D">
        <w:trPr>
          <w:trHeight w:val="576"/>
        </w:trPr>
        <w:tc>
          <w:tcPr>
            <w:tcW w:w="3809" w:type="dxa"/>
            <w:tcBorders>
              <w:top w:val="nil"/>
              <w:left w:val="single" w:sz="8" w:space="0" w:color="auto"/>
              <w:bottom w:val="single" w:sz="8" w:space="0" w:color="auto"/>
              <w:right w:val="single" w:sz="8" w:space="0" w:color="auto"/>
            </w:tcBorders>
          </w:tcPr>
          <w:p w14:paraId="615B9CD0" w14:textId="77777777" w:rsidR="00023FE7" w:rsidRPr="00A376D7" w:rsidRDefault="00023FE7" w:rsidP="00382390">
            <w:pPr>
              <w:spacing w:before="60"/>
              <w:ind w:left="270" w:right="299" w:firstLine="90"/>
              <w:jc w:val="center"/>
              <w:rPr>
                <w:rFonts w:cs="Tahoma"/>
                <w:szCs w:val="18"/>
              </w:rPr>
            </w:pPr>
            <w:r w:rsidRPr="00A376D7">
              <w:rPr>
                <w:rFonts w:cs="Tahoma"/>
                <w:szCs w:val="18"/>
              </w:rPr>
              <w:t>CAL per Essential Business Server Premium 2008 (Dispositivo o Utente)</w:t>
            </w:r>
          </w:p>
          <w:p w14:paraId="129BD24C" w14:textId="77777777" w:rsidR="00230E01" w:rsidRPr="00A376D7" w:rsidRDefault="00230E01" w:rsidP="00382390">
            <w:pPr>
              <w:ind w:left="270" w:right="299" w:firstLine="90"/>
              <w:jc w:val="center"/>
              <w:rPr>
                <w:rFonts w:eastAsia="Calibri" w:cs="Tahoma"/>
                <w:szCs w:val="18"/>
              </w:rPr>
            </w:pPr>
          </w:p>
        </w:tc>
        <w:tc>
          <w:tcPr>
            <w:tcW w:w="4298" w:type="dxa"/>
            <w:tcBorders>
              <w:top w:val="nil"/>
              <w:left w:val="nil"/>
              <w:bottom w:val="single" w:sz="8" w:space="0" w:color="auto"/>
              <w:right w:val="single" w:sz="8" w:space="0" w:color="auto"/>
            </w:tcBorders>
          </w:tcPr>
          <w:p w14:paraId="7EDF7550" w14:textId="77777777" w:rsidR="00023FE7" w:rsidRPr="00A376D7" w:rsidRDefault="00023FE7" w:rsidP="00382390">
            <w:pPr>
              <w:pStyle w:val="Bulletedlistflush"/>
              <w:spacing w:before="60"/>
              <w:ind w:left="270" w:right="299" w:firstLine="90"/>
              <w:jc w:val="center"/>
              <w:rPr>
                <w:rFonts w:ascii="Tahoma" w:hAnsi="Tahoma" w:cs="Tahoma"/>
                <w:sz w:val="18"/>
                <w:szCs w:val="18"/>
              </w:rPr>
            </w:pPr>
            <w:r w:rsidRPr="00A376D7">
              <w:rPr>
                <w:rFonts w:ascii="Tahoma" w:hAnsi="Tahoma" w:cs="Tahoma"/>
                <w:sz w:val="18"/>
                <w:szCs w:val="18"/>
              </w:rPr>
              <w:t>CAL per Windows Essential Business Server Premium 2008</w:t>
            </w:r>
          </w:p>
        </w:tc>
      </w:tr>
      <w:tr w:rsidR="00023FE7" w:rsidRPr="00A376D7" w14:paraId="56D60D19" w14:textId="77777777" w:rsidTr="0044720D">
        <w:trPr>
          <w:trHeight w:val="576"/>
        </w:trPr>
        <w:tc>
          <w:tcPr>
            <w:tcW w:w="3809" w:type="dxa"/>
            <w:tcBorders>
              <w:top w:val="nil"/>
              <w:left w:val="single" w:sz="8" w:space="0" w:color="auto"/>
              <w:bottom w:val="single" w:sz="8" w:space="0" w:color="auto"/>
              <w:right w:val="single" w:sz="8" w:space="0" w:color="auto"/>
            </w:tcBorders>
          </w:tcPr>
          <w:p w14:paraId="0992B3A1" w14:textId="77777777" w:rsidR="00023FE7" w:rsidRPr="00A376D7" w:rsidRDefault="00023FE7" w:rsidP="00382390">
            <w:pPr>
              <w:spacing w:before="60"/>
              <w:ind w:left="270" w:right="299" w:firstLine="90"/>
              <w:jc w:val="center"/>
              <w:rPr>
                <w:rFonts w:eastAsia="Calibri" w:cs="Tahoma"/>
                <w:szCs w:val="18"/>
              </w:rPr>
            </w:pPr>
            <w:r w:rsidRPr="00A376D7">
              <w:rPr>
                <w:rFonts w:cs="Tahoma"/>
                <w:szCs w:val="18"/>
              </w:rPr>
              <w:t>Aggiornamento per Windows 8.1 Pro</w:t>
            </w:r>
          </w:p>
        </w:tc>
        <w:tc>
          <w:tcPr>
            <w:tcW w:w="4298" w:type="dxa"/>
            <w:tcBorders>
              <w:top w:val="nil"/>
              <w:left w:val="nil"/>
              <w:bottom w:val="single" w:sz="8" w:space="0" w:color="auto"/>
              <w:right w:val="single" w:sz="8" w:space="0" w:color="auto"/>
            </w:tcBorders>
          </w:tcPr>
          <w:p w14:paraId="5C01E7C6" w14:textId="77777777" w:rsidR="00A01D6B" w:rsidRPr="00A376D7" w:rsidRDefault="00A01D6B" w:rsidP="00382390">
            <w:pPr>
              <w:pStyle w:val="Bulletedlistflush"/>
              <w:spacing w:before="60"/>
              <w:ind w:left="270" w:right="299" w:firstLine="90"/>
              <w:jc w:val="center"/>
              <w:rPr>
                <w:rFonts w:ascii="Tahoma" w:hAnsi="Tahoma" w:cs="Tahoma"/>
                <w:sz w:val="18"/>
                <w:szCs w:val="18"/>
              </w:rPr>
            </w:pPr>
            <w:r w:rsidRPr="00A376D7">
              <w:rPr>
                <w:rFonts w:ascii="Tahoma" w:hAnsi="Tahoma" w:cs="Tahoma"/>
                <w:sz w:val="18"/>
                <w:szCs w:val="18"/>
              </w:rPr>
              <w:t>Windows 8.1 Pro</w:t>
            </w:r>
          </w:p>
          <w:p w14:paraId="50259149" w14:textId="77777777" w:rsidR="008B6EDD" w:rsidRPr="00A376D7" w:rsidRDefault="008B6EDD" w:rsidP="00382390">
            <w:pPr>
              <w:pStyle w:val="Bulletedlistflush"/>
              <w:ind w:left="270" w:right="299" w:firstLine="90"/>
              <w:jc w:val="center"/>
              <w:rPr>
                <w:rFonts w:ascii="Tahoma" w:hAnsi="Tahoma" w:cs="Tahoma"/>
                <w:sz w:val="18"/>
                <w:szCs w:val="18"/>
              </w:rPr>
            </w:pPr>
            <w:r w:rsidRPr="00A376D7">
              <w:rPr>
                <w:rFonts w:ascii="Tahoma" w:hAnsi="Tahoma" w:cs="Tahoma"/>
                <w:sz w:val="18"/>
                <w:szCs w:val="18"/>
              </w:rPr>
              <w:t>Windows 8 Pro</w:t>
            </w:r>
          </w:p>
          <w:p w14:paraId="4C438F1C" w14:textId="77777777" w:rsidR="00023FE7" w:rsidRPr="00A376D7" w:rsidRDefault="00023FE7" w:rsidP="00382390">
            <w:pPr>
              <w:pStyle w:val="Bulletedlistflush"/>
              <w:ind w:left="270" w:right="299" w:firstLine="90"/>
              <w:jc w:val="center"/>
              <w:rPr>
                <w:rFonts w:ascii="Tahoma" w:hAnsi="Tahoma" w:cs="Tahoma"/>
                <w:sz w:val="18"/>
                <w:szCs w:val="18"/>
              </w:rPr>
            </w:pPr>
            <w:r w:rsidRPr="00A376D7">
              <w:rPr>
                <w:rFonts w:ascii="Tahoma" w:hAnsi="Tahoma" w:cs="Tahoma"/>
                <w:sz w:val="18"/>
                <w:szCs w:val="18"/>
              </w:rPr>
              <w:t>Windows 7 Professional</w:t>
            </w:r>
          </w:p>
        </w:tc>
      </w:tr>
    </w:tbl>
    <w:p w14:paraId="6CC14F72" w14:textId="77777777" w:rsidR="00991DD4" w:rsidRPr="00A376D7" w:rsidRDefault="00991DD4" w:rsidP="006374BC">
      <w:pPr>
        <w:rPr>
          <w:rFonts w:cs="Tahoma"/>
        </w:rPr>
      </w:pPr>
    </w:p>
    <w:p w14:paraId="4F11C0AC" w14:textId="77777777" w:rsidR="00456002" w:rsidRPr="00CE7B84" w:rsidRDefault="00456002" w:rsidP="006374BC">
      <w:pPr>
        <w:pStyle w:val="Heading2"/>
        <w:ind w:left="0"/>
        <w:rPr>
          <w:rFonts w:ascii="Tahoma" w:hAnsi="Tahoma" w:cs="Tahoma"/>
          <w:lang w:val="it-IT"/>
        </w:rPr>
      </w:pPr>
      <w:bookmarkStart w:id="624" w:name="_Toc336338195"/>
      <w:bookmarkStart w:id="625" w:name="_Toc377597736"/>
      <w:r w:rsidRPr="00CE7B84">
        <w:rPr>
          <w:rFonts w:ascii="Tahoma" w:hAnsi="Tahoma" w:cs="Tahoma"/>
          <w:lang w:val="it-IT"/>
        </w:rPr>
        <w:t>Condizioni Aggiornate per i Programmi Contratto Enterprise e Contratto Subscription</w:t>
      </w:r>
      <w:bookmarkEnd w:id="624"/>
      <w:bookmarkEnd w:id="625"/>
    </w:p>
    <w:p w14:paraId="771974DA" w14:textId="77777777" w:rsidR="00456002" w:rsidRPr="00CE7B84" w:rsidRDefault="00456002" w:rsidP="006374BC">
      <w:pPr>
        <w:tabs>
          <w:tab w:val="left" w:pos="360"/>
        </w:tabs>
        <w:rPr>
          <w:rFonts w:cs="Tahoma"/>
          <w:lang w:val="it-IT"/>
        </w:rPr>
      </w:pPr>
    </w:p>
    <w:p w14:paraId="26A4BE64" w14:textId="77777777" w:rsidR="00456002" w:rsidRPr="00CE7B84" w:rsidRDefault="00456002" w:rsidP="006374BC">
      <w:pPr>
        <w:keepNext/>
        <w:spacing w:after="60"/>
        <w:outlineLvl w:val="3"/>
        <w:rPr>
          <w:rFonts w:cs="Tahoma"/>
          <w:lang w:val="it-IT"/>
        </w:rPr>
      </w:pPr>
      <w:r w:rsidRPr="00CE7B84">
        <w:rPr>
          <w:rFonts w:cs="Tahoma"/>
          <w:b/>
          <w:szCs w:val="20"/>
          <w:lang w:val="it-IT"/>
        </w:rPr>
        <w:t>Servizi Online Enterprise che soddisfano i requisiti dei Prodotti Enterprise</w:t>
      </w:r>
    </w:p>
    <w:p w14:paraId="1928CB16" w14:textId="77777777" w:rsidR="00456002" w:rsidRPr="00CE7B84" w:rsidRDefault="00456002" w:rsidP="006374BC">
      <w:pPr>
        <w:tabs>
          <w:tab w:val="left" w:pos="360"/>
        </w:tabs>
        <w:rPr>
          <w:rFonts w:cs="Tahoma"/>
          <w:lang w:val="it-IT"/>
        </w:rPr>
      </w:pPr>
      <w:r w:rsidRPr="00CE7B84">
        <w:rPr>
          <w:rFonts w:cs="Tahoma"/>
          <w:b/>
          <w:szCs w:val="20"/>
          <w:lang w:val="it-IT"/>
        </w:rPr>
        <w:t>Nota:</w:t>
      </w:r>
      <w:r w:rsidRPr="00CE7B84">
        <w:rPr>
          <w:rFonts w:cs="Tahoma"/>
          <w:szCs w:val="20"/>
          <w:lang w:val="it-IT"/>
        </w:rPr>
        <w:t xml:space="preserve"> quanto segue si applica alle società in possesso delle Iscrizioni Enterprise ed Enterprise Subscription che sono idonee ad acquistare i Servizi Online Enterprise. Le società che non sono certe della loro idoneità ad acquistare i Servizi Online Enterprise dovranno contattare il loro Software Advisor, Rivenditore o Account Manager designato da Microsoft per ulteriori informazioni.</w:t>
      </w:r>
    </w:p>
    <w:p w14:paraId="4D03CCC7" w14:textId="77777777" w:rsidR="00456002" w:rsidRPr="00CE7B84" w:rsidRDefault="00456002" w:rsidP="006374BC">
      <w:pPr>
        <w:tabs>
          <w:tab w:val="left" w:pos="360"/>
        </w:tabs>
        <w:rPr>
          <w:rFonts w:cs="Tahoma"/>
          <w:lang w:val="it-IT"/>
        </w:rPr>
      </w:pPr>
    </w:p>
    <w:p w14:paraId="25D3DA91" w14:textId="77777777" w:rsidR="00456002" w:rsidRPr="00CE7B84" w:rsidRDefault="00456002" w:rsidP="006374BC">
      <w:pPr>
        <w:tabs>
          <w:tab w:val="left" w:pos="360"/>
        </w:tabs>
        <w:rPr>
          <w:rFonts w:cs="Tahoma"/>
          <w:lang w:val="it-IT"/>
        </w:rPr>
      </w:pPr>
      <w:r w:rsidRPr="00CE7B84">
        <w:rPr>
          <w:rFonts w:cs="Tahoma"/>
          <w:szCs w:val="20"/>
          <w:lang w:val="it-IT"/>
        </w:rPr>
        <w:lastRenderedPageBreak/>
        <w:t>Una combinazione di Prodotti Enterprise e di Servizi Online Enterprise potrà essere utilizzata per soddisfare i requisiti dell</w:t>
      </w:r>
      <w:r w:rsidR="006D573C">
        <w:rPr>
          <w:rFonts w:cs="Tahoma"/>
          <w:szCs w:val="20"/>
          <w:lang w:val="it-IT"/>
        </w:rPr>
        <w:t>’</w:t>
      </w:r>
      <w:r w:rsidRPr="00CE7B84">
        <w:rPr>
          <w:rFonts w:cs="Tahoma"/>
          <w:szCs w:val="20"/>
          <w:lang w:val="it-IT"/>
        </w:rPr>
        <w:t>intera Organizzazione in un</w:t>
      </w:r>
      <w:r w:rsidR="006D573C">
        <w:rPr>
          <w:rFonts w:cs="Tahoma"/>
          <w:szCs w:val="20"/>
          <w:lang w:val="it-IT"/>
        </w:rPr>
        <w:t>’</w:t>
      </w:r>
      <w:r w:rsidRPr="00CE7B84">
        <w:rPr>
          <w:rFonts w:cs="Tahoma"/>
          <w:szCs w:val="20"/>
          <w:lang w:val="it-IT"/>
        </w:rPr>
        <w:t>Iscrizione Enterprise o Enterprise Subscription.</w:t>
      </w:r>
    </w:p>
    <w:p w14:paraId="4B74B235" w14:textId="77777777" w:rsidR="00456002" w:rsidRPr="00CE7B84" w:rsidRDefault="00456002" w:rsidP="006374BC">
      <w:pPr>
        <w:tabs>
          <w:tab w:val="left" w:pos="360"/>
        </w:tabs>
        <w:rPr>
          <w:rFonts w:cs="Tahoma"/>
          <w:lang w:val="it-IT"/>
        </w:rPr>
      </w:pPr>
    </w:p>
    <w:p w14:paraId="56E58AAC" w14:textId="77777777" w:rsidR="00456002" w:rsidRPr="00CE7B84" w:rsidRDefault="00456002" w:rsidP="006374BC">
      <w:pPr>
        <w:tabs>
          <w:tab w:val="left" w:pos="360"/>
        </w:tabs>
        <w:rPr>
          <w:rFonts w:cs="Tahoma"/>
          <w:lang w:val="it-IT"/>
        </w:rPr>
      </w:pPr>
      <w:r w:rsidRPr="00CE7B84">
        <w:rPr>
          <w:rFonts w:cs="Tahoma"/>
          <w:szCs w:val="20"/>
          <w:lang w:val="it-IT"/>
        </w:rPr>
        <w:t>Nella tabella che segue sono identificati i Servizi Online Enterprise e le eventuali CAL necessarie in grado di soddisfare il requisito per l</w:t>
      </w:r>
      <w:r w:rsidR="006D573C">
        <w:rPr>
          <w:rFonts w:cs="Tahoma"/>
          <w:szCs w:val="20"/>
          <w:lang w:val="it-IT"/>
        </w:rPr>
        <w:t>’</w:t>
      </w:r>
      <w:r w:rsidRPr="00CE7B84">
        <w:rPr>
          <w:rFonts w:cs="Tahoma"/>
          <w:szCs w:val="20"/>
          <w:lang w:val="it-IT"/>
        </w:rPr>
        <w:t>intera Organizzazione per i Prodotti Enterprise.</w:t>
      </w:r>
    </w:p>
    <w:p w14:paraId="3F05C625" w14:textId="77777777" w:rsidR="00456002" w:rsidRPr="00CE7B84" w:rsidRDefault="00456002" w:rsidP="006374BC">
      <w:pPr>
        <w:ind w:left="720"/>
        <w:rPr>
          <w:rFonts w:cs="Tahoma"/>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376D7" w14:paraId="47B7D990"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B8F553A" w14:textId="77777777" w:rsidR="00456002" w:rsidRPr="00A376D7" w:rsidRDefault="00456002" w:rsidP="006374BC">
            <w:pPr>
              <w:keepNext/>
              <w:jc w:val="center"/>
              <w:rPr>
                <w:rFonts w:cs="Tahoma"/>
                <w:b/>
              </w:rPr>
            </w:pPr>
            <w:r w:rsidRPr="00A376D7">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4C57F78" w14:textId="77777777" w:rsidR="00456002" w:rsidRPr="00A376D7" w:rsidRDefault="00456002" w:rsidP="006374BC">
            <w:pPr>
              <w:keepNext/>
              <w:jc w:val="center"/>
              <w:rPr>
                <w:rFonts w:cs="Tahoma"/>
                <w:b/>
              </w:rPr>
            </w:pPr>
            <w:r w:rsidRPr="00A376D7">
              <w:rPr>
                <w:rFonts w:cs="Tahoma"/>
                <w:b/>
                <w:bCs/>
              </w:rPr>
              <w:t>Servizi Online Enterprise***</w:t>
            </w:r>
          </w:p>
        </w:tc>
      </w:tr>
      <w:tr w:rsidR="00E71EB9" w:rsidRPr="00A376D7" w14:paraId="39985A9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73224147" w14:textId="77777777" w:rsidR="00E71EB9" w:rsidRPr="00A376D7" w:rsidRDefault="00E71EB9" w:rsidP="006374BC">
            <w:pPr>
              <w:ind w:left="144"/>
              <w:rPr>
                <w:rFonts w:cs="Tahoma"/>
                <w:szCs w:val="18"/>
              </w:rPr>
            </w:pPr>
            <w:r w:rsidRPr="00A376D7">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042F2414" w14:textId="77777777" w:rsidR="00E71EB9" w:rsidRPr="00A376D7" w:rsidRDefault="00E71EB9" w:rsidP="00742B05">
            <w:pPr>
              <w:numPr>
                <w:ilvl w:val="0"/>
                <w:numId w:val="34"/>
              </w:numPr>
              <w:spacing w:after="60"/>
              <w:ind w:left="907"/>
              <w:rPr>
                <w:rFonts w:cs="Tahoma"/>
              </w:rPr>
            </w:pPr>
            <w:r w:rsidRPr="00A376D7">
              <w:rPr>
                <w:rFonts w:cs="Tahoma"/>
                <w:color w:val="000000"/>
                <w:szCs w:val="18"/>
              </w:rPr>
              <w:t>Office 365 (Enterprise E3)</w:t>
            </w:r>
          </w:p>
          <w:p w14:paraId="1F87BA4E" w14:textId="77777777" w:rsidR="00E71EB9" w:rsidRPr="00A376D7" w:rsidRDefault="00E71EB9" w:rsidP="00742B05">
            <w:pPr>
              <w:numPr>
                <w:ilvl w:val="0"/>
                <w:numId w:val="34"/>
              </w:numPr>
              <w:spacing w:after="60"/>
              <w:ind w:left="907"/>
              <w:rPr>
                <w:rFonts w:cs="Tahoma"/>
              </w:rPr>
            </w:pPr>
            <w:r w:rsidRPr="00A376D7">
              <w:rPr>
                <w:rFonts w:cs="Tahoma"/>
                <w:color w:val="000000"/>
                <w:szCs w:val="18"/>
              </w:rPr>
              <w:t xml:space="preserve">Office 365 (Enterprise E4) </w:t>
            </w:r>
          </w:p>
          <w:p w14:paraId="35030E2A" w14:textId="77777777" w:rsidR="00E71EB9" w:rsidRPr="00A376D7" w:rsidRDefault="00E71EB9" w:rsidP="00742B05">
            <w:pPr>
              <w:numPr>
                <w:ilvl w:val="0"/>
                <w:numId w:val="34"/>
              </w:numPr>
              <w:spacing w:after="60"/>
              <w:ind w:left="907"/>
              <w:rPr>
                <w:rFonts w:cs="Tahoma"/>
              </w:rPr>
            </w:pPr>
            <w:r w:rsidRPr="00A376D7">
              <w:rPr>
                <w:rFonts w:cs="Tahoma"/>
                <w:color w:val="000000"/>
                <w:szCs w:val="18"/>
              </w:rPr>
              <w:t>Office 365 (Government G3)</w:t>
            </w:r>
          </w:p>
          <w:p w14:paraId="51433434" w14:textId="77777777" w:rsidR="00E71EB9" w:rsidRPr="00A376D7" w:rsidRDefault="00E71EB9" w:rsidP="00742B05">
            <w:pPr>
              <w:numPr>
                <w:ilvl w:val="0"/>
                <w:numId w:val="34"/>
              </w:numPr>
              <w:spacing w:after="60"/>
              <w:ind w:left="907"/>
              <w:rPr>
                <w:rFonts w:cs="Tahoma"/>
              </w:rPr>
            </w:pPr>
            <w:r w:rsidRPr="00A376D7">
              <w:rPr>
                <w:rFonts w:cs="Tahoma"/>
                <w:color w:val="000000"/>
                <w:szCs w:val="18"/>
              </w:rPr>
              <w:t>Office 365 (Government G4)</w:t>
            </w:r>
          </w:p>
          <w:p w14:paraId="1A368BA8" w14:textId="77777777" w:rsidR="00C571BD" w:rsidRPr="00A376D7" w:rsidRDefault="00C571BD" w:rsidP="006374BC">
            <w:pPr>
              <w:ind w:left="907"/>
              <w:rPr>
                <w:rFonts w:cs="Tahoma"/>
                <w:color w:val="000000"/>
                <w:szCs w:val="18"/>
              </w:rPr>
            </w:pPr>
          </w:p>
        </w:tc>
      </w:tr>
      <w:tr w:rsidR="00E71EB9" w:rsidRPr="00A376D7" w14:paraId="539417DB"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4D71870" w14:textId="77777777" w:rsidR="00E71EB9" w:rsidRPr="00A376D7" w:rsidRDefault="00E71EB9" w:rsidP="006374BC">
            <w:pPr>
              <w:ind w:left="144"/>
              <w:rPr>
                <w:rFonts w:cs="Tahoma"/>
                <w:szCs w:val="18"/>
              </w:rPr>
            </w:pPr>
            <w:r w:rsidRPr="00A376D7">
              <w:rPr>
                <w:rFonts w:cs="Tahoma"/>
                <w:szCs w:val="18"/>
              </w:rPr>
              <w:t>Core CAL Suite</w:t>
            </w:r>
          </w:p>
        </w:tc>
        <w:tc>
          <w:tcPr>
            <w:tcW w:w="4157" w:type="dxa"/>
            <w:tcBorders>
              <w:top w:val="nil"/>
              <w:left w:val="nil"/>
              <w:bottom w:val="single" w:sz="4" w:space="0" w:color="auto"/>
              <w:right w:val="single" w:sz="8" w:space="0" w:color="auto"/>
            </w:tcBorders>
            <w:vAlign w:val="center"/>
          </w:tcPr>
          <w:p w14:paraId="6AD13728" w14:textId="77777777" w:rsidR="008368B4" w:rsidRPr="00A376D7" w:rsidRDefault="008368B4" w:rsidP="00742B05">
            <w:pPr>
              <w:numPr>
                <w:ilvl w:val="0"/>
                <w:numId w:val="34"/>
              </w:numPr>
              <w:spacing w:before="60" w:after="60"/>
              <w:ind w:left="907"/>
              <w:rPr>
                <w:rFonts w:cs="Tahoma"/>
              </w:rPr>
            </w:pPr>
            <w:r w:rsidRPr="00A376D7">
              <w:rPr>
                <w:rFonts w:cs="Tahoma"/>
                <w:color w:val="000000"/>
                <w:szCs w:val="18"/>
              </w:rPr>
              <w:t>Office 365 (Enterprise E1)*</w:t>
            </w:r>
          </w:p>
          <w:p w14:paraId="773DFBC1" w14:textId="77777777" w:rsidR="008368B4" w:rsidRPr="00A376D7" w:rsidRDefault="008368B4" w:rsidP="00742B05">
            <w:pPr>
              <w:numPr>
                <w:ilvl w:val="0"/>
                <w:numId w:val="34"/>
              </w:numPr>
              <w:spacing w:after="60"/>
              <w:rPr>
                <w:rFonts w:cs="Tahoma"/>
              </w:rPr>
            </w:pPr>
            <w:r w:rsidRPr="00A376D7">
              <w:rPr>
                <w:rFonts w:cs="Tahoma"/>
                <w:color w:val="000000"/>
                <w:szCs w:val="18"/>
              </w:rPr>
              <w:t>Office 365 (Enterprise E3)*</w:t>
            </w:r>
          </w:p>
          <w:p w14:paraId="1FF00FA1" w14:textId="77777777" w:rsidR="008368B4" w:rsidRPr="00A376D7" w:rsidRDefault="008368B4" w:rsidP="00742B05">
            <w:pPr>
              <w:numPr>
                <w:ilvl w:val="0"/>
                <w:numId w:val="34"/>
              </w:numPr>
              <w:spacing w:after="60"/>
              <w:rPr>
                <w:rFonts w:cs="Tahoma"/>
              </w:rPr>
            </w:pPr>
            <w:r w:rsidRPr="00A376D7">
              <w:rPr>
                <w:rFonts w:cs="Tahoma"/>
                <w:color w:val="000000"/>
                <w:szCs w:val="18"/>
              </w:rPr>
              <w:t>Office 365 (Enterprise E4)*</w:t>
            </w:r>
          </w:p>
          <w:p w14:paraId="57945859" w14:textId="77777777" w:rsidR="008368B4" w:rsidRPr="00A376D7" w:rsidRDefault="008368B4" w:rsidP="00742B05">
            <w:pPr>
              <w:numPr>
                <w:ilvl w:val="0"/>
                <w:numId w:val="34"/>
              </w:numPr>
              <w:spacing w:after="60"/>
              <w:rPr>
                <w:rFonts w:cs="Tahoma"/>
              </w:rPr>
            </w:pPr>
            <w:r w:rsidRPr="00A376D7">
              <w:rPr>
                <w:rFonts w:cs="Tahoma"/>
                <w:color w:val="000000"/>
                <w:szCs w:val="18"/>
              </w:rPr>
              <w:t>Office 365 (Government G1)*</w:t>
            </w:r>
          </w:p>
          <w:p w14:paraId="710E2565" w14:textId="77777777" w:rsidR="008368B4" w:rsidRPr="00A376D7" w:rsidRDefault="004D2744" w:rsidP="00742B05">
            <w:pPr>
              <w:numPr>
                <w:ilvl w:val="0"/>
                <w:numId w:val="34"/>
              </w:numPr>
              <w:spacing w:after="60"/>
              <w:rPr>
                <w:rFonts w:cs="Tahoma"/>
              </w:rPr>
            </w:pPr>
            <w:r w:rsidRPr="00A376D7">
              <w:rPr>
                <w:rFonts w:cs="Tahoma"/>
                <w:color w:val="000000"/>
                <w:szCs w:val="18"/>
              </w:rPr>
              <w:t>Office 365(Government G3)*</w:t>
            </w:r>
          </w:p>
          <w:p w14:paraId="46BD9671" w14:textId="77777777" w:rsidR="008368B4" w:rsidRPr="00A376D7" w:rsidRDefault="008368B4" w:rsidP="00742B05">
            <w:pPr>
              <w:numPr>
                <w:ilvl w:val="0"/>
                <w:numId w:val="34"/>
              </w:numPr>
              <w:spacing w:after="60"/>
              <w:rPr>
                <w:rFonts w:cs="Tahoma"/>
              </w:rPr>
            </w:pPr>
            <w:r w:rsidRPr="00A376D7">
              <w:rPr>
                <w:rFonts w:cs="Tahoma"/>
                <w:color w:val="000000"/>
                <w:szCs w:val="18"/>
              </w:rPr>
              <w:t>Office 365 (Government G4)*</w:t>
            </w:r>
          </w:p>
          <w:p w14:paraId="7241458A" w14:textId="77777777" w:rsidR="00822871" w:rsidRPr="00A376D7" w:rsidRDefault="00E71EB9" w:rsidP="00742B05">
            <w:pPr>
              <w:numPr>
                <w:ilvl w:val="0"/>
                <w:numId w:val="34"/>
              </w:numPr>
              <w:ind w:left="907"/>
              <w:rPr>
                <w:rFonts w:cs="Tahoma"/>
              </w:rPr>
            </w:pPr>
            <w:r w:rsidRPr="00A376D7">
              <w:rPr>
                <w:rFonts w:cs="Tahoma"/>
                <w:color w:val="000000"/>
                <w:szCs w:val="18"/>
              </w:rPr>
              <w:t xml:space="preserve">Windows Intune* </w:t>
            </w:r>
          </w:p>
          <w:p w14:paraId="4D15ACD4" w14:textId="77777777" w:rsidR="00822871" w:rsidRPr="00A376D7" w:rsidRDefault="00822871" w:rsidP="006374BC">
            <w:pPr>
              <w:ind w:left="907"/>
              <w:rPr>
                <w:rFonts w:cs="Tahoma"/>
                <w:color w:val="000000"/>
                <w:szCs w:val="18"/>
              </w:rPr>
            </w:pPr>
          </w:p>
        </w:tc>
      </w:tr>
      <w:tr w:rsidR="00E71EB9" w:rsidRPr="00A376D7" w14:paraId="49E38AF7"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73641A67" w14:textId="77777777" w:rsidR="00E71EB9" w:rsidRPr="00A376D7" w:rsidRDefault="00E71EB9" w:rsidP="006374BC">
            <w:pPr>
              <w:ind w:left="144"/>
              <w:rPr>
                <w:rFonts w:cs="Tahoma"/>
                <w:szCs w:val="18"/>
              </w:rPr>
            </w:pPr>
            <w:r w:rsidRPr="00A376D7">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6255C632" w14:textId="77777777" w:rsidR="008368B4" w:rsidRPr="00A376D7" w:rsidRDefault="008368B4" w:rsidP="00742B05">
            <w:pPr>
              <w:numPr>
                <w:ilvl w:val="0"/>
                <w:numId w:val="35"/>
              </w:numPr>
              <w:spacing w:before="60" w:after="60"/>
              <w:ind w:left="907"/>
              <w:rPr>
                <w:rFonts w:cs="Tahoma"/>
              </w:rPr>
            </w:pPr>
            <w:r w:rsidRPr="00A376D7">
              <w:rPr>
                <w:rFonts w:eastAsia="Calibri" w:cs="Tahoma"/>
                <w:color w:val="000000"/>
                <w:szCs w:val="18"/>
              </w:rPr>
              <w:t xml:space="preserve">Office 365 </w:t>
            </w:r>
            <w:r w:rsidRPr="00A376D7">
              <w:rPr>
                <w:rFonts w:cs="Tahoma"/>
                <w:color w:val="000000"/>
                <w:szCs w:val="18"/>
              </w:rPr>
              <w:t>(Enterprise E3)*</w:t>
            </w:r>
          </w:p>
          <w:p w14:paraId="0FA151D8" w14:textId="77777777" w:rsidR="008368B4" w:rsidRPr="00A376D7" w:rsidRDefault="008368B4" w:rsidP="00742B05">
            <w:pPr>
              <w:numPr>
                <w:ilvl w:val="0"/>
                <w:numId w:val="35"/>
              </w:numPr>
              <w:spacing w:after="60"/>
              <w:rPr>
                <w:rFonts w:cs="Tahoma"/>
              </w:rPr>
            </w:pPr>
            <w:r w:rsidRPr="00A376D7">
              <w:rPr>
                <w:rFonts w:eastAsia="Calibri" w:cs="Tahoma"/>
                <w:color w:val="000000"/>
                <w:szCs w:val="18"/>
              </w:rPr>
              <w:t xml:space="preserve">Office 365 </w:t>
            </w:r>
            <w:r w:rsidRPr="00A376D7">
              <w:rPr>
                <w:rFonts w:cs="Tahoma"/>
                <w:color w:val="000000"/>
                <w:szCs w:val="18"/>
              </w:rPr>
              <w:t>(Enterprise E4)*</w:t>
            </w:r>
          </w:p>
          <w:p w14:paraId="3ACD919A" w14:textId="77777777" w:rsidR="008368B4" w:rsidRPr="00A376D7" w:rsidRDefault="008368B4" w:rsidP="00742B05">
            <w:pPr>
              <w:numPr>
                <w:ilvl w:val="0"/>
                <w:numId w:val="35"/>
              </w:numPr>
              <w:spacing w:after="60"/>
              <w:rPr>
                <w:rFonts w:cs="Tahoma"/>
              </w:rPr>
            </w:pPr>
            <w:r w:rsidRPr="00A376D7">
              <w:rPr>
                <w:rFonts w:eastAsia="Calibri" w:cs="Tahoma"/>
                <w:color w:val="000000"/>
                <w:szCs w:val="18"/>
              </w:rPr>
              <w:t xml:space="preserve">Office 365 </w:t>
            </w:r>
            <w:r w:rsidRPr="00A376D7">
              <w:rPr>
                <w:rFonts w:cs="Tahoma"/>
                <w:color w:val="000000"/>
                <w:szCs w:val="18"/>
              </w:rPr>
              <w:t>(Government G3)*</w:t>
            </w:r>
          </w:p>
          <w:p w14:paraId="7B579B61" w14:textId="77777777" w:rsidR="008368B4" w:rsidRPr="00A376D7" w:rsidRDefault="008368B4" w:rsidP="00742B05">
            <w:pPr>
              <w:numPr>
                <w:ilvl w:val="0"/>
                <w:numId w:val="35"/>
              </w:numPr>
              <w:spacing w:after="60"/>
              <w:rPr>
                <w:rFonts w:cs="Tahoma"/>
              </w:rPr>
            </w:pPr>
            <w:r w:rsidRPr="00A376D7">
              <w:rPr>
                <w:rFonts w:eastAsia="Calibri" w:cs="Tahoma"/>
                <w:color w:val="000000"/>
                <w:szCs w:val="18"/>
              </w:rPr>
              <w:t xml:space="preserve">Office 365 </w:t>
            </w:r>
            <w:r w:rsidRPr="00A376D7">
              <w:rPr>
                <w:rFonts w:cs="Tahoma"/>
                <w:color w:val="000000"/>
                <w:szCs w:val="18"/>
              </w:rPr>
              <w:t>(Government G4)*</w:t>
            </w:r>
          </w:p>
          <w:p w14:paraId="6AF0E1A8" w14:textId="77777777" w:rsidR="00822871" w:rsidRPr="00A376D7" w:rsidRDefault="00E71EB9" w:rsidP="00742B05">
            <w:pPr>
              <w:numPr>
                <w:ilvl w:val="0"/>
                <w:numId w:val="35"/>
              </w:numPr>
              <w:ind w:left="907"/>
              <w:rPr>
                <w:rFonts w:cs="Tahoma"/>
              </w:rPr>
            </w:pPr>
            <w:r w:rsidRPr="00A376D7">
              <w:rPr>
                <w:rFonts w:cs="Tahoma"/>
                <w:color w:val="000000"/>
                <w:szCs w:val="18"/>
              </w:rPr>
              <w:t>Windows Intune*</w:t>
            </w:r>
          </w:p>
          <w:p w14:paraId="360DC8F7" w14:textId="77777777" w:rsidR="00E71EB9" w:rsidRPr="00A376D7" w:rsidRDefault="00E71EB9" w:rsidP="006374BC">
            <w:pPr>
              <w:ind w:left="907"/>
              <w:rPr>
                <w:rFonts w:cs="Tahoma"/>
                <w:color w:val="000000"/>
                <w:szCs w:val="18"/>
              </w:rPr>
            </w:pPr>
            <w:r w:rsidRPr="00A376D7">
              <w:rPr>
                <w:rFonts w:cs="Tahoma"/>
                <w:color w:val="000000"/>
                <w:szCs w:val="18"/>
              </w:rPr>
              <w:t xml:space="preserve"> </w:t>
            </w:r>
          </w:p>
        </w:tc>
      </w:tr>
    </w:tbl>
    <w:p w14:paraId="3956FA66" w14:textId="77777777" w:rsidR="00456002" w:rsidRPr="00CE7B84" w:rsidRDefault="00456002" w:rsidP="006374BC">
      <w:pPr>
        <w:tabs>
          <w:tab w:val="left" w:pos="360"/>
        </w:tabs>
        <w:ind w:left="720"/>
        <w:rPr>
          <w:rFonts w:cs="Tahoma"/>
          <w:lang w:val="it-IT"/>
        </w:rPr>
      </w:pPr>
      <w:r w:rsidRPr="00CE7B84">
        <w:rPr>
          <w:rFonts w:cs="Tahoma"/>
          <w:i/>
          <w:sz w:val="16"/>
          <w:szCs w:val="20"/>
          <w:lang w:val="it-IT"/>
        </w:rPr>
        <w:t>* Richiede la CAL Suite Bridge appropriata. Per ulteriori informazioni sulla CAL Suite Bridge, fare riferimento all</w:t>
      </w:r>
      <w:r w:rsidR="006D573C">
        <w:rPr>
          <w:rFonts w:cs="Tahoma"/>
          <w:i/>
          <w:sz w:val="16"/>
          <w:szCs w:val="20"/>
          <w:lang w:val="it-IT"/>
        </w:rPr>
        <w:t>’</w:t>
      </w:r>
      <w:r w:rsidRPr="00CE7B84">
        <w:rPr>
          <w:rFonts w:cs="Tahoma"/>
          <w:i/>
          <w:sz w:val="16"/>
          <w:szCs w:val="20"/>
          <w:lang w:val="it-IT"/>
        </w:rPr>
        <w:t>articolo relativo alle note del prodotto nel presente documento.</w:t>
      </w:r>
    </w:p>
    <w:p w14:paraId="58D0FEA2" w14:textId="77777777" w:rsidR="00456002" w:rsidRPr="00CE7B84" w:rsidRDefault="00456002" w:rsidP="006374BC">
      <w:pPr>
        <w:tabs>
          <w:tab w:val="left" w:pos="360"/>
        </w:tabs>
        <w:ind w:left="720"/>
        <w:rPr>
          <w:rFonts w:cs="Tahoma"/>
          <w:lang w:val="it-IT"/>
        </w:rPr>
      </w:pPr>
      <w:r w:rsidRPr="00CE7B84">
        <w:rPr>
          <w:rFonts w:cs="Tahoma"/>
          <w:i/>
          <w:sz w:val="16"/>
          <w:szCs w:val="20"/>
          <w:lang w:val="it-IT"/>
        </w:rPr>
        <w:t>**Office 365 ProPlus e Windows VDA sono Prodotti Enterprise e possono soddisfare i requisiti per l</w:t>
      </w:r>
      <w:r w:rsidR="006D573C">
        <w:rPr>
          <w:rFonts w:cs="Tahoma"/>
          <w:i/>
          <w:sz w:val="16"/>
          <w:szCs w:val="20"/>
          <w:lang w:val="it-IT"/>
        </w:rPr>
        <w:t>’</w:t>
      </w:r>
      <w:r w:rsidRPr="00CE7B84">
        <w:rPr>
          <w:rFonts w:cs="Tahoma"/>
          <w:i/>
          <w:sz w:val="16"/>
          <w:szCs w:val="20"/>
          <w:lang w:val="it-IT"/>
        </w:rPr>
        <w:t>intera Organizzazione di Prodotti Enterprise.</w:t>
      </w:r>
    </w:p>
    <w:p w14:paraId="64C5760D" w14:textId="77777777" w:rsidR="00366502" w:rsidRDefault="00456002" w:rsidP="00382390">
      <w:pPr>
        <w:tabs>
          <w:tab w:val="left" w:pos="360"/>
        </w:tabs>
        <w:ind w:left="720"/>
        <w:rPr>
          <w:rFonts w:cs="Tahoma"/>
          <w:i/>
          <w:sz w:val="16"/>
          <w:szCs w:val="20"/>
          <w:lang w:val="it-IT"/>
        </w:rPr>
      </w:pPr>
      <w:r w:rsidRPr="00CE7B84">
        <w:rPr>
          <w:rFonts w:cs="Tahoma"/>
          <w:i/>
          <w:sz w:val="16"/>
          <w:szCs w:val="20"/>
          <w:lang w:val="it-IT"/>
        </w:rPr>
        <w:t>***I Servizi Online Enterprise includono solo USL complete.</w:t>
      </w:r>
      <w:r w:rsidR="00AB7B90" w:rsidRPr="00CE7B84">
        <w:rPr>
          <w:rFonts w:cs="Tahoma"/>
          <w:i/>
          <w:sz w:val="16"/>
          <w:szCs w:val="20"/>
          <w:lang w:val="it-IT"/>
        </w:rPr>
        <w:t xml:space="preserve"> </w:t>
      </w:r>
      <w:r w:rsidRPr="00CE7B84">
        <w:rPr>
          <w:rFonts w:cs="Tahoma"/>
          <w:i/>
          <w:sz w:val="16"/>
          <w:szCs w:val="20"/>
          <w:lang w:val="it-IT"/>
        </w:rPr>
        <w:t>Le USL per Software Assurance, il cui acquisto è subordinato a Core CAL o Enterprise CAL, non costituiscono Servizi Online Enterprise.</w:t>
      </w:r>
    </w:p>
    <w:p w14:paraId="064EAB77" w14:textId="77777777" w:rsidR="00F92598" w:rsidRPr="00CE7B84" w:rsidRDefault="00F92598" w:rsidP="00382390">
      <w:pPr>
        <w:tabs>
          <w:tab w:val="left" w:pos="360"/>
        </w:tabs>
        <w:ind w:left="720"/>
        <w:rPr>
          <w:rFonts w:cs="Tahoma"/>
          <w:lang w:val="it-IT"/>
        </w:rPr>
      </w:pPr>
    </w:p>
    <w:p w14:paraId="1314A66F" w14:textId="77777777" w:rsidR="00456002" w:rsidRPr="00CE7B84" w:rsidRDefault="00456002" w:rsidP="006374BC">
      <w:pPr>
        <w:tabs>
          <w:tab w:val="left" w:pos="360"/>
        </w:tabs>
        <w:spacing w:after="60"/>
        <w:rPr>
          <w:rFonts w:cs="Tahoma"/>
          <w:lang w:val="it-IT"/>
        </w:rPr>
      </w:pPr>
      <w:r w:rsidRPr="00CE7B84">
        <w:rPr>
          <w:rFonts w:cs="Tahoma"/>
          <w:b/>
          <w:szCs w:val="18"/>
          <w:lang w:val="it-IT"/>
        </w:rPr>
        <w:t>Transizioni Autorizzate</w:t>
      </w:r>
    </w:p>
    <w:p w14:paraId="1A41BEA0" w14:textId="77777777" w:rsidR="00456002" w:rsidRPr="00CE7B84" w:rsidRDefault="0014632E" w:rsidP="006374BC">
      <w:pPr>
        <w:tabs>
          <w:tab w:val="left" w:pos="360"/>
        </w:tabs>
        <w:rPr>
          <w:rFonts w:cs="Tahoma"/>
          <w:lang w:val="it-IT"/>
        </w:rPr>
      </w:pPr>
      <w:r w:rsidRPr="00CE7B84">
        <w:rPr>
          <w:rFonts w:cs="Tahoma"/>
          <w:b/>
          <w:szCs w:val="20"/>
          <w:lang w:val="it-IT"/>
        </w:rPr>
        <w:t xml:space="preserve">Nota: </w:t>
      </w:r>
      <w:r w:rsidRPr="00CE7B84">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p>
    <w:p w14:paraId="673AD2D8" w14:textId="77777777" w:rsidR="00456002" w:rsidRPr="00CE7B84" w:rsidRDefault="00456002" w:rsidP="006374BC">
      <w:pPr>
        <w:tabs>
          <w:tab w:val="left" w:pos="360"/>
        </w:tabs>
        <w:rPr>
          <w:rFonts w:cs="Tahoma"/>
          <w:lang w:val="it-IT"/>
        </w:rPr>
      </w:pPr>
    </w:p>
    <w:p w14:paraId="56B796B0" w14:textId="77777777" w:rsidR="00456002" w:rsidRPr="00CE7B84" w:rsidRDefault="00456002" w:rsidP="006374BC">
      <w:pPr>
        <w:tabs>
          <w:tab w:val="left" w:pos="360"/>
        </w:tabs>
        <w:rPr>
          <w:rFonts w:cs="Tahoma"/>
          <w:lang w:val="it-IT"/>
        </w:rPr>
      </w:pPr>
      <w:r w:rsidRPr="00CE7B84">
        <w:rPr>
          <w:rFonts w:cs="Tahoma"/>
          <w:szCs w:val="20"/>
          <w:lang w:val="it-IT"/>
        </w:rPr>
        <w:t>Nella tabella che segue sono identificati i prodotti idonei per la Transizione e le Transizioni autorizzate.</w:t>
      </w:r>
      <w:r w:rsidR="00AB7B90" w:rsidRPr="00CE7B84">
        <w:rPr>
          <w:rFonts w:cs="Tahoma"/>
          <w:szCs w:val="20"/>
          <w:lang w:val="it-IT"/>
        </w:rPr>
        <w:t xml:space="preserve"> </w:t>
      </w:r>
      <w:r w:rsidRPr="00CE7B84">
        <w:rPr>
          <w:rFonts w:cs="Tahoma"/>
          <w:szCs w:val="20"/>
          <w:lang w:val="it-IT"/>
        </w:rPr>
        <w:t>Sono inclusi prodotti soggetti alla transizione al momento dell</w:t>
      </w:r>
      <w:r w:rsidR="006D573C">
        <w:rPr>
          <w:rFonts w:cs="Tahoma"/>
          <w:szCs w:val="20"/>
          <w:lang w:val="it-IT"/>
        </w:rPr>
        <w:t>’</w:t>
      </w:r>
      <w:r w:rsidRPr="00CE7B84">
        <w:rPr>
          <w:rFonts w:cs="Tahoma"/>
          <w:szCs w:val="20"/>
          <w:lang w:val="it-IT"/>
        </w:rPr>
        <w:t>acquisto come parte di una desktop platform.</w:t>
      </w:r>
    </w:p>
    <w:p w14:paraId="5C1CBF31" w14:textId="77777777" w:rsidR="00456002" w:rsidRPr="00CE7B84" w:rsidRDefault="00456002" w:rsidP="006374BC">
      <w:pPr>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376D7" w14:paraId="25D84E90" w14:textId="77777777" w:rsidTr="00C26F41">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5DFB229" w14:textId="77777777" w:rsidR="00456002" w:rsidRPr="00A376D7" w:rsidRDefault="00456002" w:rsidP="006374BC">
            <w:pPr>
              <w:keepNext/>
              <w:jc w:val="center"/>
              <w:rPr>
                <w:rFonts w:cs="Tahoma"/>
                <w:b/>
              </w:rPr>
            </w:pPr>
            <w:r w:rsidRPr="00A376D7">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01C2B64D" w14:textId="77777777" w:rsidR="00456002" w:rsidRPr="00A376D7" w:rsidRDefault="00456002" w:rsidP="006374BC">
            <w:pPr>
              <w:keepNext/>
              <w:jc w:val="center"/>
              <w:rPr>
                <w:rFonts w:cs="Tahoma"/>
                <w:b/>
              </w:rPr>
            </w:pPr>
            <w:r w:rsidRPr="00A376D7">
              <w:rPr>
                <w:rFonts w:cs="Tahoma"/>
                <w:b/>
              </w:rPr>
              <w:t>Transizioni Autorizzate</w:t>
            </w:r>
          </w:p>
        </w:tc>
      </w:tr>
      <w:tr w:rsidR="00A32052" w:rsidRPr="00A376D7" w14:paraId="235EBCE2"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64AB2B1" w14:textId="77777777" w:rsidR="00A32052" w:rsidRPr="00A376D7" w:rsidRDefault="00A32052" w:rsidP="006374BC">
            <w:pPr>
              <w:spacing w:before="60" w:after="60"/>
              <w:ind w:left="144"/>
              <w:rPr>
                <w:rFonts w:cs="Tahoma"/>
              </w:rPr>
            </w:pPr>
            <w:r w:rsidRPr="00A376D7">
              <w:rPr>
                <w:rFonts w:cs="Tahoma"/>
              </w:rPr>
              <w:t xml:space="preserve">Core CAL Suite </w:t>
            </w:r>
          </w:p>
        </w:tc>
        <w:tc>
          <w:tcPr>
            <w:tcW w:w="4334" w:type="dxa"/>
            <w:tcBorders>
              <w:top w:val="nil"/>
              <w:left w:val="nil"/>
              <w:bottom w:val="single" w:sz="8" w:space="0" w:color="auto"/>
              <w:right w:val="single" w:sz="8" w:space="0" w:color="auto"/>
            </w:tcBorders>
            <w:vAlign w:val="center"/>
          </w:tcPr>
          <w:p w14:paraId="2AB632FA" w14:textId="77777777" w:rsidR="008368B4" w:rsidRPr="00A376D7" w:rsidRDefault="008368B4" w:rsidP="00742B05">
            <w:pPr>
              <w:numPr>
                <w:ilvl w:val="0"/>
                <w:numId w:val="36"/>
              </w:numPr>
              <w:spacing w:before="60" w:after="60"/>
              <w:rPr>
                <w:rFonts w:cs="Tahoma"/>
              </w:rPr>
            </w:pPr>
            <w:r w:rsidRPr="00A376D7">
              <w:rPr>
                <w:rFonts w:cs="Tahoma"/>
                <w:color w:val="000000"/>
                <w:szCs w:val="18"/>
              </w:rPr>
              <w:t>Office 365 (Enterprise E1)*</w:t>
            </w:r>
          </w:p>
          <w:p w14:paraId="2ACE7245" w14:textId="77777777" w:rsidR="008368B4" w:rsidRPr="00A376D7" w:rsidRDefault="008368B4" w:rsidP="00742B05">
            <w:pPr>
              <w:numPr>
                <w:ilvl w:val="0"/>
                <w:numId w:val="36"/>
              </w:numPr>
              <w:spacing w:after="60"/>
              <w:rPr>
                <w:rFonts w:cs="Tahoma"/>
              </w:rPr>
            </w:pPr>
            <w:r w:rsidRPr="00A376D7">
              <w:rPr>
                <w:rFonts w:cs="Tahoma"/>
                <w:color w:val="000000"/>
                <w:szCs w:val="18"/>
              </w:rPr>
              <w:t>Office 365 (Enterprise E3)*</w:t>
            </w:r>
          </w:p>
          <w:p w14:paraId="4D02858D" w14:textId="77777777" w:rsidR="008368B4" w:rsidRPr="00A376D7" w:rsidRDefault="008368B4" w:rsidP="00742B05">
            <w:pPr>
              <w:numPr>
                <w:ilvl w:val="0"/>
                <w:numId w:val="36"/>
              </w:numPr>
              <w:spacing w:after="60"/>
              <w:rPr>
                <w:rFonts w:cs="Tahoma"/>
              </w:rPr>
            </w:pPr>
            <w:r w:rsidRPr="00A376D7">
              <w:rPr>
                <w:rFonts w:cs="Tahoma"/>
                <w:color w:val="000000"/>
                <w:szCs w:val="18"/>
              </w:rPr>
              <w:t>Office 365 (Enterprise E4)*</w:t>
            </w:r>
          </w:p>
          <w:p w14:paraId="74CA4CCF"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G1)*</w:t>
            </w:r>
          </w:p>
          <w:p w14:paraId="0FF19232"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G3)*</w:t>
            </w:r>
          </w:p>
          <w:p w14:paraId="41823858"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G4)*</w:t>
            </w:r>
          </w:p>
          <w:p w14:paraId="3BB859F1" w14:textId="77777777" w:rsidR="00A32052" w:rsidRPr="00A376D7" w:rsidRDefault="00A32052" w:rsidP="00742B05">
            <w:pPr>
              <w:numPr>
                <w:ilvl w:val="0"/>
                <w:numId w:val="36"/>
              </w:numPr>
              <w:rPr>
                <w:rFonts w:cs="Tahoma"/>
              </w:rPr>
            </w:pPr>
            <w:r w:rsidRPr="00A376D7">
              <w:rPr>
                <w:rFonts w:cs="Tahoma"/>
                <w:color w:val="000000"/>
              </w:rPr>
              <w:t>Windows Intune*</w:t>
            </w:r>
          </w:p>
          <w:p w14:paraId="2A5F4174" w14:textId="77777777" w:rsidR="00A32052" w:rsidRPr="00A376D7" w:rsidRDefault="00A32052" w:rsidP="006374BC">
            <w:pPr>
              <w:ind w:left="720"/>
              <w:rPr>
                <w:rFonts w:cs="Tahoma"/>
                <w:color w:val="000000"/>
              </w:rPr>
            </w:pPr>
          </w:p>
        </w:tc>
      </w:tr>
      <w:tr w:rsidR="00A32052" w:rsidRPr="00A376D7" w14:paraId="57F923D6"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480F75B" w14:textId="77777777" w:rsidR="00A32052" w:rsidRPr="00A376D7" w:rsidRDefault="00A32052" w:rsidP="006374BC">
            <w:pPr>
              <w:spacing w:before="60" w:after="60"/>
              <w:ind w:left="144"/>
              <w:rPr>
                <w:rFonts w:cs="Tahoma"/>
              </w:rPr>
            </w:pPr>
            <w:r w:rsidRPr="00A376D7">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14:paraId="629E1BF3" w14:textId="77777777" w:rsidR="00A32052" w:rsidRPr="00A376D7" w:rsidRDefault="00A32052" w:rsidP="00742B05">
            <w:pPr>
              <w:numPr>
                <w:ilvl w:val="0"/>
                <w:numId w:val="36"/>
              </w:numPr>
              <w:spacing w:before="60" w:after="60"/>
              <w:rPr>
                <w:rFonts w:cs="Tahoma"/>
              </w:rPr>
            </w:pPr>
            <w:r w:rsidRPr="00A376D7">
              <w:rPr>
                <w:rFonts w:cs="Tahoma"/>
                <w:color w:val="000000"/>
                <w:szCs w:val="18"/>
              </w:rPr>
              <w:t>Office 365 (Enterprise E3)*</w:t>
            </w:r>
          </w:p>
          <w:p w14:paraId="66A31477" w14:textId="77777777" w:rsidR="00A32052" w:rsidRPr="00A376D7" w:rsidRDefault="00A32052" w:rsidP="00742B05">
            <w:pPr>
              <w:numPr>
                <w:ilvl w:val="0"/>
                <w:numId w:val="36"/>
              </w:numPr>
              <w:spacing w:after="60"/>
              <w:rPr>
                <w:rFonts w:cs="Tahoma"/>
              </w:rPr>
            </w:pPr>
            <w:r w:rsidRPr="00A376D7">
              <w:rPr>
                <w:rFonts w:cs="Tahoma"/>
                <w:color w:val="000000"/>
                <w:szCs w:val="18"/>
              </w:rPr>
              <w:t>Office 365 (Enterprise E4)*</w:t>
            </w:r>
          </w:p>
          <w:p w14:paraId="1954F53F" w14:textId="77777777" w:rsidR="004D2744" w:rsidRPr="00A376D7" w:rsidRDefault="004D2744" w:rsidP="00742B05">
            <w:pPr>
              <w:numPr>
                <w:ilvl w:val="0"/>
                <w:numId w:val="36"/>
              </w:numPr>
              <w:spacing w:after="60"/>
              <w:rPr>
                <w:rFonts w:cs="Tahoma"/>
              </w:rPr>
            </w:pPr>
            <w:r w:rsidRPr="00A376D7">
              <w:rPr>
                <w:rFonts w:cs="Tahoma"/>
                <w:color w:val="000000"/>
                <w:szCs w:val="18"/>
              </w:rPr>
              <w:t>Office 365 (Government G3)*</w:t>
            </w:r>
          </w:p>
          <w:p w14:paraId="6B512775" w14:textId="77777777" w:rsidR="004D2744" w:rsidRPr="00A376D7" w:rsidRDefault="004D2744" w:rsidP="00742B05">
            <w:pPr>
              <w:numPr>
                <w:ilvl w:val="0"/>
                <w:numId w:val="36"/>
              </w:numPr>
              <w:spacing w:after="60"/>
              <w:rPr>
                <w:rFonts w:cs="Tahoma"/>
              </w:rPr>
            </w:pPr>
            <w:r w:rsidRPr="00A376D7">
              <w:rPr>
                <w:rFonts w:cs="Tahoma"/>
                <w:color w:val="000000"/>
                <w:szCs w:val="18"/>
              </w:rPr>
              <w:t>Office 365 (Government G4)*</w:t>
            </w:r>
          </w:p>
          <w:p w14:paraId="2363AED7" w14:textId="77777777" w:rsidR="00A32052" w:rsidRPr="00A376D7" w:rsidRDefault="00A32052" w:rsidP="00742B05">
            <w:pPr>
              <w:numPr>
                <w:ilvl w:val="0"/>
                <w:numId w:val="36"/>
              </w:numPr>
              <w:rPr>
                <w:rFonts w:cs="Tahoma"/>
              </w:rPr>
            </w:pPr>
            <w:r w:rsidRPr="00A376D7">
              <w:rPr>
                <w:rFonts w:cs="Tahoma"/>
                <w:color w:val="000000"/>
              </w:rPr>
              <w:t>Windows</w:t>
            </w:r>
            <w:r w:rsidRPr="00A376D7">
              <w:rPr>
                <w:rFonts w:cs="Tahoma"/>
                <w:color w:val="000000"/>
                <w:vertAlign w:val="superscript"/>
              </w:rPr>
              <w:t>®</w:t>
            </w:r>
            <w:r w:rsidRPr="00A376D7">
              <w:rPr>
                <w:rFonts w:cs="Tahoma"/>
                <w:color w:val="000000"/>
              </w:rPr>
              <w:t xml:space="preserve"> Intune*</w:t>
            </w:r>
          </w:p>
          <w:p w14:paraId="423720FB" w14:textId="77777777" w:rsidR="00A32052" w:rsidRPr="00A376D7" w:rsidRDefault="00A32052" w:rsidP="006374BC">
            <w:pPr>
              <w:rPr>
                <w:rFonts w:cs="Tahoma"/>
                <w:color w:val="000000"/>
              </w:rPr>
            </w:pPr>
          </w:p>
        </w:tc>
      </w:tr>
      <w:tr w:rsidR="00A32052" w:rsidRPr="00A376D7" w14:paraId="6E42CEA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BE09CBE" w14:textId="77777777" w:rsidR="00A32052" w:rsidRPr="00A376D7" w:rsidRDefault="00A32052" w:rsidP="006374BC">
            <w:pPr>
              <w:spacing w:before="60" w:after="60"/>
              <w:ind w:left="144"/>
              <w:rPr>
                <w:rFonts w:cs="Tahoma"/>
              </w:rPr>
            </w:pPr>
            <w:r w:rsidRPr="00A376D7">
              <w:rPr>
                <w:rFonts w:cs="Tahoma"/>
              </w:rPr>
              <w:t>Office Professional Plus</w:t>
            </w:r>
          </w:p>
        </w:tc>
        <w:tc>
          <w:tcPr>
            <w:tcW w:w="4334" w:type="dxa"/>
            <w:tcBorders>
              <w:top w:val="single" w:sz="8" w:space="0" w:color="auto"/>
              <w:left w:val="nil"/>
              <w:bottom w:val="nil"/>
              <w:right w:val="single" w:sz="8" w:space="0" w:color="auto"/>
            </w:tcBorders>
            <w:vAlign w:val="center"/>
          </w:tcPr>
          <w:p w14:paraId="42E9C9E3" w14:textId="77777777" w:rsidR="00A32052" w:rsidRPr="00A376D7" w:rsidRDefault="00A32052" w:rsidP="00742B05">
            <w:pPr>
              <w:numPr>
                <w:ilvl w:val="0"/>
                <w:numId w:val="36"/>
              </w:numPr>
              <w:spacing w:after="60"/>
              <w:rPr>
                <w:rFonts w:cs="Tahoma"/>
              </w:rPr>
            </w:pPr>
            <w:r w:rsidRPr="00A376D7">
              <w:rPr>
                <w:rFonts w:cs="Tahoma"/>
                <w:color w:val="000000"/>
                <w:szCs w:val="18"/>
              </w:rPr>
              <w:t>Office 365 (Enterprise E3)*</w:t>
            </w:r>
          </w:p>
          <w:p w14:paraId="1DF2F165" w14:textId="77777777" w:rsidR="00A32052" w:rsidRPr="00A376D7" w:rsidRDefault="00A32052" w:rsidP="00742B05">
            <w:pPr>
              <w:numPr>
                <w:ilvl w:val="0"/>
                <w:numId w:val="36"/>
              </w:numPr>
              <w:spacing w:after="60"/>
              <w:rPr>
                <w:rFonts w:cs="Tahoma"/>
              </w:rPr>
            </w:pPr>
            <w:r w:rsidRPr="00A376D7">
              <w:rPr>
                <w:rFonts w:cs="Tahoma"/>
                <w:color w:val="000000"/>
                <w:szCs w:val="18"/>
              </w:rPr>
              <w:t>Office 365 (Enterprise E4)*</w:t>
            </w:r>
          </w:p>
          <w:p w14:paraId="0C2360B3" w14:textId="77777777" w:rsidR="00A32052" w:rsidRPr="00A376D7" w:rsidRDefault="00A32052" w:rsidP="00742B05">
            <w:pPr>
              <w:numPr>
                <w:ilvl w:val="0"/>
                <w:numId w:val="36"/>
              </w:numPr>
              <w:spacing w:after="60"/>
              <w:rPr>
                <w:rFonts w:cs="Tahoma"/>
              </w:rPr>
            </w:pPr>
            <w:r w:rsidRPr="00A376D7">
              <w:rPr>
                <w:rFonts w:cs="Tahoma"/>
                <w:color w:val="000000"/>
                <w:szCs w:val="18"/>
              </w:rPr>
              <w:t>Office 365 (Government G3)</w:t>
            </w:r>
          </w:p>
          <w:p w14:paraId="44415E90" w14:textId="77777777" w:rsidR="00A32052" w:rsidRPr="00A376D7" w:rsidRDefault="00A32052" w:rsidP="00742B05">
            <w:pPr>
              <w:numPr>
                <w:ilvl w:val="0"/>
                <w:numId w:val="36"/>
              </w:numPr>
              <w:spacing w:after="60"/>
              <w:rPr>
                <w:rFonts w:cs="Tahoma"/>
              </w:rPr>
            </w:pPr>
            <w:r w:rsidRPr="00A376D7">
              <w:rPr>
                <w:rFonts w:cs="Tahoma"/>
                <w:color w:val="000000"/>
                <w:szCs w:val="18"/>
              </w:rPr>
              <w:t>Office 365 (Government G4)</w:t>
            </w:r>
          </w:p>
          <w:p w14:paraId="1AD5823F" w14:textId="77777777" w:rsidR="00A32052" w:rsidRPr="00A376D7" w:rsidRDefault="004D2744" w:rsidP="00742B05">
            <w:pPr>
              <w:numPr>
                <w:ilvl w:val="0"/>
                <w:numId w:val="36"/>
              </w:numPr>
              <w:spacing w:after="60"/>
              <w:rPr>
                <w:rFonts w:cs="Tahoma"/>
              </w:rPr>
            </w:pPr>
            <w:r w:rsidRPr="00A376D7">
              <w:rPr>
                <w:rFonts w:cs="Tahoma"/>
                <w:color w:val="000000"/>
                <w:szCs w:val="18"/>
              </w:rPr>
              <w:t>Office 365 ProPlus**</w:t>
            </w:r>
          </w:p>
          <w:p w14:paraId="0BF26CC1" w14:textId="77777777" w:rsidR="002D25C8" w:rsidRPr="00A376D7" w:rsidRDefault="002D25C8" w:rsidP="006374BC">
            <w:pPr>
              <w:ind w:left="720"/>
              <w:rPr>
                <w:rFonts w:cs="Tahoma"/>
                <w:color w:val="000000"/>
              </w:rPr>
            </w:pPr>
          </w:p>
        </w:tc>
      </w:tr>
      <w:tr w:rsidR="00A32052" w:rsidRPr="00A376D7" w14:paraId="107E310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3FDB7E7" w14:textId="77777777" w:rsidR="00A32052" w:rsidRPr="00CE7B84" w:rsidRDefault="00A32052" w:rsidP="006374BC">
            <w:pPr>
              <w:spacing w:before="60" w:after="60"/>
              <w:ind w:left="144"/>
              <w:rPr>
                <w:rFonts w:cs="Tahoma"/>
                <w:lang w:val="fr-FR"/>
              </w:rPr>
            </w:pPr>
            <w:r w:rsidRPr="00CE7B84">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14:paraId="0784E26D" w14:textId="77777777" w:rsidR="008368B4" w:rsidRPr="00A376D7" w:rsidRDefault="008368B4" w:rsidP="00742B05">
            <w:pPr>
              <w:numPr>
                <w:ilvl w:val="0"/>
                <w:numId w:val="36"/>
              </w:numPr>
              <w:spacing w:after="60"/>
              <w:rPr>
                <w:rFonts w:cs="Tahoma"/>
              </w:rPr>
            </w:pPr>
            <w:r w:rsidRPr="00A376D7">
              <w:rPr>
                <w:rFonts w:cs="Tahoma"/>
                <w:color w:val="000000"/>
                <w:szCs w:val="18"/>
              </w:rPr>
              <w:t>Office 365 (Enterprise E3)*</w:t>
            </w:r>
          </w:p>
          <w:p w14:paraId="0FEF2A58" w14:textId="77777777" w:rsidR="008368B4" w:rsidRPr="00A376D7" w:rsidRDefault="008368B4" w:rsidP="00742B05">
            <w:pPr>
              <w:numPr>
                <w:ilvl w:val="0"/>
                <w:numId w:val="36"/>
              </w:numPr>
              <w:spacing w:after="60"/>
              <w:rPr>
                <w:rFonts w:cs="Tahoma"/>
              </w:rPr>
            </w:pPr>
            <w:r w:rsidRPr="00A376D7">
              <w:rPr>
                <w:rFonts w:cs="Tahoma"/>
                <w:color w:val="000000"/>
                <w:szCs w:val="18"/>
              </w:rPr>
              <w:t>Office 365 (Enterprise E4)*</w:t>
            </w:r>
          </w:p>
          <w:p w14:paraId="65383507"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G3)*</w:t>
            </w:r>
          </w:p>
          <w:p w14:paraId="38573D30"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G4)*</w:t>
            </w:r>
          </w:p>
          <w:p w14:paraId="05D326A5" w14:textId="77777777" w:rsidR="002D25C8" w:rsidRPr="00A376D7" w:rsidRDefault="002D25C8" w:rsidP="006374BC">
            <w:pPr>
              <w:ind w:left="720"/>
              <w:rPr>
                <w:rFonts w:cs="Tahoma"/>
                <w:color w:val="000000"/>
              </w:rPr>
            </w:pPr>
          </w:p>
        </w:tc>
      </w:tr>
      <w:tr w:rsidR="00A32052" w:rsidRPr="00A376D7" w14:paraId="3FA10DB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42ABB85" w14:textId="77777777" w:rsidR="00A32052" w:rsidRPr="00CE7B84" w:rsidRDefault="00A32052" w:rsidP="006374BC">
            <w:pPr>
              <w:spacing w:before="60" w:after="60"/>
              <w:ind w:left="144"/>
              <w:rPr>
                <w:rFonts w:cs="Tahoma"/>
                <w:lang w:val="fr-FR"/>
              </w:rPr>
            </w:pPr>
            <w:r w:rsidRPr="00CE7B84">
              <w:rPr>
                <w:rFonts w:cs="Tahoma"/>
                <w:lang w:val="fr-FR"/>
              </w:rPr>
              <w:t>Office Professional Plus ed Enterprise CAL Suite</w:t>
            </w:r>
          </w:p>
        </w:tc>
        <w:tc>
          <w:tcPr>
            <w:tcW w:w="4334" w:type="dxa"/>
            <w:tcBorders>
              <w:top w:val="single" w:sz="8" w:space="0" w:color="auto"/>
              <w:left w:val="nil"/>
              <w:bottom w:val="single" w:sz="8" w:space="0" w:color="auto"/>
              <w:right w:val="single" w:sz="8" w:space="0" w:color="auto"/>
            </w:tcBorders>
            <w:vAlign w:val="center"/>
          </w:tcPr>
          <w:p w14:paraId="0668B416" w14:textId="77777777" w:rsidR="008368B4" w:rsidRPr="00A376D7" w:rsidRDefault="008368B4" w:rsidP="00742B05">
            <w:pPr>
              <w:numPr>
                <w:ilvl w:val="0"/>
                <w:numId w:val="36"/>
              </w:numPr>
              <w:spacing w:before="60" w:after="60"/>
              <w:rPr>
                <w:rFonts w:cs="Tahoma"/>
              </w:rPr>
            </w:pPr>
            <w:r w:rsidRPr="00A376D7">
              <w:rPr>
                <w:rFonts w:cs="Tahoma"/>
                <w:color w:val="000000"/>
                <w:szCs w:val="18"/>
              </w:rPr>
              <w:t>Office 365 (Enterprise E3)*</w:t>
            </w:r>
          </w:p>
          <w:p w14:paraId="79D17081" w14:textId="77777777" w:rsidR="008368B4" w:rsidRPr="00A376D7" w:rsidRDefault="008368B4" w:rsidP="00742B05">
            <w:pPr>
              <w:numPr>
                <w:ilvl w:val="0"/>
                <w:numId w:val="36"/>
              </w:numPr>
              <w:spacing w:after="60"/>
              <w:rPr>
                <w:rFonts w:cs="Tahoma"/>
              </w:rPr>
            </w:pPr>
            <w:r w:rsidRPr="00A376D7">
              <w:rPr>
                <w:rFonts w:cs="Tahoma"/>
                <w:color w:val="000000"/>
                <w:szCs w:val="18"/>
              </w:rPr>
              <w:t>Office 365 (Enterprise E4)*</w:t>
            </w:r>
          </w:p>
          <w:p w14:paraId="72D5EDC3"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G3)*</w:t>
            </w:r>
          </w:p>
          <w:p w14:paraId="140F3712" w14:textId="77777777" w:rsidR="008368B4" w:rsidRPr="00A376D7" w:rsidRDefault="008368B4" w:rsidP="00742B05">
            <w:pPr>
              <w:numPr>
                <w:ilvl w:val="0"/>
                <w:numId w:val="36"/>
              </w:numPr>
              <w:spacing w:after="60"/>
              <w:rPr>
                <w:rFonts w:cs="Tahoma"/>
              </w:rPr>
            </w:pPr>
            <w:r w:rsidRPr="00A376D7">
              <w:rPr>
                <w:rFonts w:cs="Tahoma"/>
                <w:color w:val="000000"/>
                <w:szCs w:val="18"/>
              </w:rPr>
              <w:t>Office 365 (Government G4)*</w:t>
            </w:r>
          </w:p>
          <w:p w14:paraId="26C0704D" w14:textId="77777777" w:rsidR="002D25C8" w:rsidRPr="00A376D7" w:rsidRDefault="002D25C8" w:rsidP="006374BC">
            <w:pPr>
              <w:ind w:left="720"/>
              <w:rPr>
                <w:rFonts w:cs="Tahoma"/>
                <w:color w:val="000000"/>
              </w:rPr>
            </w:pPr>
          </w:p>
        </w:tc>
      </w:tr>
      <w:tr w:rsidR="00454646" w:rsidRPr="00A376D7" w14:paraId="7517BE3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0990EB6" w14:textId="77777777" w:rsidR="00454646" w:rsidRPr="00A376D7" w:rsidRDefault="00454646" w:rsidP="006374BC">
            <w:pPr>
              <w:spacing w:before="60" w:after="60"/>
              <w:ind w:left="144"/>
              <w:rPr>
                <w:rFonts w:cs="Tahoma"/>
              </w:rPr>
            </w:pPr>
            <w:r w:rsidRPr="00A376D7">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2AD62A0B" w14:textId="77777777" w:rsidR="00454646" w:rsidRPr="00A376D7" w:rsidRDefault="00454646" w:rsidP="00742B05">
            <w:pPr>
              <w:numPr>
                <w:ilvl w:val="0"/>
                <w:numId w:val="36"/>
              </w:numPr>
              <w:spacing w:before="60" w:after="60"/>
              <w:rPr>
                <w:rFonts w:cs="Tahoma"/>
                <w:color w:val="000000" w:themeColor="text1"/>
              </w:rPr>
            </w:pPr>
            <w:r w:rsidRPr="00A376D7">
              <w:rPr>
                <w:rFonts w:cs="Tahoma"/>
                <w:color w:val="000000" w:themeColor="text1"/>
              </w:rPr>
              <w:t>Project Pro per Office 365</w:t>
            </w:r>
          </w:p>
        </w:tc>
      </w:tr>
      <w:tr w:rsidR="00454646" w:rsidRPr="00A376D7" w14:paraId="5C2BEAC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AEA06A0" w14:textId="77777777" w:rsidR="00454646" w:rsidRPr="00A376D7" w:rsidRDefault="00454646" w:rsidP="006374BC">
            <w:pPr>
              <w:spacing w:before="60" w:after="60"/>
              <w:ind w:left="144"/>
              <w:rPr>
                <w:rFonts w:cs="Tahoma"/>
              </w:rPr>
            </w:pPr>
            <w:r w:rsidRPr="00A376D7">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14:paraId="6F0CE14B" w14:textId="77777777" w:rsidR="00454646" w:rsidRPr="00A376D7" w:rsidRDefault="00454646" w:rsidP="00742B05">
            <w:pPr>
              <w:numPr>
                <w:ilvl w:val="0"/>
                <w:numId w:val="36"/>
              </w:numPr>
              <w:spacing w:before="60" w:after="60"/>
              <w:rPr>
                <w:rFonts w:cs="Tahoma"/>
                <w:color w:val="000000" w:themeColor="text1"/>
              </w:rPr>
            </w:pPr>
            <w:r w:rsidRPr="00A376D7">
              <w:rPr>
                <w:rFonts w:cs="Tahoma"/>
                <w:color w:val="000000" w:themeColor="text1"/>
              </w:rPr>
              <w:t>Project Online</w:t>
            </w:r>
          </w:p>
        </w:tc>
      </w:tr>
      <w:tr w:rsidR="00454646" w:rsidRPr="00A376D7" w14:paraId="7ABB513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BDB1AA1" w14:textId="77777777" w:rsidR="00454646" w:rsidRPr="00A376D7" w:rsidRDefault="00454646" w:rsidP="006374BC">
            <w:pPr>
              <w:spacing w:before="60" w:after="60"/>
              <w:ind w:left="144"/>
              <w:rPr>
                <w:rFonts w:cs="Tahoma"/>
              </w:rPr>
            </w:pPr>
            <w:r w:rsidRPr="00A376D7">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3F9964C3" w14:textId="77777777" w:rsidR="00454646" w:rsidRPr="00A376D7" w:rsidRDefault="00454646" w:rsidP="00742B05">
            <w:pPr>
              <w:numPr>
                <w:ilvl w:val="0"/>
                <w:numId w:val="36"/>
              </w:numPr>
              <w:spacing w:before="60" w:after="60"/>
              <w:rPr>
                <w:rFonts w:cs="Tahoma"/>
                <w:color w:val="000000" w:themeColor="text1"/>
              </w:rPr>
            </w:pPr>
            <w:r w:rsidRPr="00A376D7">
              <w:rPr>
                <w:rFonts w:cs="Tahoma"/>
                <w:color w:val="000000" w:themeColor="text1"/>
              </w:rPr>
              <w:t>Visio Pro per Office 365</w:t>
            </w:r>
          </w:p>
        </w:tc>
      </w:tr>
      <w:tr w:rsidR="00B1054F" w:rsidRPr="00A376D7" w14:paraId="3E36931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F28D7DE" w14:textId="77777777" w:rsidR="00B1054F" w:rsidRPr="00A376D7" w:rsidRDefault="00B1054F" w:rsidP="006374BC">
            <w:pPr>
              <w:spacing w:before="60" w:after="60"/>
              <w:ind w:left="144"/>
              <w:rPr>
                <w:rFonts w:cs="Tahoma"/>
              </w:rPr>
            </w:pPr>
            <w:r w:rsidRPr="00A376D7">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14:paraId="5CEE54C3" w14:textId="77777777" w:rsidR="00B1054F" w:rsidRPr="00A376D7" w:rsidRDefault="00B1054F" w:rsidP="00742B05">
            <w:pPr>
              <w:numPr>
                <w:ilvl w:val="0"/>
                <w:numId w:val="36"/>
              </w:numPr>
              <w:spacing w:before="60" w:after="60"/>
              <w:rPr>
                <w:rFonts w:cs="Tahoma"/>
                <w:color w:val="000000"/>
                <w:szCs w:val="18"/>
              </w:rPr>
            </w:pPr>
            <w:r w:rsidRPr="00A376D7">
              <w:rPr>
                <w:rFonts w:cs="Tahoma"/>
                <w:color w:val="000000" w:themeColor="text1"/>
              </w:rPr>
              <w:t>Windows Virtual Desktop Access</w:t>
            </w:r>
          </w:p>
        </w:tc>
      </w:tr>
      <w:tr w:rsidR="00B1054F" w:rsidRPr="00A376D7" w14:paraId="6E11134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EB56917" w14:textId="77777777" w:rsidR="00B1054F" w:rsidRPr="00A376D7" w:rsidRDefault="00B1054F" w:rsidP="00382390">
            <w:pPr>
              <w:keepNext/>
              <w:keepLines/>
              <w:spacing w:before="60" w:after="60"/>
              <w:ind w:left="144"/>
              <w:rPr>
                <w:rFonts w:cs="Tahoma"/>
              </w:rPr>
            </w:pPr>
            <w:r w:rsidRPr="00A376D7">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208D76BE" w14:textId="77777777" w:rsidR="00B1054F" w:rsidRPr="00A376D7" w:rsidRDefault="00B1054F" w:rsidP="00742B05">
            <w:pPr>
              <w:keepNext/>
              <w:keepLines/>
              <w:numPr>
                <w:ilvl w:val="0"/>
                <w:numId w:val="36"/>
              </w:numPr>
              <w:spacing w:before="60" w:after="60"/>
              <w:rPr>
                <w:rFonts w:cs="Tahoma"/>
                <w:color w:val="000000"/>
                <w:szCs w:val="18"/>
              </w:rPr>
            </w:pPr>
            <w:r w:rsidRPr="00A376D7">
              <w:rPr>
                <w:rFonts w:cs="Tahoma"/>
                <w:color w:val="000000" w:themeColor="text1"/>
              </w:rPr>
              <w:t xml:space="preserve">Licenza </w:t>
            </w:r>
            <w:r w:rsidR="00B620C9" w:rsidRPr="00A376D7">
              <w:rPr>
                <w:rFonts w:cs="Tahoma"/>
                <w:color w:val="000000" w:themeColor="text1"/>
              </w:rPr>
              <w:t>“</w:t>
            </w:r>
            <w:r w:rsidRPr="00A376D7">
              <w:rPr>
                <w:rFonts w:cs="Tahoma"/>
                <w:color w:val="000000" w:themeColor="text1"/>
              </w:rPr>
              <w:t>Subscription</w:t>
            </w:r>
            <w:r w:rsidR="00B620C9" w:rsidRPr="00A376D7">
              <w:rPr>
                <w:rFonts w:cs="Tahoma"/>
                <w:color w:val="000000" w:themeColor="text1"/>
              </w:rPr>
              <w:t>”</w:t>
            </w:r>
            <w:r w:rsidRPr="00A376D7">
              <w:rPr>
                <w:rFonts w:cs="Tahoma"/>
                <w:color w:val="000000" w:themeColor="text1"/>
              </w:rPr>
              <w:t xml:space="preserve"> per Windows Companion</w:t>
            </w:r>
          </w:p>
        </w:tc>
      </w:tr>
      <w:tr w:rsidR="00B1054F" w:rsidRPr="00A376D7" w14:paraId="7619F7B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01CF30B" w14:textId="77777777" w:rsidR="00B1054F" w:rsidRPr="00A376D7" w:rsidRDefault="00B1054F" w:rsidP="00382390">
            <w:pPr>
              <w:keepNext/>
              <w:keepLines/>
              <w:spacing w:before="60" w:after="60"/>
              <w:ind w:left="144"/>
              <w:rPr>
                <w:rFonts w:cs="Tahoma"/>
              </w:rPr>
            </w:pPr>
            <w:r w:rsidRPr="00A376D7">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14:paraId="11A4B0A9" w14:textId="77777777" w:rsidR="00B1054F" w:rsidRPr="00A376D7" w:rsidRDefault="00B1054F" w:rsidP="00742B05">
            <w:pPr>
              <w:keepNext/>
              <w:keepLines/>
              <w:numPr>
                <w:ilvl w:val="0"/>
                <w:numId w:val="36"/>
              </w:numPr>
              <w:spacing w:before="60" w:after="60"/>
              <w:rPr>
                <w:rFonts w:cs="Tahoma"/>
                <w:color w:val="000000"/>
                <w:szCs w:val="18"/>
              </w:rPr>
            </w:pPr>
            <w:r w:rsidRPr="00A376D7">
              <w:rPr>
                <w:rFonts w:cs="Tahoma"/>
                <w:color w:val="000000" w:themeColor="text1"/>
              </w:rPr>
              <w:t xml:space="preserve">Licenza </w:t>
            </w:r>
            <w:r w:rsidR="00B620C9" w:rsidRPr="00A376D7">
              <w:rPr>
                <w:rFonts w:cs="Tahoma"/>
                <w:color w:val="000000" w:themeColor="text1"/>
              </w:rPr>
              <w:t>“</w:t>
            </w:r>
            <w:r w:rsidRPr="00A376D7">
              <w:rPr>
                <w:rFonts w:cs="Tahoma"/>
                <w:color w:val="000000" w:themeColor="text1"/>
              </w:rPr>
              <w:t>Subscription</w:t>
            </w:r>
            <w:r w:rsidR="00B620C9" w:rsidRPr="00A376D7">
              <w:rPr>
                <w:rFonts w:cs="Tahoma"/>
                <w:color w:val="000000" w:themeColor="text1"/>
              </w:rPr>
              <w:t>”</w:t>
            </w:r>
            <w:r w:rsidRPr="00A376D7">
              <w:rPr>
                <w:rFonts w:cs="Tahoma"/>
                <w:color w:val="000000" w:themeColor="text1"/>
              </w:rPr>
              <w:t xml:space="preserve"> per Windows Companion</w:t>
            </w:r>
          </w:p>
        </w:tc>
      </w:tr>
    </w:tbl>
    <w:p w14:paraId="5D403942" w14:textId="77777777" w:rsidR="00456002" w:rsidRPr="00CE7B84" w:rsidRDefault="00456002" w:rsidP="006374BC">
      <w:pPr>
        <w:tabs>
          <w:tab w:val="left" w:pos="360"/>
        </w:tabs>
        <w:ind w:left="720"/>
        <w:rPr>
          <w:rFonts w:cs="Tahoma"/>
          <w:lang w:val="it-IT"/>
        </w:rPr>
      </w:pPr>
      <w:r w:rsidRPr="00CE7B84">
        <w:rPr>
          <w:rFonts w:cs="Tahoma"/>
          <w:i/>
          <w:sz w:val="16"/>
          <w:szCs w:val="20"/>
          <w:lang w:val="it-IT"/>
        </w:rPr>
        <w:t>* Richiede la CAL Suite Bridge appropriata. Per ulteriori informazioni sulla CAL Suite Bridge, fare riferimento all</w:t>
      </w:r>
      <w:r w:rsidR="006D573C">
        <w:rPr>
          <w:rFonts w:cs="Tahoma"/>
          <w:i/>
          <w:sz w:val="16"/>
          <w:szCs w:val="20"/>
          <w:lang w:val="it-IT"/>
        </w:rPr>
        <w:t>’</w:t>
      </w:r>
      <w:r w:rsidRPr="00CE7B84">
        <w:rPr>
          <w:rFonts w:cs="Tahoma"/>
          <w:i/>
          <w:sz w:val="16"/>
          <w:szCs w:val="20"/>
          <w:lang w:val="it-IT"/>
        </w:rPr>
        <w:t>articolo relativo alle note del prodotto nel presente documento.</w:t>
      </w:r>
    </w:p>
    <w:p w14:paraId="03E191D7" w14:textId="77777777" w:rsidR="00252E73" w:rsidRPr="00CE7B84" w:rsidRDefault="00252E73" w:rsidP="006374BC">
      <w:pPr>
        <w:tabs>
          <w:tab w:val="left" w:pos="360"/>
        </w:tabs>
        <w:ind w:left="720"/>
        <w:rPr>
          <w:rFonts w:cs="Tahoma"/>
          <w:lang w:val="it-IT"/>
        </w:rPr>
      </w:pPr>
      <w:r w:rsidRPr="00CE7B84">
        <w:rPr>
          <w:rFonts w:cs="Tahoma"/>
          <w:i/>
          <w:sz w:val="16"/>
          <w:szCs w:val="20"/>
          <w:lang w:val="it-IT"/>
        </w:rPr>
        <w:t>**Office 365 ProPlus è un Prodotto Enterprise e può soddisfare anche il requisito per l</w:t>
      </w:r>
      <w:r w:rsidR="006D573C">
        <w:rPr>
          <w:rFonts w:cs="Tahoma"/>
          <w:i/>
          <w:sz w:val="16"/>
          <w:szCs w:val="20"/>
          <w:lang w:val="it-IT"/>
        </w:rPr>
        <w:t>’</w:t>
      </w:r>
      <w:r w:rsidRPr="00CE7B84">
        <w:rPr>
          <w:rFonts w:cs="Tahoma"/>
          <w:i/>
          <w:sz w:val="16"/>
          <w:szCs w:val="20"/>
          <w:lang w:val="it-IT"/>
        </w:rPr>
        <w:t>intera Organizzazione.</w:t>
      </w:r>
    </w:p>
    <w:p w14:paraId="7FA4980E" w14:textId="77777777" w:rsidR="00252E73" w:rsidRPr="00CE7B84" w:rsidRDefault="00252E73" w:rsidP="006374BC">
      <w:pPr>
        <w:tabs>
          <w:tab w:val="left" w:pos="360"/>
        </w:tabs>
        <w:ind w:left="720"/>
        <w:rPr>
          <w:rFonts w:cs="Tahoma"/>
          <w:lang w:val="it-IT"/>
        </w:rPr>
      </w:pPr>
    </w:p>
    <w:p w14:paraId="686A3EB4" w14:textId="77777777" w:rsidR="00456002" w:rsidRPr="00CE7B84" w:rsidRDefault="00456002" w:rsidP="006374BC">
      <w:pPr>
        <w:tabs>
          <w:tab w:val="left" w:pos="360"/>
        </w:tabs>
        <w:ind w:left="720"/>
        <w:rPr>
          <w:rFonts w:cs="Tahoma"/>
          <w:lang w:val="it-IT"/>
        </w:rPr>
      </w:pPr>
    </w:p>
    <w:p w14:paraId="4EF475B4" w14:textId="77777777" w:rsidR="00456002" w:rsidRPr="00CE7B84" w:rsidRDefault="00456002" w:rsidP="006374BC">
      <w:pPr>
        <w:rPr>
          <w:rFonts w:cs="Tahoma"/>
          <w:lang w:val="it-IT"/>
        </w:rPr>
      </w:pPr>
      <w:r w:rsidRPr="00CE7B84">
        <w:rPr>
          <w:rFonts w:cs="Tahoma"/>
          <w:szCs w:val="20"/>
          <w:lang w:val="it-IT"/>
        </w:rPr>
        <w:t>Altre Transizioni potranno essere aggiunte a discrezione di Microsoft.</w:t>
      </w:r>
      <w:r w:rsidR="00AB7B90" w:rsidRPr="00CE7B84">
        <w:rPr>
          <w:rFonts w:cs="Tahoma"/>
          <w:szCs w:val="20"/>
          <w:lang w:val="it-IT"/>
        </w:rPr>
        <w:t xml:space="preserve"> </w:t>
      </w:r>
      <w:r w:rsidRPr="00CE7B84">
        <w:rPr>
          <w:rFonts w:cs="Tahoma"/>
          <w:szCs w:val="20"/>
          <w:lang w:val="it-IT"/>
        </w:rPr>
        <w:t>Potranno applicarsi requisiti relativi alla licenza e corrispettivi aggiuntivi.</w:t>
      </w:r>
      <w:r w:rsidR="00AB7B90" w:rsidRPr="00CE7B84">
        <w:rPr>
          <w:rFonts w:cs="Tahoma"/>
          <w:szCs w:val="20"/>
          <w:lang w:val="it-IT"/>
        </w:rPr>
        <w:t xml:space="preserve"> </w:t>
      </w:r>
    </w:p>
    <w:p w14:paraId="13544CF7" w14:textId="77777777" w:rsidR="00456002" w:rsidRPr="00CE7B84" w:rsidRDefault="00456002" w:rsidP="006374BC">
      <w:pPr>
        <w:outlineLvl w:val="2"/>
        <w:rPr>
          <w:rFonts w:cs="Tahoma"/>
          <w:lang w:val="it-IT"/>
        </w:rPr>
      </w:pPr>
    </w:p>
    <w:p w14:paraId="241959A7" w14:textId="77777777" w:rsidR="00456002" w:rsidRPr="00CE7B84" w:rsidRDefault="00456002" w:rsidP="006374BC">
      <w:pPr>
        <w:keepNext/>
        <w:tabs>
          <w:tab w:val="num" w:pos="720"/>
        </w:tabs>
        <w:spacing w:after="60"/>
        <w:outlineLvl w:val="3"/>
        <w:rPr>
          <w:rFonts w:cs="Tahoma"/>
          <w:lang w:val="it-IT"/>
        </w:rPr>
      </w:pPr>
      <w:r w:rsidRPr="00CE7B84">
        <w:rPr>
          <w:rFonts w:cs="Tahoma"/>
          <w:b/>
          <w:szCs w:val="20"/>
          <w:lang w:val="it-IT"/>
        </w:rPr>
        <w:t>Ordini annuali o true-up di Servizi Online</w:t>
      </w:r>
      <w:r w:rsidRPr="00CE7B84">
        <w:rPr>
          <w:rFonts w:eastAsia="Times New Roman" w:cs="Tahoma"/>
          <w:b/>
          <w:sz w:val="22"/>
          <w:szCs w:val="20"/>
          <w:lang w:val="it-IT"/>
        </w:rPr>
        <w:t xml:space="preserve"> </w:t>
      </w:r>
    </w:p>
    <w:p w14:paraId="7B911ECD" w14:textId="77777777" w:rsidR="00456002" w:rsidRPr="00CE7B84" w:rsidRDefault="00456002" w:rsidP="006374BC">
      <w:pPr>
        <w:rPr>
          <w:rFonts w:cs="Tahoma"/>
          <w:lang w:val="it-IT"/>
        </w:rPr>
      </w:pPr>
      <w:r w:rsidRPr="00CE7B84">
        <w:rPr>
          <w:rFonts w:cs="Tahoma"/>
          <w:b/>
          <w:szCs w:val="20"/>
          <w:lang w:val="it-IT"/>
        </w:rPr>
        <w:t>Nota:</w:t>
      </w:r>
      <w:r w:rsidRPr="00CE7B84">
        <w:rPr>
          <w:rFonts w:cs="Tahoma"/>
          <w:szCs w:val="20"/>
          <w:lang w:val="it-IT"/>
        </w:rPr>
        <w:t xml:space="preserve"> quanto segue si applica alle società in possesso delle Iscrizioni Enterprise ed Enterprise Subscription che sono idonee a effettuare ordini annuali o true-up di servizi online. Le società che non sono certe della loro idoneità a effettuare ordini annuali o true-up di servizi online dovranno contattare il loro Software Advisor, Rivenditore o Account Manager designato da Microsoft per ulteriori informazioni.</w:t>
      </w:r>
    </w:p>
    <w:p w14:paraId="09579516" w14:textId="77777777" w:rsidR="00456002" w:rsidRDefault="00456002" w:rsidP="006374BC">
      <w:pPr>
        <w:rPr>
          <w:rFonts w:cs="Tahoma"/>
          <w:lang w:val="it-IT"/>
        </w:rPr>
      </w:pPr>
    </w:p>
    <w:p w14:paraId="7FFF3525" w14:textId="77777777" w:rsidR="00AC55AE" w:rsidRDefault="00AC55AE" w:rsidP="006374BC">
      <w:pPr>
        <w:rPr>
          <w:rFonts w:cs="Tahoma"/>
          <w:lang w:val="it-IT"/>
        </w:rPr>
      </w:pPr>
    </w:p>
    <w:p w14:paraId="7CA6C991" w14:textId="77777777" w:rsidR="00AC55AE" w:rsidRDefault="00AC55AE" w:rsidP="006374BC">
      <w:pPr>
        <w:rPr>
          <w:rFonts w:cs="Tahoma"/>
          <w:lang w:val="it-IT"/>
        </w:rPr>
      </w:pPr>
    </w:p>
    <w:p w14:paraId="258FCD11" w14:textId="77777777" w:rsidR="00AC55AE" w:rsidRPr="00CE7B84" w:rsidRDefault="00AC55AE" w:rsidP="006374BC">
      <w:pPr>
        <w:rPr>
          <w:rFonts w:cs="Tahoma"/>
          <w:lang w:val="it-IT"/>
        </w:rPr>
      </w:pPr>
    </w:p>
    <w:p w14:paraId="18BAD5BA" w14:textId="77777777" w:rsidR="00456002" w:rsidRPr="00CE7B84" w:rsidRDefault="00456002" w:rsidP="006374BC">
      <w:pPr>
        <w:rPr>
          <w:rFonts w:cs="Tahoma"/>
          <w:lang w:val="it-IT"/>
        </w:rPr>
      </w:pPr>
      <w:r w:rsidRPr="00CE7B84">
        <w:rPr>
          <w:rFonts w:cs="Tahoma"/>
          <w:szCs w:val="20"/>
          <w:lang w:val="it-IT"/>
        </w:rPr>
        <w:lastRenderedPageBreak/>
        <w:t>I seguenti Servizi Online sono idonei per l</w:t>
      </w:r>
      <w:r w:rsidR="006D573C">
        <w:rPr>
          <w:rFonts w:cs="Tahoma"/>
          <w:szCs w:val="20"/>
          <w:lang w:val="it-IT"/>
        </w:rPr>
        <w:t>’</w:t>
      </w:r>
      <w:r w:rsidRPr="00CE7B84">
        <w:rPr>
          <w:rFonts w:cs="Tahoma"/>
          <w:szCs w:val="20"/>
          <w:lang w:val="it-IT"/>
        </w:rPr>
        <w:t xml:space="preserve">ordine annuale o true-up di Servizi Online: </w:t>
      </w:r>
    </w:p>
    <w:p w14:paraId="52A5FE29" w14:textId="77777777" w:rsidR="00456002" w:rsidRPr="00CE7B84" w:rsidRDefault="00456002" w:rsidP="006374BC">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376D7" w14:paraId="3763DD89" w14:textId="77777777" w:rsidTr="005C647E">
        <w:trPr>
          <w:trHeight w:val="80"/>
          <w:tblHeader/>
        </w:trPr>
        <w:tc>
          <w:tcPr>
            <w:tcW w:w="5000" w:type="pct"/>
            <w:gridSpan w:val="2"/>
            <w:shd w:val="clear" w:color="auto" w:fill="FABF8F"/>
          </w:tcPr>
          <w:p w14:paraId="45145092" w14:textId="77777777" w:rsidR="00456002" w:rsidRPr="00A376D7" w:rsidRDefault="00456002" w:rsidP="006374BC">
            <w:pPr>
              <w:jc w:val="center"/>
              <w:rPr>
                <w:rFonts w:cs="Tahoma"/>
                <w:b/>
              </w:rPr>
            </w:pPr>
            <w:r w:rsidRPr="00A376D7">
              <w:rPr>
                <w:rFonts w:cs="Tahoma"/>
                <w:b/>
              </w:rPr>
              <w:t>Servizi Online</w:t>
            </w:r>
          </w:p>
        </w:tc>
      </w:tr>
      <w:tr w:rsidR="00456002" w:rsidRPr="00A376D7" w14:paraId="4546E7BC" w14:textId="77777777" w:rsidTr="005C647E">
        <w:trPr>
          <w:trHeight w:val="219"/>
        </w:trPr>
        <w:tc>
          <w:tcPr>
            <w:tcW w:w="2603" w:type="pct"/>
          </w:tcPr>
          <w:p w14:paraId="0D36AB36" w14:textId="77777777" w:rsidR="00D85FDD" w:rsidRPr="00A376D7" w:rsidRDefault="00D85FDD" w:rsidP="00742B05">
            <w:pPr>
              <w:numPr>
                <w:ilvl w:val="0"/>
                <w:numId w:val="37"/>
              </w:numPr>
              <w:spacing w:before="80"/>
              <w:ind w:left="625" w:hanging="345"/>
              <w:rPr>
                <w:rFonts w:cs="Tahoma"/>
              </w:rPr>
            </w:pPr>
            <w:r w:rsidRPr="00A376D7">
              <w:rPr>
                <w:rFonts w:cs="Tahoma"/>
              </w:rPr>
              <w:t>Archiviazione Exchange Online per Exchange Online*</w:t>
            </w:r>
          </w:p>
          <w:p w14:paraId="0552F350" w14:textId="77777777" w:rsidR="00D85FDD" w:rsidRPr="00CE7B84" w:rsidRDefault="00D85FDD" w:rsidP="00742B05">
            <w:pPr>
              <w:numPr>
                <w:ilvl w:val="0"/>
                <w:numId w:val="37"/>
              </w:numPr>
              <w:spacing w:before="80"/>
              <w:ind w:left="625" w:hanging="345"/>
              <w:rPr>
                <w:rFonts w:cs="Tahoma"/>
                <w:lang w:val="it-IT"/>
              </w:rPr>
            </w:pPr>
            <w:r w:rsidRPr="00CE7B84">
              <w:rPr>
                <w:rFonts w:cs="Tahoma"/>
                <w:lang w:val="it-IT"/>
              </w:rPr>
              <w:t>Archiviazione Exchange Online per Exchange Server*</w:t>
            </w:r>
          </w:p>
          <w:p w14:paraId="5A4CFC7B" w14:textId="77777777" w:rsidR="00456002" w:rsidRPr="00A376D7" w:rsidRDefault="00456002" w:rsidP="00742B05">
            <w:pPr>
              <w:numPr>
                <w:ilvl w:val="0"/>
                <w:numId w:val="37"/>
              </w:numPr>
              <w:spacing w:before="80"/>
              <w:ind w:left="625" w:hanging="345"/>
              <w:rPr>
                <w:rFonts w:cs="Tahoma"/>
              </w:rPr>
            </w:pPr>
            <w:r w:rsidRPr="00A376D7">
              <w:rPr>
                <w:rFonts w:cs="Tahoma"/>
              </w:rPr>
              <w:t>Chiosco Exchange Online*</w:t>
            </w:r>
          </w:p>
          <w:p w14:paraId="567EF245" w14:textId="77777777" w:rsidR="00456002" w:rsidRPr="00A376D7" w:rsidRDefault="00456002" w:rsidP="00742B05">
            <w:pPr>
              <w:numPr>
                <w:ilvl w:val="0"/>
                <w:numId w:val="37"/>
              </w:numPr>
              <w:spacing w:before="80"/>
              <w:ind w:left="625" w:hanging="345"/>
              <w:rPr>
                <w:rFonts w:cs="Tahoma"/>
              </w:rPr>
            </w:pPr>
            <w:r w:rsidRPr="00A376D7">
              <w:rPr>
                <w:rFonts w:cs="Tahoma"/>
              </w:rPr>
              <w:t>Exchange Online Piano 1*</w:t>
            </w:r>
          </w:p>
          <w:p w14:paraId="5F211702" w14:textId="77777777" w:rsidR="00456002" w:rsidRPr="00A376D7" w:rsidRDefault="00456002" w:rsidP="00742B05">
            <w:pPr>
              <w:numPr>
                <w:ilvl w:val="0"/>
                <w:numId w:val="37"/>
              </w:numPr>
              <w:spacing w:before="80"/>
              <w:ind w:left="625" w:hanging="345"/>
              <w:rPr>
                <w:rFonts w:cs="Tahoma"/>
              </w:rPr>
            </w:pPr>
            <w:r w:rsidRPr="00A376D7">
              <w:rPr>
                <w:rFonts w:cs="Tahoma"/>
              </w:rPr>
              <w:t>Exchange Online Piano 2*</w:t>
            </w:r>
          </w:p>
          <w:p w14:paraId="137C8EAE" w14:textId="77777777" w:rsidR="00D85FDD" w:rsidRPr="00A376D7" w:rsidRDefault="00D85FDD" w:rsidP="00742B05">
            <w:pPr>
              <w:numPr>
                <w:ilvl w:val="0"/>
                <w:numId w:val="37"/>
              </w:numPr>
              <w:spacing w:before="80"/>
              <w:ind w:left="625" w:hanging="345"/>
              <w:rPr>
                <w:rFonts w:cs="Tahoma"/>
              </w:rPr>
            </w:pPr>
            <w:r w:rsidRPr="00A376D7">
              <w:rPr>
                <w:rFonts w:cs="Tahoma"/>
              </w:rPr>
              <w:t>Exchange Online Protection*</w:t>
            </w:r>
          </w:p>
          <w:p w14:paraId="2C7A72B8" w14:textId="77777777" w:rsidR="00456002" w:rsidRPr="00A376D7" w:rsidRDefault="00456002" w:rsidP="00742B05">
            <w:pPr>
              <w:numPr>
                <w:ilvl w:val="0"/>
                <w:numId w:val="37"/>
              </w:numPr>
              <w:spacing w:before="80"/>
              <w:ind w:left="625" w:hanging="345"/>
              <w:rPr>
                <w:rFonts w:cs="Tahoma"/>
              </w:rPr>
            </w:pPr>
            <w:r w:rsidRPr="00A376D7">
              <w:rPr>
                <w:rFonts w:cs="Tahoma"/>
              </w:rPr>
              <w:t>Lync Online Piano 1*</w:t>
            </w:r>
          </w:p>
          <w:p w14:paraId="708FB796" w14:textId="77777777" w:rsidR="00456002" w:rsidRPr="00A376D7" w:rsidRDefault="00456002" w:rsidP="00742B05">
            <w:pPr>
              <w:numPr>
                <w:ilvl w:val="0"/>
                <w:numId w:val="37"/>
              </w:numPr>
              <w:spacing w:before="80"/>
              <w:ind w:left="625" w:hanging="345"/>
              <w:rPr>
                <w:rFonts w:cs="Tahoma"/>
              </w:rPr>
            </w:pPr>
            <w:r w:rsidRPr="00A376D7">
              <w:rPr>
                <w:rFonts w:cs="Tahoma"/>
              </w:rPr>
              <w:t>Lync Online Piano 2*</w:t>
            </w:r>
          </w:p>
          <w:p w14:paraId="5482DEEA" w14:textId="77777777" w:rsidR="00E77288" w:rsidRPr="00A376D7" w:rsidRDefault="00E77288" w:rsidP="00742B05">
            <w:pPr>
              <w:numPr>
                <w:ilvl w:val="0"/>
                <w:numId w:val="37"/>
              </w:numPr>
              <w:spacing w:before="80"/>
              <w:ind w:left="625" w:hanging="345"/>
              <w:rPr>
                <w:rFonts w:cs="Tahoma"/>
              </w:rPr>
            </w:pPr>
            <w:r w:rsidRPr="00A376D7">
              <w:rPr>
                <w:rFonts w:cs="Tahoma"/>
              </w:rPr>
              <w:t>Lync Online Piano 3*</w:t>
            </w:r>
          </w:p>
          <w:p w14:paraId="3BAEA6BA" w14:textId="77777777" w:rsidR="00456002" w:rsidRPr="00A376D7" w:rsidRDefault="00456002" w:rsidP="00742B05">
            <w:pPr>
              <w:numPr>
                <w:ilvl w:val="0"/>
                <w:numId w:val="37"/>
              </w:numPr>
              <w:spacing w:before="80"/>
              <w:ind w:left="625" w:hanging="345"/>
              <w:rPr>
                <w:rFonts w:cs="Tahoma"/>
              </w:rPr>
            </w:pPr>
            <w:r w:rsidRPr="00A376D7">
              <w:rPr>
                <w:rFonts w:cs="Tahoma"/>
              </w:rPr>
              <w:t>Office 365 (Enterprise K1)*</w:t>
            </w:r>
          </w:p>
          <w:p w14:paraId="363F00BE" w14:textId="77777777" w:rsidR="00456002" w:rsidRPr="00A376D7" w:rsidRDefault="00456002" w:rsidP="00742B05">
            <w:pPr>
              <w:numPr>
                <w:ilvl w:val="0"/>
                <w:numId w:val="37"/>
              </w:numPr>
              <w:spacing w:before="80"/>
              <w:ind w:left="625" w:hanging="345"/>
              <w:rPr>
                <w:rFonts w:cs="Tahoma"/>
              </w:rPr>
            </w:pPr>
            <w:r w:rsidRPr="00A376D7">
              <w:rPr>
                <w:rFonts w:cs="Tahoma"/>
              </w:rPr>
              <w:t>Office 365 (Enterprise E1)</w:t>
            </w:r>
          </w:p>
          <w:p w14:paraId="2A0C4454" w14:textId="77777777" w:rsidR="00456002" w:rsidRPr="00A376D7" w:rsidRDefault="00456002" w:rsidP="00742B05">
            <w:pPr>
              <w:numPr>
                <w:ilvl w:val="0"/>
                <w:numId w:val="37"/>
              </w:numPr>
              <w:spacing w:before="80"/>
              <w:ind w:left="625" w:hanging="345"/>
              <w:rPr>
                <w:rFonts w:cs="Tahoma"/>
              </w:rPr>
            </w:pPr>
            <w:r w:rsidRPr="00A376D7">
              <w:rPr>
                <w:rFonts w:cs="Tahoma"/>
              </w:rPr>
              <w:t>Office 365 (Enterprise E3)</w:t>
            </w:r>
          </w:p>
          <w:p w14:paraId="33A6130C" w14:textId="77777777" w:rsidR="00456002" w:rsidRPr="00A376D7" w:rsidRDefault="00456002" w:rsidP="00742B05">
            <w:pPr>
              <w:numPr>
                <w:ilvl w:val="0"/>
                <w:numId w:val="37"/>
              </w:numPr>
              <w:spacing w:before="80"/>
              <w:ind w:left="625" w:hanging="345"/>
              <w:rPr>
                <w:rFonts w:cs="Tahoma"/>
              </w:rPr>
            </w:pPr>
            <w:r w:rsidRPr="00A376D7">
              <w:rPr>
                <w:rFonts w:cs="Tahoma"/>
              </w:rPr>
              <w:t>Office 365 (Enterprise E4)</w:t>
            </w:r>
          </w:p>
        </w:tc>
        <w:tc>
          <w:tcPr>
            <w:tcW w:w="2397" w:type="pct"/>
          </w:tcPr>
          <w:p w14:paraId="0535869C" w14:textId="77777777" w:rsidR="00A32052" w:rsidRPr="00A376D7" w:rsidRDefault="00A32052" w:rsidP="00742B05">
            <w:pPr>
              <w:numPr>
                <w:ilvl w:val="0"/>
                <w:numId w:val="37"/>
              </w:numPr>
              <w:spacing w:before="80"/>
              <w:ind w:left="692"/>
              <w:rPr>
                <w:rFonts w:cs="Tahoma"/>
              </w:rPr>
            </w:pPr>
            <w:r w:rsidRPr="00A376D7">
              <w:rPr>
                <w:rFonts w:cs="Tahoma"/>
                <w:color w:val="000000"/>
              </w:rPr>
              <w:t>Office 365 (Government G1)</w:t>
            </w:r>
          </w:p>
          <w:p w14:paraId="7179BA94" w14:textId="77777777" w:rsidR="00A32052" w:rsidRPr="00A376D7" w:rsidRDefault="00A32052" w:rsidP="00742B05">
            <w:pPr>
              <w:numPr>
                <w:ilvl w:val="0"/>
                <w:numId w:val="37"/>
              </w:numPr>
              <w:spacing w:before="80"/>
              <w:ind w:left="692"/>
              <w:rPr>
                <w:rFonts w:cs="Tahoma"/>
              </w:rPr>
            </w:pPr>
            <w:r w:rsidRPr="00A376D7">
              <w:rPr>
                <w:rFonts w:cs="Tahoma"/>
                <w:color w:val="000000"/>
              </w:rPr>
              <w:t>Office 365 (Government G3)</w:t>
            </w:r>
          </w:p>
          <w:p w14:paraId="65F7AA89" w14:textId="77777777" w:rsidR="00A32052" w:rsidRPr="00A376D7" w:rsidRDefault="00A32052" w:rsidP="00742B05">
            <w:pPr>
              <w:numPr>
                <w:ilvl w:val="0"/>
                <w:numId w:val="37"/>
              </w:numPr>
              <w:spacing w:before="80"/>
              <w:ind w:left="692"/>
              <w:rPr>
                <w:rFonts w:cs="Tahoma"/>
              </w:rPr>
            </w:pPr>
            <w:r w:rsidRPr="00A376D7">
              <w:rPr>
                <w:rFonts w:cs="Tahoma"/>
                <w:color w:val="000000"/>
              </w:rPr>
              <w:t>Office 365 (Government G4)</w:t>
            </w:r>
          </w:p>
          <w:p w14:paraId="695643D3" w14:textId="77777777" w:rsidR="00252E73" w:rsidRPr="00A376D7" w:rsidRDefault="00252E73" w:rsidP="00742B05">
            <w:pPr>
              <w:numPr>
                <w:ilvl w:val="0"/>
                <w:numId w:val="37"/>
              </w:numPr>
              <w:spacing w:before="80"/>
              <w:ind w:left="692"/>
              <w:rPr>
                <w:rFonts w:cs="Tahoma"/>
              </w:rPr>
            </w:pPr>
            <w:r w:rsidRPr="00A376D7">
              <w:rPr>
                <w:rFonts w:cs="Tahoma"/>
                <w:color w:val="000000"/>
              </w:rPr>
              <w:t>Office 365 ProPlus**</w:t>
            </w:r>
          </w:p>
          <w:p w14:paraId="2D74F1BC" w14:textId="77777777" w:rsidR="00456002" w:rsidRPr="00A376D7" w:rsidRDefault="00456002" w:rsidP="00742B05">
            <w:pPr>
              <w:numPr>
                <w:ilvl w:val="0"/>
                <w:numId w:val="37"/>
              </w:numPr>
              <w:spacing w:before="80"/>
              <w:ind w:left="692"/>
              <w:rPr>
                <w:rFonts w:cs="Tahoma"/>
              </w:rPr>
            </w:pPr>
            <w:r w:rsidRPr="00A376D7">
              <w:rPr>
                <w:rFonts w:cs="Tahoma"/>
                <w:color w:val="000000"/>
              </w:rPr>
              <w:t>Office Web Applications*</w:t>
            </w:r>
          </w:p>
          <w:p w14:paraId="7A6A8B57" w14:textId="77777777" w:rsidR="002D506A" w:rsidRPr="00A376D7" w:rsidRDefault="002D506A" w:rsidP="00742B05">
            <w:pPr>
              <w:numPr>
                <w:ilvl w:val="0"/>
                <w:numId w:val="37"/>
              </w:numPr>
              <w:spacing w:before="80"/>
              <w:ind w:left="692"/>
              <w:rPr>
                <w:rFonts w:cs="Tahoma"/>
              </w:rPr>
            </w:pPr>
            <w:r w:rsidRPr="00A376D7">
              <w:rPr>
                <w:rFonts w:cs="Tahoma"/>
                <w:color w:val="000000"/>
              </w:rPr>
              <w:t>Power BI per Office 365*</w:t>
            </w:r>
          </w:p>
          <w:p w14:paraId="647084D6" w14:textId="77777777" w:rsidR="00454646" w:rsidRPr="00A376D7" w:rsidRDefault="00454646" w:rsidP="00742B05">
            <w:pPr>
              <w:numPr>
                <w:ilvl w:val="0"/>
                <w:numId w:val="37"/>
              </w:numPr>
              <w:spacing w:before="80"/>
              <w:ind w:left="692"/>
              <w:rPr>
                <w:rFonts w:cs="Tahoma"/>
              </w:rPr>
            </w:pPr>
            <w:r w:rsidRPr="00A376D7">
              <w:rPr>
                <w:rFonts w:cs="Tahoma"/>
                <w:color w:val="000000"/>
              </w:rPr>
              <w:t>Project Pro per Office 365*</w:t>
            </w:r>
          </w:p>
          <w:p w14:paraId="4BA4E5E0" w14:textId="77777777" w:rsidR="00454646" w:rsidRPr="00A376D7" w:rsidRDefault="00454646" w:rsidP="00742B05">
            <w:pPr>
              <w:numPr>
                <w:ilvl w:val="0"/>
                <w:numId w:val="37"/>
              </w:numPr>
              <w:spacing w:before="80"/>
              <w:ind w:left="692"/>
              <w:rPr>
                <w:rFonts w:cs="Tahoma"/>
              </w:rPr>
            </w:pPr>
            <w:r w:rsidRPr="00A376D7">
              <w:rPr>
                <w:rFonts w:cs="Tahoma"/>
                <w:color w:val="000000"/>
              </w:rPr>
              <w:t>Project Online*</w:t>
            </w:r>
          </w:p>
          <w:p w14:paraId="10139DF1" w14:textId="77777777" w:rsidR="00456002" w:rsidRPr="00A376D7" w:rsidRDefault="00456002" w:rsidP="00742B05">
            <w:pPr>
              <w:numPr>
                <w:ilvl w:val="0"/>
                <w:numId w:val="37"/>
              </w:numPr>
              <w:spacing w:before="80"/>
              <w:ind w:left="692"/>
              <w:rPr>
                <w:rFonts w:cs="Tahoma"/>
              </w:rPr>
            </w:pPr>
            <w:r w:rsidRPr="00A376D7">
              <w:rPr>
                <w:rFonts w:cs="Tahoma"/>
                <w:color w:val="000000"/>
              </w:rPr>
              <w:t>SharePoint Online Piano 1*</w:t>
            </w:r>
          </w:p>
          <w:p w14:paraId="5B9ED8AD" w14:textId="77777777" w:rsidR="00456002" w:rsidRPr="00A376D7" w:rsidRDefault="00456002" w:rsidP="00742B05">
            <w:pPr>
              <w:numPr>
                <w:ilvl w:val="0"/>
                <w:numId w:val="37"/>
              </w:numPr>
              <w:spacing w:before="80"/>
              <w:ind w:left="692"/>
              <w:rPr>
                <w:rFonts w:cs="Tahoma"/>
              </w:rPr>
            </w:pPr>
            <w:r w:rsidRPr="00A376D7">
              <w:rPr>
                <w:rFonts w:cs="Tahoma"/>
                <w:color w:val="000000"/>
              </w:rPr>
              <w:t>SharePoint Online Piano 2*</w:t>
            </w:r>
          </w:p>
          <w:p w14:paraId="77EB528A" w14:textId="77777777" w:rsidR="00456002" w:rsidRPr="00A376D7" w:rsidRDefault="00456002" w:rsidP="00742B05">
            <w:pPr>
              <w:numPr>
                <w:ilvl w:val="0"/>
                <w:numId w:val="37"/>
              </w:numPr>
              <w:spacing w:before="80"/>
              <w:ind w:left="692"/>
              <w:rPr>
                <w:rFonts w:cs="Tahoma"/>
              </w:rPr>
            </w:pPr>
            <w:r w:rsidRPr="00A376D7">
              <w:rPr>
                <w:rFonts w:cs="Tahoma"/>
                <w:color w:val="000000"/>
              </w:rPr>
              <w:t>Accesso partner SharePoint Online*</w:t>
            </w:r>
          </w:p>
          <w:p w14:paraId="19CA7557" w14:textId="77777777" w:rsidR="00454646" w:rsidRPr="00A376D7" w:rsidRDefault="00454646" w:rsidP="00742B05">
            <w:pPr>
              <w:numPr>
                <w:ilvl w:val="0"/>
                <w:numId w:val="37"/>
              </w:numPr>
              <w:spacing w:before="80"/>
              <w:ind w:left="692"/>
              <w:rPr>
                <w:rFonts w:cs="Tahoma"/>
              </w:rPr>
            </w:pPr>
            <w:r w:rsidRPr="00A376D7">
              <w:rPr>
                <w:rFonts w:cs="Tahoma"/>
                <w:color w:val="000000"/>
              </w:rPr>
              <w:t>Visio Pro per Office 365*</w:t>
            </w:r>
          </w:p>
          <w:p w14:paraId="0704522A" w14:textId="77777777" w:rsidR="00D8521B" w:rsidRPr="00A376D7" w:rsidRDefault="001D63BA" w:rsidP="00742B05">
            <w:pPr>
              <w:numPr>
                <w:ilvl w:val="0"/>
                <w:numId w:val="37"/>
              </w:numPr>
              <w:spacing w:before="80"/>
              <w:ind w:left="692"/>
              <w:rPr>
                <w:rFonts w:cs="Tahoma"/>
              </w:rPr>
            </w:pPr>
            <w:r w:rsidRPr="00A376D7">
              <w:rPr>
                <w:rFonts w:cs="Tahoma"/>
                <w:color w:val="000000"/>
              </w:rPr>
              <w:t>Microsoft Rights Management*</w:t>
            </w:r>
          </w:p>
          <w:p w14:paraId="4BD0DAA4" w14:textId="77777777" w:rsidR="00456002" w:rsidRPr="00A376D7" w:rsidRDefault="00456002" w:rsidP="00742B05">
            <w:pPr>
              <w:numPr>
                <w:ilvl w:val="0"/>
                <w:numId w:val="37"/>
              </w:numPr>
              <w:spacing w:before="80"/>
              <w:ind w:left="692"/>
              <w:rPr>
                <w:rFonts w:cs="Tahoma"/>
              </w:rPr>
            </w:pPr>
            <w:r w:rsidRPr="00A376D7">
              <w:rPr>
                <w:rFonts w:cs="Tahoma"/>
                <w:color w:val="000000"/>
              </w:rPr>
              <w:t>Windows Intune</w:t>
            </w:r>
          </w:p>
          <w:p w14:paraId="2660A710" w14:textId="77777777" w:rsidR="00456002" w:rsidRPr="00CE7B84" w:rsidRDefault="00BD6C2C" w:rsidP="00742B05">
            <w:pPr>
              <w:numPr>
                <w:ilvl w:val="0"/>
                <w:numId w:val="37"/>
              </w:numPr>
              <w:spacing w:before="80"/>
              <w:ind w:left="692"/>
              <w:rPr>
                <w:rFonts w:cs="Tahoma"/>
                <w:lang w:val="it-IT"/>
              </w:rPr>
            </w:pPr>
            <w:r w:rsidRPr="00CE7B84">
              <w:rPr>
                <w:rFonts w:cs="Tahoma"/>
                <w:color w:val="000000"/>
                <w:lang w:val="it-IT"/>
              </w:rPr>
              <w:t>Componente Aggiuntivo per Windows</w:t>
            </w:r>
            <w:r w:rsidR="00382390" w:rsidRPr="00CE7B84">
              <w:rPr>
                <w:rFonts w:cs="Tahoma"/>
                <w:color w:val="000000"/>
                <w:lang w:val="it-IT"/>
              </w:rPr>
              <w:t> </w:t>
            </w:r>
            <w:r w:rsidRPr="00CE7B84">
              <w:rPr>
                <w:rFonts w:cs="Tahoma"/>
                <w:color w:val="000000"/>
                <w:lang w:val="it-IT"/>
              </w:rPr>
              <w:t>Intune*, ***</w:t>
            </w:r>
          </w:p>
          <w:p w14:paraId="64F5D05A" w14:textId="77777777" w:rsidR="00F27B29" w:rsidRPr="00A376D7" w:rsidRDefault="00F27B29" w:rsidP="00742B05">
            <w:pPr>
              <w:numPr>
                <w:ilvl w:val="0"/>
                <w:numId w:val="37"/>
              </w:numPr>
              <w:spacing w:before="80"/>
              <w:ind w:left="692"/>
              <w:rPr>
                <w:rFonts w:cs="Tahoma"/>
              </w:rPr>
            </w:pPr>
            <w:r w:rsidRPr="00A376D7">
              <w:rPr>
                <w:rFonts w:cs="Tahoma"/>
                <w:color w:val="000000"/>
              </w:rPr>
              <w:t>Yammer Enterprise*</w:t>
            </w:r>
          </w:p>
        </w:tc>
      </w:tr>
    </w:tbl>
    <w:p w14:paraId="4C34E55F" w14:textId="77777777" w:rsidR="00456002" w:rsidRPr="00A376D7" w:rsidRDefault="00456002" w:rsidP="006374BC">
      <w:pPr>
        <w:tabs>
          <w:tab w:val="left" w:pos="360"/>
        </w:tabs>
        <w:ind w:left="720"/>
        <w:rPr>
          <w:rFonts w:cs="Tahoma"/>
        </w:rPr>
      </w:pPr>
      <w:r w:rsidRPr="00A376D7">
        <w:rPr>
          <w:rFonts w:cs="Tahoma"/>
          <w:i/>
          <w:sz w:val="16"/>
          <w:szCs w:val="20"/>
        </w:rPr>
        <w:t>* Prodotto aggiuntivo</w:t>
      </w:r>
    </w:p>
    <w:p w14:paraId="245051B1" w14:textId="77777777" w:rsidR="00252E73" w:rsidRPr="00A376D7" w:rsidRDefault="00252E73" w:rsidP="006374BC">
      <w:pPr>
        <w:tabs>
          <w:tab w:val="left" w:pos="360"/>
        </w:tabs>
        <w:ind w:left="720"/>
        <w:rPr>
          <w:rFonts w:cs="Tahoma"/>
        </w:rPr>
      </w:pPr>
      <w:r w:rsidRPr="00A376D7">
        <w:rPr>
          <w:rFonts w:cs="Tahoma"/>
          <w:i/>
          <w:sz w:val="16"/>
          <w:szCs w:val="20"/>
        </w:rPr>
        <w:t>** Prodotto Enterprise</w:t>
      </w:r>
    </w:p>
    <w:p w14:paraId="385AC785" w14:textId="77777777" w:rsidR="00456002" w:rsidRPr="00CE7B84" w:rsidRDefault="003929D1" w:rsidP="006374BC">
      <w:pPr>
        <w:tabs>
          <w:tab w:val="left" w:pos="360"/>
        </w:tabs>
        <w:ind w:left="720"/>
        <w:rPr>
          <w:rFonts w:cs="Tahoma"/>
          <w:lang w:val="it-IT"/>
        </w:rPr>
      </w:pPr>
      <w:r w:rsidRPr="00CE7B84">
        <w:rPr>
          <w:rFonts w:cs="Tahoma"/>
          <w:i/>
          <w:sz w:val="16"/>
          <w:szCs w:val="20"/>
          <w:lang w:val="it-IT"/>
        </w:rPr>
        <w:t xml:space="preserve">*** </w:t>
      </w:r>
      <w:r w:rsidR="00B620C9" w:rsidRPr="00CE7B84">
        <w:rPr>
          <w:rFonts w:cs="Tahoma"/>
          <w:i/>
          <w:sz w:val="16"/>
          <w:szCs w:val="20"/>
          <w:lang w:val="it-IT"/>
        </w:rPr>
        <w:t>“</w:t>
      </w:r>
      <w:r w:rsidRPr="00CE7B84">
        <w:rPr>
          <w:rFonts w:cs="Tahoma"/>
          <w:i/>
          <w:sz w:val="16"/>
          <w:szCs w:val="20"/>
          <w:lang w:val="it-IT"/>
        </w:rPr>
        <w:t>Componente Aggiuntivo per Windows Intune</w:t>
      </w:r>
      <w:r w:rsidR="00B620C9" w:rsidRPr="00CE7B84">
        <w:rPr>
          <w:rFonts w:cs="Tahoma"/>
          <w:i/>
          <w:sz w:val="16"/>
          <w:szCs w:val="20"/>
          <w:lang w:val="it-IT"/>
        </w:rPr>
        <w:t>”</w:t>
      </w:r>
      <w:r w:rsidRPr="00CE7B84">
        <w:rPr>
          <w:rFonts w:cs="Tahoma"/>
          <w:i/>
          <w:sz w:val="16"/>
          <w:szCs w:val="20"/>
          <w:lang w:val="it-IT"/>
        </w:rPr>
        <w:t xml:space="preserve"> è un</w:t>
      </w:r>
      <w:r w:rsidR="006D573C">
        <w:rPr>
          <w:rFonts w:cs="Tahoma"/>
          <w:i/>
          <w:sz w:val="16"/>
          <w:szCs w:val="20"/>
          <w:lang w:val="it-IT"/>
        </w:rPr>
        <w:t>’</w:t>
      </w:r>
      <w:r w:rsidRPr="00CE7B84">
        <w:rPr>
          <w:rFonts w:cs="Tahoma"/>
          <w:i/>
          <w:sz w:val="16"/>
          <w:szCs w:val="20"/>
          <w:lang w:val="it-IT"/>
        </w:rPr>
        <w:t>abbreviazione di Componente Aggiuntivo per Windows Intune per System Center Configuration Manager e System Center Endpoint Protection (Per Utente)</w:t>
      </w:r>
    </w:p>
    <w:p w14:paraId="0DA51974" w14:textId="77777777" w:rsidR="003929D1" w:rsidRPr="00CE7B84" w:rsidRDefault="003929D1" w:rsidP="006374BC">
      <w:pPr>
        <w:tabs>
          <w:tab w:val="left" w:pos="360"/>
        </w:tabs>
        <w:rPr>
          <w:rFonts w:cs="Tahoma"/>
          <w:lang w:val="it-IT"/>
        </w:rPr>
      </w:pPr>
    </w:p>
    <w:p w14:paraId="11CE2C58" w14:textId="77777777" w:rsidR="00456002" w:rsidRPr="00CE7B84" w:rsidRDefault="00456002" w:rsidP="006374BC">
      <w:pPr>
        <w:tabs>
          <w:tab w:val="left" w:pos="360"/>
        </w:tabs>
        <w:spacing w:after="60"/>
        <w:rPr>
          <w:rFonts w:cs="Tahoma"/>
          <w:lang w:val="it-IT"/>
        </w:rPr>
      </w:pPr>
      <w:r w:rsidRPr="00CE7B84">
        <w:rPr>
          <w:rFonts w:cs="Tahoma"/>
          <w:b/>
          <w:szCs w:val="20"/>
          <w:lang w:val="it-IT"/>
        </w:rPr>
        <w:t xml:space="preserve">Riduzioni delle Licenze </w:t>
      </w:r>
      <w:r w:rsidR="00B620C9" w:rsidRPr="00CE7B84">
        <w:rPr>
          <w:rFonts w:cs="Tahoma"/>
          <w:b/>
          <w:szCs w:val="20"/>
          <w:lang w:val="it-IT"/>
        </w:rPr>
        <w:t>“</w:t>
      </w:r>
      <w:r w:rsidRPr="00CE7B84">
        <w:rPr>
          <w:rFonts w:cs="Tahoma"/>
          <w:b/>
          <w:szCs w:val="20"/>
          <w:lang w:val="it-IT"/>
        </w:rPr>
        <w:t>Subscription</w:t>
      </w:r>
      <w:r w:rsidR="00B620C9" w:rsidRPr="00CE7B84">
        <w:rPr>
          <w:rFonts w:cs="Tahoma"/>
          <w:b/>
          <w:szCs w:val="20"/>
          <w:lang w:val="it-IT"/>
        </w:rPr>
        <w:t>”</w:t>
      </w:r>
    </w:p>
    <w:p w14:paraId="2D87DE19" w14:textId="77777777" w:rsidR="00456002" w:rsidRPr="00CE7B84" w:rsidRDefault="00456002" w:rsidP="006374BC">
      <w:pPr>
        <w:tabs>
          <w:tab w:val="left" w:pos="360"/>
        </w:tabs>
        <w:rPr>
          <w:rFonts w:cs="Tahoma"/>
          <w:lang w:val="it-IT"/>
        </w:rPr>
      </w:pPr>
      <w:r w:rsidRPr="00CE7B84">
        <w:rPr>
          <w:rFonts w:cs="Tahoma"/>
          <w:b/>
          <w:szCs w:val="20"/>
          <w:lang w:val="it-IT"/>
        </w:rPr>
        <w:t>Nota:</w:t>
      </w:r>
      <w:r w:rsidRPr="00CE7B84">
        <w:rPr>
          <w:rFonts w:cs="Tahoma"/>
          <w:szCs w:val="20"/>
          <w:lang w:val="it-IT"/>
        </w:rPr>
        <w:t xml:space="preserve"> quanto segue si applica alle società Enterprise che sono idonee a riportare riduzioni alle quantità di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Le società che non sono certe della loro idoneità a riportare riduzioni alle quantità di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dovranno contattare il loro Software Advisor, Rivenditore o Account Manager designato da Microsoft per ulteriori informazioni.</w:t>
      </w:r>
    </w:p>
    <w:p w14:paraId="50602C6A" w14:textId="77777777" w:rsidR="00382390" w:rsidRPr="00CE7B84" w:rsidRDefault="00382390" w:rsidP="006374BC">
      <w:pPr>
        <w:tabs>
          <w:tab w:val="left" w:pos="360"/>
        </w:tabs>
        <w:rPr>
          <w:rFonts w:cs="Tahoma"/>
          <w:lang w:val="it-IT"/>
        </w:rPr>
      </w:pPr>
    </w:p>
    <w:p w14:paraId="1494B55A" w14:textId="77777777" w:rsidR="00456002" w:rsidRPr="00CE7B84" w:rsidRDefault="00456002" w:rsidP="006374BC">
      <w:pPr>
        <w:tabs>
          <w:tab w:val="left" w:pos="360"/>
        </w:tabs>
        <w:rPr>
          <w:rFonts w:cs="Tahoma"/>
          <w:lang w:val="it-IT"/>
        </w:rPr>
      </w:pPr>
      <w:r w:rsidRPr="00CE7B84">
        <w:rPr>
          <w:rFonts w:cs="Tahoma"/>
          <w:szCs w:val="20"/>
          <w:lang w:val="it-IT"/>
        </w:rPr>
        <w:t xml:space="preserve">Le seguenti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sono idonee a essere soggette a modifiche relative alle quantità:</w:t>
      </w:r>
    </w:p>
    <w:p w14:paraId="27FE052E" w14:textId="77777777" w:rsidR="00456002" w:rsidRPr="00CE7B84" w:rsidRDefault="00456002" w:rsidP="006374BC">
      <w:pPr>
        <w:tabs>
          <w:tab w:val="left" w:pos="360"/>
        </w:tabs>
        <w:ind w:left="720"/>
        <w:rPr>
          <w:rFonts w:cs="Tahoma"/>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376D7" w14:paraId="0688D53B" w14:textId="77777777" w:rsidTr="004D616C">
        <w:trPr>
          <w:trHeight w:val="80"/>
          <w:tblHeader/>
        </w:trPr>
        <w:tc>
          <w:tcPr>
            <w:tcW w:w="5000" w:type="pct"/>
            <w:gridSpan w:val="2"/>
            <w:shd w:val="clear" w:color="auto" w:fill="FABF8F"/>
          </w:tcPr>
          <w:p w14:paraId="57197420" w14:textId="77777777" w:rsidR="00456002" w:rsidRPr="00A376D7" w:rsidRDefault="00B215EA" w:rsidP="006374BC">
            <w:pPr>
              <w:jc w:val="center"/>
              <w:rPr>
                <w:rFonts w:cs="Tahoma"/>
                <w:b/>
              </w:rPr>
            </w:pPr>
            <w:r w:rsidRPr="00A376D7">
              <w:rPr>
                <w:rFonts w:cs="Tahoma"/>
                <w:b/>
              </w:rPr>
              <w:t xml:space="preserve">Licenze </w:t>
            </w:r>
            <w:r w:rsidR="00B620C9" w:rsidRPr="00A376D7">
              <w:rPr>
                <w:rFonts w:cs="Tahoma"/>
                <w:b/>
              </w:rPr>
              <w:t>“</w:t>
            </w:r>
            <w:r w:rsidRPr="00A376D7">
              <w:rPr>
                <w:rFonts w:cs="Tahoma"/>
                <w:b/>
              </w:rPr>
              <w:t>Subscription</w:t>
            </w:r>
            <w:r w:rsidR="00B620C9" w:rsidRPr="00A376D7">
              <w:rPr>
                <w:rFonts w:cs="Tahoma"/>
                <w:b/>
              </w:rPr>
              <w:t>”</w:t>
            </w:r>
          </w:p>
        </w:tc>
      </w:tr>
      <w:tr w:rsidR="00456002" w:rsidRPr="00A376D7" w14:paraId="5FD33569" w14:textId="77777777" w:rsidTr="007E466C">
        <w:trPr>
          <w:trHeight w:val="219"/>
        </w:trPr>
        <w:tc>
          <w:tcPr>
            <w:tcW w:w="2500" w:type="pct"/>
          </w:tcPr>
          <w:p w14:paraId="4A68F799" w14:textId="77777777" w:rsidR="00D85FDD" w:rsidRPr="00A376D7" w:rsidRDefault="00D85FDD" w:rsidP="00742B05">
            <w:pPr>
              <w:numPr>
                <w:ilvl w:val="0"/>
                <w:numId w:val="37"/>
              </w:numPr>
              <w:spacing w:before="80"/>
              <w:rPr>
                <w:rFonts w:cs="Tahoma"/>
              </w:rPr>
            </w:pPr>
            <w:r w:rsidRPr="00A376D7">
              <w:rPr>
                <w:rFonts w:cs="Tahoma"/>
              </w:rPr>
              <w:t>Archiviazione Exchange Online per Exchange Online*</w:t>
            </w:r>
          </w:p>
          <w:p w14:paraId="37EF8724" w14:textId="77777777" w:rsidR="00D85FDD" w:rsidRPr="00CE7B84" w:rsidRDefault="00D85FDD" w:rsidP="00742B05">
            <w:pPr>
              <w:numPr>
                <w:ilvl w:val="0"/>
                <w:numId w:val="37"/>
              </w:numPr>
              <w:spacing w:before="80"/>
              <w:rPr>
                <w:rFonts w:cs="Tahoma"/>
                <w:lang w:val="it-IT"/>
              </w:rPr>
            </w:pPr>
            <w:r w:rsidRPr="00CE7B84">
              <w:rPr>
                <w:rFonts w:cs="Tahoma"/>
                <w:lang w:val="it-IT"/>
              </w:rPr>
              <w:t>Archiviazione Exchange Online per Exchange Server*</w:t>
            </w:r>
          </w:p>
          <w:p w14:paraId="7B2052C1" w14:textId="77777777" w:rsidR="00456002" w:rsidRPr="00A376D7" w:rsidRDefault="00456002" w:rsidP="00742B05">
            <w:pPr>
              <w:numPr>
                <w:ilvl w:val="0"/>
                <w:numId w:val="37"/>
              </w:numPr>
              <w:spacing w:before="80"/>
              <w:rPr>
                <w:rFonts w:cs="Tahoma"/>
              </w:rPr>
            </w:pPr>
            <w:r w:rsidRPr="00A376D7">
              <w:rPr>
                <w:rFonts w:cs="Tahoma"/>
              </w:rPr>
              <w:t>Chiosco Exchange Online*</w:t>
            </w:r>
          </w:p>
          <w:p w14:paraId="2213BEC9" w14:textId="77777777" w:rsidR="00456002" w:rsidRPr="00A376D7" w:rsidRDefault="00456002" w:rsidP="00742B05">
            <w:pPr>
              <w:numPr>
                <w:ilvl w:val="0"/>
                <w:numId w:val="37"/>
              </w:numPr>
              <w:spacing w:before="80"/>
              <w:rPr>
                <w:rFonts w:cs="Tahoma"/>
              </w:rPr>
            </w:pPr>
            <w:r w:rsidRPr="00A376D7">
              <w:rPr>
                <w:rFonts w:cs="Tahoma"/>
              </w:rPr>
              <w:t>Exchange Online Piano 1*</w:t>
            </w:r>
          </w:p>
          <w:p w14:paraId="6A8AE47B" w14:textId="77777777" w:rsidR="00456002" w:rsidRPr="00A376D7" w:rsidRDefault="00456002" w:rsidP="00742B05">
            <w:pPr>
              <w:numPr>
                <w:ilvl w:val="0"/>
                <w:numId w:val="37"/>
              </w:numPr>
              <w:spacing w:before="80"/>
              <w:rPr>
                <w:rFonts w:cs="Tahoma"/>
              </w:rPr>
            </w:pPr>
            <w:r w:rsidRPr="00A376D7">
              <w:rPr>
                <w:rFonts w:cs="Tahoma"/>
              </w:rPr>
              <w:t>Exchange Online Piano 2*</w:t>
            </w:r>
          </w:p>
          <w:p w14:paraId="6D6C3D1D" w14:textId="77777777" w:rsidR="00D85FDD" w:rsidRPr="00A376D7" w:rsidRDefault="00D85FDD" w:rsidP="00742B05">
            <w:pPr>
              <w:numPr>
                <w:ilvl w:val="0"/>
                <w:numId w:val="37"/>
              </w:numPr>
              <w:spacing w:before="80"/>
              <w:rPr>
                <w:rFonts w:cs="Tahoma"/>
              </w:rPr>
            </w:pPr>
            <w:r w:rsidRPr="00A376D7">
              <w:rPr>
                <w:rFonts w:cs="Tahoma"/>
              </w:rPr>
              <w:t>Exchange Online Protection*</w:t>
            </w:r>
          </w:p>
          <w:p w14:paraId="6C717A18" w14:textId="77777777" w:rsidR="00456002" w:rsidRPr="00A376D7" w:rsidRDefault="00456002" w:rsidP="00742B05">
            <w:pPr>
              <w:numPr>
                <w:ilvl w:val="0"/>
                <w:numId w:val="37"/>
              </w:numPr>
              <w:spacing w:before="80"/>
              <w:rPr>
                <w:rFonts w:cs="Tahoma"/>
              </w:rPr>
            </w:pPr>
            <w:r w:rsidRPr="00A376D7">
              <w:rPr>
                <w:rFonts w:cs="Tahoma"/>
              </w:rPr>
              <w:t>Lync Online Piano 1*</w:t>
            </w:r>
          </w:p>
          <w:p w14:paraId="5865CE99" w14:textId="77777777" w:rsidR="00456002" w:rsidRPr="00A376D7" w:rsidRDefault="00456002" w:rsidP="00742B05">
            <w:pPr>
              <w:numPr>
                <w:ilvl w:val="0"/>
                <w:numId w:val="37"/>
              </w:numPr>
              <w:spacing w:before="80"/>
              <w:rPr>
                <w:rFonts w:cs="Tahoma"/>
              </w:rPr>
            </w:pPr>
            <w:r w:rsidRPr="00A376D7">
              <w:rPr>
                <w:rFonts w:cs="Tahoma"/>
              </w:rPr>
              <w:t>Lync Online Piano 2*</w:t>
            </w:r>
          </w:p>
          <w:p w14:paraId="54B3A25E" w14:textId="77777777" w:rsidR="00E77288" w:rsidRPr="00A376D7" w:rsidRDefault="00E77288" w:rsidP="00742B05">
            <w:pPr>
              <w:numPr>
                <w:ilvl w:val="0"/>
                <w:numId w:val="37"/>
              </w:numPr>
              <w:spacing w:before="80"/>
              <w:rPr>
                <w:rFonts w:cs="Tahoma"/>
              </w:rPr>
            </w:pPr>
            <w:r w:rsidRPr="00A376D7">
              <w:rPr>
                <w:rFonts w:cs="Tahoma"/>
              </w:rPr>
              <w:t>Lync Online Piano 3*</w:t>
            </w:r>
          </w:p>
          <w:p w14:paraId="0A68C160" w14:textId="77777777" w:rsidR="00456002" w:rsidRPr="00A376D7" w:rsidRDefault="00456002" w:rsidP="00742B05">
            <w:pPr>
              <w:numPr>
                <w:ilvl w:val="0"/>
                <w:numId w:val="37"/>
              </w:numPr>
              <w:spacing w:before="80"/>
              <w:rPr>
                <w:rFonts w:cs="Tahoma"/>
              </w:rPr>
            </w:pPr>
            <w:r w:rsidRPr="00A376D7">
              <w:rPr>
                <w:rFonts w:cs="Tahoma"/>
              </w:rPr>
              <w:t>Office 365 (Enterprise K1)*</w:t>
            </w:r>
          </w:p>
          <w:p w14:paraId="6FCF2F74" w14:textId="77777777" w:rsidR="00456002" w:rsidRPr="00A376D7" w:rsidRDefault="00456002" w:rsidP="00742B05">
            <w:pPr>
              <w:numPr>
                <w:ilvl w:val="0"/>
                <w:numId w:val="37"/>
              </w:numPr>
              <w:spacing w:before="80"/>
              <w:rPr>
                <w:rFonts w:cs="Tahoma"/>
              </w:rPr>
            </w:pPr>
            <w:r w:rsidRPr="00A376D7">
              <w:rPr>
                <w:rFonts w:cs="Tahoma"/>
              </w:rPr>
              <w:t>Office 365 (Enterprise E1)</w:t>
            </w:r>
          </w:p>
          <w:p w14:paraId="7A5C5C17" w14:textId="77777777" w:rsidR="00456002" w:rsidRPr="00A376D7" w:rsidRDefault="00456002" w:rsidP="00742B05">
            <w:pPr>
              <w:numPr>
                <w:ilvl w:val="0"/>
                <w:numId w:val="37"/>
              </w:numPr>
              <w:spacing w:before="80"/>
              <w:rPr>
                <w:rFonts w:cs="Tahoma"/>
              </w:rPr>
            </w:pPr>
            <w:r w:rsidRPr="00A376D7">
              <w:rPr>
                <w:rFonts w:cs="Tahoma"/>
              </w:rPr>
              <w:lastRenderedPageBreak/>
              <w:t>Office 365 (Enterprise E3)</w:t>
            </w:r>
          </w:p>
          <w:p w14:paraId="4445CE60" w14:textId="77777777" w:rsidR="00456002" w:rsidRPr="00A376D7" w:rsidRDefault="00456002" w:rsidP="00742B05">
            <w:pPr>
              <w:numPr>
                <w:ilvl w:val="0"/>
                <w:numId w:val="37"/>
              </w:numPr>
              <w:spacing w:before="80"/>
              <w:rPr>
                <w:rFonts w:cs="Tahoma"/>
              </w:rPr>
            </w:pPr>
            <w:r w:rsidRPr="00A376D7">
              <w:rPr>
                <w:rFonts w:cs="Tahoma"/>
              </w:rPr>
              <w:t>Office 365 (Enterprise E4)</w:t>
            </w:r>
          </w:p>
          <w:p w14:paraId="450B01A1" w14:textId="77777777" w:rsidR="005272FA" w:rsidRPr="00A376D7" w:rsidRDefault="005272FA" w:rsidP="00742B05">
            <w:pPr>
              <w:numPr>
                <w:ilvl w:val="0"/>
                <w:numId w:val="37"/>
              </w:numPr>
              <w:spacing w:before="80"/>
              <w:rPr>
                <w:rFonts w:cs="Tahoma"/>
              </w:rPr>
            </w:pPr>
            <w:r w:rsidRPr="00A376D7">
              <w:rPr>
                <w:rFonts w:cs="Tahoma"/>
                <w:color w:val="000000"/>
              </w:rPr>
              <w:t>Office 365 (Government G1)</w:t>
            </w:r>
          </w:p>
          <w:p w14:paraId="524A65A3" w14:textId="77777777" w:rsidR="005272FA" w:rsidRPr="00A376D7" w:rsidRDefault="005272FA" w:rsidP="00742B05">
            <w:pPr>
              <w:numPr>
                <w:ilvl w:val="0"/>
                <w:numId w:val="37"/>
              </w:numPr>
              <w:spacing w:before="80"/>
              <w:rPr>
                <w:rFonts w:cs="Tahoma"/>
              </w:rPr>
            </w:pPr>
            <w:r w:rsidRPr="00A376D7">
              <w:rPr>
                <w:rFonts w:cs="Tahoma"/>
                <w:color w:val="000000"/>
              </w:rPr>
              <w:t>Office 365 (Government G3)</w:t>
            </w:r>
          </w:p>
          <w:p w14:paraId="0B2A0A7D" w14:textId="77777777" w:rsidR="005272FA" w:rsidRPr="00A376D7" w:rsidRDefault="005272FA" w:rsidP="00742B05">
            <w:pPr>
              <w:numPr>
                <w:ilvl w:val="0"/>
                <w:numId w:val="37"/>
              </w:numPr>
              <w:spacing w:before="80"/>
              <w:rPr>
                <w:rFonts w:cs="Tahoma"/>
              </w:rPr>
            </w:pPr>
            <w:r w:rsidRPr="00A376D7">
              <w:rPr>
                <w:rFonts w:cs="Tahoma"/>
                <w:color w:val="000000"/>
              </w:rPr>
              <w:t>Office 365 (Government G4)</w:t>
            </w:r>
          </w:p>
          <w:p w14:paraId="66E122F1" w14:textId="77777777" w:rsidR="005272FA" w:rsidRPr="00A376D7" w:rsidRDefault="005272FA" w:rsidP="00382390">
            <w:pPr>
              <w:spacing w:before="80"/>
              <w:ind w:left="522"/>
              <w:rPr>
                <w:rFonts w:cs="Tahoma"/>
              </w:rPr>
            </w:pPr>
          </w:p>
        </w:tc>
        <w:tc>
          <w:tcPr>
            <w:tcW w:w="2500" w:type="pct"/>
          </w:tcPr>
          <w:p w14:paraId="660666F8" w14:textId="77777777" w:rsidR="00252E73" w:rsidRPr="00A376D7" w:rsidRDefault="00252E73" w:rsidP="00742B05">
            <w:pPr>
              <w:numPr>
                <w:ilvl w:val="0"/>
                <w:numId w:val="37"/>
              </w:numPr>
              <w:spacing w:before="80"/>
              <w:rPr>
                <w:rFonts w:cs="Tahoma"/>
              </w:rPr>
            </w:pPr>
            <w:r w:rsidRPr="00A376D7">
              <w:rPr>
                <w:rFonts w:cs="Tahoma"/>
                <w:color w:val="000000"/>
              </w:rPr>
              <w:lastRenderedPageBreak/>
              <w:t>Office 365 ProPlus**</w:t>
            </w:r>
          </w:p>
          <w:p w14:paraId="1EA915C2" w14:textId="77777777" w:rsidR="00456002" w:rsidRPr="00A376D7" w:rsidRDefault="00456002" w:rsidP="00742B05">
            <w:pPr>
              <w:numPr>
                <w:ilvl w:val="0"/>
                <w:numId w:val="37"/>
              </w:numPr>
              <w:spacing w:before="80"/>
              <w:rPr>
                <w:rFonts w:cs="Tahoma"/>
              </w:rPr>
            </w:pPr>
            <w:r w:rsidRPr="00A376D7">
              <w:rPr>
                <w:rFonts w:cs="Tahoma"/>
                <w:color w:val="000000"/>
              </w:rPr>
              <w:t>Office Web Applications*</w:t>
            </w:r>
          </w:p>
          <w:p w14:paraId="57B468E6" w14:textId="77777777" w:rsidR="002D506A" w:rsidRPr="00A376D7" w:rsidRDefault="002D506A" w:rsidP="00742B05">
            <w:pPr>
              <w:numPr>
                <w:ilvl w:val="0"/>
                <w:numId w:val="37"/>
              </w:numPr>
              <w:spacing w:before="80"/>
              <w:rPr>
                <w:rFonts w:cs="Tahoma"/>
              </w:rPr>
            </w:pPr>
            <w:r w:rsidRPr="00A376D7">
              <w:rPr>
                <w:rFonts w:cs="Tahoma"/>
                <w:color w:val="000000"/>
              </w:rPr>
              <w:t>Power BI per Office 365*</w:t>
            </w:r>
          </w:p>
          <w:p w14:paraId="3F292CF3" w14:textId="77777777" w:rsidR="00CE1716" w:rsidRPr="00A376D7" w:rsidRDefault="00CE1716" w:rsidP="00742B05">
            <w:pPr>
              <w:numPr>
                <w:ilvl w:val="0"/>
                <w:numId w:val="37"/>
              </w:numPr>
              <w:spacing w:before="80"/>
              <w:rPr>
                <w:rFonts w:cs="Tahoma"/>
              </w:rPr>
            </w:pPr>
            <w:r w:rsidRPr="00A376D7">
              <w:rPr>
                <w:rFonts w:cs="Tahoma"/>
                <w:color w:val="000000"/>
              </w:rPr>
              <w:t>Project Online*</w:t>
            </w:r>
          </w:p>
          <w:p w14:paraId="29AE479C" w14:textId="77777777" w:rsidR="005272FA" w:rsidRPr="00A376D7" w:rsidRDefault="005272FA" w:rsidP="00742B05">
            <w:pPr>
              <w:numPr>
                <w:ilvl w:val="0"/>
                <w:numId w:val="37"/>
              </w:numPr>
              <w:spacing w:before="80"/>
              <w:rPr>
                <w:rFonts w:cs="Tahoma"/>
              </w:rPr>
            </w:pPr>
            <w:r w:rsidRPr="00A376D7">
              <w:rPr>
                <w:rFonts w:cs="Tahoma"/>
                <w:color w:val="000000"/>
              </w:rPr>
              <w:t>Project Pro per Office 365*</w:t>
            </w:r>
          </w:p>
          <w:p w14:paraId="1DFE03A4" w14:textId="77777777" w:rsidR="00456002" w:rsidRPr="00A376D7" w:rsidRDefault="00456002" w:rsidP="00742B05">
            <w:pPr>
              <w:numPr>
                <w:ilvl w:val="0"/>
                <w:numId w:val="37"/>
              </w:numPr>
              <w:spacing w:before="80"/>
              <w:rPr>
                <w:rFonts w:cs="Tahoma"/>
              </w:rPr>
            </w:pPr>
            <w:r w:rsidRPr="00A376D7">
              <w:rPr>
                <w:rFonts w:cs="Tahoma"/>
                <w:color w:val="000000"/>
              </w:rPr>
              <w:t>SharePoint Online Piano 1*</w:t>
            </w:r>
          </w:p>
          <w:p w14:paraId="34DE677F" w14:textId="77777777" w:rsidR="00456002" w:rsidRPr="00A376D7" w:rsidRDefault="00456002" w:rsidP="00742B05">
            <w:pPr>
              <w:numPr>
                <w:ilvl w:val="0"/>
                <w:numId w:val="37"/>
              </w:numPr>
              <w:spacing w:before="80"/>
              <w:rPr>
                <w:rFonts w:cs="Tahoma"/>
              </w:rPr>
            </w:pPr>
            <w:r w:rsidRPr="00A376D7">
              <w:rPr>
                <w:rFonts w:cs="Tahoma"/>
                <w:color w:val="000000"/>
              </w:rPr>
              <w:t>SharePoint Online Piano 2*</w:t>
            </w:r>
          </w:p>
          <w:p w14:paraId="53354076" w14:textId="77777777" w:rsidR="00456002" w:rsidRPr="00A376D7" w:rsidRDefault="00456002" w:rsidP="00742B05">
            <w:pPr>
              <w:numPr>
                <w:ilvl w:val="0"/>
                <w:numId w:val="37"/>
              </w:numPr>
              <w:spacing w:before="80"/>
              <w:rPr>
                <w:rFonts w:cs="Tahoma"/>
              </w:rPr>
            </w:pPr>
            <w:r w:rsidRPr="00A376D7">
              <w:rPr>
                <w:rFonts w:cs="Tahoma"/>
                <w:color w:val="000000"/>
              </w:rPr>
              <w:t>Accesso partner SharePoint Online*</w:t>
            </w:r>
          </w:p>
          <w:p w14:paraId="3CF6DA17" w14:textId="77777777" w:rsidR="00D8521B" w:rsidRPr="00A376D7" w:rsidRDefault="001D63BA" w:rsidP="00742B05">
            <w:pPr>
              <w:numPr>
                <w:ilvl w:val="0"/>
                <w:numId w:val="37"/>
              </w:numPr>
              <w:spacing w:before="80"/>
              <w:ind w:left="896"/>
              <w:rPr>
                <w:rFonts w:cs="Tahoma"/>
              </w:rPr>
            </w:pPr>
            <w:r w:rsidRPr="00A376D7">
              <w:rPr>
                <w:rFonts w:cs="Tahoma"/>
                <w:color w:val="000000"/>
              </w:rPr>
              <w:t>Microsoft Rights Management*</w:t>
            </w:r>
          </w:p>
          <w:p w14:paraId="65197B6C" w14:textId="77777777" w:rsidR="00402C7A" w:rsidRPr="00A376D7" w:rsidRDefault="00402C7A" w:rsidP="00742B05">
            <w:pPr>
              <w:numPr>
                <w:ilvl w:val="0"/>
                <w:numId w:val="37"/>
              </w:numPr>
              <w:spacing w:before="80"/>
              <w:ind w:left="896"/>
              <w:rPr>
                <w:rFonts w:cs="Tahoma"/>
              </w:rPr>
            </w:pPr>
            <w:r w:rsidRPr="00A376D7">
              <w:rPr>
                <w:rFonts w:cs="Tahoma"/>
                <w:color w:val="000000"/>
              </w:rPr>
              <w:t>Servizi di Windows Azure*</w:t>
            </w:r>
          </w:p>
          <w:p w14:paraId="1DA0BAA0" w14:textId="77777777" w:rsidR="00456002" w:rsidRPr="00A376D7" w:rsidRDefault="00456002" w:rsidP="00742B05">
            <w:pPr>
              <w:numPr>
                <w:ilvl w:val="0"/>
                <w:numId w:val="37"/>
              </w:numPr>
              <w:spacing w:before="80"/>
              <w:rPr>
                <w:rFonts w:cs="Tahoma"/>
              </w:rPr>
            </w:pPr>
            <w:r w:rsidRPr="00A376D7">
              <w:rPr>
                <w:rFonts w:cs="Tahoma"/>
                <w:color w:val="000000"/>
              </w:rPr>
              <w:t>Windows Intune</w:t>
            </w:r>
          </w:p>
          <w:p w14:paraId="3A243E2E" w14:textId="77777777" w:rsidR="00456002" w:rsidRPr="00CE7B84" w:rsidRDefault="00456002" w:rsidP="00742B05">
            <w:pPr>
              <w:numPr>
                <w:ilvl w:val="0"/>
                <w:numId w:val="37"/>
              </w:numPr>
              <w:spacing w:before="80"/>
              <w:rPr>
                <w:rFonts w:cs="Tahoma"/>
                <w:lang w:val="it-IT"/>
              </w:rPr>
            </w:pPr>
            <w:r w:rsidRPr="00CE7B84">
              <w:rPr>
                <w:rFonts w:cs="Tahoma"/>
                <w:color w:val="000000"/>
                <w:lang w:val="it-IT"/>
              </w:rPr>
              <w:t>Componente aggiuntivo di Windows</w:t>
            </w:r>
            <w:r w:rsidR="00382390" w:rsidRPr="00CE7B84">
              <w:rPr>
                <w:rFonts w:cs="Tahoma"/>
                <w:color w:val="000000"/>
                <w:lang w:val="it-IT"/>
              </w:rPr>
              <w:t> </w:t>
            </w:r>
            <w:r w:rsidRPr="00CE7B84">
              <w:rPr>
                <w:rFonts w:cs="Tahoma"/>
                <w:color w:val="000000"/>
                <w:lang w:val="it-IT"/>
              </w:rPr>
              <w:t>Intune*</w:t>
            </w:r>
          </w:p>
          <w:p w14:paraId="1B722B14" w14:textId="77777777" w:rsidR="00A2058E" w:rsidRPr="00A376D7" w:rsidRDefault="00A2058E" w:rsidP="00742B05">
            <w:pPr>
              <w:numPr>
                <w:ilvl w:val="0"/>
                <w:numId w:val="37"/>
              </w:numPr>
              <w:spacing w:before="80"/>
              <w:rPr>
                <w:rFonts w:cs="Tahoma"/>
              </w:rPr>
            </w:pPr>
            <w:r w:rsidRPr="00A376D7">
              <w:rPr>
                <w:rFonts w:cs="Tahoma"/>
                <w:color w:val="000000"/>
              </w:rPr>
              <w:lastRenderedPageBreak/>
              <w:t>Microsoft Dynamics CRM Online*</w:t>
            </w:r>
          </w:p>
          <w:p w14:paraId="05EB52DF" w14:textId="77777777" w:rsidR="005272FA" w:rsidRPr="00A376D7" w:rsidRDefault="005272FA" w:rsidP="00742B05">
            <w:pPr>
              <w:numPr>
                <w:ilvl w:val="0"/>
                <w:numId w:val="37"/>
              </w:numPr>
              <w:spacing w:before="80"/>
              <w:rPr>
                <w:rFonts w:cs="Tahoma"/>
              </w:rPr>
            </w:pPr>
            <w:r w:rsidRPr="00A376D7">
              <w:rPr>
                <w:rFonts w:cs="Tahoma"/>
                <w:color w:val="000000"/>
              </w:rPr>
              <w:t>Visio Pro per Office 365*</w:t>
            </w:r>
          </w:p>
          <w:p w14:paraId="2FD6D5C2" w14:textId="77777777" w:rsidR="00F27B29" w:rsidRPr="00A376D7" w:rsidRDefault="00F27B29" w:rsidP="00742B05">
            <w:pPr>
              <w:numPr>
                <w:ilvl w:val="0"/>
                <w:numId w:val="37"/>
              </w:numPr>
              <w:spacing w:before="80" w:after="120"/>
              <w:rPr>
                <w:rFonts w:cs="Tahoma"/>
              </w:rPr>
            </w:pPr>
            <w:r w:rsidRPr="00A376D7">
              <w:rPr>
                <w:rFonts w:cs="Tahoma"/>
                <w:color w:val="000000"/>
              </w:rPr>
              <w:t>Yammer Enterprise*</w:t>
            </w:r>
          </w:p>
        </w:tc>
      </w:tr>
    </w:tbl>
    <w:p w14:paraId="44B4F75A" w14:textId="77777777" w:rsidR="00A12176" w:rsidRPr="00A376D7" w:rsidRDefault="00456002" w:rsidP="006374BC">
      <w:pPr>
        <w:tabs>
          <w:tab w:val="left" w:pos="360"/>
        </w:tabs>
        <w:ind w:left="720"/>
        <w:rPr>
          <w:rFonts w:cs="Tahoma"/>
        </w:rPr>
      </w:pPr>
      <w:r w:rsidRPr="00A376D7">
        <w:rPr>
          <w:rFonts w:cs="Tahoma"/>
          <w:i/>
          <w:sz w:val="16"/>
          <w:szCs w:val="20"/>
        </w:rPr>
        <w:lastRenderedPageBreak/>
        <w:t>* Prodotto aggiuntivo</w:t>
      </w:r>
      <w:bookmarkStart w:id="626" w:name="_Toc336338196"/>
    </w:p>
    <w:p w14:paraId="6D821B59" w14:textId="77777777" w:rsidR="00B215EA" w:rsidRPr="00A376D7" w:rsidRDefault="00252E73" w:rsidP="006374BC">
      <w:pPr>
        <w:tabs>
          <w:tab w:val="left" w:pos="360"/>
        </w:tabs>
        <w:ind w:left="720"/>
        <w:rPr>
          <w:rFonts w:cs="Tahoma"/>
        </w:rPr>
      </w:pPr>
      <w:r w:rsidRPr="00A376D7">
        <w:rPr>
          <w:rFonts w:cs="Tahoma"/>
          <w:i/>
          <w:sz w:val="16"/>
          <w:szCs w:val="20"/>
        </w:rPr>
        <w:t>** Prodotto Enterprise</w:t>
      </w:r>
    </w:p>
    <w:p w14:paraId="33601580" w14:textId="77777777" w:rsidR="00B215EA" w:rsidRPr="00A376D7" w:rsidRDefault="00B215EA" w:rsidP="006374BC">
      <w:pPr>
        <w:tabs>
          <w:tab w:val="left" w:pos="360"/>
        </w:tabs>
        <w:spacing w:after="60"/>
        <w:rPr>
          <w:rFonts w:cs="Tahoma"/>
        </w:rPr>
      </w:pPr>
    </w:p>
    <w:p w14:paraId="0825A632" w14:textId="77777777" w:rsidR="00B215EA" w:rsidRPr="00CE7B84" w:rsidRDefault="00B215EA" w:rsidP="006374BC">
      <w:pPr>
        <w:tabs>
          <w:tab w:val="left" w:pos="360"/>
        </w:tabs>
        <w:spacing w:after="60"/>
        <w:rPr>
          <w:rFonts w:cs="Tahoma"/>
          <w:lang w:val="it-IT"/>
        </w:rPr>
      </w:pPr>
      <w:r w:rsidRPr="00CE7B84">
        <w:rPr>
          <w:rFonts w:cs="Tahoma"/>
          <w:b/>
          <w:szCs w:val="20"/>
          <w:lang w:val="it-IT"/>
        </w:rPr>
        <w:t xml:space="preserve">Riduzioni di Licenze </w:t>
      </w:r>
      <w:r w:rsidR="00B620C9" w:rsidRPr="00CE7B84">
        <w:rPr>
          <w:rFonts w:cs="Tahoma"/>
          <w:b/>
          <w:szCs w:val="20"/>
          <w:lang w:val="it-IT"/>
        </w:rPr>
        <w:t>“</w:t>
      </w:r>
      <w:r w:rsidRPr="00CE7B84">
        <w:rPr>
          <w:rFonts w:cs="Tahoma"/>
          <w:b/>
          <w:szCs w:val="20"/>
          <w:lang w:val="it-IT"/>
        </w:rPr>
        <w:t>Subscription</w:t>
      </w:r>
      <w:r w:rsidR="00B620C9" w:rsidRPr="00CE7B84">
        <w:rPr>
          <w:rFonts w:cs="Tahoma"/>
          <w:b/>
          <w:szCs w:val="20"/>
          <w:lang w:val="it-IT"/>
        </w:rPr>
        <w:t>”</w:t>
      </w:r>
      <w:r w:rsidRPr="00CE7B84">
        <w:rPr>
          <w:rFonts w:cs="Tahoma"/>
          <w:b/>
          <w:szCs w:val="20"/>
          <w:lang w:val="it-IT"/>
        </w:rPr>
        <w:t xml:space="preserve"> per Iscrizioni Server and Cloud</w:t>
      </w:r>
    </w:p>
    <w:p w14:paraId="276585B6" w14:textId="77777777" w:rsidR="00B215EA" w:rsidRPr="00CE7B84" w:rsidRDefault="00B215EA" w:rsidP="006374BC">
      <w:pPr>
        <w:tabs>
          <w:tab w:val="left" w:pos="360"/>
        </w:tabs>
        <w:rPr>
          <w:rFonts w:cs="Tahoma"/>
          <w:lang w:val="it-IT"/>
        </w:rPr>
      </w:pPr>
      <w:r w:rsidRPr="00CE7B84">
        <w:rPr>
          <w:rFonts w:cs="Tahoma"/>
          <w:b/>
          <w:szCs w:val="20"/>
          <w:lang w:val="it-IT"/>
        </w:rPr>
        <w:t>Nota:</w:t>
      </w:r>
      <w:r w:rsidRPr="00CE7B84">
        <w:rPr>
          <w:rFonts w:cs="Tahoma"/>
          <w:szCs w:val="20"/>
          <w:lang w:val="it-IT"/>
        </w:rPr>
        <w:t xml:space="preserve"> quanto segue si applica alle società in possesso dell</w:t>
      </w:r>
      <w:r w:rsidR="006D573C">
        <w:rPr>
          <w:rFonts w:cs="Tahoma"/>
          <w:szCs w:val="20"/>
          <w:lang w:val="it-IT"/>
        </w:rPr>
        <w:t>’</w:t>
      </w:r>
      <w:r w:rsidRPr="00CE7B84">
        <w:rPr>
          <w:rFonts w:cs="Tahoma"/>
          <w:szCs w:val="20"/>
          <w:lang w:val="it-IT"/>
        </w:rPr>
        <w:t xml:space="preserve">Iscrizione Server and Cloud che sono idonee a riportare riduzioni alle quantità di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per le sottoscrizioni di software On-Premise. Le società che non sono certe della loro idoneità a riportare riduzioni alle quantità di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dovranno contattare il loro Software Advisor, Rivenditore o Account Manager designato da Microsoft per ulteriori informazioni.</w:t>
      </w:r>
    </w:p>
    <w:p w14:paraId="7CC75DC5" w14:textId="77777777" w:rsidR="00B215EA" w:rsidRPr="00CE7B84" w:rsidRDefault="00B215EA" w:rsidP="006374BC">
      <w:pPr>
        <w:tabs>
          <w:tab w:val="left" w:pos="360"/>
        </w:tabs>
        <w:rPr>
          <w:rFonts w:cs="Tahoma"/>
          <w:lang w:val="it-IT"/>
        </w:rPr>
      </w:pPr>
    </w:p>
    <w:p w14:paraId="076559C9" w14:textId="77777777" w:rsidR="00B215EA" w:rsidRPr="00CE7B84" w:rsidRDefault="00B215EA" w:rsidP="006374BC">
      <w:pPr>
        <w:tabs>
          <w:tab w:val="left" w:pos="360"/>
        </w:tabs>
        <w:rPr>
          <w:rFonts w:cs="Tahoma"/>
          <w:lang w:val="it-IT"/>
        </w:rPr>
      </w:pPr>
      <w:r w:rsidRPr="00CE7B84">
        <w:rPr>
          <w:rFonts w:cs="Tahoma"/>
          <w:szCs w:val="20"/>
          <w:lang w:val="it-IT"/>
        </w:rPr>
        <w:t xml:space="preserve">Le seguenti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per le sottoscrizioni di software On-Premise sono idonee a essere soggette a modifiche relative alle quantità di Licenze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dopo 12 mesi continuativi:</w:t>
      </w:r>
    </w:p>
    <w:p w14:paraId="56323A60" w14:textId="77777777" w:rsidR="00B215EA" w:rsidRPr="00CE7B84" w:rsidRDefault="00B215EA" w:rsidP="006374BC">
      <w:pPr>
        <w:tabs>
          <w:tab w:val="left" w:pos="360"/>
        </w:tabs>
        <w:ind w:left="720"/>
        <w:rPr>
          <w:rFonts w:cs="Tahoma"/>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75"/>
        <w:gridCol w:w="3964"/>
      </w:tblGrid>
      <w:tr w:rsidR="00B215EA" w:rsidRPr="00A376D7" w14:paraId="0A6F8F0A" w14:textId="77777777" w:rsidTr="00892A1D">
        <w:trPr>
          <w:trHeight w:val="80"/>
        </w:trPr>
        <w:tc>
          <w:tcPr>
            <w:tcW w:w="5000" w:type="pct"/>
            <w:gridSpan w:val="2"/>
            <w:shd w:val="clear" w:color="auto" w:fill="FABF8F"/>
          </w:tcPr>
          <w:p w14:paraId="5FF66438" w14:textId="77777777" w:rsidR="00B215EA" w:rsidRPr="00A376D7" w:rsidRDefault="00B215EA" w:rsidP="006374BC">
            <w:pPr>
              <w:jc w:val="center"/>
              <w:rPr>
                <w:rFonts w:cs="Tahoma"/>
                <w:b/>
              </w:rPr>
            </w:pPr>
            <w:r w:rsidRPr="00A376D7">
              <w:rPr>
                <w:rFonts w:cs="Tahoma"/>
                <w:b/>
              </w:rPr>
              <w:t>Sottoscrizioni Online</w:t>
            </w:r>
          </w:p>
        </w:tc>
      </w:tr>
      <w:tr w:rsidR="00B215EA" w:rsidRPr="00A376D7" w14:paraId="4D8FFF08" w14:textId="77777777" w:rsidTr="00382390">
        <w:trPr>
          <w:trHeight w:val="219"/>
        </w:trPr>
        <w:tc>
          <w:tcPr>
            <w:tcW w:w="2706" w:type="pct"/>
          </w:tcPr>
          <w:p w14:paraId="74CF2C2D" w14:textId="77777777" w:rsidR="00B215EA" w:rsidRPr="00CE7B84" w:rsidRDefault="00B215EA" w:rsidP="00742B05">
            <w:pPr>
              <w:numPr>
                <w:ilvl w:val="0"/>
                <w:numId w:val="37"/>
              </w:numPr>
              <w:spacing w:before="80"/>
              <w:ind w:left="792" w:right="115"/>
              <w:rPr>
                <w:rFonts w:cs="Tahoma"/>
                <w:lang w:val="fr-FR"/>
              </w:rPr>
            </w:pPr>
            <w:r w:rsidRPr="00CE7B84">
              <w:rPr>
                <w:rFonts w:cs="Tahoma"/>
                <w:color w:val="000000"/>
                <w:lang w:val="fr-FR"/>
              </w:rPr>
              <w:t>SQL Server Enterprise Per Core</w:t>
            </w:r>
            <w:r w:rsidRPr="00CE7B84">
              <w:rPr>
                <w:rFonts w:cs="Tahoma"/>
                <w:lang w:val="fr-FR"/>
              </w:rPr>
              <w:t xml:space="preserve"> Subscription</w:t>
            </w:r>
          </w:p>
          <w:p w14:paraId="4ADEA75E" w14:textId="77777777" w:rsidR="00B215EA" w:rsidRPr="00A376D7" w:rsidRDefault="00B215EA" w:rsidP="00742B05">
            <w:pPr>
              <w:numPr>
                <w:ilvl w:val="0"/>
                <w:numId w:val="37"/>
              </w:numPr>
              <w:spacing w:before="80"/>
              <w:ind w:left="792" w:right="115"/>
              <w:rPr>
                <w:rFonts w:cs="Tahoma"/>
              </w:rPr>
            </w:pPr>
            <w:r w:rsidRPr="00A376D7">
              <w:rPr>
                <w:rFonts w:cs="Tahoma"/>
                <w:color w:val="000000"/>
              </w:rPr>
              <w:t>SQL Server Business Intelligence Server</w:t>
            </w:r>
            <w:r w:rsidRPr="00A376D7">
              <w:rPr>
                <w:rFonts w:cs="Tahoma"/>
              </w:rPr>
              <w:t xml:space="preserve"> Subscription</w:t>
            </w:r>
          </w:p>
          <w:p w14:paraId="5AC7A613" w14:textId="77777777" w:rsidR="00B215EA" w:rsidRPr="00A376D7" w:rsidRDefault="00B215EA" w:rsidP="00742B05">
            <w:pPr>
              <w:numPr>
                <w:ilvl w:val="0"/>
                <w:numId w:val="37"/>
              </w:numPr>
              <w:spacing w:before="80"/>
              <w:ind w:left="792" w:right="115"/>
              <w:rPr>
                <w:rFonts w:cs="Tahoma"/>
              </w:rPr>
            </w:pPr>
            <w:r w:rsidRPr="00A376D7">
              <w:rPr>
                <w:rFonts w:cs="Tahoma"/>
                <w:color w:val="000000"/>
              </w:rPr>
              <w:t>SQL Server Standard Per Core</w:t>
            </w:r>
            <w:r w:rsidRPr="00A376D7">
              <w:rPr>
                <w:rFonts w:cs="Tahoma"/>
              </w:rPr>
              <w:t xml:space="preserve"> Subscription</w:t>
            </w:r>
          </w:p>
          <w:p w14:paraId="383B1A71" w14:textId="77777777" w:rsidR="00B215EA" w:rsidRPr="00A376D7" w:rsidRDefault="00B215EA" w:rsidP="00742B05">
            <w:pPr>
              <w:numPr>
                <w:ilvl w:val="0"/>
                <w:numId w:val="37"/>
              </w:numPr>
              <w:spacing w:before="80"/>
              <w:ind w:left="792" w:right="115"/>
              <w:rPr>
                <w:rFonts w:cs="Tahoma"/>
              </w:rPr>
            </w:pPr>
            <w:r w:rsidRPr="00A376D7">
              <w:rPr>
                <w:rFonts w:cs="Tahoma"/>
                <w:color w:val="000000"/>
              </w:rPr>
              <w:t xml:space="preserve">SQL Server Standard </w:t>
            </w:r>
            <w:r w:rsidRPr="00A376D7">
              <w:rPr>
                <w:rFonts w:cs="Tahoma"/>
              </w:rPr>
              <w:t>Subscription</w:t>
            </w:r>
          </w:p>
          <w:p w14:paraId="4E723E56" w14:textId="77777777" w:rsidR="00B215EA" w:rsidRPr="00A376D7" w:rsidRDefault="00B215EA" w:rsidP="00742B05">
            <w:pPr>
              <w:numPr>
                <w:ilvl w:val="0"/>
                <w:numId w:val="37"/>
              </w:numPr>
              <w:spacing w:before="80"/>
              <w:ind w:left="792" w:right="115"/>
              <w:rPr>
                <w:rFonts w:cs="Tahoma"/>
              </w:rPr>
            </w:pPr>
            <w:r w:rsidRPr="00A376D7">
              <w:rPr>
                <w:rFonts w:cs="Tahoma"/>
                <w:color w:val="000000"/>
              </w:rPr>
              <w:t xml:space="preserve">BizTalk Server Enterprise Per Core </w:t>
            </w:r>
            <w:r w:rsidRPr="00A376D7">
              <w:rPr>
                <w:rFonts w:cs="Tahoma"/>
              </w:rPr>
              <w:t>Subscription</w:t>
            </w:r>
          </w:p>
          <w:p w14:paraId="0FCE488E" w14:textId="77777777" w:rsidR="00B215EA" w:rsidRPr="00A376D7" w:rsidRDefault="00B215EA" w:rsidP="00742B05">
            <w:pPr>
              <w:numPr>
                <w:ilvl w:val="0"/>
                <w:numId w:val="37"/>
              </w:numPr>
              <w:spacing w:before="80"/>
              <w:ind w:left="792" w:right="115"/>
              <w:rPr>
                <w:rFonts w:cs="Tahoma"/>
              </w:rPr>
            </w:pPr>
            <w:r w:rsidRPr="00A376D7">
              <w:rPr>
                <w:rFonts w:cs="Tahoma"/>
                <w:color w:val="000000"/>
              </w:rPr>
              <w:t>BizTalk Server Standard Per Core Subscription</w:t>
            </w:r>
          </w:p>
          <w:p w14:paraId="77C224DB" w14:textId="77777777" w:rsidR="00B215EA" w:rsidRPr="00A376D7" w:rsidRDefault="00B215EA" w:rsidP="00742B05">
            <w:pPr>
              <w:numPr>
                <w:ilvl w:val="0"/>
                <w:numId w:val="37"/>
              </w:numPr>
              <w:spacing w:before="80"/>
              <w:ind w:left="792" w:right="115"/>
              <w:rPr>
                <w:rFonts w:cs="Tahoma"/>
              </w:rPr>
            </w:pPr>
            <w:r w:rsidRPr="00A376D7">
              <w:rPr>
                <w:rFonts w:cs="Tahoma"/>
                <w:color w:val="000000"/>
              </w:rPr>
              <w:t>BizTalk Server Branch Per Core Subscription</w:t>
            </w:r>
          </w:p>
          <w:p w14:paraId="6E0CEB61" w14:textId="77777777" w:rsidR="00B215EA" w:rsidRPr="00A376D7" w:rsidRDefault="00B215EA" w:rsidP="00742B05">
            <w:pPr>
              <w:numPr>
                <w:ilvl w:val="0"/>
                <w:numId w:val="37"/>
              </w:numPr>
              <w:spacing w:before="80"/>
              <w:ind w:left="792" w:right="115"/>
              <w:rPr>
                <w:rFonts w:cs="Tahoma"/>
              </w:rPr>
            </w:pPr>
            <w:r w:rsidRPr="00A376D7">
              <w:rPr>
                <w:rFonts w:cs="Tahoma"/>
                <w:color w:val="000000"/>
              </w:rPr>
              <w:t>Visual Studio Ultimate Subscription con MSDN</w:t>
            </w:r>
            <w:r w:rsidRPr="00A376D7">
              <w:rPr>
                <w:rFonts w:cs="Tahoma"/>
              </w:rPr>
              <w:t xml:space="preserve"> </w:t>
            </w:r>
          </w:p>
          <w:p w14:paraId="00AED1F7" w14:textId="77777777" w:rsidR="00B215EA" w:rsidRPr="00A376D7" w:rsidRDefault="00B215EA" w:rsidP="00742B05">
            <w:pPr>
              <w:numPr>
                <w:ilvl w:val="0"/>
                <w:numId w:val="37"/>
              </w:numPr>
              <w:spacing w:before="80"/>
              <w:ind w:left="792" w:right="115"/>
              <w:rPr>
                <w:rFonts w:cs="Tahoma"/>
              </w:rPr>
            </w:pPr>
            <w:r w:rsidRPr="00A376D7">
              <w:rPr>
                <w:rFonts w:cs="Tahoma"/>
                <w:color w:val="000000"/>
              </w:rPr>
              <w:t>Visual Studio Premium Subscription con MSDN</w:t>
            </w:r>
            <w:r w:rsidRPr="00A376D7">
              <w:rPr>
                <w:rFonts w:cs="Tahoma"/>
              </w:rPr>
              <w:t xml:space="preserve"> </w:t>
            </w:r>
          </w:p>
          <w:p w14:paraId="4DB9AF98" w14:textId="77777777" w:rsidR="00B215EA" w:rsidRPr="00A376D7" w:rsidRDefault="00B215EA" w:rsidP="00742B05">
            <w:pPr>
              <w:numPr>
                <w:ilvl w:val="0"/>
                <w:numId w:val="37"/>
              </w:numPr>
              <w:spacing w:before="80"/>
              <w:ind w:left="792" w:right="115"/>
              <w:rPr>
                <w:rFonts w:cs="Tahoma"/>
              </w:rPr>
            </w:pPr>
            <w:r w:rsidRPr="00A376D7">
              <w:rPr>
                <w:rFonts w:cs="Tahoma"/>
                <w:color w:val="000000"/>
              </w:rPr>
              <w:t>Visual Studio Test Professional Subscription con MSDN</w:t>
            </w:r>
            <w:r w:rsidRPr="00A376D7">
              <w:rPr>
                <w:rFonts w:cs="Tahoma"/>
              </w:rPr>
              <w:t xml:space="preserve"> </w:t>
            </w:r>
          </w:p>
          <w:p w14:paraId="67924344" w14:textId="77777777" w:rsidR="00B215EA" w:rsidRPr="00A376D7" w:rsidRDefault="00B215EA" w:rsidP="00742B05">
            <w:pPr>
              <w:numPr>
                <w:ilvl w:val="0"/>
                <w:numId w:val="37"/>
              </w:numPr>
              <w:spacing w:before="80"/>
              <w:ind w:left="792" w:right="115"/>
              <w:rPr>
                <w:rFonts w:cs="Tahoma"/>
              </w:rPr>
            </w:pPr>
            <w:r w:rsidRPr="00A376D7">
              <w:rPr>
                <w:rFonts w:cs="Tahoma"/>
                <w:color w:val="000000"/>
              </w:rPr>
              <w:t>Visual Studio Team Foundation Server CAL Subscription</w:t>
            </w:r>
          </w:p>
          <w:p w14:paraId="712B8654" w14:textId="77777777" w:rsidR="00B215EA" w:rsidRPr="00A376D7" w:rsidRDefault="00B215EA" w:rsidP="00742B05">
            <w:pPr>
              <w:numPr>
                <w:ilvl w:val="0"/>
                <w:numId w:val="37"/>
              </w:numPr>
              <w:spacing w:before="80"/>
              <w:ind w:left="792" w:right="115"/>
              <w:rPr>
                <w:rFonts w:cs="Tahoma"/>
              </w:rPr>
            </w:pPr>
            <w:r w:rsidRPr="00A376D7">
              <w:rPr>
                <w:rFonts w:cs="Tahoma"/>
                <w:color w:val="000000"/>
              </w:rPr>
              <w:t xml:space="preserve">MSDN Platforms Subscription </w:t>
            </w:r>
          </w:p>
          <w:p w14:paraId="2DCD43AC" w14:textId="77777777" w:rsidR="00B215EA" w:rsidRPr="00A376D7" w:rsidRDefault="00B215EA" w:rsidP="00742B05">
            <w:pPr>
              <w:numPr>
                <w:ilvl w:val="0"/>
                <w:numId w:val="37"/>
              </w:numPr>
              <w:spacing w:before="80"/>
              <w:ind w:left="792" w:right="115"/>
              <w:rPr>
                <w:rFonts w:cs="Tahoma"/>
                <w:color w:val="000000"/>
              </w:rPr>
            </w:pPr>
            <w:r w:rsidRPr="00A376D7">
              <w:rPr>
                <w:rFonts w:cs="Tahoma"/>
                <w:color w:val="000000"/>
              </w:rPr>
              <w:t>Visual Studio Deployment Standard Subscription</w:t>
            </w:r>
            <w:r w:rsidRPr="00A376D7">
              <w:rPr>
                <w:rFonts w:cs="Tahoma"/>
              </w:rPr>
              <w:t xml:space="preserve"> </w:t>
            </w:r>
          </w:p>
        </w:tc>
        <w:tc>
          <w:tcPr>
            <w:tcW w:w="2294" w:type="pct"/>
          </w:tcPr>
          <w:p w14:paraId="36A9DA67" w14:textId="77777777" w:rsidR="00B215EA" w:rsidRPr="00A376D7" w:rsidRDefault="00B215EA" w:rsidP="00742B05">
            <w:pPr>
              <w:numPr>
                <w:ilvl w:val="0"/>
                <w:numId w:val="37"/>
              </w:numPr>
              <w:spacing w:before="80"/>
              <w:ind w:left="792" w:right="115"/>
              <w:rPr>
                <w:rFonts w:cs="Tahoma"/>
              </w:rPr>
            </w:pPr>
            <w:r w:rsidRPr="00A376D7">
              <w:rPr>
                <w:rFonts w:cs="Tahoma"/>
                <w:color w:val="000000"/>
              </w:rPr>
              <w:t>Visual Studio Deployment Datacenter</w:t>
            </w:r>
            <w:r w:rsidR="00382390" w:rsidRPr="00A376D7">
              <w:rPr>
                <w:rFonts w:cs="Tahoma"/>
                <w:color w:val="000000"/>
              </w:rPr>
              <w:t> </w:t>
            </w:r>
            <w:r w:rsidRPr="00A376D7">
              <w:rPr>
                <w:rFonts w:cs="Tahoma"/>
                <w:color w:val="000000"/>
              </w:rPr>
              <w:t xml:space="preserve">Subscription </w:t>
            </w:r>
          </w:p>
          <w:p w14:paraId="2D2C6EBF" w14:textId="77777777" w:rsidR="00B215EA" w:rsidRPr="00A376D7" w:rsidRDefault="00B215EA" w:rsidP="00742B05">
            <w:pPr>
              <w:numPr>
                <w:ilvl w:val="0"/>
                <w:numId w:val="37"/>
              </w:numPr>
              <w:spacing w:before="80"/>
              <w:ind w:left="792" w:right="115"/>
              <w:jc w:val="both"/>
              <w:rPr>
                <w:rFonts w:cs="Tahoma"/>
              </w:rPr>
            </w:pPr>
            <w:r w:rsidRPr="00A376D7">
              <w:rPr>
                <w:rFonts w:cs="Tahoma"/>
                <w:color w:val="000000"/>
              </w:rPr>
              <w:t xml:space="preserve">SharePoint Server Subscription </w:t>
            </w:r>
          </w:p>
          <w:p w14:paraId="1CA15A40" w14:textId="77777777" w:rsidR="00B215EA" w:rsidRPr="00A376D7" w:rsidRDefault="00B215EA" w:rsidP="00742B05">
            <w:pPr>
              <w:numPr>
                <w:ilvl w:val="0"/>
                <w:numId w:val="37"/>
              </w:numPr>
              <w:spacing w:before="80"/>
              <w:ind w:left="792" w:right="115"/>
              <w:jc w:val="both"/>
              <w:rPr>
                <w:rFonts w:cs="Tahoma"/>
              </w:rPr>
            </w:pPr>
            <w:r w:rsidRPr="00A376D7">
              <w:rPr>
                <w:rFonts w:cs="Tahoma"/>
                <w:color w:val="000000"/>
              </w:rPr>
              <w:t>CIS Datacenter Subscription</w:t>
            </w:r>
          </w:p>
          <w:p w14:paraId="750FF9F3" w14:textId="77777777" w:rsidR="00B215EA" w:rsidRPr="00A376D7" w:rsidRDefault="00B215EA" w:rsidP="00742B05">
            <w:pPr>
              <w:numPr>
                <w:ilvl w:val="0"/>
                <w:numId w:val="37"/>
              </w:numPr>
              <w:spacing w:before="80"/>
              <w:ind w:left="792" w:right="115"/>
              <w:jc w:val="both"/>
              <w:rPr>
                <w:rFonts w:cs="Tahoma"/>
              </w:rPr>
            </w:pPr>
            <w:r w:rsidRPr="00A376D7">
              <w:rPr>
                <w:rFonts w:cs="Tahoma"/>
                <w:color w:val="000000"/>
              </w:rPr>
              <w:t>CIS Standard Subscription</w:t>
            </w:r>
          </w:p>
          <w:p w14:paraId="00F4E208" w14:textId="77777777" w:rsidR="00B215EA" w:rsidRPr="00A376D7" w:rsidRDefault="00B215EA" w:rsidP="006374BC">
            <w:pPr>
              <w:spacing w:before="80" w:after="120"/>
              <w:ind w:left="882"/>
              <w:jc w:val="both"/>
              <w:rPr>
                <w:rFonts w:cs="Tahoma"/>
              </w:rPr>
            </w:pPr>
          </w:p>
        </w:tc>
      </w:tr>
    </w:tbl>
    <w:p w14:paraId="2837C39B" w14:textId="77777777" w:rsidR="00B215EA" w:rsidRPr="00DD34DD" w:rsidRDefault="00B215EA" w:rsidP="006374BC">
      <w:pPr>
        <w:pStyle w:val="Heading2"/>
        <w:ind w:left="0"/>
        <w:rPr>
          <w:rFonts w:ascii="Tahoma" w:hAnsi="Tahoma" w:cs="Tahoma"/>
          <w:sz w:val="18"/>
          <w:szCs w:val="18"/>
        </w:rPr>
      </w:pPr>
    </w:p>
    <w:p w14:paraId="7E57CD3F" w14:textId="77777777" w:rsidR="00A12176" w:rsidRPr="00DD34DD" w:rsidRDefault="00A12176" w:rsidP="006374BC">
      <w:pPr>
        <w:pStyle w:val="Heading2"/>
        <w:ind w:left="0"/>
        <w:rPr>
          <w:rFonts w:ascii="Tahoma" w:hAnsi="Tahoma" w:cs="Tahoma"/>
          <w:sz w:val="18"/>
          <w:szCs w:val="18"/>
        </w:rPr>
      </w:pPr>
    </w:p>
    <w:p w14:paraId="0969F615" w14:textId="77777777" w:rsidR="00BF7447" w:rsidRPr="00CE7B84" w:rsidRDefault="00BF7447" w:rsidP="006374BC">
      <w:pPr>
        <w:pStyle w:val="Heading2"/>
        <w:ind w:left="0"/>
        <w:rPr>
          <w:rFonts w:ascii="Tahoma" w:hAnsi="Tahoma" w:cs="Tahoma"/>
          <w:lang w:val="it-IT"/>
        </w:rPr>
      </w:pPr>
      <w:bookmarkStart w:id="627" w:name="_Toc377597737"/>
      <w:r w:rsidRPr="00CE7B84">
        <w:rPr>
          <w:rFonts w:ascii="Tahoma" w:hAnsi="Tahoma" w:cs="Tahoma"/>
          <w:lang w:val="it-IT"/>
        </w:rPr>
        <w:t>Punti del Contratto di Servizi e Prodotti Microsoft</w:t>
      </w:r>
      <w:bookmarkEnd w:id="627"/>
    </w:p>
    <w:p w14:paraId="41123169" w14:textId="77777777" w:rsidR="00BF7447" w:rsidRPr="00CE7B84" w:rsidRDefault="00BF7447" w:rsidP="006374BC">
      <w:pPr>
        <w:rPr>
          <w:rFonts w:cs="Tahoma"/>
          <w:lang w:val="it-IT"/>
        </w:rPr>
      </w:pPr>
    </w:p>
    <w:p w14:paraId="71FE624E" w14:textId="77777777" w:rsidR="00BF7447" w:rsidRPr="00CE7B84" w:rsidRDefault="00BF7447" w:rsidP="006374BC">
      <w:pPr>
        <w:rPr>
          <w:rFonts w:cs="Tahoma"/>
          <w:lang w:val="it-IT"/>
        </w:rPr>
      </w:pPr>
      <w:r w:rsidRPr="00CE7B84">
        <w:rPr>
          <w:rFonts w:cs="Tahoma"/>
          <w:color w:val="000000" w:themeColor="text1"/>
          <w:szCs w:val="18"/>
          <w:lang w:val="it-IT"/>
        </w:rPr>
        <w:t>Qualora la società acquisti ai sensi del Contratto di Servizi e Prodotti Microsoft (MPSA), dovrà fare riferimento al contratto Select Plus per i prodotti software idonei. I servizi online che seguono possono essere acquistati tramite un Contratto MPSA e viene assegnato loro un valore di punti pari a 1 punto ciascuno all</w:t>
      </w:r>
      <w:r w:rsidR="006D573C">
        <w:rPr>
          <w:rFonts w:cs="Tahoma"/>
          <w:color w:val="000000" w:themeColor="text1"/>
          <w:szCs w:val="18"/>
          <w:lang w:val="it-IT"/>
        </w:rPr>
        <w:t>’</w:t>
      </w:r>
      <w:r w:rsidRPr="00CE7B84">
        <w:rPr>
          <w:rFonts w:cs="Tahoma"/>
          <w:color w:val="000000" w:themeColor="text1"/>
          <w:szCs w:val="18"/>
          <w:lang w:val="it-IT"/>
        </w:rPr>
        <w:t>anno; Office 365, Microsoft Dynamics CRM Online, Windows Intune e Yammer.</w:t>
      </w:r>
    </w:p>
    <w:p w14:paraId="470E5062" w14:textId="77777777" w:rsidR="00BF7447" w:rsidRPr="00CE7B84" w:rsidRDefault="00BF7447" w:rsidP="006374BC">
      <w:pPr>
        <w:rPr>
          <w:rFonts w:cs="Tahoma"/>
          <w:lang w:val="it-IT"/>
        </w:rPr>
      </w:pPr>
      <w:r w:rsidRPr="00CE7B84">
        <w:rPr>
          <w:rFonts w:cs="Tahoma"/>
          <w:color w:val="000000" w:themeColor="text1"/>
          <w:szCs w:val="18"/>
          <w:lang w:val="it-IT"/>
        </w:rPr>
        <w:t>Per ulteriori dettagli sui prodotti e i servizi Microsoft disponibili ai sensi del Contratto MPSA, la società potrà contattare il proprio rivenditore Microsoft autorizzato e prendere visione del Manuale di Licenza MPSA all</w:t>
      </w:r>
      <w:r w:rsidR="006D573C">
        <w:rPr>
          <w:rFonts w:cs="Tahoma"/>
          <w:color w:val="000000" w:themeColor="text1"/>
          <w:szCs w:val="18"/>
          <w:lang w:val="it-IT"/>
        </w:rPr>
        <w:t>’</w:t>
      </w:r>
      <w:r w:rsidRPr="00CE7B84">
        <w:rPr>
          <w:rFonts w:cs="Tahoma"/>
          <w:color w:val="000000" w:themeColor="text1"/>
          <w:szCs w:val="18"/>
          <w:lang w:val="it-IT"/>
        </w:rPr>
        <w:t xml:space="preserve">indirizzo </w:t>
      </w:r>
      <w:hyperlink r:id="rId21" w:history="1">
        <w:r w:rsidRPr="00CE7B84">
          <w:rPr>
            <w:rStyle w:val="Hyperlink"/>
            <w:rFonts w:cs="Tahoma"/>
            <w:szCs w:val="18"/>
            <w:lang w:val="it-IT"/>
          </w:rPr>
          <w:t>http://www.microsoft.com/licensing/contracts</w:t>
        </w:r>
      </w:hyperlink>
    </w:p>
    <w:p w14:paraId="0B2E97CC" w14:textId="77777777" w:rsidR="00D62C4E" w:rsidRDefault="00D62C4E" w:rsidP="006374BC">
      <w:pPr>
        <w:rPr>
          <w:rFonts w:cs="Tahoma"/>
          <w:lang w:val="it-IT"/>
        </w:rPr>
      </w:pPr>
    </w:p>
    <w:p w14:paraId="15821892" w14:textId="77777777" w:rsidR="00D62C4E" w:rsidRPr="00CE7B84" w:rsidRDefault="00D62C4E" w:rsidP="006374BC">
      <w:pPr>
        <w:rPr>
          <w:rFonts w:cs="Tahoma"/>
          <w:lang w:val="it-IT"/>
        </w:rPr>
      </w:pPr>
    </w:p>
    <w:p w14:paraId="3AF55A01" w14:textId="77777777" w:rsidR="00456002" w:rsidRPr="00CE7B84" w:rsidRDefault="00456002" w:rsidP="006374BC">
      <w:pPr>
        <w:pStyle w:val="Heading2"/>
        <w:ind w:left="0"/>
        <w:rPr>
          <w:rFonts w:ascii="Tahoma" w:hAnsi="Tahoma" w:cs="Tahoma"/>
          <w:lang w:val="it-IT"/>
        </w:rPr>
      </w:pPr>
      <w:bookmarkStart w:id="628" w:name="_Toc377597738"/>
      <w:r w:rsidRPr="00CE7B84">
        <w:rPr>
          <w:rFonts w:ascii="Tahoma" w:hAnsi="Tahoma" w:cs="Tahoma"/>
          <w:lang w:val="it-IT"/>
        </w:rPr>
        <w:lastRenderedPageBreak/>
        <w:t>Continuità del Servizio per Proroga del Periodo di Validità</w:t>
      </w:r>
      <w:bookmarkEnd w:id="626"/>
      <w:bookmarkEnd w:id="628"/>
      <w:r w:rsidRPr="00CE7B84">
        <w:rPr>
          <w:rFonts w:ascii="Tahoma" w:eastAsia="Times New Roman" w:hAnsi="Tahoma" w:cs="Tahoma"/>
          <w:sz w:val="20"/>
          <w:lang w:val="it-IT"/>
        </w:rPr>
        <w:t xml:space="preserve"> </w:t>
      </w:r>
    </w:p>
    <w:p w14:paraId="718A9E58" w14:textId="77777777" w:rsidR="00456002" w:rsidRPr="00CE7B84" w:rsidRDefault="00456002" w:rsidP="006374BC">
      <w:pPr>
        <w:tabs>
          <w:tab w:val="left" w:pos="360"/>
        </w:tabs>
        <w:rPr>
          <w:rFonts w:cs="Tahoma"/>
          <w:lang w:val="it-IT"/>
        </w:rPr>
      </w:pPr>
    </w:p>
    <w:p w14:paraId="6DE988D5" w14:textId="77777777" w:rsidR="00456002" w:rsidRPr="00CE7B84" w:rsidRDefault="00456002" w:rsidP="006374BC">
      <w:pPr>
        <w:tabs>
          <w:tab w:val="left" w:pos="360"/>
        </w:tabs>
        <w:rPr>
          <w:rFonts w:cs="Tahoma"/>
          <w:lang w:val="it-IT"/>
        </w:rPr>
      </w:pPr>
      <w:r w:rsidRPr="00CE7B84">
        <w:rPr>
          <w:rFonts w:cs="Tahoma"/>
          <w:b/>
          <w:szCs w:val="20"/>
          <w:lang w:val="it-IT"/>
        </w:rPr>
        <w:t>Nota:</w:t>
      </w:r>
      <w:r w:rsidRPr="00CE7B84">
        <w:rPr>
          <w:rFonts w:cs="Tahoma"/>
          <w:szCs w:val="20"/>
          <w:lang w:val="it-IT"/>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AB7B90" w:rsidRPr="00CE7B84">
        <w:rPr>
          <w:rFonts w:cs="Tahoma"/>
          <w:szCs w:val="20"/>
          <w:lang w:val="it-IT"/>
        </w:rPr>
        <w:t xml:space="preserve"> </w:t>
      </w:r>
    </w:p>
    <w:p w14:paraId="33333EC1" w14:textId="77777777" w:rsidR="00456002" w:rsidRPr="00CE7B84" w:rsidRDefault="00456002" w:rsidP="006374BC">
      <w:pPr>
        <w:tabs>
          <w:tab w:val="left" w:pos="360"/>
        </w:tabs>
        <w:rPr>
          <w:rFonts w:cs="Tahoma"/>
          <w:lang w:val="it-IT"/>
        </w:rPr>
      </w:pPr>
    </w:p>
    <w:p w14:paraId="4FFB30D4" w14:textId="77777777" w:rsidR="00456002" w:rsidRPr="00CE7B84" w:rsidRDefault="00456002" w:rsidP="006374BC">
      <w:pPr>
        <w:tabs>
          <w:tab w:val="left" w:pos="360"/>
        </w:tabs>
        <w:rPr>
          <w:rFonts w:cs="Tahoma"/>
          <w:lang w:val="it-IT"/>
        </w:rPr>
      </w:pPr>
      <w:r w:rsidRPr="00CE7B84">
        <w:rPr>
          <w:rFonts w:cs="Tahoma"/>
          <w:szCs w:val="20"/>
          <w:lang w:val="it-IT"/>
        </w:rPr>
        <w:t>I servizi online che seguono sono idonei per la Proroga del Periodo di Validità dei Servizi Online in conformità alle condizioni dei contratti multilicenza delle società. Il periodo di validità dell</w:t>
      </w:r>
      <w:r w:rsidR="006D573C">
        <w:rPr>
          <w:rFonts w:cs="Tahoma"/>
          <w:szCs w:val="20"/>
          <w:lang w:val="it-IT"/>
        </w:rPr>
        <w:t>’</w:t>
      </w:r>
      <w:r w:rsidRPr="00CE7B84">
        <w:rPr>
          <w:rFonts w:cs="Tahoma"/>
          <w:szCs w:val="20"/>
          <w:lang w:val="it-IT"/>
        </w:rPr>
        <w:t>abbonamento di una società ai servizi online dovrà terminare alla data di scadenza del contratto della società (</w:t>
      </w:r>
      <w:r w:rsidR="00B620C9" w:rsidRPr="00CE7B84">
        <w:rPr>
          <w:rFonts w:cs="Tahoma"/>
          <w:szCs w:val="20"/>
          <w:lang w:val="it-IT"/>
        </w:rPr>
        <w:t>“</w:t>
      </w:r>
      <w:r w:rsidRPr="00CE7B84">
        <w:rPr>
          <w:rFonts w:cs="Tahoma"/>
          <w:szCs w:val="20"/>
          <w:lang w:val="it-IT"/>
        </w:rPr>
        <w:t>scadenza identica</w:t>
      </w:r>
      <w:r w:rsidR="00B620C9" w:rsidRPr="00CE7B84">
        <w:rPr>
          <w:rFonts w:cs="Tahoma"/>
          <w:szCs w:val="20"/>
          <w:lang w:val="it-IT"/>
        </w:rPr>
        <w:t>”</w:t>
      </w:r>
      <w:r w:rsidRPr="00CE7B84">
        <w:rPr>
          <w:rFonts w:cs="Tahoma"/>
          <w:szCs w:val="20"/>
          <w:lang w:val="it-IT"/>
        </w:rPr>
        <w:t>) per potersi qualificare per Continuità del Servizio per Proroga del Periodo di Validità:</w:t>
      </w:r>
    </w:p>
    <w:p w14:paraId="728D1020" w14:textId="77777777" w:rsidR="00456002" w:rsidRPr="00CE7B84" w:rsidRDefault="00456002" w:rsidP="006374BC">
      <w:pPr>
        <w:ind w:left="720"/>
        <w:rPr>
          <w:rFonts w:cs="Tahoma"/>
          <w:lang w:val="it-IT"/>
        </w:rPr>
      </w:pPr>
    </w:p>
    <w:tbl>
      <w:tblPr>
        <w:tblW w:w="4565"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3"/>
        <w:gridCol w:w="4374"/>
      </w:tblGrid>
      <w:tr w:rsidR="00456002" w:rsidRPr="00A376D7" w14:paraId="199EEE0B" w14:textId="77777777" w:rsidTr="005B34E7">
        <w:trPr>
          <w:trHeight w:val="80"/>
        </w:trPr>
        <w:tc>
          <w:tcPr>
            <w:tcW w:w="5000" w:type="pct"/>
            <w:gridSpan w:val="2"/>
            <w:shd w:val="clear" w:color="auto" w:fill="FABF8F"/>
          </w:tcPr>
          <w:p w14:paraId="28B09709" w14:textId="77777777" w:rsidR="00456002" w:rsidRPr="00A376D7" w:rsidRDefault="00456002" w:rsidP="006374BC">
            <w:pPr>
              <w:jc w:val="center"/>
              <w:rPr>
                <w:rFonts w:cs="Tahoma"/>
                <w:b/>
                <w:sz w:val="20"/>
              </w:rPr>
            </w:pPr>
            <w:r w:rsidRPr="00A376D7">
              <w:rPr>
                <w:rFonts w:cs="Tahoma"/>
                <w:b/>
                <w:sz w:val="20"/>
              </w:rPr>
              <w:t>Servizi Online</w:t>
            </w:r>
          </w:p>
        </w:tc>
      </w:tr>
      <w:tr w:rsidR="00456002" w:rsidRPr="00A376D7" w14:paraId="4A6826CC" w14:textId="77777777" w:rsidTr="005B34E7">
        <w:trPr>
          <w:trHeight w:val="219"/>
        </w:trPr>
        <w:tc>
          <w:tcPr>
            <w:tcW w:w="2438" w:type="pct"/>
          </w:tcPr>
          <w:p w14:paraId="011ED133" w14:textId="77777777" w:rsidR="00D85FDD" w:rsidRPr="00A376D7" w:rsidRDefault="00D85FDD" w:rsidP="00742B05">
            <w:pPr>
              <w:numPr>
                <w:ilvl w:val="0"/>
                <w:numId w:val="37"/>
              </w:numPr>
              <w:spacing w:before="80"/>
              <w:ind w:left="905" w:hanging="540"/>
              <w:rPr>
                <w:rFonts w:cs="Tahoma"/>
              </w:rPr>
            </w:pPr>
            <w:r w:rsidRPr="00A376D7">
              <w:rPr>
                <w:rFonts w:cs="Tahoma"/>
              </w:rPr>
              <w:t>Archiviazione Exchange Online per Exchange Online*</w:t>
            </w:r>
          </w:p>
          <w:p w14:paraId="164C43A8" w14:textId="77777777" w:rsidR="00D85FDD" w:rsidRPr="00CE7B84" w:rsidRDefault="00D85FDD" w:rsidP="00742B05">
            <w:pPr>
              <w:numPr>
                <w:ilvl w:val="0"/>
                <w:numId w:val="37"/>
              </w:numPr>
              <w:spacing w:before="80"/>
              <w:ind w:left="905" w:hanging="540"/>
              <w:rPr>
                <w:rFonts w:cs="Tahoma"/>
                <w:lang w:val="it-IT"/>
              </w:rPr>
            </w:pPr>
            <w:r w:rsidRPr="00CE7B84">
              <w:rPr>
                <w:rFonts w:cs="Tahoma"/>
                <w:lang w:val="it-IT"/>
              </w:rPr>
              <w:t xml:space="preserve">Archiviazione Exchange Online per Exchange Server* </w:t>
            </w:r>
          </w:p>
          <w:p w14:paraId="06CC4B5E" w14:textId="77777777" w:rsidR="00456002" w:rsidRPr="00A376D7" w:rsidRDefault="00456002" w:rsidP="00742B05">
            <w:pPr>
              <w:numPr>
                <w:ilvl w:val="0"/>
                <w:numId w:val="37"/>
              </w:numPr>
              <w:spacing w:before="80"/>
              <w:ind w:left="905" w:hanging="540"/>
              <w:rPr>
                <w:rFonts w:cs="Tahoma"/>
              </w:rPr>
            </w:pPr>
            <w:r w:rsidRPr="00A376D7">
              <w:rPr>
                <w:rFonts w:cs="Tahoma"/>
              </w:rPr>
              <w:t>Chiosco Exchange Online*</w:t>
            </w:r>
          </w:p>
          <w:p w14:paraId="66741120" w14:textId="77777777" w:rsidR="00456002" w:rsidRPr="00A376D7" w:rsidRDefault="00456002" w:rsidP="00742B05">
            <w:pPr>
              <w:numPr>
                <w:ilvl w:val="0"/>
                <w:numId w:val="37"/>
              </w:numPr>
              <w:spacing w:before="80"/>
              <w:ind w:left="905" w:hanging="540"/>
              <w:rPr>
                <w:rFonts w:cs="Tahoma"/>
              </w:rPr>
            </w:pPr>
            <w:r w:rsidRPr="00A376D7">
              <w:rPr>
                <w:rFonts w:cs="Tahoma"/>
              </w:rPr>
              <w:t>Exchange Online Piano 1*</w:t>
            </w:r>
          </w:p>
          <w:p w14:paraId="0DC1F51F" w14:textId="77777777" w:rsidR="00456002" w:rsidRPr="00A376D7" w:rsidRDefault="00456002" w:rsidP="00742B05">
            <w:pPr>
              <w:numPr>
                <w:ilvl w:val="0"/>
                <w:numId w:val="37"/>
              </w:numPr>
              <w:spacing w:before="80"/>
              <w:ind w:left="905" w:hanging="540"/>
              <w:rPr>
                <w:rFonts w:cs="Tahoma"/>
              </w:rPr>
            </w:pPr>
            <w:r w:rsidRPr="00A376D7">
              <w:rPr>
                <w:rFonts w:cs="Tahoma"/>
              </w:rPr>
              <w:t>Exchange Online Piano 2*</w:t>
            </w:r>
          </w:p>
          <w:p w14:paraId="64E5650D" w14:textId="77777777" w:rsidR="00D85FDD" w:rsidRPr="00A376D7" w:rsidRDefault="00D85FDD" w:rsidP="00742B05">
            <w:pPr>
              <w:numPr>
                <w:ilvl w:val="0"/>
                <w:numId w:val="37"/>
              </w:numPr>
              <w:spacing w:before="80"/>
              <w:ind w:left="905" w:hanging="540"/>
              <w:rPr>
                <w:rFonts w:cs="Tahoma"/>
              </w:rPr>
            </w:pPr>
            <w:r w:rsidRPr="00A376D7">
              <w:rPr>
                <w:rFonts w:cs="Tahoma"/>
              </w:rPr>
              <w:t>Exchange Online Protection*</w:t>
            </w:r>
          </w:p>
          <w:p w14:paraId="4F6285CE" w14:textId="77777777" w:rsidR="00456002" w:rsidRPr="00A376D7" w:rsidRDefault="00456002" w:rsidP="00742B05">
            <w:pPr>
              <w:numPr>
                <w:ilvl w:val="0"/>
                <w:numId w:val="37"/>
              </w:numPr>
              <w:spacing w:before="80"/>
              <w:ind w:left="905" w:hanging="540"/>
              <w:rPr>
                <w:rFonts w:cs="Tahoma"/>
              </w:rPr>
            </w:pPr>
            <w:r w:rsidRPr="00A376D7">
              <w:rPr>
                <w:rFonts w:cs="Tahoma"/>
              </w:rPr>
              <w:t>Lync Online Piano 1*</w:t>
            </w:r>
          </w:p>
          <w:p w14:paraId="11B400C3" w14:textId="77777777" w:rsidR="00456002" w:rsidRPr="00A376D7" w:rsidRDefault="00456002" w:rsidP="00742B05">
            <w:pPr>
              <w:numPr>
                <w:ilvl w:val="0"/>
                <w:numId w:val="37"/>
              </w:numPr>
              <w:spacing w:before="80"/>
              <w:ind w:left="905" w:hanging="540"/>
              <w:rPr>
                <w:rFonts w:cs="Tahoma"/>
              </w:rPr>
            </w:pPr>
            <w:r w:rsidRPr="00A376D7">
              <w:rPr>
                <w:rFonts w:cs="Tahoma"/>
              </w:rPr>
              <w:t>Lync Online Piano 2*</w:t>
            </w:r>
          </w:p>
          <w:p w14:paraId="418DF2E9" w14:textId="77777777" w:rsidR="00E77288" w:rsidRPr="00A376D7" w:rsidRDefault="00E77288" w:rsidP="00742B05">
            <w:pPr>
              <w:numPr>
                <w:ilvl w:val="0"/>
                <w:numId w:val="37"/>
              </w:numPr>
              <w:spacing w:before="80"/>
              <w:ind w:left="905" w:hanging="540"/>
              <w:rPr>
                <w:rFonts w:cs="Tahoma"/>
              </w:rPr>
            </w:pPr>
            <w:r w:rsidRPr="00A376D7">
              <w:rPr>
                <w:rFonts w:cs="Tahoma"/>
              </w:rPr>
              <w:t>Lync Online Piano 3*</w:t>
            </w:r>
          </w:p>
          <w:p w14:paraId="7DACA5B7" w14:textId="77777777" w:rsidR="00456002" w:rsidRPr="00A376D7" w:rsidRDefault="00456002" w:rsidP="00742B05">
            <w:pPr>
              <w:numPr>
                <w:ilvl w:val="0"/>
                <w:numId w:val="37"/>
              </w:numPr>
              <w:spacing w:before="80"/>
              <w:ind w:left="905" w:hanging="540"/>
              <w:rPr>
                <w:rFonts w:cs="Tahoma"/>
              </w:rPr>
            </w:pPr>
            <w:r w:rsidRPr="00A376D7">
              <w:rPr>
                <w:rFonts w:cs="Tahoma"/>
              </w:rPr>
              <w:t>Office 365 (Enterprise K1)*</w:t>
            </w:r>
          </w:p>
          <w:p w14:paraId="635E4BD9" w14:textId="77777777" w:rsidR="00456002" w:rsidRPr="00A376D7" w:rsidRDefault="00456002" w:rsidP="00742B05">
            <w:pPr>
              <w:numPr>
                <w:ilvl w:val="0"/>
                <w:numId w:val="37"/>
              </w:numPr>
              <w:spacing w:before="80"/>
              <w:ind w:left="905" w:hanging="540"/>
              <w:rPr>
                <w:rFonts w:cs="Tahoma"/>
              </w:rPr>
            </w:pPr>
            <w:r w:rsidRPr="00A376D7">
              <w:rPr>
                <w:rFonts w:cs="Tahoma"/>
              </w:rPr>
              <w:t>Office 365 (Enterprise E1)</w:t>
            </w:r>
          </w:p>
          <w:p w14:paraId="3390B31A" w14:textId="77777777" w:rsidR="00456002" w:rsidRPr="00A376D7" w:rsidRDefault="00456002" w:rsidP="00742B05">
            <w:pPr>
              <w:numPr>
                <w:ilvl w:val="0"/>
                <w:numId w:val="37"/>
              </w:numPr>
              <w:spacing w:before="80"/>
              <w:ind w:left="895" w:hanging="530"/>
              <w:rPr>
                <w:rFonts w:cs="Tahoma"/>
              </w:rPr>
            </w:pPr>
            <w:r w:rsidRPr="00A376D7">
              <w:rPr>
                <w:rFonts w:cs="Tahoma"/>
              </w:rPr>
              <w:t>Office 365 (Enterprise E3)</w:t>
            </w:r>
          </w:p>
          <w:p w14:paraId="5133BC2B" w14:textId="77777777" w:rsidR="00456002" w:rsidRPr="00A376D7" w:rsidRDefault="00456002" w:rsidP="00742B05">
            <w:pPr>
              <w:numPr>
                <w:ilvl w:val="0"/>
                <w:numId w:val="37"/>
              </w:numPr>
              <w:spacing w:before="80"/>
              <w:ind w:left="895" w:hanging="530"/>
              <w:rPr>
                <w:rFonts w:cs="Tahoma"/>
              </w:rPr>
            </w:pPr>
            <w:r w:rsidRPr="00A376D7">
              <w:rPr>
                <w:rFonts w:cs="Tahoma"/>
              </w:rPr>
              <w:t>Office 365 (Enterprise E4)</w:t>
            </w:r>
          </w:p>
        </w:tc>
        <w:tc>
          <w:tcPr>
            <w:tcW w:w="2562" w:type="pct"/>
          </w:tcPr>
          <w:p w14:paraId="48C6A1A6" w14:textId="77777777" w:rsidR="00C177EF" w:rsidRPr="00A376D7" w:rsidRDefault="00C177EF" w:rsidP="00742B05">
            <w:pPr>
              <w:numPr>
                <w:ilvl w:val="0"/>
                <w:numId w:val="37"/>
              </w:numPr>
              <w:spacing w:before="80"/>
              <w:ind w:left="725"/>
              <w:rPr>
                <w:rFonts w:cs="Tahoma"/>
              </w:rPr>
            </w:pPr>
            <w:r w:rsidRPr="00A376D7">
              <w:rPr>
                <w:rFonts w:cs="Tahoma"/>
              </w:rPr>
              <w:t>Microsoft Dynamics CRM Online*</w:t>
            </w:r>
          </w:p>
          <w:p w14:paraId="073449F4" w14:textId="77777777" w:rsidR="009E224B" w:rsidRPr="00A376D7" w:rsidRDefault="009E224B" w:rsidP="00742B05">
            <w:pPr>
              <w:numPr>
                <w:ilvl w:val="0"/>
                <w:numId w:val="37"/>
              </w:numPr>
              <w:spacing w:before="80"/>
              <w:ind w:left="725"/>
              <w:rPr>
                <w:rFonts w:cs="Tahoma"/>
              </w:rPr>
            </w:pPr>
            <w:r w:rsidRPr="00A376D7">
              <w:rPr>
                <w:rFonts w:cs="Tahoma"/>
              </w:rPr>
              <w:t>Office 365 (Government G1)</w:t>
            </w:r>
          </w:p>
          <w:p w14:paraId="7C05D7A6" w14:textId="77777777" w:rsidR="009E224B" w:rsidRPr="00A376D7" w:rsidRDefault="009E224B" w:rsidP="00742B05">
            <w:pPr>
              <w:numPr>
                <w:ilvl w:val="0"/>
                <w:numId w:val="37"/>
              </w:numPr>
              <w:spacing w:before="80"/>
              <w:ind w:left="725"/>
              <w:rPr>
                <w:rFonts w:cs="Tahoma"/>
              </w:rPr>
            </w:pPr>
            <w:r w:rsidRPr="00A376D7">
              <w:rPr>
                <w:rFonts w:cs="Tahoma"/>
              </w:rPr>
              <w:t>Office 365 (Government G3)</w:t>
            </w:r>
          </w:p>
          <w:p w14:paraId="072EFC7C" w14:textId="77777777" w:rsidR="009E224B" w:rsidRPr="00A376D7" w:rsidRDefault="009E224B" w:rsidP="00742B05">
            <w:pPr>
              <w:numPr>
                <w:ilvl w:val="0"/>
                <w:numId w:val="37"/>
              </w:numPr>
              <w:spacing w:before="80"/>
              <w:ind w:left="725"/>
              <w:rPr>
                <w:rFonts w:cs="Tahoma"/>
              </w:rPr>
            </w:pPr>
            <w:r w:rsidRPr="00A376D7">
              <w:rPr>
                <w:rFonts w:cs="Tahoma"/>
              </w:rPr>
              <w:t>Office 365 (Government G4)</w:t>
            </w:r>
          </w:p>
          <w:p w14:paraId="3098DA38" w14:textId="77777777" w:rsidR="00456002" w:rsidRPr="00A376D7" w:rsidRDefault="00456002" w:rsidP="00742B05">
            <w:pPr>
              <w:numPr>
                <w:ilvl w:val="0"/>
                <w:numId w:val="37"/>
              </w:numPr>
              <w:spacing w:before="80"/>
              <w:ind w:left="725"/>
              <w:rPr>
                <w:rFonts w:cs="Tahoma"/>
              </w:rPr>
            </w:pPr>
            <w:r w:rsidRPr="00A376D7">
              <w:rPr>
                <w:rFonts w:cs="Tahoma"/>
              </w:rPr>
              <w:t>Office Web Applications*</w:t>
            </w:r>
          </w:p>
          <w:p w14:paraId="72F86085" w14:textId="77777777" w:rsidR="002D506A" w:rsidRPr="00A376D7" w:rsidRDefault="002D506A" w:rsidP="00742B05">
            <w:pPr>
              <w:numPr>
                <w:ilvl w:val="0"/>
                <w:numId w:val="37"/>
              </w:numPr>
              <w:spacing w:before="80"/>
              <w:ind w:left="725"/>
              <w:rPr>
                <w:rFonts w:cs="Tahoma"/>
              </w:rPr>
            </w:pPr>
            <w:r w:rsidRPr="00A376D7">
              <w:rPr>
                <w:rFonts w:cs="Tahoma"/>
                <w:color w:val="000000"/>
              </w:rPr>
              <w:t>Power BI per Office 365*</w:t>
            </w:r>
          </w:p>
          <w:p w14:paraId="3D9BC7C7" w14:textId="77777777" w:rsidR="00C177EF" w:rsidRPr="00A376D7" w:rsidRDefault="00C177EF" w:rsidP="00742B05">
            <w:pPr>
              <w:numPr>
                <w:ilvl w:val="0"/>
                <w:numId w:val="37"/>
              </w:numPr>
              <w:spacing w:before="80"/>
              <w:ind w:left="725"/>
              <w:rPr>
                <w:rFonts w:cs="Tahoma"/>
              </w:rPr>
            </w:pPr>
            <w:r w:rsidRPr="00A376D7">
              <w:rPr>
                <w:rFonts w:cs="Tahoma"/>
              </w:rPr>
              <w:t>Project Online*</w:t>
            </w:r>
          </w:p>
          <w:p w14:paraId="1C4BE1B4" w14:textId="77777777" w:rsidR="00C177EF" w:rsidRPr="00A376D7" w:rsidRDefault="00C177EF" w:rsidP="00742B05">
            <w:pPr>
              <w:numPr>
                <w:ilvl w:val="0"/>
                <w:numId w:val="37"/>
              </w:numPr>
              <w:spacing w:before="80"/>
              <w:ind w:left="725"/>
              <w:rPr>
                <w:rFonts w:cs="Tahoma"/>
              </w:rPr>
            </w:pPr>
            <w:r w:rsidRPr="00A376D7">
              <w:rPr>
                <w:rFonts w:cs="Tahoma"/>
              </w:rPr>
              <w:t>Project Pro per Office 365*</w:t>
            </w:r>
          </w:p>
          <w:p w14:paraId="261E8A03" w14:textId="77777777" w:rsidR="00456002" w:rsidRPr="00A376D7" w:rsidRDefault="00456002" w:rsidP="00742B05">
            <w:pPr>
              <w:numPr>
                <w:ilvl w:val="0"/>
                <w:numId w:val="37"/>
              </w:numPr>
              <w:spacing w:before="80"/>
              <w:ind w:left="725"/>
              <w:rPr>
                <w:rFonts w:cs="Tahoma"/>
              </w:rPr>
            </w:pPr>
            <w:r w:rsidRPr="00A376D7">
              <w:rPr>
                <w:rFonts w:cs="Tahoma"/>
              </w:rPr>
              <w:t>SharePoint Online Piano 1*</w:t>
            </w:r>
          </w:p>
          <w:p w14:paraId="7CA163D6" w14:textId="77777777" w:rsidR="00456002" w:rsidRPr="00A376D7" w:rsidRDefault="00456002" w:rsidP="00742B05">
            <w:pPr>
              <w:numPr>
                <w:ilvl w:val="0"/>
                <w:numId w:val="37"/>
              </w:numPr>
              <w:spacing w:before="80"/>
              <w:ind w:left="725"/>
              <w:rPr>
                <w:rFonts w:cs="Tahoma"/>
              </w:rPr>
            </w:pPr>
            <w:r w:rsidRPr="00A376D7">
              <w:rPr>
                <w:rFonts w:cs="Tahoma"/>
              </w:rPr>
              <w:t>SharePoint Online Piano 2*</w:t>
            </w:r>
          </w:p>
          <w:p w14:paraId="56800546" w14:textId="77777777" w:rsidR="00456002" w:rsidRPr="00A376D7" w:rsidRDefault="00456002" w:rsidP="00742B05">
            <w:pPr>
              <w:numPr>
                <w:ilvl w:val="0"/>
                <w:numId w:val="37"/>
              </w:numPr>
              <w:spacing w:before="80"/>
              <w:ind w:left="725"/>
              <w:rPr>
                <w:rFonts w:cs="Tahoma"/>
              </w:rPr>
            </w:pPr>
            <w:r w:rsidRPr="00A376D7">
              <w:rPr>
                <w:rFonts w:cs="Tahoma"/>
              </w:rPr>
              <w:t>Accesso partner SharePoint Online*</w:t>
            </w:r>
          </w:p>
          <w:p w14:paraId="08572414" w14:textId="77777777" w:rsidR="00C177EF" w:rsidRPr="00A376D7" w:rsidRDefault="00C177EF" w:rsidP="00742B05">
            <w:pPr>
              <w:numPr>
                <w:ilvl w:val="0"/>
                <w:numId w:val="37"/>
              </w:numPr>
              <w:spacing w:before="80"/>
              <w:ind w:left="725"/>
              <w:rPr>
                <w:rFonts w:cs="Tahoma"/>
              </w:rPr>
            </w:pPr>
            <w:r w:rsidRPr="00A376D7">
              <w:rPr>
                <w:rFonts w:cs="Tahoma"/>
              </w:rPr>
              <w:t>Visio Pro per Office 365*</w:t>
            </w:r>
          </w:p>
          <w:p w14:paraId="120FB7FC" w14:textId="77777777" w:rsidR="00D8521B" w:rsidRPr="00A376D7" w:rsidRDefault="001D63BA" w:rsidP="00742B05">
            <w:pPr>
              <w:numPr>
                <w:ilvl w:val="0"/>
                <w:numId w:val="37"/>
              </w:numPr>
              <w:spacing w:before="80"/>
              <w:ind w:left="692"/>
              <w:rPr>
                <w:rFonts w:cs="Tahoma"/>
              </w:rPr>
            </w:pPr>
            <w:r w:rsidRPr="00A376D7">
              <w:rPr>
                <w:rFonts w:cs="Tahoma"/>
                <w:color w:val="000000"/>
              </w:rPr>
              <w:t>Microsoft Rights Management*</w:t>
            </w:r>
          </w:p>
          <w:p w14:paraId="0011F22D" w14:textId="77777777" w:rsidR="00776E3B" w:rsidRPr="00A376D7" w:rsidRDefault="00776E3B" w:rsidP="00742B05">
            <w:pPr>
              <w:numPr>
                <w:ilvl w:val="0"/>
                <w:numId w:val="37"/>
              </w:numPr>
              <w:spacing w:before="80"/>
              <w:ind w:left="725"/>
              <w:rPr>
                <w:rFonts w:cs="Tahoma"/>
              </w:rPr>
            </w:pPr>
            <w:r w:rsidRPr="00A376D7">
              <w:rPr>
                <w:rFonts w:cs="Tahoma"/>
              </w:rPr>
              <w:t>Servizi di Windows Azure*</w:t>
            </w:r>
          </w:p>
          <w:p w14:paraId="4B846198" w14:textId="77777777" w:rsidR="00456002" w:rsidRPr="00A376D7" w:rsidRDefault="00456002" w:rsidP="00742B05">
            <w:pPr>
              <w:numPr>
                <w:ilvl w:val="0"/>
                <w:numId w:val="37"/>
              </w:numPr>
              <w:spacing w:before="80"/>
              <w:ind w:left="720"/>
              <w:rPr>
                <w:rFonts w:cs="Tahoma"/>
              </w:rPr>
            </w:pPr>
            <w:r w:rsidRPr="00A376D7">
              <w:rPr>
                <w:rFonts w:cs="Tahoma"/>
              </w:rPr>
              <w:t>Windows Intune</w:t>
            </w:r>
          </w:p>
          <w:p w14:paraId="30A0D55E" w14:textId="77777777" w:rsidR="00456002" w:rsidRPr="00CE7B84" w:rsidRDefault="00456002" w:rsidP="00742B05">
            <w:pPr>
              <w:numPr>
                <w:ilvl w:val="0"/>
                <w:numId w:val="37"/>
              </w:numPr>
              <w:spacing w:before="80"/>
              <w:ind w:left="725"/>
              <w:rPr>
                <w:rFonts w:cs="Tahoma"/>
                <w:lang w:val="it-IT"/>
              </w:rPr>
            </w:pPr>
            <w:r w:rsidRPr="00CE7B84">
              <w:rPr>
                <w:rFonts w:cs="Tahoma"/>
                <w:lang w:val="it-IT"/>
              </w:rPr>
              <w:t>Componente aggiuntivo di Windows Intune*</w:t>
            </w:r>
          </w:p>
          <w:p w14:paraId="252653C3" w14:textId="77777777" w:rsidR="00F27B29" w:rsidRPr="00A376D7" w:rsidRDefault="00F27B29" w:rsidP="00742B05">
            <w:pPr>
              <w:numPr>
                <w:ilvl w:val="0"/>
                <w:numId w:val="37"/>
              </w:numPr>
              <w:spacing w:before="80" w:after="120"/>
              <w:ind w:left="720"/>
              <w:rPr>
                <w:rFonts w:cs="Tahoma"/>
              </w:rPr>
            </w:pPr>
            <w:r w:rsidRPr="00A376D7">
              <w:rPr>
                <w:rFonts w:cs="Tahoma"/>
              </w:rPr>
              <w:t>Yammer Enterprise*</w:t>
            </w:r>
          </w:p>
        </w:tc>
      </w:tr>
    </w:tbl>
    <w:p w14:paraId="18A53A7A" w14:textId="77777777" w:rsidR="00776E3B" w:rsidRPr="00A376D7" w:rsidRDefault="00776E3B" w:rsidP="006374BC">
      <w:pPr>
        <w:tabs>
          <w:tab w:val="left" w:pos="360"/>
        </w:tabs>
        <w:ind w:left="720"/>
        <w:rPr>
          <w:rFonts w:cs="Tahoma"/>
        </w:rPr>
      </w:pPr>
      <w:r w:rsidRPr="00A376D7">
        <w:rPr>
          <w:rFonts w:cs="Tahoma"/>
          <w:i/>
          <w:sz w:val="16"/>
          <w:szCs w:val="20"/>
        </w:rPr>
        <w:t>* Prodotto aggiuntivo</w:t>
      </w:r>
    </w:p>
    <w:p w14:paraId="15C1100C" w14:textId="77777777" w:rsidR="00023FE7" w:rsidRPr="00CE7B84" w:rsidRDefault="00023FE7" w:rsidP="000D1CD4">
      <w:pPr>
        <w:pStyle w:val="Heading1"/>
        <w:rPr>
          <w:lang w:val="it-IT"/>
        </w:rPr>
      </w:pPr>
      <w:r w:rsidRPr="00CE7B84">
        <w:rPr>
          <w:lang w:val="it-IT"/>
        </w:rPr>
        <w:br w:type="page"/>
      </w:r>
      <w:bookmarkStart w:id="629" w:name="_Toc336338197"/>
      <w:bookmarkStart w:id="630" w:name="_Toc377597739"/>
      <w:r w:rsidRPr="00CE7B84">
        <w:rPr>
          <w:lang w:val="it-IT"/>
        </w:rPr>
        <w:lastRenderedPageBreak/>
        <w:t xml:space="preserve">ARTICOLO 4 </w:t>
      </w:r>
      <w:r w:rsidR="000D1CD4" w:rsidRPr="000D1CD4">
        <w:t>–</w:t>
      </w:r>
      <w:r w:rsidRPr="00CE7B84">
        <w:rPr>
          <w:lang w:val="it-IT"/>
        </w:rPr>
        <w:t xml:space="preserve"> Tipi di Licenze e Corrispettivi</w:t>
      </w:r>
      <w:bookmarkEnd w:id="629"/>
      <w:bookmarkEnd w:id="630"/>
      <w:r w:rsidRPr="00CE7B84">
        <w:rPr>
          <w:lang w:val="it-IT"/>
        </w:rPr>
        <w:t xml:space="preserve"> </w:t>
      </w:r>
    </w:p>
    <w:p w14:paraId="2A9158E7" w14:textId="77777777" w:rsidR="00023FE7" w:rsidRPr="00CE7B84" w:rsidRDefault="00023FE7" w:rsidP="006374BC">
      <w:pPr>
        <w:pStyle w:val="Heading2"/>
        <w:ind w:left="0"/>
        <w:rPr>
          <w:rFonts w:ascii="Tahoma" w:hAnsi="Tahoma" w:cs="Tahoma"/>
          <w:lang w:val="it-IT"/>
        </w:rPr>
      </w:pPr>
    </w:p>
    <w:p w14:paraId="250C66C4" w14:textId="77777777" w:rsidR="00456002" w:rsidRPr="00CE7B84" w:rsidRDefault="00456002" w:rsidP="006374BC">
      <w:pPr>
        <w:pStyle w:val="Heading2"/>
        <w:tabs>
          <w:tab w:val="left" w:pos="90"/>
        </w:tabs>
        <w:ind w:left="0"/>
        <w:rPr>
          <w:rFonts w:ascii="Tahoma" w:hAnsi="Tahoma" w:cs="Tahoma"/>
          <w:lang w:val="it-IT"/>
        </w:rPr>
      </w:pPr>
      <w:bookmarkStart w:id="631" w:name="_Toc336338198"/>
      <w:bookmarkStart w:id="632" w:name="_Toc377597740"/>
      <w:r w:rsidRPr="00CE7B84">
        <w:rPr>
          <w:rFonts w:ascii="Tahoma" w:hAnsi="Tahoma" w:cs="Tahoma"/>
          <w:lang w:val="it-IT"/>
        </w:rPr>
        <w:t>Corrispettivi</w:t>
      </w:r>
      <w:bookmarkEnd w:id="631"/>
      <w:bookmarkEnd w:id="632"/>
      <w:r w:rsidRPr="00CE7B84">
        <w:rPr>
          <w:rFonts w:ascii="Tahoma" w:hAnsi="Tahoma" w:cs="Tahoma"/>
          <w:lang w:val="it-IT"/>
        </w:rPr>
        <w:t> </w:t>
      </w:r>
    </w:p>
    <w:p w14:paraId="67CF46AA" w14:textId="77777777" w:rsidR="00456002" w:rsidRPr="00CE7B84" w:rsidRDefault="00456002" w:rsidP="006374BC">
      <w:pPr>
        <w:rPr>
          <w:rFonts w:cs="Tahoma"/>
          <w:lang w:val="it-IT"/>
        </w:rPr>
      </w:pPr>
    </w:p>
    <w:p w14:paraId="15D6E351" w14:textId="77777777" w:rsidR="00456002" w:rsidRPr="00CE7B84" w:rsidRDefault="00456002" w:rsidP="000D1CD4">
      <w:pPr>
        <w:pStyle w:val="AppendixBodyText"/>
        <w:spacing w:after="0"/>
        <w:rPr>
          <w:rFonts w:ascii="Tahoma" w:hAnsi="Tahoma" w:cs="Tahoma"/>
          <w:lang w:val="it-IT"/>
        </w:rPr>
      </w:pPr>
      <w:r w:rsidRPr="00CE7B84">
        <w:rPr>
          <w:rFonts w:ascii="Tahoma" w:hAnsi="Tahoma" w:cs="Tahoma"/>
          <w:sz w:val="18"/>
          <w:lang w:val="it-IT"/>
        </w:rPr>
        <w:t>Questo tipo di prodotto è disponibile per alcuni Servizi Online e prodotti software.</w:t>
      </w:r>
      <w:r w:rsidR="00AB7B90" w:rsidRPr="00CE7B84">
        <w:rPr>
          <w:rFonts w:ascii="Tahoma" w:hAnsi="Tahoma" w:cs="Tahoma"/>
          <w:sz w:val="18"/>
          <w:lang w:val="it-IT"/>
        </w:rPr>
        <w:t xml:space="preserve"> </w:t>
      </w:r>
      <w:r w:rsidRPr="00CE7B84">
        <w:rPr>
          <w:rFonts w:ascii="Tahoma" w:hAnsi="Tahoma" w:cs="Tahoma"/>
          <w:sz w:val="18"/>
          <w:lang w:val="it-IT"/>
        </w:rPr>
        <w:t>Non dipende dalla versione, può</w:t>
      </w:r>
      <w:r w:rsidR="000D1CD4">
        <w:rPr>
          <w:rFonts w:ascii="Tahoma" w:hAnsi="Tahoma" w:cs="Tahoma"/>
          <w:sz w:val="18"/>
          <w:lang w:val="it-IT"/>
        </w:rPr>
        <w:t> </w:t>
      </w:r>
      <w:r w:rsidRPr="00CE7B84">
        <w:rPr>
          <w:rFonts w:ascii="Tahoma" w:hAnsi="Tahoma" w:cs="Tahoma"/>
          <w:sz w:val="18"/>
          <w:lang w:val="it-IT"/>
        </w:rPr>
        <w:t>essere associato a costi di configurazione o altre offerte, quali i pacchetti di attivazione.</w:t>
      </w:r>
      <w:r w:rsidR="00AB7B90" w:rsidRPr="00CE7B84">
        <w:rPr>
          <w:rFonts w:ascii="Tahoma" w:hAnsi="Tahoma" w:cs="Tahoma"/>
          <w:sz w:val="18"/>
          <w:lang w:val="it-IT"/>
        </w:rPr>
        <w:t xml:space="preserve"> </w:t>
      </w:r>
      <w:r w:rsidRPr="00CE7B84">
        <w:rPr>
          <w:rFonts w:ascii="Tahoma" w:hAnsi="Tahoma" w:cs="Tahoma"/>
          <w:sz w:val="18"/>
          <w:lang w:val="it-IT"/>
        </w:rPr>
        <w:t>A livello generale non concede il diritto di utilizzare un prodotto o un servizio online.</w:t>
      </w:r>
      <w:r w:rsidR="00AB7B90" w:rsidRPr="00CE7B84">
        <w:rPr>
          <w:rFonts w:ascii="Tahoma" w:hAnsi="Tahoma" w:cs="Tahoma"/>
          <w:sz w:val="18"/>
          <w:lang w:val="it-IT"/>
        </w:rPr>
        <w:t xml:space="preserve"> </w:t>
      </w:r>
      <w:r w:rsidRPr="00CE7B84">
        <w:rPr>
          <w:rFonts w:ascii="Tahoma" w:hAnsi="Tahoma" w:cs="Tahoma"/>
          <w:sz w:val="18"/>
          <w:lang w:val="it-IT"/>
        </w:rPr>
        <w:t>Analogamente, non offre alcun vantaggio o serve ad alcun scopo al di fuori del servizio o del software a cui corrisponde.</w:t>
      </w:r>
      <w:r w:rsidR="00AB7B90" w:rsidRPr="00CE7B84">
        <w:rPr>
          <w:rFonts w:ascii="Tahoma" w:hAnsi="Tahoma" w:cs="Tahoma"/>
          <w:sz w:val="18"/>
          <w:lang w:val="it-IT"/>
        </w:rPr>
        <w:t xml:space="preserve"> </w:t>
      </w:r>
      <w:r w:rsidRPr="00CE7B84">
        <w:rPr>
          <w:rFonts w:ascii="Tahoma" w:hAnsi="Tahoma" w:cs="Tahoma"/>
          <w:sz w:val="18"/>
          <w:lang w:val="it-IT"/>
        </w:rPr>
        <w:t>Disponibile nei seguenti programmi: Open, Open Value, Open Value Subscription, Select e Select Plus.</w:t>
      </w:r>
    </w:p>
    <w:p w14:paraId="6FDB620E" w14:textId="77777777" w:rsidR="00255158" w:rsidRPr="00CE7B84" w:rsidRDefault="00255158" w:rsidP="006374BC">
      <w:pPr>
        <w:rPr>
          <w:rFonts w:cs="Tahoma"/>
          <w:lang w:val="it-IT"/>
        </w:rPr>
      </w:pPr>
    </w:p>
    <w:p w14:paraId="4E4DA5CD" w14:textId="77777777" w:rsidR="00456002" w:rsidRPr="00CE7B84" w:rsidRDefault="00456002" w:rsidP="006374BC">
      <w:pPr>
        <w:pStyle w:val="Heading2"/>
        <w:tabs>
          <w:tab w:val="left" w:pos="90"/>
        </w:tabs>
        <w:ind w:left="0"/>
        <w:rPr>
          <w:rFonts w:ascii="Tahoma" w:hAnsi="Tahoma" w:cs="Tahoma"/>
          <w:lang w:val="it-IT"/>
        </w:rPr>
      </w:pPr>
      <w:bookmarkStart w:id="633" w:name="_Toc323819648"/>
      <w:bookmarkStart w:id="634" w:name="_Toc336338199"/>
      <w:bookmarkStart w:id="635" w:name="_Toc377597741"/>
      <w:r w:rsidRPr="00CE7B84">
        <w:rPr>
          <w:rFonts w:ascii="Tahoma" w:hAnsi="Tahoma" w:cs="Tahoma"/>
          <w:lang w:val="it-IT"/>
        </w:rPr>
        <w:t>Licenza</w:t>
      </w:r>
      <w:bookmarkEnd w:id="633"/>
      <w:bookmarkEnd w:id="634"/>
      <w:bookmarkEnd w:id="635"/>
    </w:p>
    <w:p w14:paraId="13DE86E9" w14:textId="77777777" w:rsidR="00456002" w:rsidRPr="00CE7B84" w:rsidRDefault="00456002" w:rsidP="006374BC">
      <w:pPr>
        <w:pStyle w:val="AppendixIndent"/>
        <w:tabs>
          <w:tab w:val="left" w:pos="90"/>
        </w:tabs>
        <w:spacing w:before="0"/>
        <w:ind w:left="0"/>
        <w:rPr>
          <w:rFonts w:ascii="Tahoma" w:hAnsi="Tahoma" w:cs="Tahoma"/>
          <w:lang w:val="it-IT"/>
        </w:rPr>
      </w:pPr>
    </w:p>
    <w:p w14:paraId="5AEA5F86" w14:textId="77777777" w:rsidR="00456002" w:rsidRPr="00A376D7" w:rsidRDefault="00456002" w:rsidP="006374BC">
      <w:pPr>
        <w:pStyle w:val="AppendixBodyText"/>
        <w:spacing w:after="0"/>
        <w:rPr>
          <w:rFonts w:ascii="Tahoma" w:hAnsi="Tahoma" w:cs="Tahoma"/>
        </w:rPr>
      </w:pPr>
      <w:r w:rsidRPr="00CE7B84">
        <w:rPr>
          <w:rFonts w:ascii="Tahoma" w:hAnsi="Tahoma" w:cs="Tahoma"/>
          <w:sz w:val="18"/>
          <w:lang w:val="it-IT"/>
        </w:rPr>
        <w:t xml:space="preserve">Questo tipo di prodotto dipende dalla versione e concede il diritto di eseguire il prodotto per il quale viene ordinato. </w:t>
      </w:r>
      <w:r w:rsidRPr="00A376D7">
        <w:rPr>
          <w:rFonts w:ascii="Tahoma" w:hAnsi="Tahoma" w:cs="Tahoma"/>
          <w:sz w:val="18"/>
        </w:rPr>
        <w:t xml:space="preserve">Disponibile nei seguenti programmi: </w:t>
      </w:r>
    </w:p>
    <w:p w14:paraId="6C5F9170" w14:textId="77777777" w:rsidR="00456002" w:rsidRPr="00A376D7" w:rsidRDefault="00456002" w:rsidP="006374BC">
      <w:pPr>
        <w:pStyle w:val="AppendixIndent"/>
        <w:tabs>
          <w:tab w:val="left" w:pos="90"/>
        </w:tabs>
        <w:spacing w:before="0"/>
        <w:ind w:left="0"/>
        <w:rPr>
          <w:rFonts w:ascii="Tahoma" w:hAnsi="Tahoma" w:cs="Tahoma"/>
        </w:rPr>
      </w:pPr>
    </w:p>
    <w:p w14:paraId="295B55E6" w14:textId="77777777" w:rsidR="00456002" w:rsidRPr="00A376D7" w:rsidRDefault="00456002" w:rsidP="00742B05">
      <w:pPr>
        <w:pStyle w:val="AppendixBulletIndent"/>
        <w:numPr>
          <w:ilvl w:val="0"/>
          <w:numId w:val="57"/>
        </w:numPr>
        <w:tabs>
          <w:tab w:val="left" w:pos="90"/>
        </w:tabs>
        <w:spacing w:after="60"/>
        <w:ind w:left="1440"/>
        <w:rPr>
          <w:rFonts w:ascii="Tahoma" w:hAnsi="Tahoma" w:cs="Tahoma"/>
        </w:rPr>
      </w:pPr>
      <w:r w:rsidRPr="00A376D7">
        <w:rPr>
          <w:rFonts w:ascii="Tahoma" w:hAnsi="Tahoma" w:cs="Tahoma"/>
          <w:sz w:val="18"/>
          <w:szCs w:val="18"/>
        </w:rPr>
        <w:t>Licenza Open</w:t>
      </w:r>
    </w:p>
    <w:p w14:paraId="2FFB14B9" w14:textId="77777777" w:rsidR="00456002" w:rsidRPr="00A376D7" w:rsidRDefault="00456002" w:rsidP="00742B05">
      <w:pPr>
        <w:pStyle w:val="AppendixBulletIndent"/>
        <w:numPr>
          <w:ilvl w:val="0"/>
          <w:numId w:val="57"/>
        </w:numPr>
        <w:tabs>
          <w:tab w:val="left" w:pos="90"/>
        </w:tabs>
        <w:spacing w:after="60"/>
        <w:ind w:left="1440"/>
        <w:rPr>
          <w:rFonts w:ascii="Tahoma" w:hAnsi="Tahoma" w:cs="Tahoma"/>
        </w:rPr>
      </w:pPr>
      <w:r w:rsidRPr="00A376D7">
        <w:rPr>
          <w:rFonts w:ascii="Tahoma" w:hAnsi="Tahoma" w:cs="Tahoma"/>
          <w:sz w:val="18"/>
          <w:szCs w:val="18"/>
        </w:rPr>
        <w:t xml:space="preserve">Open Value Subscription (solo per ordini buy-out) </w:t>
      </w:r>
    </w:p>
    <w:p w14:paraId="4E56D193" w14:textId="77777777" w:rsidR="00456002" w:rsidRPr="00A376D7" w:rsidRDefault="00456002" w:rsidP="00742B05">
      <w:pPr>
        <w:pStyle w:val="AppendixBulletIndent"/>
        <w:numPr>
          <w:ilvl w:val="0"/>
          <w:numId w:val="57"/>
        </w:numPr>
        <w:tabs>
          <w:tab w:val="left" w:pos="90"/>
        </w:tabs>
        <w:spacing w:after="60"/>
        <w:ind w:left="1440"/>
        <w:rPr>
          <w:rFonts w:ascii="Tahoma" w:hAnsi="Tahoma" w:cs="Tahoma"/>
        </w:rPr>
      </w:pPr>
      <w:r w:rsidRPr="00A376D7">
        <w:rPr>
          <w:rFonts w:ascii="Tahoma" w:hAnsi="Tahoma" w:cs="Tahoma"/>
          <w:sz w:val="18"/>
          <w:szCs w:val="18"/>
        </w:rPr>
        <w:t xml:space="preserve">Select </w:t>
      </w:r>
    </w:p>
    <w:p w14:paraId="73B2E278" w14:textId="77777777" w:rsidR="00456002" w:rsidRPr="00A376D7" w:rsidRDefault="00456002" w:rsidP="00742B05">
      <w:pPr>
        <w:pStyle w:val="AppendixBulletIndent"/>
        <w:numPr>
          <w:ilvl w:val="0"/>
          <w:numId w:val="57"/>
        </w:numPr>
        <w:tabs>
          <w:tab w:val="left" w:pos="90"/>
        </w:tabs>
        <w:spacing w:after="60"/>
        <w:ind w:left="1440"/>
        <w:rPr>
          <w:rFonts w:ascii="Tahoma" w:hAnsi="Tahoma" w:cs="Tahoma"/>
        </w:rPr>
      </w:pPr>
      <w:r w:rsidRPr="00A376D7">
        <w:rPr>
          <w:rFonts w:ascii="Tahoma" w:hAnsi="Tahoma" w:cs="Tahoma"/>
          <w:sz w:val="18"/>
          <w:szCs w:val="18"/>
        </w:rPr>
        <w:t>Select Plus</w:t>
      </w:r>
    </w:p>
    <w:p w14:paraId="30A70F47" w14:textId="77777777" w:rsidR="00456002" w:rsidRPr="00CE7B84" w:rsidRDefault="00B215EA" w:rsidP="00742B05">
      <w:pPr>
        <w:pStyle w:val="AppendixBulletIndent"/>
        <w:numPr>
          <w:ilvl w:val="0"/>
          <w:numId w:val="57"/>
        </w:numPr>
        <w:tabs>
          <w:tab w:val="left" w:pos="90"/>
        </w:tabs>
        <w:spacing w:after="60"/>
        <w:ind w:left="1440"/>
        <w:rPr>
          <w:rFonts w:ascii="Tahoma" w:hAnsi="Tahoma" w:cs="Tahoma"/>
          <w:lang w:val="it-IT"/>
        </w:rPr>
      </w:pPr>
      <w:r w:rsidRPr="00CE7B84">
        <w:rPr>
          <w:rFonts w:ascii="Tahoma" w:hAnsi="Tahoma" w:cs="Tahoma"/>
          <w:sz w:val="18"/>
          <w:szCs w:val="18"/>
          <w:lang w:val="it-IT"/>
        </w:rPr>
        <w:t>Contratti Campus e School (solo per ordini buy-out)</w:t>
      </w:r>
    </w:p>
    <w:p w14:paraId="1401F009" w14:textId="77777777" w:rsidR="00456002" w:rsidRPr="00A376D7" w:rsidRDefault="00B215EA" w:rsidP="00742B05">
      <w:pPr>
        <w:pStyle w:val="AppendixBulletIndent"/>
        <w:numPr>
          <w:ilvl w:val="0"/>
          <w:numId w:val="57"/>
        </w:numPr>
        <w:tabs>
          <w:tab w:val="left" w:pos="90"/>
        </w:tabs>
        <w:spacing w:after="60"/>
        <w:ind w:left="1440"/>
        <w:rPr>
          <w:rFonts w:ascii="Tahoma" w:hAnsi="Tahoma" w:cs="Tahoma"/>
        </w:rPr>
      </w:pPr>
      <w:r w:rsidRPr="00A376D7">
        <w:rPr>
          <w:rFonts w:ascii="Tahoma" w:hAnsi="Tahoma" w:cs="Tahoma"/>
          <w:sz w:val="18"/>
          <w:szCs w:val="18"/>
        </w:rPr>
        <w:t>Enrollment for Education Solutions (solo per ordini buy-out)</w:t>
      </w:r>
    </w:p>
    <w:p w14:paraId="2962498F" w14:textId="77777777" w:rsidR="00456002" w:rsidRPr="00CE7B84" w:rsidRDefault="00456002" w:rsidP="00742B05">
      <w:pPr>
        <w:pStyle w:val="AppendixBulletIndent"/>
        <w:numPr>
          <w:ilvl w:val="0"/>
          <w:numId w:val="57"/>
        </w:numPr>
        <w:tabs>
          <w:tab w:val="left" w:pos="90"/>
        </w:tabs>
        <w:spacing w:after="60"/>
        <w:ind w:left="1440"/>
        <w:rPr>
          <w:rFonts w:ascii="Tahoma" w:hAnsi="Tahoma" w:cs="Tahoma"/>
          <w:lang w:val="it-IT"/>
        </w:rPr>
      </w:pPr>
      <w:r w:rsidRPr="00CE7B84">
        <w:rPr>
          <w:rFonts w:ascii="Tahoma" w:hAnsi="Tahoma" w:cs="Tahoma"/>
          <w:sz w:val="18"/>
          <w:szCs w:val="18"/>
          <w:lang w:val="it-IT"/>
        </w:rPr>
        <w:t>Iscrizione Enterprise Subscription (solo per ordini buy-out)</w:t>
      </w:r>
    </w:p>
    <w:p w14:paraId="3AACC6F2" w14:textId="77777777" w:rsidR="00B215EA" w:rsidRPr="00CE7B84" w:rsidRDefault="00B215EA" w:rsidP="00742B05">
      <w:pPr>
        <w:pStyle w:val="AppendixBulletIndent"/>
        <w:numPr>
          <w:ilvl w:val="0"/>
          <w:numId w:val="57"/>
        </w:numPr>
        <w:tabs>
          <w:tab w:val="left" w:pos="90"/>
        </w:tabs>
        <w:ind w:left="1440"/>
        <w:rPr>
          <w:rFonts w:ascii="Tahoma" w:hAnsi="Tahoma" w:cs="Tahoma"/>
          <w:lang w:val="it-IT"/>
        </w:rPr>
      </w:pPr>
      <w:r w:rsidRPr="00CE7B84">
        <w:rPr>
          <w:rFonts w:ascii="Tahoma" w:hAnsi="Tahoma" w:cs="Tahoma"/>
          <w:sz w:val="18"/>
          <w:szCs w:val="18"/>
          <w:lang w:val="it-IT"/>
        </w:rPr>
        <w:t>Iscrizione Server and Cloud (solo per ordini buy-out)</w:t>
      </w:r>
    </w:p>
    <w:p w14:paraId="1158FD25" w14:textId="77777777" w:rsidR="00456002" w:rsidRPr="00CE7B84" w:rsidRDefault="00456002" w:rsidP="006374BC">
      <w:pPr>
        <w:pStyle w:val="AppendixIndent"/>
        <w:tabs>
          <w:tab w:val="left" w:pos="90"/>
        </w:tabs>
        <w:spacing w:before="0"/>
        <w:ind w:left="0"/>
        <w:rPr>
          <w:rFonts w:ascii="Tahoma" w:hAnsi="Tahoma" w:cs="Tahoma"/>
          <w:lang w:val="it-IT"/>
        </w:rPr>
      </w:pPr>
    </w:p>
    <w:p w14:paraId="1DF43602" w14:textId="77777777" w:rsidR="00456002" w:rsidRPr="00CE7B84" w:rsidRDefault="00456002" w:rsidP="006374BC">
      <w:pPr>
        <w:pStyle w:val="AppendixBodyText"/>
        <w:spacing w:after="0"/>
        <w:rPr>
          <w:rFonts w:ascii="Tahoma" w:hAnsi="Tahoma" w:cs="Tahoma"/>
          <w:lang w:val="it-IT"/>
        </w:rPr>
      </w:pPr>
      <w:r w:rsidRPr="00CE7B84">
        <w:rPr>
          <w:rFonts w:ascii="Tahoma" w:hAnsi="Tahoma" w:cs="Tahoma"/>
          <w:sz w:val="18"/>
          <w:lang w:val="it-IT"/>
        </w:rPr>
        <w:t>Non esistono prerequisiti per una società che desidera acquistare una Licenza dei programmi Open License, Select e Select Plus.</w:t>
      </w:r>
      <w:r w:rsidR="00AB7B90" w:rsidRPr="00CE7B84">
        <w:rPr>
          <w:rFonts w:ascii="Tahoma" w:hAnsi="Tahoma" w:cs="Tahoma"/>
          <w:sz w:val="18"/>
          <w:lang w:val="it-IT"/>
        </w:rPr>
        <w:t xml:space="preserve"> </w:t>
      </w:r>
      <w:r w:rsidRPr="00CE7B84">
        <w:rPr>
          <w:rFonts w:ascii="Tahoma" w:hAnsi="Tahoma" w:cs="Tahoma"/>
          <w:sz w:val="18"/>
          <w:lang w:val="it-IT"/>
        </w:rPr>
        <w:t>Fare riferimento al contratto specifico per il programma per conoscere i criteri di idoneità per l</w:t>
      </w:r>
      <w:r w:rsidR="006D573C">
        <w:rPr>
          <w:rFonts w:ascii="Tahoma" w:hAnsi="Tahoma" w:cs="Tahoma"/>
          <w:sz w:val="18"/>
          <w:lang w:val="it-IT"/>
        </w:rPr>
        <w:t>’</w:t>
      </w:r>
      <w:r w:rsidRPr="00CE7B84">
        <w:rPr>
          <w:rFonts w:ascii="Tahoma" w:hAnsi="Tahoma" w:cs="Tahoma"/>
          <w:sz w:val="18"/>
          <w:lang w:val="it-IT"/>
        </w:rPr>
        <w:t>acquisto di una licenza perpetua tramite ordini buy-out.</w:t>
      </w:r>
    </w:p>
    <w:p w14:paraId="3CC89BBB" w14:textId="77777777" w:rsidR="00255158" w:rsidRPr="00CE7B84" w:rsidRDefault="00255158" w:rsidP="006374BC">
      <w:pPr>
        <w:pStyle w:val="AppendixIndent"/>
        <w:tabs>
          <w:tab w:val="left" w:pos="90"/>
        </w:tabs>
        <w:spacing w:before="0"/>
        <w:ind w:left="0"/>
        <w:rPr>
          <w:rFonts w:ascii="Tahoma" w:hAnsi="Tahoma" w:cs="Tahoma"/>
          <w:lang w:val="it-IT"/>
        </w:rPr>
      </w:pPr>
    </w:p>
    <w:p w14:paraId="770B26D4" w14:textId="77777777" w:rsidR="00456002" w:rsidRPr="00CE7B84" w:rsidRDefault="00456002" w:rsidP="006374BC">
      <w:pPr>
        <w:pStyle w:val="Heading2"/>
        <w:tabs>
          <w:tab w:val="left" w:pos="90"/>
        </w:tabs>
        <w:ind w:left="0"/>
        <w:rPr>
          <w:rFonts w:ascii="Tahoma" w:hAnsi="Tahoma" w:cs="Tahoma"/>
          <w:lang w:val="it-IT"/>
        </w:rPr>
      </w:pPr>
      <w:bookmarkStart w:id="636" w:name="_Toc323819649"/>
      <w:bookmarkStart w:id="637" w:name="_Toc336338200"/>
      <w:bookmarkStart w:id="638" w:name="_Toc377597742"/>
      <w:r w:rsidRPr="00CE7B84">
        <w:rPr>
          <w:rFonts w:ascii="Tahoma" w:hAnsi="Tahoma" w:cs="Tahoma"/>
          <w:lang w:val="it-IT"/>
        </w:rPr>
        <w:t>Licenza e Software Assurance (L&amp;SA)</w:t>
      </w:r>
      <w:bookmarkEnd w:id="636"/>
      <w:bookmarkEnd w:id="637"/>
      <w:bookmarkEnd w:id="638"/>
      <w:r w:rsidRPr="00CE7B84">
        <w:rPr>
          <w:rFonts w:ascii="Tahoma" w:hAnsi="Tahoma" w:cs="Tahoma"/>
          <w:lang w:val="it-IT"/>
        </w:rPr>
        <w:t xml:space="preserve"> </w:t>
      </w:r>
    </w:p>
    <w:p w14:paraId="01DD8150" w14:textId="77777777" w:rsidR="00456002" w:rsidRPr="00CE7B84" w:rsidRDefault="00456002" w:rsidP="006374BC">
      <w:pPr>
        <w:pStyle w:val="AppendixIndent"/>
        <w:tabs>
          <w:tab w:val="left" w:pos="90"/>
        </w:tabs>
        <w:spacing w:before="0"/>
        <w:ind w:left="0"/>
        <w:rPr>
          <w:rFonts w:ascii="Tahoma" w:hAnsi="Tahoma" w:cs="Tahoma"/>
          <w:lang w:val="it-IT"/>
        </w:rPr>
      </w:pPr>
    </w:p>
    <w:p w14:paraId="29B69BED" w14:textId="77777777" w:rsidR="00456002" w:rsidRPr="00A376D7" w:rsidRDefault="00456002" w:rsidP="006374BC">
      <w:pPr>
        <w:pStyle w:val="AppendixBodyText"/>
        <w:spacing w:after="0"/>
        <w:rPr>
          <w:rFonts w:ascii="Tahoma" w:hAnsi="Tahoma" w:cs="Tahoma"/>
        </w:rPr>
      </w:pPr>
      <w:r w:rsidRPr="00CE7B84">
        <w:rPr>
          <w:rFonts w:ascii="Tahoma" w:hAnsi="Tahoma" w:cs="Tahoma"/>
          <w:sz w:val="18"/>
          <w:lang w:val="it-IT"/>
        </w:rPr>
        <w:t xml:space="preserve">Questo tipo di prodotto dipende dalla versione. Consente alle società di acquistare insieme la Licenza e Software Assurance. </w:t>
      </w:r>
      <w:r w:rsidRPr="00A376D7">
        <w:rPr>
          <w:rFonts w:ascii="Tahoma" w:hAnsi="Tahoma" w:cs="Tahoma"/>
          <w:sz w:val="18"/>
        </w:rPr>
        <w:t>Disponibile nei seguenti programmi:</w:t>
      </w:r>
    </w:p>
    <w:p w14:paraId="5D889FFA" w14:textId="77777777" w:rsidR="00456002" w:rsidRPr="00A376D7" w:rsidRDefault="00456002" w:rsidP="006374BC">
      <w:pPr>
        <w:pStyle w:val="AppendixIndent"/>
        <w:tabs>
          <w:tab w:val="left" w:pos="90"/>
        </w:tabs>
        <w:spacing w:before="0"/>
        <w:ind w:left="0"/>
        <w:rPr>
          <w:rFonts w:ascii="Tahoma" w:hAnsi="Tahoma" w:cs="Tahoma"/>
        </w:rPr>
      </w:pPr>
    </w:p>
    <w:p w14:paraId="5D6E123C" w14:textId="77777777" w:rsidR="00456002" w:rsidRPr="00A376D7" w:rsidRDefault="0045600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 xml:space="preserve">Open License </w:t>
      </w:r>
    </w:p>
    <w:p w14:paraId="62BE6E86" w14:textId="77777777" w:rsidR="00456002" w:rsidRPr="00A376D7" w:rsidRDefault="0045600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Open Value</w:t>
      </w:r>
    </w:p>
    <w:p w14:paraId="3EA2E5A5" w14:textId="77777777" w:rsidR="00456002" w:rsidRPr="00A376D7" w:rsidRDefault="00385C8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Open Value Subscription</w:t>
      </w:r>
    </w:p>
    <w:p w14:paraId="0A50B20D" w14:textId="77777777" w:rsidR="00456002" w:rsidRPr="00A376D7" w:rsidRDefault="0045600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 xml:space="preserve">Select </w:t>
      </w:r>
    </w:p>
    <w:p w14:paraId="54CB5EA9" w14:textId="77777777" w:rsidR="00456002" w:rsidRPr="00A376D7" w:rsidRDefault="0045600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Select Plus</w:t>
      </w:r>
    </w:p>
    <w:p w14:paraId="18FB4D3E" w14:textId="77777777" w:rsidR="00456002" w:rsidRPr="00A376D7" w:rsidRDefault="0045600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Iscrizione Enterprise</w:t>
      </w:r>
    </w:p>
    <w:p w14:paraId="7BCF00D0" w14:textId="77777777" w:rsidR="00456002" w:rsidRPr="00A376D7" w:rsidRDefault="00456002" w:rsidP="00742B05">
      <w:pPr>
        <w:pStyle w:val="AppendixBulletIndent"/>
        <w:numPr>
          <w:ilvl w:val="0"/>
          <w:numId w:val="61"/>
        </w:numPr>
        <w:tabs>
          <w:tab w:val="left" w:pos="1440"/>
        </w:tabs>
        <w:spacing w:after="60"/>
        <w:ind w:left="1440"/>
        <w:rPr>
          <w:rFonts w:ascii="Tahoma" w:hAnsi="Tahoma" w:cs="Tahoma"/>
        </w:rPr>
      </w:pPr>
      <w:r w:rsidRPr="00A376D7">
        <w:rPr>
          <w:rFonts w:ascii="Tahoma" w:hAnsi="Tahoma" w:cs="Tahoma"/>
          <w:sz w:val="18"/>
        </w:rPr>
        <w:t>Iscrizione Enterprise Subscription</w:t>
      </w:r>
    </w:p>
    <w:p w14:paraId="4F5F1BBB" w14:textId="77777777" w:rsidR="00B215EA" w:rsidRPr="00A376D7" w:rsidRDefault="00B215EA" w:rsidP="00742B05">
      <w:pPr>
        <w:pStyle w:val="AppendixBulletIndent"/>
        <w:numPr>
          <w:ilvl w:val="0"/>
          <w:numId w:val="61"/>
        </w:numPr>
        <w:tabs>
          <w:tab w:val="left" w:pos="1440"/>
        </w:tabs>
        <w:ind w:left="1440"/>
        <w:rPr>
          <w:rFonts w:ascii="Tahoma" w:hAnsi="Tahoma" w:cs="Tahoma"/>
        </w:rPr>
      </w:pPr>
      <w:r w:rsidRPr="00A376D7">
        <w:rPr>
          <w:rFonts w:ascii="Tahoma" w:hAnsi="Tahoma" w:cs="Tahoma"/>
          <w:sz w:val="18"/>
        </w:rPr>
        <w:t>Iscrizione Server and Cloud</w:t>
      </w:r>
    </w:p>
    <w:p w14:paraId="0EB7ABA1" w14:textId="77777777" w:rsidR="00456002" w:rsidRPr="00A376D7" w:rsidRDefault="00456002" w:rsidP="006374BC">
      <w:pPr>
        <w:pStyle w:val="AppendixIndent"/>
        <w:tabs>
          <w:tab w:val="left" w:pos="90"/>
        </w:tabs>
        <w:spacing w:before="0"/>
        <w:ind w:left="0"/>
        <w:rPr>
          <w:rFonts w:ascii="Tahoma" w:hAnsi="Tahoma" w:cs="Tahoma"/>
        </w:rPr>
      </w:pPr>
    </w:p>
    <w:p w14:paraId="373FF909" w14:textId="77777777" w:rsidR="00456002" w:rsidRPr="00CE7B84" w:rsidRDefault="00456002" w:rsidP="000D1CD4">
      <w:pPr>
        <w:pStyle w:val="AppendixBodyText"/>
        <w:spacing w:after="0"/>
        <w:rPr>
          <w:rFonts w:ascii="Tahoma" w:hAnsi="Tahoma" w:cs="Tahoma"/>
          <w:lang w:val="it-IT"/>
        </w:rPr>
      </w:pPr>
      <w:r w:rsidRPr="00CE7B84">
        <w:rPr>
          <w:rFonts w:ascii="Tahoma" w:hAnsi="Tahoma" w:cs="Tahoma"/>
          <w:sz w:val="18"/>
          <w:lang w:val="it-IT"/>
        </w:rPr>
        <w:t>Non esistono prerequisiti per l</w:t>
      </w:r>
      <w:r w:rsidR="006D573C">
        <w:rPr>
          <w:rFonts w:ascii="Tahoma" w:hAnsi="Tahoma" w:cs="Tahoma"/>
          <w:sz w:val="18"/>
          <w:lang w:val="it-IT"/>
        </w:rPr>
        <w:t>’</w:t>
      </w:r>
      <w:r w:rsidRPr="00CE7B84">
        <w:rPr>
          <w:rFonts w:ascii="Tahoma" w:hAnsi="Tahoma" w:cs="Tahoma"/>
          <w:sz w:val="18"/>
          <w:lang w:val="it-IT"/>
        </w:rPr>
        <w:t>acquisto della Licenza. Software Assurance dovrà essere acquistata al momento dell</w:t>
      </w:r>
      <w:r w:rsidR="006D573C">
        <w:rPr>
          <w:rFonts w:ascii="Tahoma" w:hAnsi="Tahoma" w:cs="Tahoma"/>
          <w:sz w:val="18"/>
          <w:lang w:val="it-IT"/>
        </w:rPr>
        <w:t>’</w:t>
      </w:r>
      <w:r w:rsidRPr="00CE7B84">
        <w:rPr>
          <w:rFonts w:ascii="Tahoma" w:hAnsi="Tahoma" w:cs="Tahoma"/>
          <w:sz w:val="18"/>
          <w:lang w:val="it-IT"/>
        </w:rPr>
        <w:t>acquisto della Licenza corrispondente o al rinnovo di un periodo di validità della copertura Software Assurance in</w:t>
      </w:r>
      <w:r w:rsidR="000D1CD4">
        <w:rPr>
          <w:rFonts w:ascii="Tahoma" w:hAnsi="Tahoma" w:cs="Tahoma"/>
          <w:sz w:val="18"/>
          <w:lang w:val="it-IT"/>
        </w:rPr>
        <w:t> </w:t>
      </w:r>
      <w:r w:rsidRPr="00CE7B84">
        <w:rPr>
          <w:rFonts w:ascii="Tahoma" w:hAnsi="Tahoma" w:cs="Tahoma"/>
          <w:sz w:val="18"/>
          <w:lang w:val="it-IT"/>
        </w:rPr>
        <w:t>essere.</w:t>
      </w:r>
      <w:r w:rsidR="00AB7B90" w:rsidRPr="00CE7B84">
        <w:rPr>
          <w:rFonts w:ascii="Tahoma" w:hAnsi="Tahoma" w:cs="Tahoma"/>
          <w:sz w:val="18"/>
          <w:lang w:val="it-IT"/>
        </w:rPr>
        <w:t xml:space="preserve"> </w:t>
      </w:r>
      <w:r w:rsidRPr="00CE7B84">
        <w:rPr>
          <w:rFonts w:ascii="Tahoma" w:hAnsi="Tahoma" w:cs="Tahoma"/>
          <w:sz w:val="18"/>
          <w:lang w:val="it-IT"/>
        </w:rPr>
        <w:t>In tutti i Programmi per i Contratti Multilicenza, quando la società non soddisfa i criteri di idoneità per Software Assurance e desidera acquistare la copertura, dovrà acquistare l</w:t>
      </w:r>
      <w:r w:rsidR="006D573C">
        <w:rPr>
          <w:rFonts w:ascii="Tahoma" w:hAnsi="Tahoma" w:cs="Tahoma"/>
          <w:sz w:val="18"/>
          <w:lang w:val="it-IT"/>
        </w:rPr>
        <w:t>’</w:t>
      </w:r>
      <w:r w:rsidRPr="00CE7B84">
        <w:rPr>
          <w:rFonts w:ascii="Tahoma" w:hAnsi="Tahoma" w:cs="Tahoma"/>
          <w:sz w:val="18"/>
          <w:lang w:val="it-IT"/>
        </w:rPr>
        <w:t>offerta Licenza e Software Assurance.</w:t>
      </w:r>
    </w:p>
    <w:p w14:paraId="2C4194EE" w14:textId="77777777" w:rsidR="00255158" w:rsidRPr="00CE7B84" w:rsidRDefault="00255158" w:rsidP="006374BC">
      <w:pPr>
        <w:rPr>
          <w:rFonts w:cs="Tahoma"/>
          <w:lang w:val="it-IT"/>
        </w:rPr>
      </w:pPr>
    </w:p>
    <w:p w14:paraId="6AFB2CF3" w14:textId="77777777" w:rsidR="00F73989" w:rsidRPr="00CE7B84" w:rsidRDefault="00F73989" w:rsidP="006374BC">
      <w:pPr>
        <w:rPr>
          <w:rFonts w:cs="Tahoma"/>
          <w:lang w:val="it-IT"/>
        </w:rPr>
      </w:pPr>
    </w:p>
    <w:p w14:paraId="40F852D9" w14:textId="77777777" w:rsidR="00F73989" w:rsidRPr="00CE7B84" w:rsidRDefault="00F73989" w:rsidP="006374BC">
      <w:pPr>
        <w:rPr>
          <w:rFonts w:cs="Tahoma"/>
          <w:lang w:val="it-IT"/>
        </w:rPr>
      </w:pPr>
    </w:p>
    <w:p w14:paraId="118F3051" w14:textId="77777777" w:rsidR="00F73989" w:rsidRPr="00CE7B84" w:rsidRDefault="00F73989" w:rsidP="006374BC">
      <w:pPr>
        <w:rPr>
          <w:rFonts w:cs="Tahoma"/>
          <w:lang w:val="it-IT"/>
        </w:rPr>
      </w:pPr>
    </w:p>
    <w:p w14:paraId="3D3D52F7" w14:textId="77777777" w:rsidR="00456002" w:rsidRPr="00CE7B84" w:rsidRDefault="00456002" w:rsidP="006374BC">
      <w:pPr>
        <w:pStyle w:val="Heading2"/>
        <w:tabs>
          <w:tab w:val="left" w:pos="90"/>
        </w:tabs>
        <w:ind w:left="0"/>
        <w:rPr>
          <w:rFonts w:ascii="Tahoma" w:hAnsi="Tahoma" w:cs="Tahoma"/>
          <w:lang w:val="it-IT"/>
        </w:rPr>
      </w:pPr>
      <w:bookmarkStart w:id="639" w:name="_Toc323819650"/>
      <w:bookmarkStart w:id="640" w:name="_Toc336338201"/>
      <w:bookmarkStart w:id="641" w:name="_Toc377597743"/>
      <w:r w:rsidRPr="00CE7B84">
        <w:rPr>
          <w:rFonts w:ascii="Tahoma" w:hAnsi="Tahoma" w:cs="Tahoma"/>
          <w:lang w:val="it-IT"/>
        </w:rPr>
        <w:lastRenderedPageBreak/>
        <w:t>Software Assurance</w:t>
      </w:r>
      <w:bookmarkEnd w:id="639"/>
      <w:bookmarkEnd w:id="640"/>
      <w:bookmarkEnd w:id="641"/>
    </w:p>
    <w:p w14:paraId="74A4A8C4" w14:textId="77777777" w:rsidR="00456002" w:rsidRPr="00CE7B84" w:rsidRDefault="00456002" w:rsidP="006374BC">
      <w:pPr>
        <w:pStyle w:val="AppendixBodyText"/>
        <w:tabs>
          <w:tab w:val="left" w:pos="90"/>
        </w:tabs>
        <w:spacing w:after="0"/>
        <w:rPr>
          <w:rFonts w:ascii="Tahoma" w:hAnsi="Tahoma" w:cs="Tahoma"/>
          <w:lang w:val="it-IT"/>
        </w:rPr>
      </w:pPr>
    </w:p>
    <w:p w14:paraId="6BEB5BA4" w14:textId="77777777" w:rsidR="00456002" w:rsidRPr="00CE7B84" w:rsidRDefault="00456002" w:rsidP="006374BC">
      <w:pPr>
        <w:pStyle w:val="AppendixBodyText"/>
        <w:spacing w:after="0"/>
        <w:rPr>
          <w:rFonts w:ascii="Tahoma" w:hAnsi="Tahoma" w:cs="Tahoma"/>
          <w:lang w:val="it-IT"/>
        </w:rPr>
      </w:pPr>
      <w:r w:rsidRPr="00CE7B84">
        <w:rPr>
          <w:rFonts w:ascii="Tahoma" w:hAnsi="Tahoma" w:cs="Tahoma"/>
          <w:sz w:val="18"/>
          <w:lang w:val="it-IT"/>
        </w:rPr>
        <w:t>Microsoft Software Assurance offre vantaggi che possono includere nuovi diritti sulle versioni e garantire l</w:t>
      </w:r>
      <w:r w:rsidR="006D573C">
        <w:rPr>
          <w:rFonts w:ascii="Tahoma" w:hAnsi="Tahoma" w:cs="Tahoma"/>
          <w:sz w:val="18"/>
          <w:lang w:val="it-IT"/>
        </w:rPr>
        <w:t>’</w:t>
      </w:r>
      <w:r w:rsidRPr="00CE7B84">
        <w:rPr>
          <w:rFonts w:ascii="Tahoma" w:hAnsi="Tahoma" w:cs="Tahoma"/>
          <w:sz w:val="18"/>
          <w:lang w:val="it-IT"/>
        </w:rPr>
        <w:t>accesso a tecnologie differenziate, nonché diritti aggiuntivi sull</w:t>
      </w:r>
      <w:r w:rsidR="006D573C">
        <w:rPr>
          <w:rFonts w:ascii="Tahoma" w:hAnsi="Tahoma" w:cs="Tahoma"/>
          <w:sz w:val="18"/>
          <w:lang w:val="it-IT"/>
        </w:rPr>
        <w:t>’</w:t>
      </w:r>
      <w:r w:rsidRPr="00CE7B84">
        <w:rPr>
          <w:rFonts w:ascii="Tahoma" w:hAnsi="Tahoma" w:cs="Tahoma"/>
          <w:sz w:val="18"/>
          <w:lang w:val="it-IT"/>
        </w:rPr>
        <w:t>utilizzo dei Prodotti per i quali viene acquistata. Altri vantaggi sono costituiti da pagamenti dilazionati, servizi di consulenza, formazione, supporto tecnico e accesso a offerte esclusive. Per dettagli su ciascun vantaggio e criterio, fare riferimento all</w:t>
      </w:r>
      <w:r w:rsidR="006D573C">
        <w:rPr>
          <w:rFonts w:ascii="Tahoma" w:hAnsi="Tahoma" w:cs="Tahoma"/>
          <w:sz w:val="18"/>
          <w:lang w:val="it-IT"/>
        </w:rPr>
        <w:t>’</w:t>
      </w:r>
      <w:r w:rsidRPr="00CE7B84">
        <w:rPr>
          <w:rFonts w:ascii="Tahoma" w:hAnsi="Tahoma" w:cs="Tahoma"/>
          <w:sz w:val="18"/>
          <w:lang w:val="it-IT"/>
        </w:rPr>
        <w:t>Articolo Vantaggi di Software Assurance (SA) più avanti nel presente documento.</w:t>
      </w:r>
    </w:p>
    <w:p w14:paraId="3F2786E8" w14:textId="77777777" w:rsidR="00456002" w:rsidRPr="00CE7B84" w:rsidRDefault="00456002" w:rsidP="006374BC">
      <w:pPr>
        <w:pStyle w:val="AppendixIndent"/>
        <w:tabs>
          <w:tab w:val="left" w:pos="90"/>
        </w:tabs>
        <w:spacing w:before="0"/>
        <w:ind w:left="0"/>
        <w:rPr>
          <w:rFonts w:ascii="Tahoma" w:hAnsi="Tahoma" w:cs="Tahoma"/>
          <w:lang w:val="it-IT"/>
        </w:rPr>
      </w:pPr>
    </w:p>
    <w:p w14:paraId="6A6F5483" w14:textId="77777777" w:rsidR="00456002" w:rsidRPr="00A376D7" w:rsidRDefault="00456002" w:rsidP="006374BC">
      <w:pPr>
        <w:pStyle w:val="AppendixBodyText"/>
        <w:spacing w:after="0"/>
        <w:rPr>
          <w:rFonts w:ascii="Tahoma" w:hAnsi="Tahoma" w:cs="Tahoma"/>
        </w:rPr>
      </w:pPr>
      <w:r w:rsidRPr="00CE7B84">
        <w:rPr>
          <w:rFonts w:ascii="Tahoma" w:hAnsi="Tahoma" w:cs="Tahoma"/>
          <w:sz w:val="18"/>
          <w:lang w:val="it-IT"/>
        </w:rPr>
        <w:t>Per dettagli sui diritti sull</w:t>
      </w:r>
      <w:r w:rsidR="006D573C">
        <w:rPr>
          <w:rFonts w:ascii="Tahoma" w:hAnsi="Tahoma" w:cs="Tahoma"/>
          <w:sz w:val="18"/>
          <w:lang w:val="it-IT"/>
        </w:rPr>
        <w:t>’</w:t>
      </w:r>
      <w:r w:rsidRPr="00CE7B84">
        <w:rPr>
          <w:rFonts w:ascii="Tahoma" w:hAnsi="Tahoma" w:cs="Tahoma"/>
          <w:sz w:val="18"/>
          <w:lang w:val="it-IT"/>
        </w:rPr>
        <w:t xml:space="preserve">utilizzo relativi ai vantaggi, fare riferimento ai Diritti di Utilizzo del Prodotto per Volume License. </w:t>
      </w:r>
      <w:r w:rsidRPr="00A376D7">
        <w:rPr>
          <w:rFonts w:ascii="Tahoma" w:hAnsi="Tahoma" w:cs="Tahoma"/>
          <w:sz w:val="18"/>
        </w:rPr>
        <w:t>Software Assurance è disponibile nei seguenti programmi:</w:t>
      </w:r>
    </w:p>
    <w:p w14:paraId="4C0A0473" w14:textId="77777777" w:rsidR="00456002" w:rsidRPr="00A376D7" w:rsidRDefault="00456002" w:rsidP="006374BC">
      <w:pPr>
        <w:pStyle w:val="AppendixIndent"/>
        <w:tabs>
          <w:tab w:val="left" w:pos="90"/>
        </w:tabs>
        <w:spacing w:before="0"/>
        <w:ind w:left="0"/>
        <w:rPr>
          <w:rFonts w:ascii="Tahoma" w:hAnsi="Tahoma" w:cs="Tahoma"/>
        </w:rPr>
      </w:pPr>
    </w:p>
    <w:p w14:paraId="375987F8" w14:textId="77777777" w:rsidR="00456002" w:rsidRPr="00A376D7" w:rsidRDefault="00456002" w:rsidP="00742B05">
      <w:pPr>
        <w:pStyle w:val="AppendixBulletIndent"/>
        <w:numPr>
          <w:ilvl w:val="0"/>
          <w:numId w:val="62"/>
        </w:numPr>
        <w:tabs>
          <w:tab w:val="left" w:pos="1440"/>
        </w:tabs>
        <w:spacing w:after="60"/>
        <w:ind w:left="1440"/>
        <w:rPr>
          <w:rFonts w:ascii="Tahoma" w:hAnsi="Tahoma" w:cs="Tahoma"/>
        </w:rPr>
      </w:pPr>
      <w:r w:rsidRPr="00A376D7">
        <w:rPr>
          <w:rFonts w:ascii="Tahoma" w:hAnsi="Tahoma" w:cs="Tahoma"/>
          <w:sz w:val="18"/>
        </w:rPr>
        <w:t xml:space="preserve">Open License </w:t>
      </w:r>
    </w:p>
    <w:p w14:paraId="00C206EB" w14:textId="77777777" w:rsidR="00456002" w:rsidRPr="00A376D7" w:rsidRDefault="00456002" w:rsidP="00742B05">
      <w:pPr>
        <w:pStyle w:val="AppendixBulletIndent"/>
        <w:numPr>
          <w:ilvl w:val="0"/>
          <w:numId w:val="62"/>
        </w:numPr>
        <w:tabs>
          <w:tab w:val="left" w:pos="1440"/>
        </w:tabs>
        <w:spacing w:after="60"/>
        <w:ind w:left="1440"/>
        <w:rPr>
          <w:rFonts w:ascii="Tahoma" w:hAnsi="Tahoma" w:cs="Tahoma"/>
        </w:rPr>
      </w:pPr>
      <w:r w:rsidRPr="00A376D7">
        <w:rPr>
          <w:rFonts w:ascii="Tahoma" w:hAnsi="Tahoma" w:cs="Tahoma"/>
          <w:sz w:val="18"/>
        </w:rPr>
        <w:t xml:space="preserve">Open Value </w:t>
      </w:r>
    </w:p>
    <w:p w14:paraId="2E902656" w14:textId="77777777" w:rsidR="00456002" w:rsidRPr="00A376D7" w:rsidRDefault="00456002" w:rsidP="00742B05">
      <w:pPr>
        <w:pStyle w:val="AppendixBulletIndent"/>
        <w:numPr>
          <w:ilvl w:val="0"/>
          <w:numId w:val="62"/>
        </w:numPr>
        <w:tabs>
          <w:tab w:val="left" w:pos="1440"/>
        </w:tabs>
        <w:spacing w:after="60"/>
        <w:ind w:left="1440"/>
        <w:rPr>
          <w:rFonts w:ascii="Tahoma" w:hAnsi="Tahoma" w:cs="Tahoma"/>
        </w:rPr>
      </w:pPr>
      <w:r w:rsidRPr="00A376D7">
        <w:rPr>
          <w:rFonts w:ascii="Tahoma" w:hAnsi="Tahoma" w:cs="Tahoma"/>
          <w:sz w:val="18"/>
        </w:rPr>
        <w:t xml:space="preserve">Select </w:t>
      </w:r>
    </w:p>
    <w:p w14:paraId="6B1B7739" w14:textId="77777777" w:rsidR="00456002" w:rsidRPr="00A376D7" w:rsidRDefault="00456002" w:rsidP="00742B05">
      <w:pPr>
        <w:pStyle w:val="AppendixBulletIndent"/>
        <w:numPr>
          <w:ilvl w:val="0"/>
          <w:numId w:val="62"/>
        </w:numPr>
        <w:tabs>
          <w:tab w:val="left" w:pos="1440"/>
        </w:tabs>
        <w:spacing w:after="60"/>
        <w:ind w:left="1440"/>
        <w:rPr>
          <w:rFonts w:ascii="Tahoma" w:hAnsi="Tahoma" w:cs="Tahoma"/>
        </w:rPr>
      </w:pPr>
      <w:r w:rsidRPr="00A376D7">
        <w:rPr>
          <w:rFonts w:ascii="Tahoma" w:hAnsi="Tahoma" w:cs="Tahoma"/>
          <w:sz w:val="18"/>
        </w:rPr>
        <w:t>Select Plus</w:t>
      </w:r>
    </w:p>
    <w:p w14:paraId="17B9C414" w14:textId="77777777" w:rsidR="00456002" w:rsidRPr="00A376D7" w:rsidRDefault="00456002" w:rsidP="00742B05">
      <w:pPr>
        <w:pStyle w:val="AppendixBulletIndent"/>
        <w:numPr>
          <w:ilvl w:val="0"/>
          <w:numId w:val="62"/>
        </w:numPr>
        <w:tabs>
          <w:tab w:val="left" w:pos="1440"/>
        </w:tabs>
        <w:spacing w:after="60"/>
        <w:ind w:left="1440"/>
        <w:rPr>
          <w:rFonts w:ascii="Tahoma" w:hAnsi="Tahoma" w:cs="Tahoma"/>
        </w:rPr>
      </w:pPr>
      <w:r w:rsidRPr="00A376D7">
        <w:rPr>
          <w:rFonts w:ascii="Tahoma" w:hAnsi="Tahoma" w:cs="Tahoma"/>
          <w:sz w:val="18"/>
        </w:rPr>
        <w:t>Iscrizione Enterprise</w:t>
      </w:r>
    </w:p>
    <w:p w14:paraId="4CA3E099" w14:textId="77777777" w:rsidR="00B215EA" w:rsidRPr="00A376D7" w:rsidRDefault="00B215EA" w:rsidP="00742B05">
      <w:pPr>
        <w:pStyle w:val="AppendixBulletIndent"/>
        <w:numPr>
          <w:ilvl w:val="0"/>
          <w:numId w:val="62"/>
        </w:numPr>
        <w:tabs>
          <w:tab w:val="left" w:pos="1440"/>
        </w:tabs>
        <w:ind w:left="1440"/>
        <w:rPr>
          <w:rFonts w:ascii="Tahoma" w:hAnsi="Tahoma" w:cs="Tahoma"/>
        </w:rPr>
      </w:pPr>
      <w:r w:rsidRPr="00A376D7">
        <w:rPr>
          <w:rFonts w:ascii="Tahoma" w:hAnsi="Tahoma" w:cs="Tahoma"/>
          <w:sz w:val="18"/>
        </w:rPr>
        <w:t>Iscrizione Server and Cloud</w:t>
      </w:r>
    </w:p>
    <w:p w14:paraId="45EC234D" w14:textId="77777777" w:rsidR="00456002" w:rsidRPr="00A376D7" w:rsidRDefault="00456002" w:rsidP="006374BC">
      <w:pPr>
        <w:pStyle w:val="AppendixIndent"/>
        <w:spacing w:before="0"/>
        <w:ind w:left="0"/>
        <w:rPr>
          <w:rFonts w:ascii="Tahoma" w:hAnsi="Tahoma" w:cs="Tahoma"/>
        </w:rPr>
      </w:pPr>
    </w:p>
    <w:p w14:paraId="0F131306" w14:textId="77777777" w:rsidR="00456002" w:rsidRPr="00A376D7" w:rsidRDefault="00456002" w:rsidP="006374BC">
      <w:pPr>
        <w:pStyle w:val="AppendixIndent"/>
        <w:spacing w:before="0"/>
        <w:ind w:left="0"/>
        <w:rPr>
          <w:rFonts w:ascii="Tahoma" w:hAnsi="Tahoma" w:cs="Tahoma"/>
        </w:rPr>
      </w:pPr>
      <w:r w:rsidRPr="00CE7B84">
        <w:rPr>
          <w:rFonts w:ascii="Tahoma" w:hAnsi="Tahoma" w:cs="Tahoma"/>
          <w:sz w:val="18"/>
          <w:lang w:val="it-IT"/>
        </w:rPr>
        <w:t>Esistono tre diversi livelli di impegno per cui una società può scegliere Software Assurance.</w:t>
      </w:r>
      <w:r w:rsidR="00AB7B90" w:rsidRPr="00CE7B84">
        <w:rPr>
          <w:rFonts w:ascii="Tahoma" w:hAnsi="Tahoma" w:cs="Tahoma"/>
          <w:sz w:val="18"/>
          <w:lang w:val="it-IT"/>
        </w:rPr>
        <w:t xml:space="preserve"> </w:t>
      </w:r>
      <w:r w:rsidRPr="00CE7B84">
        <w:rPr>
          <w:rFonts w:ascii="Tahoma" w:hAnsi="Tahoma" w:cs="Tahoma"/>
          <w:sz w:val="18"/>
          <w:lang w:val="it-IT"/>
        </w:rPr>
        <w:t>I livelli disponibili variano in base al programma.</w:t>
      </w:r>
      <w:r w:rsidR="00AB7B90" w:rsidRPr="00CE7B84">
        <w:rPr>
          <w:rFonts w:ascii="Tahoma" w:hAnsi="Tahoma" w:cs="Tahoma"/>
          <w:sz w:val="18"/>
          <w:lang w:val="it-IT"/>
        </w:rPr>
        <w:t xml:space="preserve"> </w:t>
      </w:r>
      <w:r w:rsidRPr="00CE7B84">
        <w:rPr>
          <w:rFonts w:ascii="Tahoma" w:hAnsi="Tahoma" w:cs="Tahoma"/>
          <w:sz w:val="18"/>
          <w:lang w:val="it-IT"/>
        </w:rPr>
        <w:t>Il livello di impegno di una società rispetto a Software Assurance è uno dei molteplici fattori che possono determinare l</w:t>
      </w:r>
      <w:r w:rsidR="006D573C">
        <w:rPr>
          <w:rFonts w:ascii="Tahoma" w:hAnsi="Tahoma" w:cs="Tahoma"/>
          <w:sz w:val="18"/>
          <w:lang w:val="it-IT"/>
        </w:rPr>
        <w:t>’</w:t>
      </w:r>
      <w:r w:rsidRPr="00CE7B84">
        <w:rPr>
          <w:rFonts w:ascii="Tahoma" w:hAnsi="Tahoma" w:cs="Tahoma"/>
          <w:sz w:val="18"/>
          <w:lang w:val="it-IT"/>
        </w:rPr>
        <w:t>idoneità della società a ottenere il vantaggio.</w:t>
      </w:r>
      <w:r w:rsidR="00AB7B90" w:rsidRPr="00CE7B84">
        <w:rPr>
          <w:rFonts w:ascii="Tahoma" w:hAnsi="Tahoma" w:cs="Tahoma"/>
          <w:sz w:val="18"/>
          <w:lang w:val="it-IT"/>
        </w:rPr>
        <w:t xml:space="preserve"> </w:t>
      </w:r>
      <w:r w:rsidRPr="00A376D7">
        <w:rPr>
          <w:rFonts w:ascii="Tahoma" w:hAnsi="Tahoma" w:cs="Tahoma"/>
          <w:sz w:val="18"/>
        </w:rPr>
        <w:t>Una società può</w:t>
      </w:r>
    </w:p>
    <w:p w14:paraId="69CD7CAF" w14:textId="77777777" w:rsidR="004C08A3" w:rsidRPr="00A376D7" w:rsidRDefault="004C08A3" w:rsidP="006374BC">
      <w:pPr>
        <w:pStyle w:val="AppendixIndent"/>
        <w:spacing w:before="0"/>
        <w:ind w:left="0"/>
        <w:rPr>
          <w:rFonts w:ascii="Tahoma" w:hAnsi="Tahoma" w:cs="Tahoma"/>
        </w:rPr>
      </w:pPr>
    </w:p>
    <w:p w14:paraId="0B352590" w14:textId="77777777" w:rsidR="00456002" w:rsidRPr="00CE7B84" w:rsidRDefault="00456002" w:rsidP="00742B05">
      <w:pPr>
        <w:pStyle w:val="AppendixIndent"/>
        <w:numPr>
          <w:ilvl w:val="0"/>
          <w:numId w:val="63"/>
        </w:numPr>
        <w:ind w:left="1440"/>
        <w:rPr>
          <w:rFonts w:ascii="Tahoma" w:hAnsi="Tahoma" w:cs="Tahoma"/>
          <w:lang w:val="it-IT"/>
        </w:rPr>
      </w:pPr>
      <w:r w:rsidRPr="00CE7B84">
        <w:rPr>
          <w:rFonts w:ascii="Tahoma" w:hAnsi="Tahoma" w:cs="Tahoma"/>
          <w:sz w:val="18"/>
          <w:lang w:val="it-IT"/>
        </w:rPr>
        <w:t>Impegnarsi ad assegnare Software Assurance a tutti i prodotti della piattaforma.</w:t>
      </w:r>
      <w:r w:rsidR="00AB7B90" w:rsidRPr="00CE7B84">
        <w:rPr>
          <w:rFonts w:ascii="Tahoma" w:hAnsi="Tahoma" w:cs="Tahoma"/>
          <w:sz w:val="18"/>
          <w:lang w:val="it-IT"/>
        </w:rPr>
        <w:t xml:space="preserve"> </w:t>
      </w:r>
      <w:r w:rsidRPr="00CE7B84">
        <w:rPr>
          <w:rFonts w:ascii="Tahoma" w:hAnsi="Tahoma" w:cs="Tahoma"/>
          <w:sz w:val="18"/>
          <w:lang w:val="it-IT"/>
        </w:rPr>
        <w:t>Ciò è più comune nel Contratto Enterprise e in Open Value.</w:t>
      </w:r>
    </w:p>
    <w:p w14:paraId="10EEAC94" w14:textId="77777777" w:rsidR="00456002" w:rsidRPr="00CE7B84" w:rsidRDefault="00456002" w:rsidP="00742B05">
      <w:pPr>
        <w:pStyle w:val="AppendixIndent"/>
        <w:numPr>
          <w:ilvl w:val="0"/>
          <w:numId w:val="63"/>
        </w:numPr>
        <w:ind w:left="1440"/>
        <w:rPr>
          <w:rFonts w:ascii="Tahoma" w:hAnsi="Tahoma" w:cs="Tahoma"/>
          <w:lang w:val="it-IT"/>
        </w:rPr>
      </w:pPr>
      <w:r w:rsidRPr="00CE7B84">
        <w:rPr>
          <w:rFonts w:ascii="Tahoma" w:hAnsi="Tahoma" w:cs="Tahoma"/>
          <w:sz w:val="18"/>
          <w:lang w:val="it-IT"/>
        </w:rPr>
        <w:t>Impegnarsi ad associare Software Assurance a tutti gli acquisti di un particolare pool di prodotti (Applicazioni, Sistemi o Server).</w:t>
      </w:r>
      <w:r w:rsidR="00AB7B90" w:rsidRPr="00CE7B84">
        <w:rPr>
          <w:rFonts w:ascii="Tahoma" w:hAnsi="Tahoma" w:cs="Tahoma"/>
          <w:sz w:val="18"/>
          <w:lang w:val="it-IT"/>
        </w:rPr>
        <w:t xml:space="preserve"> </w:t>
      </w:r>
      <w:r w:rsidRPr="00CE7B84">
        <w:rPr>
          <w:rFonts w:ascii="Tahoma" w:hAnsi="Tahoma" w:cs="Tahoma"/>
          <w:sz w:val="18"/>
          <w:lang w:val="it-IT"/>
        </w:rPr>
        <w:t>Questa modalità è nota come Partecipazione a Software Assurance (Software Assurance Membership o SAM) Non richiede un impegno a livello aziendale per Software Assurance, impegno che è invece necessario nel programma Select.</w:t>
      </w:r>
    </w:p>
    <w:p w14:paraId="2F5F6423" w14:textId="77777777" w:rsidR="00456002" w:rsidRPr="00CE7B84" w:rsidRDefault="00456002" w:rsidP="00742B05">
      <w:pPr>
        <w:pStyle w:val="AppendixIndent"/>
        <w:numPr>
          <w:ilvl w:val="0"/>
          <w:numId w:val="63"/>
        </w:numPr>
        <w:ind w:left="1440"/>
        <w:rPr>
          <w:rFonts w:ascii="Tahoma" w:hAnsi="Tahoma" w:cs="Tahoma"/>
          <w:lang w:val="it-IT"/>
        </w:rPr>
      </w:pPr>
      <w:r w:rsidRPr="00CE7B84">
        <w:rPr>
          <w:rFonts w:ascii="Tahoma" w:hAnsi="Tahoma" w:cs="Tahoma"/>
          <w:sz w:val="18"/>
          <w:lang w:val="it-IT"/>
        </w:rPr>
        <w:t>Acquistare Software Assurance per i singoli prodotti senza alcun impegno a estendere Software Assurance ad altri prodotti.</w:t>
      </w:r>
    </w:p>
    <w:p w14:paraId="7991594B" w14:textId="77777777" w:rsidR="0053106B" w:rsidRPr="00CE7B84" w:rsidRDefault="0053106B" w:rsidP="006374BC">
      <w:pPr>
        <w:pStyle w:val="AppendixBodyText"/>
        <w:spacing w:after="0"/>
        <w:rPr>
          <w:rFonts w:ascii="Tahoma" w:hAnsi="Tahoma" w:cs="Tahoma"/>
          <w:sz w:val="18"/>
          <w:szCs w:val="18"/>
          <w:lang w:val="it-IT"/>
        </w:rPr>
      </w:pPr>
    </w:p>
    <w:p w14:paraId="581B967E" w14:textId="77777777" w:rsidR="00456002" w:rsidRPr="00CE7B84" w:rsidRDefault="00456002"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Software Assurance dovrà essere acquistata al momento dell</w:t>
      </w:r>
      <w:r w:rsidR="006D573C">
        <w:rPr>
          <w:rFonts w:ascii="Tahoma" w:hAnsi="Tahoma" w:cs="Tahoma"/>
          <w:sz w:val="18"/>
          <w:szCs w:val="18"/>
          <w:lang w:val="it-IT"/>
        </w:rPr>
        <w:t>’</w:t>
      </w:r>
      <w:r w:rsidRPr="00CE7B84">
        <w:rPr>
          <w:rFonts w:ascii="Tahoma" w:hAnsi="Tahoma" w:cs="Tahoma"/>
          <w:sz w:val="18"/>
          <w:szCs w:val="18"/>
          <w:lang w:val="it-IT"/>
        </w:rPr>
        <w:t>acquisto della Licenza o al rinnovo di un periodo di validità della copertura Software Assurance in essere.</w:t>
      </w:r>
      <w:r w:rsidR="00AB7B90" w:rsidRPr="00CE7B84">
        <w:rPr>
          <w:rFonts w:ascii="Tahoma" w:hAnsi="Tahoma" w:cs="Tahoma"/>
          <w:sz w:val="18"/>
          <w:szCs w:val="18"/>
          <w:lang w:val="it-IT"/>
        </w:rPr>
        <w:t xml:space="preserve"> </w:t>
      </w:r>
      <w:r w:rsidRPr="00CE7B84">
        <w:rPr>
          <w:rFonts w:ascii="Tahoma" w:hAnsi="Tahoma" w:cs="Tahoma"/>
          <w:sz w:val="18"/>
          <w:szCs w:val="18"/>
          <w:lang w:val="it-IT"/>
        </w:rPr>
        <w:t>Diversamente, per aggiornare la Licenza in un secondo momento (per un Sistema Operativo Desktop Windows, l</w:t>
      </w:r>
      <w:r w:rsidR="006D573C">
        <w:rPr>
          <w:rFonts w:ascii="Tahoma" w:hAnsi="Tahoma" w:cs="Tahoma"/>
          <w:sz w:val="18"/>
          <w:szCs w:val="18"/>
          <w:lang w:val="it-IT"/>
        </w:rPr>
        <w:t>’</w:t>
      </w:r>
      <w:r w:rsidRPr="00CE7B84">
        <w:rPr>
          <w:rFonts w:ascii="Tahoma" w:hAnsi="Tahoma" w:cs="Tahoma"/>
          <w:sz w:val="18"/>
          <w:szCs w:val="18"/>
          <w:lang w:val="it-IT"/>
        </w:rPr>
        <w:t>opzione è Aggiornamento e Software Assurance), la società dovrà acquistare una nuova Licenza o Licenza e Software Assurance.</w:t>
      </w:r>
      <w:r w:rsidR="00AB7B90" w:rsidRPr="00CE7B84">
        <w:rPr>
          <w:rFonts w:ascii="Tahoma" w:hAnsi="Tahoma" w:cs="Tahoma"/>
          <w:sz w:val="18"/>
          <w:szCs w:val="18"/>
          <w:lang w:val="it-IT"/>
        </w:rPr>
        <w:t xml:space="preserve"> </w:t>
      </w:r>
      <w:r w:rsidRPr="00CE7B84">
        <w:rPr>
          <w:rFonts w:ascii="Tahoma" w:hAnsi="Tahoma" w:cs="Tahoma"/>
          <w:sz w:val="18"/>
          <w:szCs w:val="18"/>
          <w:lang w:val="it-IT"/>
        </w:rPr>
        <w:t>Le società in possesso di EAP che hanno in precedenza rimandato l</w:t>
      </w:r>
      <w:r w:rsidR="006D573C">
        <w:rPr>
          <w:rFonts w:ascii="Tahoma" w:hAnsi="Tahoma" w:cs="Tahoma"/>
          <w:sz w:val="18"/>
          <w:szCs w:val="18"/>
          <w:lang w:val="it-IT"/>
        </w:rPr>
        <w:t>’</w:t>
      </w:r>
      <w:r w:rsidRPr="00CE7B84">
        <w:rPr>
          <w:rFonts w:ascii="Tahoma" w:hAnsi="Tahoma" w:cs="Tahoma"/>
          <w:sz w:val="18"/>
          <w:szCs w:val="18"/>
          <w:lang w:val="it-IT"/>
        </w:rPr>
        <w:t>acquisto delle Licenze tramite SKU SApriorL dovranno eseguire il buy-out delle loro Licenze prima di poter rinnovare la copertura SA.</w:t>
      </w:r>
      <w:r w:rsidR="00AB7B90" w:rsidRPr="00CE7B84">
        <w:rPr>
          <w:rFonts w:ascii="Tahoma" w:hAnsi="Tahoma" w:cs="Tahoma"/>
          <w:sz w:val="18"/>
          <w:szCs w:val="18"/>
          <w:lang w:val="it-IT"/>
        </w:rPr>
        <w:t xml:space="preserve"> </w:t>
      </w:r>
      <w:r w:rsidRPr="00CE7B84">
        <w:rPr>
          <w:rFonts w:ascii="Tahoma" w:hAnsi="Tahoma" w:cs="Tahoma"/>
          <w:sz w:val="18"/>
          <w:szCs w:val="18"/>
          <w:lang w:val="it-IT"/>
        </w:rPr>
        <w:t>Fare riferimento all</w:t>
      </w:r>
      <w:r w:rsidR="006D573C">
        <w:rPr>
          <w:rFonts w:ascii="Tahoma" w:hAnsi="Tahoma" w:cs="Tahoma"/>
          <w:sz w:val="18"/>
          <w:szCs w:val="18"/>
          <w:lang w:val="it-IT"/>
        </w:rPr>
        <w:t>’</w:t>
      </w:r>
      <w:r w:rsidRPr="00CE7B84">
        <w:rPr>
          <w:rFonts w:ascii="Tahoma" w:hAnsi="Tahoma" w:cs="Tahoma"/>
          <w:sz w:val="18"/>
          <w:szCs w:val="18"/>
          <w:lang w:val="it-IT"/>
        </w:rPr>
        <w:t>Articolo relativo alle regole per il rinnovo e al contratto specifico per il programma per conoscere i criteri di idoneità per l</w:t>
      </w:r>
      <w:r w:rsidR="006D573C">
        <w:rPr>
          <w:rFonts w:ascii="Tahoma" w:hAnsi="Tahoma" w:cs="Tahoma"/>
          <w:sz w:val="18"/>
          <w:szCs w:val="18"/>
          <w:lang w:val="it-IT"/>
        </w:rPr>
        <w:t>’</w:t>
      </w:r>
      <w:r w:rsidRPr="00CE7B84">
        <w:rPr>
          <w:rFonts w:ascii="Tahoma" w:hAnsi="Tahoma" w:cs="Tahoma"/>
          <w:sz w:val="18"/>
          <w:szCs w:val="18"/>
          <w:lang w:val="it-IT"/>
        </w:rPr>
        <w:t>acquisto di Software Assurance.</w:t>
      </w:r>
    </w:p>
    <w:p w14:paraId="3569508B" w14:textId="77777777" w:rsidR="004C08A3" w:rsidRPr="00CE7B84" w:rsidRDefault="004C08A3" w:rsidP="006374BC">
      <w:pPr>
        <w:pStyle w:val="AppendixBodyText"/>
        <w:spacing w:after="0"/>
        <w:rPr>
          <w:rFonts w:ascii="Tahoma" w:hAnsi="Tahoma" w:cs="Tahoma"/>
          <w:sz w:val="18"/>
          <w:szCs w:val="18"/>
          <w:lang w:val="it-IT"/>
        </w:rPr>
      </w:pPr>
    </w:p>
    <w:p w14:paraId="2443A623" w14:textId="77777777" w:rsidR="00456002" w:rsidRPr="00CE7B84" w:rsidRDefault="00456002"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Nell</w:t>
      </w:r>
      <w:r w:rsidR="006D573C">
        <w:rPr>
          <w:rFonts w:ascii="Tahoma" w:hAnsi="Tahoma" w:cs="Tahoma"/>
          <w:sz w:val="18"/>
          <w:szCs w:val="18"/>
          <w:lang w:val="it-IT"/>
        </w:rPr>
        <w:t>’</w:t>
      </w:r>
      <w:r w:rsidRPr="00CE7B84">
        <w:rPr>
          <w:rFonts w:ascii="Tahoma" w:hAnsi="Tahoma" w:cs="Tahoma"/>
          <w:sz w:val="18"/>
          <w:szCs w:val="18"/>
          <w:lang w:val="it-IT"/>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14:paraId="524944AF" w14:textId="77777777" w:rsidR="004C08A3" w:rsidRPr="00CE7B84" w:rsidRDefault="004C08A3" w:rsidP="006374BC">
      <w:pPr>
        <w:pStyle w:val="AppendixBodyText"/>
        <w:spacing w:after="0"/>
        <w:rPr>
          <w:rFonts w:ascii="Tahoma" w:hAnsi="Tahoma" w:cs="Tahoma"/>
          <w:sz w:val="18"/>
          <w:szCs w:val="18"/>
          <w:lang w:val="it-IT"/>
        </w:rPr>
      </w:pPr>
    </w:p>
    <w:p w14:paraId="5FDCE1B6" w14:textId="77777777" w:rsidR="00456002" w:rsidRPr="00CE7B84" w:rsidRDefault="00456002"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Le società potranno avere la possibilità di ottenere Software Assurance per alcune licenze acquistate tramite il canale Retail (Full Packaged Product) o tramite un OEM. L</w:t>
      </w:r>
      <w:r w:rsidR="006D573C">
        <w:rPr>
          <w:rFonts w:ascii="Tahoma" w:hAnsi="Tahoma" w:cs="Tahoma"/>
          <w:sz w:val="18"/>
          <w:szCs w:val="18"/>
          <w:lang w:val="it-IT"/>
        </w:rPr>
        <w:t>’</w:t>
      </w:r>
      <w:r w:rsidRPr="00CE7B84">
        <w:rPr>
          <w:rFonts w:ascii="Tahoma" w:hAnsi="Tahoma" w:cs="Tahoma"/>
          <w:sz w:val="18"/>
          <w:szCs w:val="18"/>
          <w:lang w:val="it-IT"/>
        </w:rPr>
        <w:t>idoneità varia in base al programma, al pool di prodotti e all</w:t>
      </w:r>
      <w:r w:rsidR="006D573C">
        <w:rPr>
          <w:rFonts w:ascii="Tahoma" w:hAnsi="Tahoma" w:cs="Tahoma"/>
          <w:sz w:val="18"/>
          <w:szCs w:val="18"/>
          <w:lang w:val="it-IT"/>
        </w:rPr>
        <w:t>’</w:t>
      </w:r>
      <w:r w:rsidRPr="00CE7B84">
        <w:rPr>
          <w:rFonts w:ascii="Tahoma" w:hAnsi="Tahoma" w:cs="Tahoma"/>
          <w:sz w:val="18"/>
          <w:szCs w:val="18"/>
          <w:lang w:val="it-IT"/>
        </w:rPr>
        <w:t>origine della licenza (vedere di seguito).</w:t>
      </w:r>
      <w:r w:rsidR="00AB7B90" w:rsidRPr="00CE7B84">
        <w:rPr>
          <w:rFonts w:ascii="Tahoma" w:hAnsi="Tahoma" w:cs="Tahoma"/>
          <w:sz w:val="18"/>
          <w:szCs w:val="18"/>
          <w:lang w:val="it-IT"/>
        </w:rPr>
        <w:t xml:space="preserve"> </w:t>
      </w:r>
      <w:r w:rsidRPr="00CE7B84">
        <w:rPr>
          <w:rFonts w:ascii="Tahoma" w:hAnsi="Tahoma" w:cs="Tahoma"/>
          <w:sz w:val="18"/>
          <w:szCs w:val="18"/>
          <w:lang w:val="it-IT"/>
        </w:rPr>
        <w:t>In tutti i casi, salvo quanto diversamente indicato, solo le licenze per l</w:t>
      </w:r>
      <w:r w:rsidR="006D573C">
        <w:rPr>
          <w:rFonts w:ascii="Tahoma" w:hAnsi="Tahoma" w:cs="Tahoma"/>
          <w:sz w:val="18"/>
          <w:szCs w:val="18"/>
          <w:lang w:val="it-IT"/>
        </w:rPr>
        <w:t>’</w:t>
      </w:r>
      <w:r w:rsidRPr="00CE7B84">
        <w:rPr>
          <w:rFonts w:ascii="Tahoma" w:hAnsi="Tahoma" w:cs="Tahoma"/>
          <w:sz w:val="18"/>
          <w:szCs w:val="18"/>
          <w:lang w:val="it-IT"/>
        </w:rPr>
        <w:t>ultima versione di un prodotto sono idonee e la copertura Software Assurance dovrà essere acquistata entro 90 giorni dalla data in cui sono state acquistate le licenze. Ai sensi del programma Open Value, questa opzione si applica solo ai prodotti con l</w:t>
      </w:r>
      <w:r w:rsidR="006D573C">
        <w:rPr>
          <w:rFonts w:ascii="Tahoma" w:hAnsi="Tahoma" w:cs="Tahoma"/>
          <w:sz w:val="18"/>
          <w:szCs w:val="18"/>
          <w:lang w:val="it-IT"/>
        </w:rPr>
        <w:t>’</w:t>
      </w:r>
      <w:r w:rsidRPr="00CE7B84">
        <w:rPr>
          <w:rFonts w:ascii="Tahoma" w:hAnsi="Tahoma" w:cs="Tahoma"/>
          <w:sz w:val="18"/>
          <w:szCs w:val="18"/>
          <w:lang w:val="it-IT"/>
        </w:rPr>
        <w:t>opzione non per l</w:t>
      </w:r>
      <w:r w:rsidR="006D573C">
        <w:rPr>
          <w:rFonts w:ascii="Tahoma" w:hAnsi="Tahoma" w:cs="Tahoma"/>
          <w:sz w:val="18"/>
          <w:szCs w:val="18"/>
          <w:lang w:val="it-IT"/>
        </w:rPr>
        <w:t>’</w:t>
      </w:r>
      <w:r w:rsidRPr="00CE7B84">
        <w:rPr>
          <w:rFonts w:ascii="Tahoma" w:hAnsi="Tahoma" w:cs="Tahoma"/>
          <w:sz w:val="18"/>
          <w:szCs w:val="18"/>
          <w:lang w:val="it-IT"/>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AB7B90" w:rsidRPr="00CE7B84">
        <w:rPr>
          <w:rFonts w:ascii="Tahoma" w:hAnsi="Tahoma" w:cs="Tahoma"/>
          <w:sz w:val="18"/>
          <w:szCs w:val="18"/>
          <w:lang w:val="it-IT"/>
        </w:rPr>
        <w:t xml:space="preserve"> </w:t>
      </w:r>
      <w:r w:rsidRPr="00CE7B84">
        <w:rPr>
          <w:rFonts w:ascii="Tahoma" w:hAnsi="Tahoma" w:cs="Tahoma"/>
          <w:sz w:val="18"/>
          <w:szCs w:val="18"/>
          <w:lang w:val="it-IT"/>
        </w:rPr>
        <w:t>In questo caso, l</w:t>
      </w:r>
      <w:r w:rsidR="006D573C">
        <w:rPr>
          <w:rFonts w:ascii="Tahoma" w:hAnsi="Tahoma" w:cs="Tahoma"/>
          <w:sz w:val="18"/>
          <w:szCs w:val="18"/>
          <w:lang w:val="it-IT"/>
        </w:rPr>
        <w:t>’</w:t>
      </w:r>
      <w:r w:rsidRPr="00CE7B84">
        <w:rPr>
          <w:rFonts w:ascii="Tahoma" w:hAnsi="Tahoma" w:cs="Tahoma"/>
          <w:sz w:val="18"/>
          <w:szCs w:val="18"/>
          <w:lang w:val="it-IT"/>
        </w:rPr>
        <w:t>utilizzo da parte della società del software è soggetto ai Diritti di Utilizzo del Prodotto per tale prodotto e alle condizioni del Contratto Multilicenza della società.</w:t>
      </w:r>
    </w:p>
    <w:p w14:paraId="37CBF1C9" w14:textId="77777777" w:rsidR="00456002" w:rsidRPr="00CE7B84" w:rsidRDefault="00456002" w:rsidP="00F73989">
      <w:pPr>
        <w:pStyle w:val="AppendixIndent"/>
        <w:spacing w:before="0" w:after="240"/>
        <w:ind w:left="0"/>
        <w:rPr>
          <w:rFonts w:ascii="Tahoma" w:hAnsi="Tahoma" w:cs="Tahoma"/>
          <w:sz w:val="18"/>
          <w:szCs w:val="18"/>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A376D7" w14:paraId="3DEE17D0" w14:textId="77777777" w:rsidTr="00F73989">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260790BA" w14:textId="77777777" w:rsidR="00456002" w:rsidRPr="00CE7B84" w:rsidRDefault="00456002" w:rsidP="006374BC">
            <w:pPr>
              <w:pStyle w:val="AppendixTableHeadings"/>
              <w:rPr>
                <w:rFonts w:ascii="Tahoma" w:hAnsi="Tahoma" w:cs="Tahoma"/>
                <w:sz w:val="20"/>
                <w:szCs w:val="20"/>
                <w:lang w:val="it-IT"/>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B47E7D8" w14:textId="77777777" w:rsidR="00456002" w:rsidRPr="00A376D7" w:rsidRDefault="00456002" w:rsidP="006374BC">
            <w:pPr>
              <w:pStyle w:val="AppendixTableHeadings"/>
              <w:rPr>
                <w:rFonts w:ascii="Tahoma" w:hAnsi="Tahoma" w:cs="Tahoma"/>
                <w:sz w:val="20"/>
              </w:rPr>
            </w:pPr>
            <w:r w:rsidRPr="00A376D7">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0960CC1" w14:textId="77777777" w:rsidR="00456002" w:rsidRPr="00A376D7" w:rsidRDefault="00456002" w:rsidP="006374BC">
            <w:pPr>
              <w:pStyle w:val="AppendixTableHeadings"/>
              <w:rPr>
                <w:rFonts w:ascii="Tahoma" w:hAnsi="Tahoma" w:cs="Tahoma"/>
                <w:sz w:val="20"/>
              </w:rPr>
            </w:pPr>
            <w:r w:rsidRPr="00A376D7">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7774264C" w14:textId="77777777" w:rsidR="00456002" w:rsidRPr="00A376D7" w:rsidRDefault="00456002" w:rsidP="006374BC">
            <w:pPr>
              <w:pStyle w:val="AppendixTableHeadings"/>
              <w:rPr>
                <w:rFonts w:ascii="Tahoma" w:hAnsi="Tahoma" w:cs="Tahoma"/>
                <w:sz w:val="20"/>
              </w:rPr>
            </w:pPr>
            <w:r w:rsidRPr="00A376D7">
              <w:rPr>
                <w:rFonts w:ascii="Tahoma" w:hAnsi="Tahoma" w:cs="Tahoma"/>
                <w:sz w:val="20"/>
              </w:rPr>
              <w:t>Programmi</w:t>
            </w:r>
          </w:p>
        </w:tc>
      </w:tr>
      <w:tr w:rsidR="00456002" w:rsidRPr="00661A5C" w14:paraId="04C4F5F8" w14:textId="77777777" w:rsidTr="00F73989">
        <w:tc>
          <w:tcPr>
            <w:tcW w:w="1620" w:type="dxa"/>
            <w:tcBorders>
              <w:top w:val="single" w:sz="4" w:space="0" w:color="auto"/>
              <w:left w:val="single" w:sz="4" w:space="0" w:color="auto"/>
              <w:bottom w:val="single" w:sz="4" w:space="0" w:color="auto"/>
              <w:right w:val="single" w:sz="4" w:space="0" w:color="auto"/>
            </w:tcBorders>
            <w:vAlign w:val="center"/>
            <w:hideMark/>
          </w:tcPr>
          <w:p w14:paraId="7214571C" w14:textId="77777777" w:rsidR="00456002" w:rsidRPr="00A376D7" w:rsidRDefault="00456002" w:rsidP="006374BC">
            <w:pPr>
              <w:pStyle w:val="AppendixTableText"/>
              <w:rPr>
                <w:rFonts w:ascii="Tahoma" w:hAnsi="Tahoma" w:cs="Tahoma"/>
                <w:b/>
                <w:color w:val="000000"/>
                <w:sz w:val="20"/>
                <w:szCs w:val="20"/>
              </w:rPr>
            </w:pPr>
            <w:r w:rsidRPr="00A376D7">
              <w:rPr>
                <w:rFonts w:ascii="Tahoma" w:hAnsi="Tahoma" w:cs="Tahoma"/>
                <w:b/>
                <w:color w:val="000000"/>
                <w:sz w:val="20"/>
                <w:szCs w:val="20"/>
              </w:rPr>
              <w:t xml:space="preserve">Pool di Applicazioni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115EB121" w14:textId="77777777" w:rsidR="00456002" w:rsidRPr="00A376D7" w:rsidRDefault="00456002" w:rsidP="006374BC">
            <w:pPr>
              <w:pStyle w:val="AppendixTableText"/>
              <w:rPr>
                <w:rFonts w:ascii="Tahoma" w:hAnsi="Tahoma" w:cs="Tahoma"/>
                <w:color w:val="000000"/>
              </w:rPr>
            </w:pPr>
            <w:r w:rsidRPr="00A376D7">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8BDFE73" w14:textId="77777777" w:rsidR="00456002" w:rsidRPr="00CE7B84" w:rsidRDefault="00456002" w:rsidP="006374BC">
            <w:pPr>
              <w:pStyle w:val="AppendixTableText"/>
              <w:rPr>
                <w:rFonts w:ascii="Tahoma" w:hAnsi="Tahoma" w:cs="Tahoma"/>
                <w:color w:val="000000"/>
                <w:lang w:val="it-IT"/>
              </w:rPr>
            </w:pPr>
            <w:r w:rsidRPr="00CE7B84">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BD77C36" w14:textId="77777777" w:rsidR="00456002" w:rsidRPr="00CE7B84" w:rsidRDefault="00456002" w:rsidP="006374BC">
            <w:pPr>
              <w:pStyle w:val="AppendixTableText"/>
              <w:jc w:val="left"/>
              <w:rPr>
                <w:rFonts w:ascii="Tahoma" w:hAnsi="Tahoma" w:cs="Tahoma"/>
                <w:color w:val="000000"/>
                <w:lang w:val="it-IT"/>
              </w:rPr>
            </w:pPr>
            <w:r w:rsidRPr="00CE7B84">
              <w:rPr>
                <w:rFonts w:ascii="Tahoma" w:hAnsi="Tahoma" w:cs="Tahoma"/>
                <w:color w:val="000000"/>
                <w:lang w:val="it-IT"/>
              </w:rPr>
              <w:t>Si applica a Open License, Select, Select Plus, all</w:t>
            </w:r>
            <w:r w:rsidR="006D573C">
              <w:rPr>
                <w:rFonts w:ascii="Tahoma" w:hAnsi="Tahoma" w:cs="Tahoma"/>
                <w:color w:val="000000"/>
                <w:lang w:val="it-IT"/>
              </w:rPr>
              <w:t>’</w:t>
            </w:r>
            <w:r w:rsidRPr="00CE7B84">
              <w:rPr>
                <w:rFonts w:ascii="Tahoma" w:hAnsi="Tahoma" w:cs="Tahoma"/>
                <w:color w:val="000000"/>
                <w:lang w:val="it-IT"/>
              </w:rPr>
              <w:t xml:space="preserve">opzione </w:t>
            </w:r>
            <w:r w:rsidRPr="00CE7B84">
              <w:rPr>
                <w:rFonts w:ascii="Tahoma" w:hAnsi="Tahoma" w:cs="Tahoma"/>
                <w:lang w:val="it-IT"/>
              </w:rPr>
              <w:t>non per l</w:t>
            </w:r>
            <w:r w:rsidR="006D573C">
              <w:rPr>
                <w:rFonts w:ascii="Tahoma" w:hAnsi="Tahoma" w:cs="Tahoma"/>
                <w:lang w:val="it-IT"/>
              </w:rPr>
              <w:t>’</w:t>
            </w:r>
            <w:r w:rsidRPr="00CE7B84">
              <w:rPr>
                <w:rFonts w:ascii="Tahoma" w:hAnsi="Tahoma" w:cs="Tahoma"/>
                <w:lang w:val="it-IT"/>
              </w:rPr>
              <w:t>intera organizzazione/non a livello aziendale</w:t>
            </w:r>
            <w:r w:rsidRPr="00CE7B84">
              <w:rPr>
                <w:rFonts w:ascii="Tahoma" w:hAnsi="Tahoma" w:cs="Tahoma"/>
                <w:color w:val="000000"/>
                <w:lang w:val="it-IT"/>
              </w:rPr>
              <w:t xml:space="preserve"> del programma Open Value e ai Prodotti Aggiuntivi dei Contratti Enterprise. Non si applica ai Prodotti Enterprise del programma Open Value e dei Contratti Enterprise</w:t>
            </w:r>
          </w:p>
        </w:tc>
      </w:tr>
      <w:tr w:rsidR="00456002" w:rsidRPr="00A376D7" w14:paraId="247063C1" w14:textId="77777777" w:rsidTr="00F73989">
        <w:tc>
          <w:tcPr>
            <w:tcW w:w="1620" w:type="dxa"/>
            <w:tcBorders>
              <w:top w:val="single" w:sz="4" w:space="0" w:color="auto"/>
              <w:left w:val="single" w:sz="4" w:space="0" w:color="auto"/>
              <w:bottom w:val="single" w:sz="4" w:space="0" w:color="auto"/>
              <w:right w:val="single" w:sz="4" w:space="0" w:color="auto"/>
            </w:tcBorders>
            <w:vAlign w:val="center"/>
            <w:hideMark/>
          </w:tcPr>
          <w:p w14:paraId="131CD01D" w14:textId="77777777" w:rsidR="00456002" w:rsidRPr="00A376D7" w:rsidRDefault="00456002" w:rsidP="006374BC">
            <w:pPr>
              <w:pStyle w:val="AppendixTableText"/>
              <w:rPr>
                <w:rFonts w:ascii="Tahoma" w:hAnsi="Tahoma" w:cs="Tahoma"/>
                <w:b/>
                <w:color w:val="000000"/>
                <w:sz w:val="20"/>
                <w:szCs w:val="20"/>
              </w:rPr>
            </w:pPr>
            <w:r w:rsidRPr="00A376D7">
              <w:rPr>
                <w:rFonts w:ascii="Tahoma" w:hAnsi="Tahoma" w:cs="Tahoma"/>
                <w:b/>
                <w:color w:val="000000"/>
                <w:sz w:val="20"/>
                <w:szCs w:val="20"/>
              </w:rPr>
              <w:t xml:space="preserve">Pool di sistemi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536891AC" w14:textId="77777777" w:rsidR="00456002" w:rsidRPr="00A376D7" w:rsidRDefault="00456002" w:rsidP="006374BC">
            <w:pPr>
              <w:pStyle w:val="AppendixTableText"/>
              <w:rPr>
                <w:rFonts w:ascii="Tahoma" w:hAnsi="Tahoma" w:cs="Tahoma"/>
                <w:color w:val="000000"/>
              </w:rPr>
            </w:pPr>
            <w:r w:rsidRPr="00A376D7">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DA9429B" w14:textId="77777777" w:rsidR="00456002" w:rsidRPr="00A376D7" w:rsidRDefault="00456002" w:rsidP="006374BC">
            <w:pPr>
              <w:pStyle w:val="AppendixTableText"/>
              <w:rPr>
                <w:rFonts w:ascii="Tahoma" w:hAnsi="Tahoma" w:cs="Tahoma"/>
                <w:color w:val="000000"/>
              </w:rPr>
            </w:pPr>
            <w:r w:rsidRPr="00A376D7">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16D2D52" w14:textId="77777777" w:rsidR="00456002" w:rsidRPr="00A376D7" w:rsidRDefault="00456002" w:rsidP="006374BC">
            <w:pPr>
              <w:rPr>
                <w:rFonts w:cs="Tahoma"/>
                <w:color w:val="000000"/>
                <w:szCs w:val="18"/>
              </w:rPr>
            </w:pPr>
          </w:p>
        </w:tc>
      </w:tr>
      <w:tr w:rsidR="00456002" w:rsidRPr="00A376D7" w14:paraId="66D4CD31" w14:textId="77777777" w:rsidTr="00F73989">
        <w:tc>
          <w:tcPr>
            <w:tcW w:w="1620" w:type="dxa"/>
            <w:tcBorders>
              <w:top w:val="single" w:sz="4" w:space="0" w:color="auto"/>
              <w:left w:val="single" w:sz="4" w:space="0" w:color="auto"/>
              <w:bottom w:val="single" w:sz="4" w:space="0" w:color="auto"/>
              <w:right w:val="single" w:sz="4" w:space="0" w:color="auto"/>
            </w:tcBorders>
            <w:vAlign w:val="center"/>
            <w:hideMark/>
          </w:tcPr>
          <w:p w14:paraId="06AFA91A" w14:textId="77777777" w:rsidR="00456002" w:rsidRPr="00A376D7" w:rsidRDefault="00456002" w:rsidP="006374BC">
            <w:pPr>
              <w:pStyle w:val="AppendixTableText"/>
              <w:rPr>
                <w:rFonts w:ascii="Tahoma" w:hAnsi="Tahoma" w:cs="Tahoma"/>
                <w:b/>
                <w:color w:val="000000"/>
                <w:sz w:val="20"/>
                <w:szCs w:val="20"/>
              </w:rPr>
            </w:pPr>
            <w:r w:rsidRPr="00A376D7">
              <w:rPr>
                <w:rFonts w:ascii="Tahoma" w:hAnsi="Tahoma" w:cs="Tahoma"/>
                <w:b/>
                <w:color w:val="000000"/>
                <w:sz w:val="20"/>
                <w:szCs w:val="20"/>
              </w:rPr>
              <w:t>Pool di Server</w:t>
            </w:r>
          </w:p>
        </w:tc>
        <w:tc>
          <w:tcPr>
            <w:tcW w:w="1693" w:type="dxa"/>
            <w:tcBorders>
              <w:top w:val="single" w:sz="4" w:space="0" w:color="auto"/>
              <w:left w:val="single" w:sz="4" w:space="0" w:color="auto"/>
              <w:bottom w:val="single" w:sz="4" w:space="0" w:color="auto"/>
              <w:right w:val="single" w:sz="4" w:space="0" w:color="auto"/>
            </w:tcBorders>
            <w:vAlign w:val="center"/>
            <w:hideMark/>
          </w:tcPr>
          <w:p w14:paraId="1BF6F096" w14:textId="77777777" w:rsidR="00456002" w:rsidRPr="00A376D7" w:rsidRDefault="00456002" w:rsidP="006374BC">
            <w:pPr>
              <w:pStyle w:val="AppendixTableText"/>
              <w:rPr>
                <w:rFonts w:ascii="Tahoma" w:hAnsi="Tahoma" w:cs="Tahoma"/>
                <w:color w:val="000000"/>
              </w:rPr>
            </w:pPr>
            <w:r w:rsidRPr="00A376D7">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B786F6D" w14:textId="77777777" w:rsidR="00456002" w:rsidRPr="00A376D7" w:rsidRDefault="00456002" w:rsidP="006374BC">
            <w:pPr>
              <w:pStyle w:val="AppendixTableText"/>
              <w:rPr>
                <w:rFonts w:ascii="Tahoma" w:hAnsi="Tahoma" w:cs="Tahoma"/>
                <w:color w:val="000000"/>
              </w:rPr>
            </w:pPr>
            <w:r w:rsidRPr="00A376D7">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65786A3" w14:textId="77777777" w:rsidR="00456002" w:rsidRPr="00A376D7" w:rsidRDefault="00456002" w:rsidP="006374BC">
            <w:pPr>
              <w:rPr>
                <w:rFonts w:cs="Tahoma"/>
                <w:color w:val="000000"/>
                <w:szCs w:val="18"/>
              </w:rPr>
            </w:pPr>
          </w:p>
        </w:tc>
      </w:tr>
    </w:tbl>
    <w:p w14:paraId="0CD0B090" w14:textId="77777777" w:rsidR="00456002" w:rsidRPr="00A376D7" w:rsidRDefault="00456002" w:rsidP="006374BC">
      <w:pPr>
        <w:rPr>
          <w:rFonts w:cs="Tahoma"/>
        </w:rPr>
      </w:pPr>
    </w:p>
    <w:p w14:paraId="3D123D09" w14:textId="77777777" w:rsidR="00456002" w:rsidRPr="00CE7B84" w:rsidRDefault="00456002" w:rsidP="006374BC">
      <w:pPr>
        <w:pStyle w:val="AppendixBodyText"/>
        <w:spacing w:after="0"/>
        <w:rPr>
          <w:rFonts w:ascii="Tahoma" w:hAnsi="Tahoma" w:cs="Tahoma"/>
          <w:lang w:val="it-IT"/>
        </w:rPr>
      </w:pPr>
      <w:r w:rsidRPr="00CE7B84">
        <w:rPr>
          <w:rFonts w:ascii="Tahoma" w:hAnsi="Tahoma" w:cs="Tahoma"/>
          <w:sz w:val="18"/>
          <w:szCs w:val="18"/>
          <w:lang w:val="it-IT"/>
        </w:rPr>
        <w:t>Le società che acquistano Microsoft Office Professional 2013 da un OEM potranno acquistare Software Assurance per Microsoft Office Standard 2013 nell</w:t>
      </w:r>
      <w:r w:rsidR="006D573C">
        <w:rPr>
          <w:rFonts w:ascii="Tahoma" w:hAnsi="Tahoma" w:cs="Tahoma"/>
          <w:sz w:val="18"/>
          <w:szCs w:val="18"/>
          <w:lang w:val="it-IT"/>
        </w:rPr>
        <w:t>’</w:t>
      </w:r>
      <w:r w:rsidRPr="00CE7B84">
        <w:rPr>
          <w:rFonts w:ascii="Tahoma" w:hAnsi="Tahoma" w:cs="Tahoma"/>
          <w:sz w:val="18"/>
          <w:szCs w:val="18"/>
          <w:lang w:val="it-IT"/>
        </w:rPr>
        <w:t>ambito dei programmi Open License, Select e Select Plus e l</w:t>
      </w:r>
      <w:r w:rsidR="006D573C">
        <w:rPr>
          <w:rFonts w:ascii="Tahoma" w:hAnsi="Tahoma" w:cs="Tahoma"/>
          <w:sz w:val="18"/>
          <w:szCs w:val="18"/>
          <w:lang w:val="it-IT"/>
        </w:rPr>
        <w:t>’</w:t>
      </w:r>
      <w:r w:rsidRPr="00CE7B84">
        <w:rPr>
          <w:rFonts w:ascii="Tahoma" w:hAnsi="Tahoma" w:cs="Tahoma"/>
          <w:sz w:val="18"/>
          <w:szCs w:val="18"/>
          <w:lang w:val="it-IT"/>
        </w:rPr>
        <w:t>opzione non a livello aziendale ai sensi del programma Open Value entro 90 giorni dalla data di acquisto presso l</w:t>
      </w:r>
      <w:r w:rsidR="006D573C">
        <w:rPr>
          <w:rFonts w:ascii="Tahoma" w:hAnsi="Tahoma" w:cs="Tahoma"/>
          <w:sz w:val="18"/>
          <w:szCs w:val="18"/>
          <w:lang w:val="it-IT"/>
        </w:rPr>
        <w:t>’</w:t>
      </w:r>
      <w:r w:rsidRPr="00CE7B84">
        <w:rPr>
          <w:rFonts w:ascii="Tahoma" w:hAnsi="Tahoma" w:cs="Tahoma"/>
          <w:sz w:val="18"/>
          <w:szCs w:val="18"/>
          <w:lang w:val="it-IT"/>
        </w:rPr>
        <w:t>OEM. Le Product Key Card (PKC) Office sono considerate un</w:t>
      </w:r>
      <w:r w:rsidR="006D573C">
        <w:rPr>
          <w:rFonts w:ascii="Tahoma" w:hAnsi="Tahoma" w:cs="Tahoma"/>
          <w:sz w:val="18"/>
          <w:szCs w:val="18"/>
          <w:lang w:val="it-IT"/>
        </w:rPr>
        <w:t>’</w:t>
      </w:r>
      <w:r w:rsidRPr="00CE7B84">
        <w:rPr>
          <w:rFonts w:ascii="Tahoma" w:hAnsi="Tahoma" w:cs="Tahoma"/>
          <w:sz w:val="18"/>
          <w:szCs w:val="18"/>
          <w:lang w:val="it-IT"/>
        </w:rPr>
        <w:t>offerta Full Packaged Product (Dettaglio) e pertanto non sono idonee a beneficiare dell</w:t>
      </w:r>
      <w:r w:rsidR="006D573C">
        <w:rPr>
          <w:rFonts w:ascii="Tahoma" w:hAnsi="Tahoma" w:cs="Tahoma"/>
          <w:sz w:val="18"/>
          <w:szCs w:val="18"/>
          <w:lang w:val="it-IT"/>
        </w:rPr>
        <w:t>’</w:t>
      </w:r>
      <w:r w:rsidRPr="00CE7B84">
        <w:rPr>
          <w:rFonts w:ascii="Tahoma" w:hAnsi="Tahoma" w:cs="Tahoma"/>
          <w:sz w:val="18"/>
          <w:szCs w:val="18"/>
          <w:lang w:val="it-IT"/>
        </w:rPr>
        <w:t>opzione di acquisto di Software Assurance.</w:t>
      </w:r>
    </w:p>
    <w:p w14:paraId="7FBC4900" w14:textId="77777777" w:rsidR="00255158" w:rsidRPr="00CE7B84" w:rsidRDefault="00255158" w:rsidP="006374BC">
      <w:pPr>
        <w:pStyle w:val="AppendixBodyText"/>
        <w:spacing w:after="0"/>
        <w:rPr>
          <w:rFonts w:ascii="Tahoma" w:hAnsi="Tahoma" w:cs="Tahoma"/>
          <w:sz w:val="18"/>
          <w:szCs w:val="18"/>
          <w:lang w:val="it-IT"/>
        </w:rPr>
      </w:pPr>
    </w:p>
    <w:p w14:paraId="754970D2" w14:textId="77777777" w:rsidR="00456002" w:rsidRPr="00CE7B84" w:rsidRDefault="00456002" w:rsidP="006374BC">
      <w:pPr>
        <w:pStyle w:val="Heading2"/>
        <w:ind w:left="0"/>
        <w:rPr>
          <w:rFonts w:ascii="Tahoma" w:hAnsi="Tahoma" w:cs="Tahoma"/>
          <w:lang w:val="it-IT"/>
        </w:rPr>
      </w:pPr>
      <w:bookmarkStart w:id="642" w:name="_Toc323819651"/>
      <w:bookmarkStart w:id="643" w:name="_Toc336338202"/>
      <w:bookmarkStart w:id="644" w:name="_Toc377597744"/>
      <w:r w:rsidRPr="00CE7B84">
        <w:rPr>
          <w:rFonts w:ascii="Tahoma" w:hAnsi="Tahoma" w:cs="Tahoma"/>
          <w:lang w:val="it-IT"/>
        </w:rPr>
        <w:t>Licenze Step-Up</w:t>
      </w:r>
      <w:bookmarkEnd w:id="642"/>
      <w:bookmarkEnd w:id="643"/>
      <w:bookmarkEnd w:id="644"/>
    </w:p>
    <w:p w14:paraId="1D7A10D1" w14:textId="77777777" w:rsidR="00456002" w:rsidRPr="00CE7B84" w:rsidRDefault="00456002" w:rsidP="006374BC">
      <w:pPr>
        <w:rPr>
          <w:rFonts w:cs="Tahoma"/>
          <w:lang w:val="it-IT"/>
        </w:rPr>
      </w:pPr>
    </w:p>
    <w:p w14:paraId="6EE3E462" w14:textId="77777777" w:rsidR="00456002" w:rsidRPr="00CE7B84" w:rsidRDefault="00456002" w:rsidP="006374BC">
      <w:pPr>
        <w:pStyle w:val="AppendixIndent"/>
        <w:ind w:left="0"/>
        <w:rPr>
          <w:rFonts w:ascii="Tahoma" w:hAnsi="Tahoma" w:cs="Tahoma"/>
          <w:lang w:val="it-IT"/>
        </w:rPr>
      </w:pPr>
      <w:r w:rsidRPr="00CE7B84">
        <w:rPr>
          <w:rFonts w:ascii="Tahoma" w:hAnsi="Tahoma" w:cs="Tahoma"/>
          <w:sz w:val="18"/>
          <w:lang w:val="it-IT"/>
        </w:rPr>
        <w:t>Le società potranno migrare dall</w:t>
      </w:r>
      <w:r w:rsidR="006D573C">
        <w:rPr>
          <w:rFonts w:ascii="Tahoma" w:hAnsi="Tahoma" w:cs="Tahoma"/>
          <w:sz w:val="18"/>
          <w:lang w:val="it-IT"/>
        </w:rPr>
        <w:t>’</w:t>
      </w:r>
      <w:r w:rsidRPr="00CE7B84">
        <w:rPr>
          <w:rFonts w:ascii="Tahoma" w:hAnsi="Tahoma" w:cs="Tahoma"/>
          <w:sz w:val="18"/>
          <w:lang w:val="it-IT"/>
        </w:rPr>
        <w:t>edizione standard a un</w:t>
      </w:r>
      <w:r w:rsidR="006D573C">
        <w:rPr>
          <w:rFonts w:ascii="Tahoma" w:hAnsi="Tahoma" w:cs="Tahoma"/>
          <w:sz w:val="18"/>
          <w:lang w:val="it-IT"/>
        </w:rPr>
        <w:t>’</w:t>
      </w:r>
      <w:r w:rsidRPr="00CE7B84">
        <w:rPr>
          <w:rFonts w:ascii="Tahoma" w:hAnsi="Tahoma" w:cs="Tahoma"/>
          <w:sz w:val="18"/>
          <w:lang w:val="it-IT"/>
        </w:rPr>
        <w:t xml:space="preserve">edizione premium di determinati prodotti con una Licenza Step-Up. Le società dovranno disporre di una licenza </w:t>
      </w:r>
      <w:r w:rsidRPr="00CE7B84">
        <w:rPr>
          <w:rFonts w:ascii="Tahoma" w:hAnsi="Tahoma" w:cs="Tahoma"/>
          <w:sz w:val="18"/>
          <w:szCs w:val="18"/>
          <w:lang w:val="it-IT"/>
        </w:rPr>
        <w:t xml:space="preserve">con copertura Software </w:t>
      </w:r>
      <w:r w:rsidRPr="00CE7B84">
        <w:rPr>
          <w:rFonts w:ascii="Tahoma" w:hAnsi="Tahoma" w:cs="Tahoma"/>
          <w:color w:val="000000"/>
          <w:sz w:val="18"/>
          <w:szCs w:val="18"/>
          <w:lang w:val="it-IT"/>
        </w:rPr>
        <w:t>Assurance attiva per il prodotto qualificante, al fine di acquistare una Licenza Step-Up. La Licenza Step-Up dovrà essere acquistata, e sarà valida unicamente dopo l</w:t>
      </w:r>
      <w:r w:rsidR="006D573C">
        <w:rPr>
          <w:rFonts w:ascii="Tahoma" w:hAnsi="Tahoma" w:cs="Tahoma"/>
          <w:color w:val="000000"/>
          <w:sz w:val="18"/>
          <w:szCs w:val="18"/>
          <w:lang w:val="it-IT"/>
        </w:rPr>
        <w:t>’</w:t>
      </w:r>
      <w:r w:rsidRPr="00CE7B84">
        <w:rPr>
          <w:rFonts w:ascii="Tahoma" w:hAnsi="Tahoma" w:cs="Tahoma"/>
          <w:color w:val="000000"/>
          <w:sz w:val="18"/>
          <w:szCs w:val="18"/>
          <w:lang w:val="it-IT"/>
        </w:rPr>
        <w:t>acquisto, nell</w:t>
      </w:r>
      <w:r w:rsidR="006D573C">
        <w:rPr>
          <w:rFonts w:ascii="Tahoma" w:hAnsi="Tahoma" w:cs="Tahoma"/>
          <w:color w:val="000000"/>
          <w:sz w:val="18"/>
          <w:szCs w:val="18"/>
          <w:lang w:val="it-IT"/>
        </w:rPr>
        <w:t>’</w:t>
      </w:r>
      <w:r w:rsidRPr="00CE7B84">
        <w:rPr>
          <w:rFonts w:ascii="Tahoma" w:hAnsi="Tahoma" w:cs="Tahoma"/>
          <w:color w:val="000000"/>
          <w:sz w:val="18"/>
          <w:szCs w:val="18"/>
          <w:lang w:val="it-IT"/>
        </w:rPr>
        <w:t>ambito del medesimo contratto del Programma di Contratti Multilicenza e della medesima iscrizione, se disponibili, ai sensi dei quali è stata originariamente acquistata la copertura per la protezione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 xml:space="preserve">aggiornamento del prodotto qualificante. </w:t>
      </w:r>
      <w:r w:rsidRPr="00CE7B84">
        <w:rPr>
          <w:rFonts w:ascii="Tahoma" w:hAnsi="Tahoma" w:cs="Tahoma"/>
          <w:color w:val="000000"/>
          <w:sz w:val="18"/>
          <w:lang w:val="it-IT"/>
        </w:rPr>
        <w:t>Il diritto di utilizzo del software da parte della società ai sensi della Licenza Step-Up è subordinato al possesso e al mantenimento di una Licenza per il</w:t>
      </w:r>
      <w:r w:rsidRPr="00CE7B84">
        <w:rPr>
          <w:rFonts w:ascii="Tahoma" w:hAnsi="Tahoma" w:cs="Tahoma"/>
          <w:sz w:val="18"/>
          <w:lang w:val="it-IT"/>
        </w:rPr>
        <w:t xml:space="preserve"> prodotto qualificante. Le società non possono trasferire la Licenza per il prodotto qualificante separatamente dalla </w:t>
      </w:r>
      <w:r w:rsidRPr="00CE7B84">
        <w:rPr>
          <w:rFonts w:ascii="Tahoma" w:hAnsi="Tahoma" w:cs="Tahoma"/>
          <w:sz w:val="18"/>
          <w:szCs w:val="18"/>
          <w:lang w:val="it-IT"/>
        </w:rPr>
        <w:t>Licenza Step-Up.</w:t>
      </w:r>
      <w:r w:rsidR="00AB7B90" w:rsidRPr="00CE7B84">
        <w:rPr>
          <w:rFonts w:ascii="Tahoma" w:hAnsi="Tahoma" w:cs="Tahoma"/>
          <w:sz w:val="18"/>
          <w:szCs w:val="18"/>
          <w:lang w:val="it-IT"/>
        </w:rPr>
        <w:t xml:space="preserve"> </w:t>
      </w:r>
      <w:r w:rsidRPr="00CE7B84">
        <w:rPr>
          <w:rFonts w:ascii="Tahoma" w:hAnsi="Tahoma" w:cs="Tahoma"/>
          <w:sz w:val="18"/>
          <w:szCs w:val="18"/>
          <w:lang w:val="it-IT"/>
        </w:rPr>
        <w:t>Per ulteriori informazioni e per conoscere la disponibilità delle licenze, consultare il Documento relativo alla Licenza Step-up per Enterprise Edition nel quadro del Programma Volume License all</w:t>
      </w:r>
      <w:r w:rsidR="006D573C">
        <w:rPr>
          <w:rFonts w:ascii="Tahoma" w:hAnsi="Tahoma" w:cs="Tahoma"/>
          <w:sz w:val="18"/>
          <w:szCs w:val="18"/>
          <w:lang w:val="it-IT"/>
        </w:rPr>
        <w:t>’</w:t>
      </w:r>
      <w:r w:rsidRPr="00CE7B84">
        <w:rPr>
          <w:rFonts w:ascii="Tahoma" w:hAnsi="Tahoma" w:cs="Tahoma"/>
          <w:sz w:val="18"/>
          <w:szCs w:val="18"/>
          <w:lang w:val="it-IT"/>
        </w:rPr>
        <w:t>indirizzo: http://</w:t>
      </w:r>
      <w:hyperlink r:id="rId22" w:history="1">
        <w:r w:rsidRPr="00CE7B84">
          <w:rPr>
            <w:rStyle w:val="Hyperlink"/>
            <w:rFonts w:ascii="Tahoma" w:hAnsi="Tahoma" w:cs="Tahoma"/>
            <w:sz w:val="18"/>
            <w:szCs w:val="18"/>
            <w:lang w:val="it-IT"/>
          </w:rPr>
          <w:t>www.microsoft.com/licensing</w:t>
        </w:r>
      </w:hyperlink>
      <w:r w:rsidRPr="00CE7B84">
        <w:rPr>
          <w:rFonts w:ascii="Tahoma" w:hAnsi="Tahoma" w:cs="Tahoma"/>
          <w:sz w:val="18"/>
          <w:szCs w:val="18"/>
          <w:lang w:val="it-IT"/>
        </w:rPr>
        <w:t>.</w:t>
      </w:r>
    </w:p>
    <w:p w14:paraId="37BD883A" w14:textId="77777777" w:rsidR="00ED589D" w:rsidRPr="00CE7B84" w:rsidRDefault="00ED589D" w:rsidP="006374BC">
      <w:pPr>
        <w:rPr>
          <w:rFonts w:cs="Tahoma"/>
          <w:lang w:val="it-IT"/>
        </w:rPr>
      </w:pPr>
    </w:p>
    <w:p w14:paraId="7D1FE006" w14:textId="77777777" w:rsidR="00456002" w:rsidRPr="00CE7B84" w:rsidRDefault="00456002" w:rsidP="006374BC">
      <w:pPr>
        <w:pStyle w:val="Heading2"/>
        <w:ind w:left="0"/>
        <w:rPr>
          <w:rFonts w:ascii="Tahoma" w:hAnsi="Tahoma" w:cs="Tahoma"/>
          <w:lang w:val="it-IT"/>
        </w:rPr>
      </w:pPr>
      <w:bookmarkStart w:id="645" w:name="_Toc323819652"/>
      <w:bookmarkStart w:id="646" w:name="_Toc336338203"/>
      <w:bookmarkStart w:id="647" w:name="_Toc377597745"/>
      <w:r w:rsidRPr="00CE7B84">
        <w:rPr>
          <w:rFonts w:ascii="Tahoma" w:hAnsi="Tahoma" w:cs="Tahoma"/>
          <w:lang w:val="it-IT"/>
        </w:rPr>
        <w:t xml:space="preserve">Licenze </w:t>
      </w:r>
      <w:r w:rsidR="00B620C9" w:rsidRPr="00CE7B84">
        <w:rPr>
          <w:rFonts w:ascii="Tahoma" w:hAnsi="Tahoma" w:cs="Tahoma"/>
          <w:lang w:val="it-IT"/>
        </w:rPr>
        <w:t>“</w:t>
      </w:r>
      <w:r w:rsidRPr="00CE7B84">
        <w:rPr>
          <w:rFonts w:ascii="Tahoma" w:hAnsi="Tahoma" w:cs="Tahoma"/>
          <w:lang w:val="it-IT"/>
        </w:rPr>
        <w:t>Subscription</w:t>
      </w:r>
      <w:r w:rsidR="00B620C9" w:rsidRPr="00CE7B84">
        <w:rPr>
          <w:rFonts w:ascii="Tahoma" w:hAnsi="Tahoma" w:cs="Tahoma"/>
          <w:lang w:val="it-IT"/>
        </w:rPr>
        <w:t>”</w:t>
      </w:r>
      <w:bookmarkEnd w:id="645"/>
      <w:bookmarkEnd w:id="646"/>
      <w:bookmarkEnd w:id="647"/>
      <w:r w:rsidRPr="00CE7B84">
        <w:rPr>
          <w:rFonts w:ascii="Tahoma" w:hAnsi="Tahoma" w:cs="Tahoma"/>
          <w:lang w:val="it-IT"/>
        </w:rPr>
        <w:t xml:space="preserve"> </w:t>
      </w:r>
    </w:p>
    <w:p w14:paraId="4AE246E8" w14:textId="77777777" w:rsidR="00456002" w:rsidRPr="00CE7B84" w:rsidRDefault="00456002" w:rsidP="006374BC">
      <w:pPr>
        <w:rPr>
          <w:rFonts w:cs="Tahoma"/>
          <w:lang w:val="it-IT"/>
        </w:rPr>
      </w:pPr>
    </w:p>
    <w:p w14:paraId="65C70E84" w14:textId="77777777" w:rsidR="00456002" w:rsidRPr="00A376D7" w:rsidRDefault="00456002" w:rsidP="006374BC">
      <w:pPr>
        <w:pStyle w:val="AppendixIndent"/>
        <w:spacing w:before="0"/>
        <w:ind w:left="0"/>
        <w:rPr>
          <w:rFonts w:ascii="Tahoma" w:hAnsi="Tahoma" w:cs="Tahoma"/>
        </w:rPr>
      </w:pPr>
      <w:r w:rsidRPr="00CE7B84">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 periodo di validità dell</w:t>
      </w:r>
      <w:r w:rsidR="006D573C">
        <w:rPr>
          <w:rFonts w:ascii="Tahoma" w:hAnsi="Tahoma" w:cs="Tahoma"/>
          <w:sz w:val="18"/>
          <w:lang w:val="it-IT"/>
        </w:rPr>
        <w:t>’</w:t>
      </w:r>
      <w:r w:rsidRPr="00CE7B84">
        <w:rPr>
          <w:rFonts w:ascii="Tahoma" w:hAnsi="Tahoma" w:cs="Tahoma"/>
          <w:sz w:val="18"/>
          <w:lang w:val="it-IT"/>
        </w:rPr>
        <w:t>iscrizione Select o Enterprise oppure del contratto Open ai sensi del quale viene acquistato.</w:t>
      </w:r>
      <w:r w:rsidR="00AB7B90" w:rsidRPr="00CE7B84">
        <w:rPr>
          <w:rFonts w:ascii="Tahoma" w:hAnsi="Tahoma" w:cs="Tahoma"/>
          <w:sz w:val="18"/>
          <w:lang w:val="it-IT"/>
        </w:rPr>
        <w:t xml:space="preserve"> </w:t>
      </w:r>
      <w:r w:rsidRPr="00CE7B84">
        <w:rPr>
          <w:rFonts w:ascii="Tahoma" w:hAnsi="Tahoma" w:cs="Tahoma"/>
          <w:sz w:val="18"/>
          <w:lang w:val="it-IT"/>
        </w:rPr>
        <w:t xml:space="preserve">Le licenze </w:t>
      </w:r>
      <w:r w:rsidR="00B620C9" w:rsidRPr="00CE7B84">
        <w:rPr>
          <w:rFonts w:ascii="Tahoma" w:hAnsi="Tahoma" w:cs="Tahoma"/>
          <w:sz w:val="18"/>
          <w:lang w:val="it-IT"/>
        </w:rPr>
        <w:t>“</w:t>
      </w:r>
      <w:r w:rsidRPr="00CE7B84">
        <w:rPr>
          <w:rFonts w:ascii="Tahoma" w:hAnsi="Tahoma" w:cs="Tahoma"/>
          <w:sz w:val="18"/>
          <w:lang w:val="it-IT"/>
        </w:rPr>
        <w:t>Subscription</w:t>
      </w:r>
      <w:r w:rsidR="00B620C9" w:rsidRPr="00CE7B84">
        <w:rPr>
          <w:rFonts w:ascii="Tahoma" w:hAnsi="Tahoma" w:cs="Tahoma"/>
          <w:sz w:val="18"/>
          <w:lang w:val="it-IT"/>
        </w:rPr>
        <w:t>”</w:t>
      </w:r>
      <w:r w:rsidRPr="00CE7B84">
        <w:rPr>
          <w:rFonts w:ascii="Tahoma" w:hAnsi="Tahoma" w:cs="Tahoma"/>
          <w:sz w:val="18"/>
          <w:lang w:val="it-IT"/>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6D573C">
        <w:rPr>
          <w:rFonts w:ascii="Tahoma" w:hAnsi="Tahoma" w:cs="Tahoma"/>
          <w:sz w:val="18"/>
          <w:lang w:val="it-IT"/>
        </w:rPr>
        <w:t>’</w:t>
      </w:r>
      <w:r w:rsidRPr="00CE7B84">
        <w:rPr>
          <w:rFonts w:ascii="Tahoma" w:hAnsi="Tahoma" w:cs="Tahoma"/>
          <w:sz w:val="18"/>
          <w:lang w:val="it-IT"/>
        </w:rPr>
        <w:t xml:space="preserve">iscrizione. </w:t>
      </w:r>
      <w:r w:rsidRPr="00A376D7">
        <w:rPr>
          <w:rFonts w:ascii="Tahoma" w:hAnsi="Tahoma" w:cs="Tahoma"/>
          <w:sz w:val="18"/>
        </w:rPr>
        <w:t xml:space="preserve">Disponibile nei seguenti programmi: </w:t>
      </w:r>
    </w:p>
    <w:p w14:paraId="2084CECC" w14:textId="77777777" w:rsidR="00456002" w:rsidRPr="00A376D7" w:rsidRDefault="00456002" w:rsidP="006374BC">
      <w:pPr>
        <w:pStyle w:val="AppendixIndent"/>
        <w:spacing w:before="0"/>
        <w:ind w:left="0"/>
        <w:rPr>
          <w:rFonts w:ascii="Tahoma" w:hAnsi="Tahoma" w:cs="Tahoma"/>
        </w:rPr>
      </w:pPr>
    </w:p>
    <w:p w14:paraId="21FE30B8" w14:textId="77777777" w:rsidR="00456002" w:rsidRPr="00A376D7" w:rsidRDefault="00456002"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Open Value</w:t>
      </w:r>
    </w:p>
    <w:p w14:paraId="2F9FB6B2" w14:textId="77777777" w:rsidR="00456002" w:rsidRPr="00A376D7" w:rsidRDefault="00456002"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 xml:space="preserve">Open Value Subscription </w:t>
      </w:r>
    </w:p>
    <w:p w14:paraId="1D3098D1" w14:textId="77777777" w:rsidR="00456002" w:rsidRPr="00A376D7" w:rsidRDefault="00456002"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 xml:space="preserve">Select </w:t>
      </w:r>
    </w:p>
    <w:p w14:paraId="6C634EB5" w14:textId="77777777" w:rsidR="00456002" w:rsidRPr="00A376D7" w:rsidRDefault="00456002"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Select Plus</w:t>
      </w:r>
    </w:p>
    <w:p w14:paraId="38CF6C37" w14:textId="77777777" w:rsidR="00456002" w:rsidRPr="00A376D7" w:rsidRDefault="00B215EA"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Contratto Campus e School</w:t>
      </w:r>
    </w:p>
    <w:p w14:paraId="08775A91" w14:textId="77777777" w:rsidR="00456002" w:rsidRPr="00A376D7" w:rsidRDefault="00B215EA"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Enrollment for Education Solutions</w:t>
      </w:r>
    </w:p>
    <w:p w14:paraId="65DA2552" w14:textId="77777777" w:rsidR="00456002" w:rsidRPr="00A376D7" w:rsidRDefault="00456002" w:rsidP="00742B05">
      <w:pPr>
        <w:pStyle w:val="AppendixBulletIndent"/>
        <w:numPr>
          <w:ilvl w:val="0"/>
          <w:numId w:val="64"/>
        </w:numPr>
        <w:tabs>
          <w:tab w:val="left" w:pos="1440"/>
        </w:tabs>
        <w:spacing w:after="60"/>
        <w:ind w:left="1440"/>
        <w:rPr>
          <w:rFonts w:ascii="Tahoma" w:hAnsi="Tahoma" w:cs="Tahoma"/>
        </w:rPr>
      </w:pPr>
      <w:r w:rsidRPr="00A376D7">
        <w:rPr>
          <w:rFonts w:ascii="Tahoma" w:hAnsi="Tahoma" w:cs="Tahoma"/>
          <w:sz w:val="18"/>
        </w:rPr>
        <w:t>Contratto Enterprise</w:t>
      </w:r>
    </w:p>
    <w:p w14:paraId="7CD6A0EA" w14:textId="77777777" w:rsidR="00456002" w:rsidRPr="00A376D7" w:rsidRDefault="00456002" w:rsidP="00742B05">
      <w:pPr>
        <w:pStyle w:val="AppendixIndent"/>
        <w:numPr>
          <w:ilvl w:val="0"/>
          <w:numId w:val="64"/>
        </w:numPr>
        <w:tabs>
          <w:tab w:val="left" w:pos="1440"/>
        </w:tabs>
        <w:spacing w:before="0"/>
        <w:ind w:left="1440"/>
        <w:rPr>
          <w:rFonts w:ascii="Tahoma" w:hAnsi="Tahoma" w:cs="Tahoma"/>
        </w:rPr>
      </w:pPr>
      <w:r w:rsidRPr="00A376D7">
        <w:rPr>
          <w:rFonts w:ascii="Tahoma" w:hAnsi="Tahoma" w:cs="Tahoma"/>
          <w:sz w:val="18"/>
        </w:rPr>
        <w:t>Iscrizione Enterprise Subscription</w:t>
      </w:r>
    </w:p>
    <w:p w14:paraId="50E820F3" w14:textId="77777777" w:rsidR="00B215EA" w:rsidRPr="00A376D7" w:rsidRDefault="00B215EA" w:rsidP="00742B05">
      <w:pPr>
        <w:pStyle w:val="AppendixIndent"/>
        <w:numPr>
          <w:ilvl w:val="0"/>
          <w:numId w:val="64"/>
        </w:numPr>
        <w:tabs>
          <w:tab w:val="left" w:pos="1440"/>
        </w:tabs>
        <w:spacing w:before="0"/>
        <w:ind w:left="1440"/>
        <w:rPr>
          <w:rFonts w:ascii="Tahoma" w:hAnsi="Tahoma" w:cs="Tahoma"/>
        </w:rPr>
      </w:pPr>
      <w:r w:rsidRPr="00A376D7">
        <w:rPr>
          <w:rFonts w:ascii="Tahoma" w:hAnsi="Tahoma" w:cs="Tahoma"/>
          <w:sz w:val="18"/>
        </w:rPr>
        <w:t>Iscrizione Server and Cloud</w:t>
      </w:r>
    </w:p>
    <w:p w14:paraId="7444F280" w14:textId="77777777" w:rsidR="00ED589D" w:rsidRPr="00A376D7" w:rsidRDefault="00ED589D" w:rsidP="006374BC">
      <w:pPr>
        <w:rPr>
          <w:rFonts w:cs="Tahoma"/>
        </w:rPr>
      </w:pPr>
    </w:p>
    <w:p w14:paraId="14180BBE" w14:textId="77777777" w:rsidR="00F73989" w:rsidRPr="00A376D7" w:rsidRDefault="00F73989" w:rsidP="006374BC">
      <w:pPr>
        <w:rPr>
          <w:rFonts w:cs="Tahoma"/>
        </w:rPr>
      </w:pPr>
    </w:p>
    <w:p w14:paraId="79873995" w14:textId="77777777" w:rsidR="00F73989" w:rsidRPr="00A376D7" w:rsidRDefault="00F73989" w:rsidP="006374BC">
      <w:pPr>
        <w:rPr>
          <w:rFonts w:cs="Tahoma"/>
        </w:rPr>
      </w:pPr>
    </w:p>
    <w:p w14:paraId="53B906DC" w14:textId="77777777" w:rsidR="00F73989" w:rsidRPr="00A376D7" w:rsidRDefault="00F73989" w:rsidP="006374BC">
      <w:pPr>
        <w:rPr>
          <w:rFonts w:cs="Tahoma"/>
        </w:rPr>
      </w:pPr>
    </w:p>
    <w:p w14:paraId="7C48F7F7" w14:textId="77777777" w:rsidR="00F73989" w:rsidRPr="00A376D7" w:rsidRDefault="00F73989" w:rsidP="006374BC">
      <w:pPr>
        <w:rPr>
          <w:rFonts w:cs="Tahoma"/>
        </w:rPr>
      </w:pPr>
    </w:p>
    <w:p w14:paraId="165DBAF7" w14:textId="77777777" w:rsidR="00456002" w:rsidRPr="00A376D7" w:rsidRDefault="00456002" w:rsidP="006374BC">
      <w:pPr>
        <w:pStyle w:val="Heading2"/>
        <w:ind w:left="0"/>
        <w:rPr>
          <w:rFonts w:ascii="Tahoma" w:hAnsi="Tahoma" w:cs="Tahoma"/>
        </w:rPr>
      </w:pPr>
      <w:bookmarkStart w:id="648" w:name="_Toc323819653"/>
      <w:bookmarkStart w:id="649" w:name="_Toc336338204"/>
      <w:bookmarkStart w:id="650" w:name="_Toc377597746"/>
      <w:r w:rsidRPr="00A376D7">
        <w:rPr>
          <w:rFonts w:ascii="Tahoma" w:hAnsi="Tahoma" w:cs="Tahoma"/>
        </w:rPr>
        <w:lastRenderedPageBreak/>
        <w:t>Aggiornamento</w:t>
      </w:r>
      <w:bookmarkEnd w:id="648"/>
      <w:bookmarkEnd w:id="649"/>
      <w:bookmarkEnd w:id="650"/>
    </w:p>
    <w:p w14:paraId="24DA4F81" w14:textId="77777777" w:rsidR="00456002" w:rsidRPr="00A376D7" w:rsidRDefault="00456002" w:rsidP="006374BC">
      <w:pPr>
        <w:pStyle w:val="AppendixIndent"/>
        <w:spacing w:before="0"/>
        <w:ind w:left="0"/>
        <w:rPr>
          <w:rFonts w:ascii="Tahoma" w:hAnsi="Tahoma" w:cs="Tahoma"/>
        </w:rPr>
      </w:pPr>
    </w:p>
    <w:p w14:paraId="6628BD0F" w14:textId="77777777" w:rsidR="00456002" w:rsidRPr="00A376D7" w:rsidRDefault="00456002" w:rsidP="006374BC">
      <w:pPr>
        <w:pStyle w:val="AppendixIndent"/>
        <w:spacing w:before="0"/>
        <w:ind w:left="0"/>
        <w:rPr>
          <w:rFonts w:ascii="Tahoma" w:hAnsi="Tahoma" w:cs="Tahoma"/>
        </w:rPr>
      </w:pPr>
      <w:r w:rsidRPr="00CE7B84">
        <w:rPr>
          <w:rFonts w:ascii="Tahoma" w:hAnsi="Tahoma" w:cs="Tahoma"/>
          <w:sz w:val="18"/>
          <w:lang w:val="it-IT"/>
        </w:rPr>
        <w:t xml:space="preserve">Questo tipo di prodotto è disponibile solo per il </w:t>
      </w:r>
      <w:r w:rsidRPr="00CE7B84">
        <w:rPr>
          <w:rFonts w:ascii="Tahoma" w:hAnsi="Tahoma" w:cs="Tahoma"/>
          <w:sz w:val="18"/>
          <w:u w:val="single"/>
          <w:lang w:val="it-IT"/>
        </w:rPr>
        <w:t>Sistema Operativo Desktop Windows e per i Sistemi Operativi Integrati Windows</w:t>
      </w:r>
      <w:r w:rsidRPr="00CE7B84">
        <w:rPr>
          <w:rFonts w:ascii="Tahoma" w:hAnsi="Tahoma" w:cs="Tahoma"/>
          <w:sz w:val="18"/>
          <w:lang w:val="it-IT"/>
        </w:rPr>
        <w:t>, dipende dalla versione e concede il diritto di eseguire la versione del prodotto per il quale viene ordinata.</w:t>
      </w:r>
      <w:r w:rsidR="00AB7B90" w:rsidRPr="00CE7B84">
        <w:rPr>
          <w:rFonts w:ascii="Tahoma" w:hAnsi="Tahoma" w:cs="Tahoma"/>
          <w:sz w:val="18"/>
          <w:lang w:val="it-IT"/>
        </w:rPr>
        <w:t xml:space="preserve"> </w:t>
      </w:r>
      <w:r w:rsidRPr="00A376D7">
        <w:rPr>
          <w:rFonts w:ascii="Tahoma" w:hAnsi="Tahoma" w:cs="Tahoma"/>
          <w:sz w:val="18"/>
        </w:rPr>
        <w:t>Disponibile in uno o più dei seguenti programmi:*</w:t>
      </w:r>
    </w:p>
    <w:p w14:paraId="43E9E74E" w14:textId="77777777" w:rsidR="00456002" w:rsidRPr="00A376D7" w:rsidRDefault="00456002" w:rsidP="006374BC">
      <w:pPr>
        <w:pStyle w:val="AppendixIndent"/>
        <w:spacing w:before="0"/>
        <w:ind w:left="0"/>
        <w:rPr>
          <w:rFonts w:ascii="Tahoma" w:hAnsi="Tahoma" w:cs="Tahoma"/>
        </w:rPr>
      </w:pPr>
    </w:p>
    <w:p w14:paraId="7F5B62AA" w14:textId="77777777" w:rsidR="00385C82" w:rsidRPr="00A376D7" w:rsidRDefault="00385C82" w:rsidP="00742B05">
      <w:pPr>
        <w:pStyle w:val="AppendixBulletIndent"/>
        <w:numPr>
          <w:ilvl w:val="0"/>
          <w:numId w:val="57"/>
        </w:numPr>
        <w:tabs>
          <w:tab w:val="left" w:pos="1440"/>
        </w:tabs>
        <w:spacing w:after="60"/>
        <w:ind w:left="1440"/>
        <w:rPr>
          <w:rFonts w:ascii="Tahoma" w:hAnsi="Tahoma" w:cs="Tahoma"/>
        </w:rPr>
      </w:pPr>
      <w:r w:rsidRPr="00A376D7">
        <w:rPr>
          <w:rFonts w:ascii="Tahoma" w:hAnsi="Tahoma" w:cs="Tahoma"/>
          <w:sz w:val="18"/>
          <w:szCs w:val="18"/>
        </w:rPr>
        <w:t>Licenza Open</w:t>
      </w:r>
    </w:p>
    <w:p w14:paraId="6FE510F6" w14:textId="77777777" w:rsidR="00385C82" w:rsidRPr="00A376D7" w:rsidRDefault="00385C82" w:rsidP="00742B05">
      <w:pPr>
        <w:pStyle w:val="AppendixBulletIndent"/>
        <w:numPr>
          <w:ilvl w:val="0"/>
          <w:numId w:val="57"/>
        </w:numPr>
        <w:tabs>
          <w:tab w:val="left" w:pos="1440"/>
        </w:tabs>
        <w:spacing w:after="60"/>
        <w:ind w:left="1440"/>
        <w:rPr>
          <w:rFonts w:ascii="Tahoma" w:hAnsi="Tahoma" w:cs="Tahoma"/>
        </w:rPr>
      </w:pPr>
      <w:r w:rsidRPr="00A376D7">
        <w:rPr>
          <w:rFonts w:ascii="Tahoma" w:hAnsi="Tahoma" w:cs="Tahoma"/>
          <w:sz w:val="18"/>
          <w:szCs w:val="18"/>
        </w:rPr>
        <w:t xml:space="preserve">Open Value Subscription (solo per ordini buy-out) </w:t>
      </w:r>
    </w:p>
    <w:p w14:paraId="41C89B4A" w14:textId="77777777" w:rsidR="00385C82" w:rsidRPr="00A376D7" w:rsidRDefault="00385C82" w:rsidP="00742B05">
      <w:pPr>
        <w:pStyle w:val="AppendixBulletIndent"/>
        <w:numPr>
          <w:ilvl w:val="0"/>
          <w:numId w:val="57"/>
        </w:numPr>
        <w:tabs>
          <w:tab w:val="left" w:pos="1440"/>
        </w:tabs>
        <w:spacing w:after="60"/>
        <w:ind w:left="1440"/>
        <w:rPr>
          <w:rFonts w:ascii="Tahoma" w:hAnsi="Tahoma" w:cs="Tahoma"/>
        </w:rPr>
      </w:pPr>
      <w:r w:rsidRPr="00A376D7">
        <w:rPr>
          <w:rFonts w:ascii="Tahoma" w:hAnsi="Tahoma" w:cs="Tahoma"/>
          <w:sz w:val="18"/>
          <w:szCs w:val="18"/>
        </w:rPr>
        <w:t xml:space="preserve">Select </w:t>
      </w:r>
    </w:p>
    <w:p w14:paraId="47FA2B57" w14:textId="77777777" w:rsidR="00385C82" w:rsidRPr="00A376D7" w:rsidRDefault="00385C82" w:rsidP="00742B05">
      <w:pPr>
        <w:pStyle w:val="AppendixBulletIndent"/>
        <w:numPr>
          <w:ilvl w:val="0"/>
          <w:numId w:val="57"/>
        </w:numPr>
        <w:tabs>
          <w:tab w:val="left" w:pos="1440"/>
        </w:tabs>
        <w:spacing w:after="60"/>
        <w:ind w:left="1440"/>
        <w:rPr>
          <w:rFonts w:ascii="Tahoma" w:hAnsi="Tahoma" w:cs="Tahoma"/>
        </w:rPr>
      </w:pPr>
      <w:r w:rsidRPr="00A376D7">
        <w:rPr>
          <w:rFonts w:ascii="Tahoma" w:hAnsi="Tahoma" w:cs="Tahoma"/>
          <w:sz w:val="18"/>
          <w:szCs w:val="18"/>
        </w:rPr>
        <w:t>Select Plus</w:t>
      </w:r>
    </w:p>
    <w:p w14:paraId="635D910E" w14:textId="77777777" w:rsidR="00385C82" w:rsidRPr="00CE7B84" w:rsidRDefault="00B215EA" w:rsidP="00742B05">
      <w:pPr>
        <w:pStyle w:val="AppendixBulletIndent"/>
        <w:numPr>
          <w:ilvl w:val="0"/>
          <w:numId w:val="57"/>
        </w:numPr>
        <w:tabs>
          <w:tab w:val="left" w:pos="1440"/>
        </w:tabs>
        <w:spacing w:after="60"/>
        <w:ind w:left="1440"/>
        <w:rPr>
          <w:rFonts w:ascii="Tahoma" w:hAnsi="Tahoma" w:cs="Tahoma"/>
          <w:lang w:val="it-IT"/>
        </w:rPr>
      </w:pPr>
      <w:r w:rsidRPr="00CE7B84">
        <w:rPr>
          <w:rFonts w:ascii="Tahoma" w:hAnsi="Tahoma" w:cs="Tahoma"/>
          <w:sz w:val="18"/>
          <w:szCs w:val="18"/>
          <w:lang w:val="it-IT"/>
        </w:rPr>
        <w:t>Contratti Campus e School (solo per ordini buy-out)</w:t>
      </w:r>
    </w:p>
    <w:p w14:paraId="1792A7DF" w14:textId="77777777" w:rsidR="00385C82" w:rsidRPr="00A376D7" w:rsidRDefault="00B215EA" w:rsidP="00742B05">
      <w:pPr>
        <w:pStyle w:val="AppendixBulletIndent"/>
        <w:numPr>
          <w:ilvl w:val="0"/>
          <w:numId w:val="57"/>
        </w:numPr>
        <w:tabs>
          <w:tab w:val="left" w:pos="1440"/>
        </w:tabs>
        <w:spacing w:after="60"/>
        <w:ind w:left="1440"/>
        <w:rPr>
          <w:rFonts w:ascii="Tahoma" w:hAnsi="Tahoma" w:cs="Tahoma"/>
        </w:rPr>
      </w:pPr>
      <w:r w:rsidRPr="00A376D7">
        <w:rPr>
          <w:rFonts w:ascii="Tahoma" w:hAnsi="Tahoma" w:cs="Tahoma"/>
          <w:sz w:val="18"/>
          <w:szCs w:val="18"/>
        </w:rPr>
        <w:t>Enrollment for Education Solutions (solo per ordini buy-out)</w:t>
      </w:r>
    </w:p>
    <w:p w14:paraId="703ECB0F" w14:textId="77777777" w:rsidR="00385C82" w:rsidRPr="00CE7B84" w:rsidRDefault="00385C82" w:rsidP="00742B05">
      <w:pPr>
        <w:pStyle w:val="AppendixBulletIndent"/>
        <w:numPr>
          <w:ilvl w:val="0"/>
          <w:numId w:val="57"/>
        </w:numPr>
        <w:tabs>
          <w:tab w:val="left" w:pos="1440"/>
        </w:tabs>
        <w:ind w:left="1440"/>
        <w:rPr>
          <w:rFonts w:ascii="Tahoma" w:hAnsi="Tahoma" w:cs="Tahoma"/>
          <w:lang w:val="it-IT"/>
        </w:rPr>
      </w:pPr>
      <w:r w:rsidRPr="00CE7B84">
        <w:rPr>
          <w:rFonts w:ascii="Tahoma" w:hAnsi="Tahoma" w:cs="Tahoma"/>
          <w:sz w:val="18"/>
          <w:szCs w:val="18"/>
          <w:lang w:val="it-IT"/>
        </w:rPr>
        <w:t>Contratto Enterprise Subscription (solo per ordini buy-out)</w:t>
      </w:r>
    </w:p>
    <w:p w14:paraId="3400EF5E" w14:textId="77777777" w:rsidR="00A01D6B" w:rsidRPr="00CE7B84" w:rsidRDefault="00A01D6B" w:rsidP="00F73989">
      <w:pPr>
        <w:pStyle w:val="AppendixIndent"/>
        <w:spacing w:before="120"/>
        <w:ind w:left="720"/>
        <w:rPr>
          <w:rFonts w:ascii="Tahoma" w:hAnsi="Tahoma" w:cs="Tahoma"/>
          <w:lang w:val="it-IT"/>
        </w:rPr>
      </w:pPr>
      <w:r w:rsidRPr="00CE7B84">
        <w:rPr>
          <w:rFonts w:ascii="Tahoma" w:hAnsi="Tahoma" w:cs="Tahoma"/>
          <w:sz w:val="18"/>
          <w:lang w:val="it-IT"/>
        </w:rPr>
        <w:t>*informazioni dettagliate sulla disponibilità sono riportate nella Tabella della Lista dei Prodotti</w:t>
      </w:r>
    </w:p>
    <w:p w14:paraId="22EBB8CD" w14:textId="77777777" w:rsidR="00A01D6B" w:rsidRPr="00CE7B84" w:rsidRDefault="00A01D6B" w:rsidP="006374BC">
      <w:pPr>
        <w:pStyle w:val="AppendixIndent"/>
        <w:spacing w:before="0"/>
        <w:ind w:left="0"/>
        <w:rPr>
          <w:rFonts w:ascii="Tahoma" w:hAnsi="Tahoma" w:cs="Tahoma"/>
          <w:lang w:val="it-IT"/>
        </w:rPr>
      </w:pPr>
    </w:p>
    <w:p w14:paraId="481D472C" w14:textId="77777777" w:rsidR="00456002" w:rsidRPr="00CE7B84" w:rsidRDefault="00456002" w:rsidP="006374BC">
      <w:pPr>
        <w:pStyle w:val="AppendixIndent"/>
        <w:spacing w:before="0"/>
        <w:ind w:left="0"/>
        <w:rPr>
          <w:rFonts w:ascii="Tahoma" w:hAnsi="Tahoma" w:cs="Tahoma"/>
          <w:lang w:val="it-IT"/>
        </w:rPr>
      </w:pPr>
      <w:r w:rsidRPr="00CE7B84">
        <w:rPr>
          <w:rFonts w:ascii="Tahoma" w:hAnsi="Tahoma" w:cs="Tahoma"/>
          <w:sz w:val="18"/>
          <w:lang w:val="it-IT"/>
        </w:rPr>
        <w:t>La società dovrà disporre di una licenza qualificante per il sistema operativo del desktop prima di acquistare la licenza di aggiornamento Windows Desktop Operating System Upgrade o Windows Embedded Operating Systems Upgrade. Nella sezione dei Prodotti Sistemi è disponibile un elenco dei sistemi operativi qualificanti per desktop, che varia in base al programma e all</w:t>
      </w:r>
      <w:r w:rsidR="006D573C">
        <w:rPr>
          <w:rFonts w:ascii="Tahoma" w:hAnsi="Tahoma" w:cs="Tahoma"/>
          <w:sz w:val="18"/>
          <w:lang w:val="it-IT"/>
        </w:rPr>
        <w:t>’</w:t>
      </w:r>
      <w:r w:rsidRPr="00CE7B84">
        <w:rPr>
          <w:rFonts w:ascii="Tahoma" w:hAnsi="Tahoma" w:cs="Tahoma"/>
          <w:sz w:val="18"/>
          <w:lang w:val="it-IT"/>
        </w:rPr>
        <w:t>ordine.</w:t>
      </w:r>
    </w:p>
    <w:p w14:paraId="26402D64" w14:textId="77777777" w:rsidR="001C1727" w:rsidRPr="00CE7B84" w:rsidRDefault="001C1727" w:rsidP="006374BC">
      <w:pPr>
        <w:rPr>
          <w:rFonts w:cs="Tahoma"/>
          <w:lang w:val="it-IT"/>
        </w:rPr>
      </w:pPr>
      <w:bookmarkStart w:id="651" w:name="_Toc323819654"/>
      <w:bookmarkStart w:id="652" w:name="_Toc336338205"/>
    </w:p>
    <w:p w14:paraId="071A16F8" w14:textId="77777777" w:rsidR="00456002" w:rsidRPr="00CE7B84" w:rsidRDefault="00456002" w:rsidP="006374BC">
      <w:pPr>
        <w:pStyle w:val="Heading2"/>
        <w:keepNext/>
        <w:ind w:left="0"/>
        <w:rPr>
          <w:rFonts w:ascii="Tahoma" w:hAnsi="Tahoma" w:cs="Tahoma"/>
          <w:lang w:val="it-IT"/>
        </w:rPr>
      </w:pPr>
      <w:bookmarkStart w:id="653" w:name="_Toc377597747"/>
      <w:r w:rsidRPr="00CE7B84">
        <w:rPr>
          <w:rFonts w:ascii="Tahoma" w:hAnsi="Tahoma" w:cs="Tahoma"/>
          <w:lang w:val="it-IT"/>
        </w:rPr>
        <w:t>Aggiornamento e Software Assurance</w:t>
      </w:r>
      <w:bookmarkEnd w:id="651"/>
      <w:bookmarkEnd w:id="652"/>
      <w:bookmarkEnd w:id="653"/>
      <w:r w:rsidRPr="00CE7B84">
        <w:rPr>
          <w:rFonts w:ascii="Tahoma" w:hAnsi="Tahoma" w:cs="Tahoma"/>
          <w:lang w:val="it-IT"/>
        </w:rPr>
        <w:t xml:space="preserve"> </w:t>
      </w:r>
    </w:p>
    <w:p w14:paraId="0EEFE012" w14:textId="77777777" w:rsidR="00456002" w:rsidRPr="00CE7B84" w:rsidRDefault="00456002" w:rsidP="006374BC">
      <w:pPr>
        <w:keepNext/>
        <w:rPr>
          <w:rFonts w:cs="Tahoma"/>
          <w:lang w:val="it-IT"/>
        </w:rPr>
      </w:pPr>
    </w:p>
    <w:p w14:paraId="2373B9F4" w14:textId="77777777" w:rsidR="00456002" w:rsidRPr="00A376D7" w:rsidRDefault="00456002" w:rsidP="006374BC">
      <w:pPr>
        <w:pStyle w:val="AppendixIndent"/>
        <w:spacing w:before="0"/>
        <w:ind w:left="0"/>
        <w:rPr>
          <w:rFonts w:ascii="Tahoma" w:hAnsi="Tahoma" w:cs="Tahoma"/>
        </w:rPr>
      </w:pPr>
      <w:r w:rsidRPr="00CE7B84">
        <w:rPr>
          <w:rFonts w:ascii="Tahoma" w:hAnsi="Tahoma" w:cs="Tahoma"/>
          <w:sz w:val="18"/>
          <w:lang w:val="it-IT"/>
        </w:rPr>
        <w:t>Questo tipo di prodotto è disponibile solo per il Sistema Operativo Desktop Windows e i Sistemi Operativi Integrati Windows, non dipende dalla versione e consente alle società di acquistare contemporaneamente l</w:t>
      </w:r>
      <w:r w:rsidR="006D573C">
        <w:rPr>
          <w:rFonts w:ascii="Tahoma" w:hAnsi="Tahoma" w:cs="Tahoma"/>
          <w:sz w:val="18"/>
          <w:lang w:val="it-IT"/>
        </w:rPr>
        <w:t>’</w:t>
      </w:r>
      <w:r w:rsidRPr="00CE7B84">
        <w:rPr>
          <w:rFonts w:ascii="Tahoma" w:hAnsi="Tahoma" w:cs="Tahoma"/>
          <w:sz w:val="18"/>
          <w:lang w:val="it-IT"/>
        </w:rPr>
        <w:t xml:space="preserve">Aggiornamento e Software Assurance per il sistema operativo desktop. </w:t>
      </w:r>
      <w:r w:rsidRPr="00A376D7">
        <w:rPr>
          <w:rFonts w:ascii="Tahoma" w:hAnsi="Tahoma" w:cs="Tahoma"/>
          <w:sz w:val="18"/>
        </w:rPr>
        <w:t>Disponibile in uno o più dei seguenti programmi*:</w:t>
      </w:r>
    </w:p>
    <w:p w14:paraId="29B18DF3" w14:textId="77777777" w:rsidR="00116EDC" w:rsidRPr="00A376D7" w:rsidRDefault="00116EDC" w:rsidP="006374BC">
      <w:pPr>
        <w:pStyle w:val="AppendixIndent"/>
        <w:spacing w:before="0"/>
        <w:ind w:left="0"/>
        <w:rPr>
          <w:rFonts w:ascii="Tahoma" w:hAnsi="Tahoma" w:cs="Tahoma"/>
        </w:rPr>
      </w:pPr>
    </w:p>
    <w:p w14:paraId="1B9F619F"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Licenza Open</w:t>
      </w:r>
    </w:p>
    <w:p w14:paraId="4C70C908"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Open Value</w:t>
      </w:r>
    </w:p>
    <w:p w14:paraId="1DDD218F"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Open Value Subscription</w:t>
      </w:r>
    </w:p>
    <w:p w14:paraId="475D22C5"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 xml:space="preserve">Select </w:t>
      </w:r>
    </w:p>
    <w:p w14:paraId="5B0BC5C4"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Select Plus</w:t>
      </w:r>
    </w:p>
    <w:p w14:paraId="6DAEE71D"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School</w:t>
      </w:r>
    </w:p>
    <w:p w14:paraId="69E5277D" w14:textId="77777777" w:rsidR="00456002" w:rsidRPr="00A376D7" w:rsidRDefault="00892A1D"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szCs w:val="18"/>
        </w:rPr>
        <w:t>Enrollment for Education Solutions</w:t>
      </w:r>
    </w:p>
    <w:p w14:paraId="1728CC3E" w14:textId="77777777" w:rsidR="00456002" w:rsidRPr="00A376D7" w:rsidRDefault="00456002" w:rsidP="00742B05">
      <w:pPr>
        <w:pStyle w:val="AppendixBulletIndent"/>
        <w:numPr>
          <w:ilvl w:val="0"/>
          <w:numId w:val="58"/>
        </w:numPr>
        <w:tabs>
          <w:tab w:val="clear" w:pos="360"/>
          <w:tab w:val="num" w:pos="1440"/>
        </w:tabs>
        <w:spacing w:after="60"/>
        <w:ind w:left="1440"/>
        <w:rPr>
          <w:rFonts w:ascii="Tahoma" w:hAnsi="Tahoma" w:cs="Tahoma"/>
        </w:rPr>
      </w:pPr>
      <w:r w:rsidRPr="00A376D7">
        <w:rPr>
          <w:rFonts w:ascii="Tahoma" w:hAnsi="Tahoma" w:cs="Tahoma"/>
          <w:sz w:val="18"/>
        </w:rPr>
        <w:t>Iscrizione Enterprise</w:t>
      </w:r>
    </w:p>
    <w:p w14:paraId="1330143C" w14:textId="77777777" w:rsidR="00456002" w:rsidRPr="00A376D7" w:rsidRDefault="00456002" w:rsidP="00742B05">
      <w:pPr>
        <w:pStyle w:val="AppendixBulletIndent"/>
        <w:numPr>
          <w:ilvl w:val="0"/>
          <w:numId w:val="58"/>
        </w:numPr>
        <w:tabs>
          <w:tab w:val="clear" w:pos="360"/>
          <w:tab w:val="num" w:pos="1440"/>
        </w:tabs>
        <w:spacing w:after="120"/>
        <w:ind w:left="1440"/>
        <w:rPr>
          <w:rFonts w:ascii="Tahoma" w:hAnsi="Tahoma" w:cs="Tahoma"/>
        </w:rPr>
      </w:pPr>
      <w:r w:rsidRPr="00A376D7">
        <w:rPr>
          <w:rFonts w:ascii="Tahoma" w:hAnsi="Tahoma" w:cs="Tahoma"/>
          <w:sz w:val="18"/>
        </w:rPr>
        <w:t>Iscrizione Enterprise Subscription</w:t>
      </w:r>
    </w:p>
    <w:p w14:paraId="3684EDA1" w14:textId="77777777" w:rsidR="00A01D6B" w:rsidRPr="00CE7B84" w:rsidRDefault="00A01D6B" w:rsidP="006374BC">
      <w:pPr>
        <w:pStyle w:val="AppendixIndent"/>
        <w:spacing w:before="0"/>
        <w:ind w:left="720"/>
        <w:rPr>
          <w:rFonts w:ascii="Tahoma" w:hAnsi="Tahoma" w:cs="Tahoma"/>
          <w:lang w:val="it-IT"/>
        </w:rPr>
      </w:pPr>
      <w:r w:rsidRPr="00CE7B84">
        <w:rPr>
          <w:rFonts w:ascii="Tahoma" w:hAnsi="Tahoma" w:cs="Tahoma"/>
          <w:sz w:val="18"/>
          <w:lang w:val="it-IT"/>
        </w:rPr>
        <w:t>*informazioni dettagliate sulla disponibilità sono riportate nella Tabella della Lista dei Prodotti</w:t>
      </w:r>
    </w:p>
    <w:p w14:paraId="249D1D4B" w14:textId="77777777" w:rsidR="00A01D6B" w:rsidRPr="00CE7B84" w:rsidRDefault="00A01D6B" w:rsidP="006374BC">
      <w:pPr>
        <w:pStyle w:val="AppendixIndent"/>
        <w:spacing w:before="0"/>
        <w:ind w:left="0"/>
        <w:rPr>
          <w:rFonts w:ascii="Tahoma" w:hAnsi="Tahoma" w:cs="Tahoma"/>
          <w:lang w:val="it-IT"/>
        </w:rPr>
      </w:pPr>
    </w:p>
    <w:p w14:paraId="3A799DFD" w14:textId="77777777" w:rsidR="00456002" w:rsidRPr="00CE7B84" w:rsidRDefault="00456002" w:rsidP="006374BC">
      <w:pPr>
        <w:pStyle w:val="AppendixIndent"/>
        <w:spacing w:before="0"/>
        <w:ind w:left="0"/>
        <w:rPr>
          <w:rFonts w:ascii="Tahoma" w:hAnsi="Tahoma" w:cs="Tahoma"/>
          <w:lang w:val="it-IT"/>
        </w:rPr>
      </w:pPr>
      <w:r w:rsidRPr="00CE7B84">
        <w:rPr>
          <w:rFonts w:ascii="Tahoma" w:hAnsi="Tahoma" w:cs="Tahoma"/>
          <w:sz w:val="18"/>
          <w:lang w:val="it-IT"/>
        </w:rPr>
        <w:t>La società dovrà disporre della licenza qualificante per il sistema operativo desktop sottostante prima di acquistare l</w:t>
      </w:r>
      <w:r w:rsidR="006D573C">
        <w:rPr>
          <w:rFonts w:ascii="Tahoma" w:hAnsi="Tahoma" w:cs="Tahoma"/>
          <w:sz w:val="18"/>
          <w:lang w:val="it-IT"/>
        </w:rPr>
        <w:t>’</w:t>
      </w:r>
      <w:r w:rsidRPr="00CE7B84">
        <w:rPr>
          <w:rFonts w:ascii="Tahoma" w:hAnsi="Tahoma" w:cs="Tahoma"/>
          <w:sz w:val="18"/>
          <w:lang w:val="it-IT"/>
        </w:rPr>
        <w:t>aggiornamento. Software Assurance dovrà essere acquistata contemporaneamente all</w:t>
      </w:r>
      <w:r w:rsidR="006D573C">
        <w:rPr>
          <w:rFonts w:ascii="Tahoma" w:hAnsi="Tahoma" w:cs="Tahoma"/>
          <w:sz w:val="18"/>
          <w:lang w:val="it-IT"/>
        </w:rPr>
        <w:t>’</w:t>
      </w:r>
      <w:r w:rsidRPr="00CE7B84">
        <w:rPr>
          <w:rFonts w:ascii="Tahoma" w:hAnsi="Tahoma" w:cs="Tahoma"/>
          <w:sz w:val="18"/>
          <w:lang w:val="it-IT"/>
        </w:rPr>
        <w:t>acquisto dell</w:t>
      </w:r>
      <w:r w:rsidR="006D573C">
        <w:rPr>
          <w:rFonts w:ascii="Tahoma" w:hAnsi="Tahoma" w:cs="Tahoma"/>
          <w:sz w:val="18"/>
          <w:lang w:val="it-IT"/>
        </w:rPr>
        <w:t>’</w:t>
      </w:r>
      <w:r w:rsidRPr="00CE7B84">
        <w:rPr>
          <w:rFonts w:ascii="Tahoma" w:hAnsi="Tahoma" w:cs="Tahoma"/>
          <w:sz w:val="18"/>
          <w:lang w:val="it-IT"/>
        </w:rPr>
        <w:t xml:space="preserve">aggiornamento corrispondente, tranne nei programmi </w:t>
      </w:r>
      <w:r w:rsidR="00B620C9" w:rsidRPr="00CE7B84">
        <w:rPr>
          <w:rFonts w:ascii="Tahoma" w:hAnsi="Tahoma" w:cs="Tahoma"/>
          <w:sz w:val="18"/>
          <w:lang w:val="it-IT"/>
        </w:rPr>
        <w:t>“</w:t>
      </w:r>
      <w:r w:rsidRPr="00CE7B84">
        <w:rPr>
          <w:rFonts w:ascii="Tahoma" w:hAnsi="Tahoma" w:cs="Tahoma"/>
          <w:sz w:val="18"/>
          <w:lang w:val="it-IT"/>
        </w:rPr>
        <w:t>Subscription</w:t>
      </w:r>
      <w:r w:rsidR="00B620C9" w:rsidRPr="00CE7B84">
        <w:rPr>
          <w:rFonts w:ascii="Tahoma" w:hAnsi="Tahoma" w:cs="Tahoma"/>
          <w:sz w:val="18"/>
          <w:lang w:val="it-IT"/>
        </w:rPr>
        <w:t>”</w:t>
      </w:r>
      <w:r w:rsidRPr="00CE7B84">
        <w:rPr>
          <w:rFonts w:ascii="Tahoma" w:hAnsi="Tahoma" w:cs="Tahoma"/>
          <w:sz w:val="18"/>
          <w:lang w:val="it-IT"/>
        </w:rPr>
        <w:t xml:space="preserve"> che prevedono l</w:t>
      </w:r>
      <w:r w:rsidR="006D573C">
        <w:rPr>
          <w:rFonts w:ascii="Tahoma" w:hAnsi="Tahoma" w:cs="Tahoma"/>
          <w:sz w:val="18"/>
          <w:lang w:val="it-IT"/>
        </w:rPr>
        <w:t>’</w:t>
      </w:r>
      <w:r w:rsidRPr="00CE7B84">
        <w:rPr>
          <w:rFonts w:ascii="Tahoma" w:hAnsi="Tahoma" w:cs="Tahoma"/>
          <w:sz w:val="18"/>
          <w:lang w:val="it-IT"/>
        </w:rPr>
        <w:t>acquisto dell</w:t>
      </w:r>
      <w:r w:rsidR="006D573C">
        <w:rPr>
          <w:rFonts w:ascii="Tahoma" w:hAnsi="Tahoma" w:cs="Tahoma"/>
          <w:sz w:val="18"/>
          <w:lang w:val="it-IT"/>
        </w:rPr>
        <w:t>’</w:t>
      </w:r>
      <w:r w:rsidRPr="00CE7B84">
        <w:rPr>
          <w:rFonts w:ascii="Tahoma" w:hAnsi="Tahoma" w:cs="Tahoma"/>
          <w:sz w:val="18"/>
          <w:lang w:val="it-IT"/>
        </w:rPr>
        <w:t>aggiornamento al rinnovo di un periodo di validità della copertura Software Assurance in essere.</w:t>
      </w:r>
    </w:p>
    <w:p w14:paraId="66AEC148" w14:textId="77777777" w:rsidR="00ED589D" w:rsidRPr="00CE7B84" w:rsidRDefault="00ED589D" w:rsidP="006374BC">
      <w:pPr>
        <w:pStyle w:val="AppendixIndent"/>
        <w:spacing w:before="0"/>
        <w:ind w:left="0"/>
        <w:rPr>
          <w:rFonts w:ascii="Tahoma" w:hAnsi="Tahoma" w:cs="Tahoma"/>
          <w:lang w:val="it-IT"/>
        </w:rPr>
      </w:pPr>
    </w:p>
    <w:p w14:paraId="5939E735" w14:textId="77777777" w:rsidR="00456002" w:rsidRPr="00CE7B84" w:rsidRDefault="00456002" w:rsidP="006374BC">
      <w:pPr>
        <w:pStyle w:val="Heading2"/>
        <w:ind w:left="0"/>
        <w:rPr>
          <w:rFonts w:ascii="Tahoma" w:hAnsi="Tahoma" w:cs="Tahoma"/>
          <w:lang w:val="it-IT"/>
        </w:rPr>
      </w:pPr>
      <w:bookmarkStart w:id="654" w:name="_Toc323819656"/>
      <w:bookmarkStart w:id="655" w:name="_Toc336338206"/>
      <w:bookmarkStart w:id="656" w:name="_Toc377597748"/>
      <w:r w:rsidRPr="00CE7B84">
        <w:rPr>
          <w:rFonts w:ascii="Tahoma" w:hAnsi="Tahoma" w:cs="Tahoma"/>
          <w:lang w:val="it-IT"/>
        </w:rPr>
        <w:t>Licenze Work at Home</w:t>
      </w:r>
      <w:bookmarkEnd w:id="654"/>
      <w:bookmarkEnd w:id="655"/>
      <w:bookmarkEnd w:id="656"/>
    </w:p>
    <w:p w14:paraId="1D67C65B" w14:textId="77777777" w:rsidR="00456002" w:rsidRPr="00CE7B84" w:rsidRDefault="00456002" w:rsidP="006374BC">
      <w:pPr>
        <w:rPr>
          <w:rFonts w:cs="Tahoma"/>
          <w:lang w:val="it-IT"/>
        </w:rPr>
      </w:pPr>
    </w:p>
    <w:p w14:paraId="31314C54" w14:textId="77777777" w:rsidR="00456002" w:rsidRPr="00CE7B84" w:rsidRDefault="00456002" w:rsidP="006374BC">
      <w:pPr>
        <w:pStyle w:val="AppendixIndent"/>
        <w:spacing w:before="0"/>
        <w:ind w:left="0"/>
        <w:rPr>
          <w:rFonts w:ascii="Tahoma" w:hAnsi="Tahoma" w:cs="Tahoma"/>
          <w:lang w:val="it-IT"/>
        </w:rPr>
      </w:pPr>
      <w:r w:rsidRPr="00CE7B84">
        <w:rPr>
          <w:rFonts w:ascii="Tahoma" w:hAnsi="Tahoma" w:cs="Tahoma"/>
          <w:sz w:val="18"/>
          <w:lang w:val="it-IT"/>
        </w:rPr>
        <w:t>Disponibile nei seguenti programmi:</w:t>
      </w:r>
    </w:p>
    <w:p w14:paraId="4B49FFFE" w14:textId="77777777" w:rsidR="00456002" w:rsidRPr="00CE7B84" w:rsidRDefault="00456002" w:rsidP="006374BC">
      <w:pPr>
        <w:pStyle w:val="AppendixBulletIndent"/>
        <w:ind w:left="0" w:firstLine="0"/>
        <w:rPr>
          <w:rFonts w:ascii="Tahoma" w:hAnsi="Tahoma" w:cs="Tahoma"/>
          <w:lang w:val="it-IT"/>
        </w:rPr>
      </w:pPr>
    </w:p>
    <w:p w14:paraId="70EE8611" w14:textId="77777777" w:rsidR="00456002" w:rsidRPr="00A376D7" w:rsidRDefault="00456002" w:rsidP="00742B05">
      <w:pPr>
        <w:pStyle w:val="AppendixBulletIndent"/>
        <w:numPr>
          <w:ilvl w:val="0"/>
          <w:numId w:val="60"/>
        </w:numPr>
        <w:tabs>
          <w:tab w:val="clear" w:pos="360"/>
          <w:tab w:val="num" w:pos="1440"/>
        </w:tabs>
        <w:spacing w:after="60"/>
        <w:ind w:left="1440"/>
        <w:rPr>
          <w:rFonts w:ascii="Tahoma" w:hAnsi="Tahoma" w:cs="Tahoma"/>
        </w:rPr>
      </w:pPr>
      <w:r w:rsidRPr="00A376D7">
        <w:rPr>
          <w:rFonts w:ascii="Tahoma" w:hAnsi="Tahoma" w:cs="Tahoma"/>
          <w:sz w:val="18"/>
        </w:rPr>
        <w:t xml:space="preserve">Select </w:t>
      </w:r>
    </w:p>
    <w:p w14:paraId="099A2F5E" w14:textId="77777777" w:rsidR="00456002" w:rsidRPr="00A376D7" w:rsidRDefault="00456002" w:rsidP="00742B05">
      <w:pPr>
        <w:pStyle w:val="AppendixBulletIndent"/>
        <w:numPr>
          <w:ilvl w:val="0"/>
          <w:numId w:val="60"/>
        </w:numPr>
        <w:tabs>
          <w:tab w:val="clear" w:pos="360"/>
          <w:tab w:val="num" w:pos="1440"/>
        </w:tabs>
        <w:spacing w:after="60"/>
        <w:ind w:left="1440"/>
        <w:rPr>
          <w:rFonts w:ascii="Tahoma" w:hAnsi="Tahoma" w:cs="Tahoma"/>
        </w:rPr>
      </w:pPr>
      <w:r w:rsidRPr="00A376D7">
        <w:rPr>
          <w:rFonts w:ascii="Tahoma" w:hAnsi="Tahoma" w:cs="Tahoma"/>
          <w:sz w:val="18"/>
        </w:rPr>
        <w:t>Select Plus</w:t>
      </w:r>
    </w:p>
    <w:p w14:paraId="7B17DFEB" w14:textId="77777777" w:rsidR="00456002" w:rsidRPr="00A376D7" w:rsidRDefault="00456002" w:rsidP="00742B05">
      <w:pPr>
        <w:pStyle w:val="AppendixBulletIndent"/>
        <w:numPr>
          <w:ilvl w:val="0"/>
          <w:numId w:val="60"/>
        </w:numPr>
        <w:tabs>
          <w:tab w:val="clear" w:pos="360"/>
          <w:tab w:val="num" w:pos="1440"/>
        </w:tabs>
        <w:ind w:left="1440"/>
        <w:rPr>
          <w:rFonts w:ascii="Tahoma" w:hAnsi="Tahoma" w:cs="Tahoma"/>
        </w:rPr>
      </w:pPr>
      <w:r w:rsidRPr="00A376D7">
        <w:rPr>
          <w:rFonts w:ascii="Tahoma" w:hAnsi="Tahoma" w:cs="Tahoma"/>
          <w:sz w:val="18"/>
        </w:rPr>
        <w:t>Iscrizione Enterprise</w:t>
      </w:r>
    </w:p>
    <w:p w14:paraId="5DF6321B" w14:textId="77777777" w:rsidR="00456002" w:rsidRPr="00A376D7" w:rsidRDefault="00456002" w:rsidP="006374BC">
      <w:pPr>
        <w:pStyle w:val="AppendixBulletIndent"/>
        <w:ind w:left="0" w:firstLine="0"/>
        <w:rPr>
          <w:rFonts w:ascii="Tahoma" w:hAnsi="Tahoma" w:cs="Tahoma"/>
        </w:rPr>
      </w:pPr>
    </w:p>
    <w:p w14:paraId="48ED19D6" w14:textId="77777777" w:rsidR="00023FE7" w:rsidRPr="00CE7B84" w:rsidRDefault="00456002" w:rsidP="00761833">
      <w:pPr>
        <w:rPr>
          <w:rFonts w:cs="Tahoma"/>
          <w:lang w:val="it-IT"/>
        </w:rPr>
      </w:pPr>
      <w:r w:rsidRPr="00CE7B84">
        <w:rPr>
          <w:rFonts w:cs="Tahoma"/>
          <w:lang w:val="it-IT"/>
        </w:rPr>
        <w:lastRenderedPageBreak/>
        <w:t>Una licenza Work at Home potrà essere acquistata solo insieme a un prodotto autorizzato a essere eseguito su un desktop At Work. L</w:t>
      </w:r>
      <w:r w:rsidR="006D573C">
        <w:rPr>
          <w:rFonts w:cs="Tahoma"/>
          <w:lang w:val="it-IT"/>
        </w:rPr>
        <w:t>’</w:t>
      </w:r>
      <w:r w:rsidRPr="00CE7B84">
        <w:rPr>
          <w:rFonts w:cs="Tahoma"/>
          <w:lang w:val="it-IT"/>
        </w:rPr>
        <w:t>offerta Work at Home non è un</w:t>
      </w:r>
      <w:r w:rsidR="006D573C">
        <w:rPr>
          <w:rFonts w:cs="Tahoma"/>
          <w:lang w:val="it-IT"/>
        </w:rPr>
        <w:t>’</w:t>
      </w:r>
      <w:r w:rsidRPr="00CE7B84">
        <w:rPr>
          <w:rFonts w:cs="Tahoma"/>
          <w:lang w:val="it-IT"/>
        </w:rPr>
        <w:t>offerta di un piano di acquisti per dipendenti. La società con licenza Select, Select Plus o con Contratto Enterprise (non il dipendente) mantiene i diritti sulla licenza Work at Home.</w:t>
      </w:r>
      <w:r w:rsidR="00AB7B90" w:rsidRPr="00CE7B84">
        <w:rPr>
          <w:rFonts w:cs="Tahoma"/>
          <w:lang w:val="it-IT"/>
        </w:rPr>
        <w:t xml:space="preserve"> </w:t>
      </w:r>
      <w:r w:rsidRPr="00CE7B84">
        <w:rPr>
          <w:rFonts w:cs="Tahoma"/>
          <w:lang w:val="it-IT"/>
        </w:rPr>
        <w:t>Per i diritti relativi alla licenza Work at Home di cui dispongono gli istituti accademici idonei, fare riferimento al</w:t>
      </w:r>
      <w:r w:rsidR="00761833" w:rsidRPr="00CE7B84">
        <w:rPr>
          <w:rFonts w:cs="Tahoma"/>
          <w:lang w:val="it-IT"/>
        </w:rPr>
        <w:t> </w:t>
      </w:r>
      <w:r w:rsidRPr="00CE7B84">
        <w:rPr>
          <w:rFonts w:cs="Tahoma"/>
          <w:lang w:val="it-IT"/>
        </w:rPr>
        <w:t>Contratto/iscrizione.</w:t>
      </w:r>
      <w:r w:rsidR="00AB7B90" w:rsidRPr="00CE7B84">
        <w:rPr>
          <w:rFonts w:cs="Tahoma"/>
          <w:lang w:val="it-IT"/>
        </w:rPr>
        <w:t xml:space="preserve"> </w:t>
      </w:r>
    </w:p>
    <w:p w14:paraId="4B051363" w14:textId="77777777" w:rsidR="00AC3C3E" w:rsidRPr="00CE7B84" w:rsidRDefault="00AC3C3E">
      <w:pPr>
        <w:rPr>
          <w:b/>
          <w:bCs/>
          <w:caps/>
          <w:color w:val="000000"/>
          <w:sz w:val="36"/>
          <w:szCs w:val="36"/>
          <w:lang w:val="it-IT"/>
        </w:rPr>
      </w:pPr>
      <w:bookmarkStart w:id="657" w:name="_Section_5_–"/>
      <w:bookmarkStart w:id="658" w:name="_Articolo_5_-"/>
      <w:bookmarkStart w:id="659" w:name="_Toc336338207"/>
      <w:bookmarkEnd w:id="657"/>
      <w:bookmarkEnd w:id="658"/>
      <w:r w:rsidRPr="00CE7B84">
        <w:rPr>
          <w:lang w:val="it-IT"/>
        </w:rPr>
        <w:br w:type="page"/>
      </w:r>
    </w:p>
    <w:p w14:paraId="1CC5A558" w14:textId="77777777" w:rsidR="00456002" w:rsidRPr="00CE7B84" w:rsidRDefault="00023FE7" w:rsidP="000D1CD4">
      <w:pPr>
        <w:pStyle w:val="Heading1"/>
        <w:rPr>
          <w:lang w:val="it-IT"/>
        </w:rPr>
      </w:pPr>
      <w:bookmarkStart w:id="660" w:name="Sect5_OnlineServices"/>
      <w:bookmarkStart w:id="661" w:name="_Toc377597749"/>
      <w:r w:rsidRPr="00CE7B84">
        <w:rPr>
          <w:lang w:val="it-IT"/>
        </w:rPr>
        <w:lastRenderedPageBreak/>
        <w:t xml:space="preserve">Articolo 5 </w:t>
      </w:r>
      <w:r w:rsidR="000D1CD4" w:rsidRPr="000D1CD4">
        <w:t>–</w:t>
      </w:r>
      <w:r w:rsidRPr="00CE7B84">
        <w:rPr>
          <w:lang w:val="it-IT"/>
        </w:rPr>
        <w:t xml:space="preserve"> PREZZI DEI SERVIZI ONLINE e CONDIZIONI DI PAGAMENTO</w:t>
      </w:r>
      <w:bookmarkEnd w:id="659"/>
      <w:bookmarkEnd w:id="660"/>
      <w:bookmarkEnd w:id="661"/>
    </w:p>
    <w:p w14:paraId="6564D56B" w14:textId="77777777" w:rsidR="00456002" w:rsidRPr="00CE7B84" w:rsidRDefault="00456002" w:rsidP="006374BC">
      <w:pPr>
        <w:outlineLvl w:val="2"/>
        <w:rPr>
          <w:rFonts w:cs="Tahoma"/>
          <w:lang w:val="it-IT"/>
        </w:rPr>
      </w:pPr>
    </w:p>
    <w:p w14:paraId="685C4967" w14:textId="77777777" w:rsidR="00D85FDD" w:rsidRPr="00CE7B84" w:rsidRDefault="00D85FDD" w:rsidP="006374BC">
      <w:pPr>
        <w:pStyle w:val="Heading2"/>
        <w:ind w:left="0"/>
        <w:rPr>
          <w:rFonts w:ascii="Tahoma" w:hAnsi="Tahoma" w:cs="Tahoma"/>
          <w:lang w:val="it-IT"/>
        </w:rPr>
      </w:pPr>
      <w:bookmarkStart w:id="662" w:name="_Toc377597750"/>
      <w:r w:rsidRPr="00CE7B84">
        <w:rPr>
          <w:rFonts w:ascii="Tahoma" w:hAnsi="Tahoma" w:cs="Tahoma"/>
          <w:sz w:val="32"/>
          <w:lang w:val="it-IT"/>
        </w:rPr>
        <w:t>Prezzi dei Servizi Online e Condizioni di Pagamento</w:t>
      </w:r>
      <w:bookmarkEnd w:id="662"/>
    </w:p>
    <w:p w14:paraId="3778E4F6" w14:textId="77777777" w:rsidR="00D85FDD" w:rsidRPr="00CE7B84" w:rsidRDefault="00D85FDD" w:rsidP="006374BC">
      <w:pPr>
        <w:outlineLvl w:val="2"/>
        <w:rPr>
          <w:rFonts w:cs="Tahoma"/>
          <w:lang w:val="it-IT"/>
        </w:rPr>
      </w:pPr>
    </w:p>
    <w:p w14:paraId="33F48477" w14:textId="77777777" w:rsidR="00456002" w:rsidRPr="00A376D7" w:rsidRDefault="00456002" w:rsidP="006374BC">
      <w:pPr>
        <w:outlineLvl w:val="2"/>
        <w:rPr>
          <w:rFonts w:cs="Tahoma"/>
        </w:rPr>
      </w:pPr>
      <w:r w:rsidRPr="00CE7B84">
        <w:rPr>
          <w:rFonts w:cs="Tahoma"/>
          <w:szCs w:val="18"/>
          <w:lang w:val="it-IT"/>
        </w:rPr>
        <w:t xml:space="preserve">I Servizi Online sono prodotti, che includono software con servizi, disponibili con la formula cosiddetta </w:t>
      </w:r>
      <w:r w:rsidR="00B620C9" w:rsidRPr="00CE7B84">
        <w:rPr>
          <w:rFonts w:cs="Tahoma"/>
          <w:szCs w:val="18"/>
          <w:lang w:val="it-IT"/>
        </w:rPr>
        <w:t>“</w:t>
      </w:r>
      <w:r w:rsidRPr="00CE7B84">
        <w:rPr>
          <w:rFonts w:cs="Tahoma"/>
          <w:szCs w:val="18"/>
          <w:lang w:val="it-IT"/>
        </w:rPr>
        <w:t>subscription</w:t>
      </w:r>
      <w:r w:rsidR="00B620C9" w:rsidRPr="00CE7B84">
        <w:rPr>
          <w:rFonts w:cs="Tahoma"/>
          <w:szCs w:val="18"/>
          <w:lang w:val="it-IT"/>
        </w:rPr>
        <w:t>”</w:t>
      </w:r>
      <w:r w:rsidRPr="00CE7B84">
        <w:rPr>
          <w:rFonts w:cs="Tahoma"/>
          <w:szCs w:val="18"/>
          <w:lang w:val="it-IT"/>
        </w:rPr>
        <w:t xml:space="preserve"> nella modalità descritta nei Diritti di Utilizzo del Prodotto e forniti online.</w:t>
      </w:r>
      <w:r w:rsidR="00AB7B90" w:rsidRPr="00CE7B84">
        <w:rPr>
          <w:rFonts w:cs="Tahoma"/>
          <w:szCs w:val="18"/>
          <w:lang w:val="it-IT"/>
        </w:rPr>
        <w:t xml:space="preserve"> </w:t>
      </w:r>
      <w:r w:rsidRPr="00CE7B84">
        <w:rPr>
          <w:rFonts w:cs="Tahoma"/>
          <w:szCs w:val="18"/>
          <w:lang w:val="it-IT"/>
        </w:rPr>
        <w:t xml:space="preserve">Alcuni contratti multilicenza indirizzano le società alla Lista dei Prodotti per un elenco di </w:t>
      </w:r>
      <w:r w:rsidR="00B620C9" w:rsidRPr="00CE7B84">
        <w:rPr>
          <w:rFonts w:cs="Tahoma"/>
          <w:szCs w:val="18"/>
          <w:lang w:val="it-IT"/>
        </w:rPr>
        <w:t>“</w:t>
      </w:r>
      <w:r w:rsidRPr="00CE7B84">
        <w:rPr>
          <w:rFonts w:cs="Tahoma"/>
          <w:szCs w:val="18"/>
          <w:lang w:val="it-IT"/>
        </w:rPr>
        <w:t>Servizi Online</w:t>
      </w:r>
      <w:r w:rsidR="00B620C9" w:rsidRPr="00CE7B84">
        <w:rPr>
          <w:rFonts w:cs="Tahoma"/>
          <w:szCs w:val="18"/>
          <w:lang w:val="it-IT"/>
        </w:rPr>
        <w:t>”</w:t>
      </w:r>
      <w:r w:rsidRPr="00CE7B84">
        <w:rPr>
          <w:rFonts w:cs="Tahoma"/>
          <w:szCs w:val="18"/>
          <w:lang w:val="it-IT"/>
        </w:rPr>
        <w:t xml:space="preserve"> disponibili. </w:t>
      </w:r>
      <w:r w:rsidRPr="00A376D7">
        <w:rPr>
          <w:rFonts w:cs="Tahoma"/>
          <w:szCs w:val="18"/>
        </w:rPr>
        <w:t>Ai fini di tale riferimento, i Servizi Online includono:</w:t>
      </w:r>
    </w:p>
    <w:p w14:paraId="468A8D91" w14:textId="77777777" w:rsidR="002D25C8" w:rsidRPr="00A376D7" w:rsidRDefault="002D25C8" w:rsidP="006374BC">
      <w:pPr>
        <w:outlineLvl w:val="2"/>
        <w:rPr>
          <w:rFonts w:cs="Tahoma"/>
        </w:rPr>
      </w:pPr>
    </w:p>
    <w:p w14:paraId="4C65C054" w14:textId="77777777" w:rsidR="00073E15" w:rsidRPr="00A376D7" w:rsidRDefault="00A0550D" w:rsidP="00742B05">
      <w:pPr>
        <w:numPr>
          <w:ilvl w:val="0"/>
          <w:numId w:val="65"/>
        </w:numPr>
        <w:spacing w:after="60"/>
        <w:rPr>
          <w:rFonts w:cs="Tahoma"/>
        </w:rPr>
      </w:pPr>
      <w:r w:rsidRPr="00A376D7">
        <w:rPr>
          <w:rFonts w:eastAsia="Calibri" w:cs="Tahoma"/>
          <w:color w:val="000000"/>
          <w:szCs w:val="18"/>
        </w:rPr>
        <w:t>Bing Maps Enterprise Platform</w:t>
      </w:r>
    </w:p>
    <w:p w14:paraId="76902962"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Bing Maps Mobile Asset Management Platform</w:t>
      </w:r>
    </w:p>
    <w:p w14:paraId="139090C3"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Prevenzione delle Perdite di Dati </w:t>
      </w:r>
    </w:p>
    <w:p w14:paraId="2C0E3B91"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Duet Enterprise Online per Microsoft SharePoint e SAP </w:t>
      </w:r>
    </w:p>
    <w:p w14:paraId="39100264" w14:textId="77777777" w:rsidR="00B00423" w:rsidRPr="00A376D7" w:rsidRDefault="00B00423" w:rsidP="00742B05">
      <w:pPr>
        <w:numPr>
          <w:ilvl w:val="0"/>
          <w:numId w:val="65"/>
        </w:numPr>
        <w:spacing w:after="60"/>
        <w:rPr>
          <w:rFonts w:cs="Tahoma"/>
        </w:rPr>
      </w:pPr>
      <w:r w:rsidRPr="00A376D7">
        <w:rPr>
          <w:rFonts w:eastAsia="Calibri" w:cs="Tahoma"/>
          <w:color w:val="000000"/>
          <w:szCs w:val="18"/>
        </w:rPr>
        <w:t>Exchange Hosted Encryption</w:t>
      </w:r>
      <w:r w:rsidR="00AB7B90" w:rsidRPr="00A376D7">
        <w:rPr>
          <w:rFonts w:eastAsia="Calibri" w:cs="Tahoma"/>
          <w:color w:val="000000"/>
          <w:szCs w:val="18"/>
        </w:rPr>
        <w:t xml:space="preserve"> </w:t>
      </w:r>
    </w:p>
    <w:p w14:paraId="36389291"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Archiviazione Exchange Online per Exchange Online </w:t>
      </w:r>
    </w:p>
    <w:p w14:paraId="335B8F28" w14:textId="77777777" w:rsidR="00456002" w:rsidRPr="00CE7B84" w:rsidRDefault="00456002" w:rsidP="00742B05">
      <w:pPr>
        <w:numPr>
          <w:ilvl w:val="0"/>
          <w:numId w:val="65"/>
        </w:numPr>
        <w:spacing w:after="60"/>
        <w:rPr>
          <w:rFonts w:cs="Tahoma"/>
          <w:lang w:val="it-IT"/>
        </w:rPr>
      </w:pPr>
      <w:r w:rsidRPr="00CE7B84">
        <w:rPr>
          <w:rFonts w:eastAsia="Calibri" w:cs="Tahoma"/>
          <w:color w:val="000000"/>
          <w:szCs w:val="18"/>
          <w:lang w:val="it-IT"/>
        </w:rPr>
        <w:t>Archiviazione Exchange Online per Exchange Server</w:t>
      </w:r>
    </w:p>
    <w:p w14:paraId="5A8FBA23" w14:textId="77777777" w:rsidR="00456002" w:rsidRPr="00CE7B84" w:rsidRDefault="00456002" w:rsidP="00742B05">
      <w:pPr>
        <w:numPr>
          <w:ilvl w:val="0"/>
          <w:numId w:val="65"/>
        </w:numPr>
        <w:spacing w:after="60"/>
        <w:rPr>
          <w:rFonts w:cs="Tahoma"/>
          <w:lang w:val="it-IT"/>
        </w:rPr>
      </w:pPr>
      <w:r w:rsidRPr="00CE7B84">
        <w:rPr>
          <w:rFonts w:eastAsia="Calibri" w:cs="Tahoma"/>
          <w:color w:val="000000"/>
          <w:szCs w:val="18"/>
          <w:lang w:val="it-IT"/>
        </w:rPr>
        <w:t xml:space="preserve">Chiosco Exchange Online, Piano 1 e Piano 2 </w:t>
      </w:r>
    </w:p>
    <w:p w14:paraId="56E4AAED"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Exchange Online Protection </w:t>
      </w:r>
    </w:p>
    <w:p w14:paraId="1D7E3A9D"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Forefront Online Protection for Exchange </w:t>
      </w:r>
    </w:p>
    <w:p w14:paraId="0E9B5DD3"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Groove Enterprise Services </w:t>
      </w:r>
    </w:p>
    <w:p w14:paraId="796B1162" w14:textId="77777777" w:rsidR="00456002" w:rsidRPr="00A376D7" w:rsidRDefault="00456002" w:rsidP="00742B05">
      <w:pPr>
        <w:numPr>
          <w:ilvl w:val="0"/>
          <w:numId w:val="65"/>
        </w:numPr>
        <w:spacing w:after="60"/>
        <w:rPr>
          <w:rFonts w:cs="Tahoma"/>
        </w:rPr>
      </w:pPr>
      <w:r w:rsidRPr="00A376D7">
        <w:rPr>
          <w:rFonts w:eastAsia="Calibri" w:cs="Tahoma"/>
          <w:color w:val="000000"/>
          <w:szCs w:val="18"/>
        </w:rPr>
        <w:t>Lync Online Piano 1, 2 e 3</w:t>
      </w:r>
    </w:p>
    <w:p w14:paraId="1B86E37A"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Microsoft Dynamics CRM Online</w:t>
      </w:r>
    </w:p>
    <w:p w14:paraId="20D17100"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Microsoft Learning E-Reference Library e IT Academy</w:t>
      </w:r>
    </w:p>
    <w:p w14:paraId="1DE8D0E3" w14:textId="77777777" w:rsidR="00456002" w:rsidRPr="00CE7B84" w:rsidRDefault="00456002" w:rsidP="00742B05">
      <w:pPr>
        <w:numPr>
          <w:ilvl w:val="0"/>
          <w:numId w:val="65"/>
        </w:numPr>
        <w:spacing w:after="60"/>
        <w:rPr>
          <w:rFonts w:cs="Tahoma"/>
          <w:lang w:val="it-IT"/>
        </w:rPr>
      </w:pPr>
      <w:r w:rsidRPr="00CE7B84">
        <w:rPr>
          <w:rFonts w:eastAsia="Calibri" w:cs="Tahoma"/>
          <w:color w:val="000000"/>
          <w:szCs w:val="18"/>
          <w:lang w:val="it-IT"/>
        </w:rPr>
        <w:t>Office 365 Enterprise K1, E1, E3 ed E4</w:t>
      </w:r>
    </w:p>
    <w:p w14:paraId="07A25DAC" w14:textId="77777777" w:rsidR="00061A45" w:rsidRPr="00A376D7" w:rsidRDefault="008368B4" w:rsidP="00742B05">
      <w:pPr>
        <w:numPr>
          <w:ilvl w:val="0"/>
          <w:numId w:val="65"/>
        </w:numPr>
        <w:spacing w:after="60"/>
        <w:rPr>
          <w:rFonts w:cs="Tahoma"/>
        </w:rPr>
      </w:pPr>
      <w:r w:rsidRPr="00A376D7">
        <w:rPr>
          <w:rFonts w:eastAsia="Calibri" w:cs="Tahoma"/>
          <w:color w:val="000000"/>
          <w:szCs w:val="18"/>
        </w:rPr>
        <w:t>Office 365 ProPlus</w:t>
      </w:r>
    </w:p>
    <w:p w14:paraId="7AF054B7" w14:textId="77777777" w:rsidR="00A0550D" w:rsidRPr="00A376D7" w:rsidRDefault="00A0550D" w:rsidP="00742B05">
      <w:pPr>
        <w:numPr>
          <w:ilvl w:val="0"/>
          <w:numId w:val="65"/>
        </w:numPr>
        <w:spacing w:after="60"/>
        <w:rPr>
          <w:rFonts w:cs="Tahoma"/>
        </w:rPr>
      </w:pPr>
      <w:r w:rsidRPr="00A376D7">
        <w:rPr>
          <w:rFonts w:eastAsia="Calibri" w:cs="Tahoma"/>
          <w:color w:val="000000"/>
          <w:szCs w:val="18"/>
        </w:rPr>
        <w:t xml:space="preserve">Office Web Applications </w:t>
      </w:r>
    </w:p>
    <w:p w14:paraId="70EEEA63" w14:textId="77777777" w:rsidR="002D506A" w:rsidRPr="00A376D7" w:rsidRDefault="002D506A" w:rsidP="00742B05">
      <w:pPr>
        <w:numPr>
          <w:ilvl w:val="0"/>
          <w:numId w:val="65"/>
        </w:numPr>
        <w:spacing w:after="60"/>
        <w:rPr>
          <w:rFonts w:cs="Tahoma"/>
        </w:rPr>
      </w:pPr>
      <w:r w:rsidRPr="00A376D7">
        <w:rPr>
          <w:rFonts w:cs="Tahoma"/>
          <w:color w:val="000000"/>
        </w:rPr>
        <w:t>Power BI per Office 365</w:t>
      </w:r>
    </w:p>
    <w:p w14:paraId="18A2C630" w14:textId="77777777" w:rsidR="008368B4" w:rsidRPr="00A376D7" w:rsidRDefault="008368B4" w:rsidP="00742B05">
      <w:pPr>
        <w:numPr>
          <w:ilvl w:val="0"/>
          <w:numId w:val="65"/>
        </w:numPr>
        <w:spacing w:after="60"/>
        <w:rPr>
          <w:rFonts w:cs="Tahoma"/>
        </w:rPr>
      </w:pPr>
      <w:r w:rsidRPr="00A376D7">
        <w:rPr>
          <w:rFonts w:eastAsia="Calibri" w:cs="Tahoma"/>
          <w:color w:val="000000"/>
          <w:szCs w:val="18"/>
        </w:rPr>
        <w:t>Project Online</w:t>
      </w:r>
    </w:p>
    <w:p w14:paraId="3799DA68" w14:textId="77777777" w:rsidR="008368B4" w:rsidRPr="00A376D7" w:rsidRDefault="008368B4" w:rsidP="00742B05">
      <w:pPr>
        <w:numPr>
          <w:ilvl w:val="0"/>
          <w:numId w:val="65"/>
        </w:numPr>
        <w:spacing w:after="60"/>
        <w:rPr>
          <w:rFonts w:cs="Tahoma"/>
        </w:rPr>
      </w:pPr>
      <w:r w:rsidRPr="00A376D7">
        <w:rPr>
          <w:rFonts w:eastAsia="Calibri" w:cs="Tahoma"/>
          <w:color w:val="000000"/>
          <w:szCs w:val="18"/>
        </w:rPr>
        <w:t>Project Pro per Office 365</w:t>
      </w:r>
    </w:p>
    <w:p w14:paraId="245C9FC0" w14:textId="77777777" w:rsidR="00456002" w:rsidRPr="00CE7B84" w:rsidRDefault="00456002" w:rsidP="00742B05">
      <w:pPr>
        <w:numPr>
          <w:ilvl w:val="0"/>
          <w:numId w:val="65"/>
        </w:numPr>
        <w:spacing w:after="60"/>
        <w:rPr>
          <w:rFonts w:cs="Tahoma"/>
          <w:lang w:val="it-IT"/>
        </w:rPr>
      </w:pPr>
      <w:r w:rsidRPr="00CE7B84">
        <w:rPr>
          <w:rFonts w:eastAsia="Calibri" w:cs="Tahoma"/>
          <w:color w:val="000000"/>
          <w:szCs w:val="18"/>
          <w:lang w:val="it-IT"/>
        </w:rPr>
        <w:t xml:space="preserve">Chiosco SharePoint Online, Piano 1 e Piano 2 </w:t>
      </w:r>
    </w:p>
    <w:p w14:paraId="106945AC" w14:textId="77777777" w:rsidR="00456002" w:rsidRPr="00A376D7" w:rsidRDefault="00456002" w:rsidP="00742B05">
      <w:pPr>
        <w:numPr>
          <w:ilvl w:val="0"/>
          <w:numId w:val="65"/>
        </w:numPr>
        <w:spacing w:after="60"/>
        <w:rPr>
          <w:rFonts w:cs="Tahoma"/>
        </w:rPr>
      </w:pPr>
      <w:r w:rsidRPr="00A376D7">
        <w:rPr>
          <w:rFonts w:eastAsia="Calibri" w:cs="Tahoma"/>
          <w:color w:val="000000"/>
          <w:szCs w:val="18"/>
        </w:rPr>
        <w:t xml:space="preserve">System Center Endpoint Protection </w:t>
      </w:r>
    </w:p>
    <w:p w14:paraId="31A27E73" w14:textId="77777777" w:rsidR="00B00423" w:rsidRPr="00A376D7" w:rsidRDefault="00B00423" w:rsidP="00742B05">
      <w:pPr>
        <w:numPr>
          <w:ilvl w:val="0"/>
          <w:numId w:val="65"/>
        </w:numPr>
        <w:spacing w:after="60"/>
        <w:rPr>
          <w:rFonts w:cs="Tahoma"/>
        </w:rPr>
      </w:pPr>
      <w:r w:rsidRPr="00A376D7">
        <w:rPr>
          <w:rFonts w:eastAsia="Calibri" w:cs="Tahoma"/>
          <w:color w:val="000000"/>
          <w:szCs w:val="18"/>
        </w:rPr>
        <w:t xml:space="preserve">Translator API </w:t>
      </w:r>
    </w:p>
    <w:p w14:paraId="41D9C6A3" w14:textId="77777777" w:rsidR="008368B4" w:rsidRPr="00A376D7" w:rsidRDefault="008368B4" w:rsidP="00742B05">
      <w:pPr>
        <w:numPr>
          <w:ilvl w:val="0"/>
          <w:numId w:val="65"/>
        </w:numPr>
        <w:spacing w:after="60"/>
        <w:rPr>
          <w:rFonts w:cs="Tahoma"/>
        </w:rPr>
      </w:pPr>
      <w:r w:rsidRPr="00A376D7">
        <w:rPr>
          <w:rFonts w:eastAsia="Calibri" w:cs="Tahoma"/>
          <w:color w:val="000000"/>
          <w:szCs w:val="18"/>
        </w:rPr>
        <w:t>Visio Pro per Office 365</w:t>
      </w:r>
    </w:p>
    <w:p w14:paraId="5AA63248" w14:textId="77777777" w:rsidR="00073E15" w:rsidRPr="00A376D7" w:rsidRDefault="001D63BA" w:rsidP="00742B05">
      <w:pPr>
        <w:numPr>
          <w:ilvl w:val="0"/>
          <w:numId w:val="65"/>
        </w:numPr>
        <w:spacing w:after="60"/>
        <w:rPr>
          <w:rFonts w:cs="Tahoma"/>
        </w:rPr>
      </w:pPr>
      <w:r w:rsidRPr="00A376D7">
        <w:rPr>
          <w:rFonts w:eastAsia="Calibri" w:cs="Tahoma"/>
          <w:color w:val="000000"/>
          <w:szCs w:val="18"/>
        </w:rPr>
        <w:t>Microsoft Rights Management</w:t>
      </w:r>
    </w:p>
    <w:p w14:paraId="34E3D08B" w14:textId="77777777" w:rsidR="00456002" w:rsidRPr="00A376D7" w:rsidRDefault="00073E15" w:rsidP="00742B05">
      <w:pPr>
        <w:numPr>
          <w:ilvl w:val="0"/>
          <w:numId w:val="65"/>
        </w:numPr>
        <w:spacing w:after="60"/>
        <w:rPr>
          <w:rFonts w:cs="Tahoma"/>
        </w:rPr>
      </w:pPr>
      <w:r w:rsidRPr="00A376D7">
        <w:rPr>
          <w:rFonts w:eastAsia="Calibri" w:cs="Tahoma"/>
          <w:color w:val="000000"/>
          <w:szCs w:val="18"/>
        </w:rPr>
        <w:t>Servizi Windows Azure</w:t>
      </w:r>
    </w:p>
    <w:p w14:paraId="22C43CEA" w14:textId="77777777" w:rsidR="00073E15" w:rsidRPr="00A376D7" w:rsidRDefault="00456002" w:rsidP="00742B05">
      <w:pPr>
        <w:numPr>
          <w:ilvl w:val="0"/>
          <w:numId w:val="65"/>
        </w:numPr>
        <w:spacing w:after="60"/>
        <w:rPr>
          <w:rFonts w:cs="Tahoma"/>
        </w:rPr>
      </w:pPr>
      <w:r w:rsidRPr="00A376D7">
        <w:rPr>
          <w:rFonts w:eastAsia="Calibri" w:cs="Tahoma"/>
          <w:color w:val="000000"/>
          <w:szCs w:val="18"/>
        </w:rPr>
        <w:t>Windows Intune</w:t>
      </w:r>
    </w:p>
    <w:p w14:paraId="5D619D5F" w14:textId="77777777" w:rsidR="00456002" w:rsidRPr="00A376D7" w:rsidRDefault="003929D1" w:rsidP="00742B05">
      <w:pPr>
        <w:numPr>
          <w:ilvl w:val="0"/>
          <w:numId w:val="65"/>
        </w:numPr>
        <w:spacing w:after="60"/>
        <w:rPr>
          <w:rFonts w:cs="Tahoma"/>
        </w:rPr>
      </w:pPr>
      <w:r w:rsidRPr="00A376D7">
        <w:rPr>
          <w:rFonts w:eastAsia="Calibri" w:cs="Tahoma"/>
          <w:color w:val="000000"/>
          <w:szCs w:val="18"/>
        </w:rPr>
        <w:t>Componente Aggiuntivo per Windows Intune per System Center Configuration Manager e System Center EndPoint Protection</w:t>
      </w:r>
    </w:p>
    <w:p w14:paraId="04DF207B" w14:textId="77777777" w:rsidR="00B00423" w:rsidRPr="00A376D7" w:rsidRDefault="00B00423" w:rsidP="00742B05">
      <w:pPr>
        <w:numPr>
          <w:ilvl w:val="0"/>
          <w:numId w:val="65"/>
        </w:numPr>
        <w:spacing w:after="60"/>
        <w:rPr>
          <w:rFonts w:cs="Tahoma"/>
        </w:rPr>
      </w:pPr>
      <w:r w:rsidRPr="00A376D7">
        <w:rPr>
          <w:rFonts w:eastAsia="Calibri" w:cs="Tahoma"/>
          <w:color w:val="000000"/>
          <w:szCs w:val="18"/>
        </w:rPr>
        <w:t>Yammer Enterprise</w:t>
      </w:r>
    </w:p>
    <w:p w14:paraId="7EEDAF6C" w14:textId="77777777" w:rsidR="002D25C8" w:rsidRPr="00A376D7" w:rsidRDefault="002D25C8" w:rsidP="006374BC">
      <w:pPr>
        <w:rPr>
          <w:rFonts w:cs="Tahoma"/>
        </w:rPr>
      </w:pPr>
    </w:p>
    <w:p w14:paraId="7F6FD0E5" w14:textId="77777777" w:rsidR="00456002" w:rsidRPr="00CE7B84" w:rsidRDefault="00456002" w:rsidP="006374BC">
      <w:pPr>
        <w:outlineLvl w:val="2"/>
        <w:rPr>
          <w:rFonts w:cs="Tahoma"/>
          <w:lang w:val="it-IT"/>
        </w:rPr>
      </w:pPr>
      <w:r w:rsidRPr="00CE7B84">
        <w:rPr>
          <w:rFonts w:cs="Tahoma"/>
          <w:szCs w:val="18"/>
          <w:lang w:val="it-IT"/>
        </w:rPr>
        <w:t>Sono disponibili altre offerte oltre a queste che sono identificate nell</w:t>
      </w:r>
      <w:r w:rsidR="006D573C">
        <w:rPr>
          <w:rFonts w:cs="Tahoma"/>
          <w:szCs w:val="18"/>
          <w:lang w:val="it-IT"/>
        </w:rPr>
        <w:t>’</w:t>
      </w:r>
      <w:r w:rsidRPr="00CE7B84">
        <w:rPr>
          <w:rFonts w:cs="Tahoma"/>
          <w:szCs w:val="18"/>
          <w:lang w:val="it-IT"/>
        </w:rPr>
        <w:t>articolo Servizi Online dei Diritti di Utilizzo del Prodotto.</w:t>
      </w:r>
      <w:r w:rsidR="00AB7B90" w:rsidRPr="00CE7B84">
        <w:rPr>
          <w:rFonts w:cs="Tahoma"/>
          <w:szCs w:val="18"/>
          <w:lang w:val="it-IT"/>
        </w:rPr>
        <w:t xml:space="preserve"> </w:t>
      </w:r>
      <w:r w:rsidRPr="00CE7B84">
        <w:rPr>
          <w:rFonts w:cs="Tahoma"/>
          <w:szCs w:val="18"/>
          <w:lang w:val="it-IT"/>
        </w:rPr>
        <w:t xml:space="preserve">Gli articoli restanti di </w:t>
      </w:r>
      <w:r w:rsidR="00B620C9" w:rsidRPr="00CE7B84">
        <w:rPr>
          <w:rFonts w:cs="Tahoma"/>
          <w:szCs w:val="18"/>
          <w:lang w:val="it-IT"/>
        </w:rPr>
        <w:t>“</w:t>
      </w:r>
      <w:r w:rsidRPr="00CE7B84">
        <w:rPr>
          <w:rFonts w:cs="Tahoma"/>
          <w:szCs w:val="18"/>
          <w:lang w:val="it-IT"/>
        </w:rPr>
        <w:t>Prezzi dei Servizi Online e Condizioni di Pagamento</w:t>
      </w:r>
      <w:r w:rsidR="00B620C9" w:rsidRPr="00CE7B84">
        <w:rPr>
          <w:rFonts w:cs="Tahoma"/>
          <w:szCs w:val="18"/>
          <w:lang w:val="it-IT"/>
        </w:rPr>
        <w:t>”</w:t>
      </w:r>
      <w:r w:rsidRPr="00CE7B84">
        <w:rPr>
          <w:rFonts w:cs="Tahoma"/>
          <w:szCs w:val="18"/>
          <w:lang w:val="it-IT"/>
        </w:rPr>
        <w:t xml:space="preserve"> si applicano sia ai Servizi Online identificati sopra per nome che a tali altre offerte.</w:t>
      </w:r>
    </w:p>
    <w:p w14:paraId="7FADDB65" w14:textId="77777777" w:rsidR="00116EDC" w:rsidRPr="00CE7B84" w:rsidRDefault="00116EDC" w:rsidP="00761833">
      <w:pPr>
        <w:spacing w:after="240"/>
        <w:outlineLvl w:val="2"/>
        <w:rPr>
          <w:rFonts w:cs="Tahoma"/>
          <w:lang w:val="it-IT"/>
        </w:rPr>
      </w:pPr>
    </w:p>
    <w:p w14:paraId="4BC6BBC9" w14:textId="77777777" w:rsidR="00456002" w:rsidRPr="00CE7B84" w:rsidRDefault="00456002" w:rsidP="006374BC">
      <w:pPr>
        <w:pStyle w:val="Heading2"/>
        <w:ind w:left="0"/>
        <w:rPr>
          <w:rFonts w:ascii="Tahoma" w:hAnsi="Tahoma" w:cs="Tahoma"/>
          <w:lang w:val="it-IT"/>
        </w:rPr>
      </w:pPr>
      <w:bookmarkStart w:id="663" w:name="_Toc336338208"/>
      <w:bookmarkStart w:id="664" w:name="_Toc377597751"/>
      <w:r w:rsidRPr="00CE7B84">
        <w:rPr>
          <w:rFonts w:ascii="Tahoma" w:hAnsi="Tahoma" w:cs="Tahoma"/>
          <w:lang w:val="it-IT"/>
        </w:rPr>
        <w:lastRenderedPageBreak/>
        <w:t>Periodo di Validità dell</w:t>
      </w:r>
      <w:r w:rsidR="006D573C">
        <w:rPr>
          <w:rFonts w:ascii="Tahoma" w:hAnsi="Tahoma" w:cs="Tahoma"/>
          <w:lang w:val="it-IT"/>
        </w:rPr>
        <w:t>’</w:t>
      </w:r>
      <w:r w:rsidRPr="00CE7B84">
        <w:rPr>
          <w:rFonts w:ascii="Tahoma" w:hAnsi="Tahoma" w:cs="Tahoma"/>
          <w:lang w:val="it-IT"/>
        </w:rPr>
        <w:t>Abbonamento ai Servizi Online</w:t>
      </w:r>
      <w:bookmarkEnd w:id="663"/>
      <w:bookmarkEnd w:id="664"/>
    </w:p>
    <w:p w14:paraId="221EDEDF" w14:textId="77777777" w:rsidR="00456002" w:rsidRPr="00CE7B84" w:rsidRDefault="00456002" w:rsidP="006374BC">
      <w:pPr>
        <w:outlineLvl w:val="2"/>
        <w:rPr>
          <w:rFonts w:cs="Tahoma"/>
          <w:lang w:val="it-IT"/>
        </w:rPr>
      </w:pPr>
    </w:p>
    <w:p w14:paraId="1558C41E" w14:textId="77777777" w:rsidR="006A5DAE" w:rsidRPr="00CE7B84" w:rsidRDefault="00456002" w:rsidP="000D1CD4">
      <w:pPr>
        <w:outlineLvl w:val="2"/>
        <w:rPr>
          <w:rFonts w:cs="Tahoma"/>
          <w:lang w:val="it-IT"/>
        </w:rPr>
      </w:pPr>
      <w:r w:rsidRPr="00CE7B84">
        <w:rPr>
          <w:rFonts w:cs="Tahoma"/>
          <w:szCs w:val="18"/>
          <w:lang w:val="it-IT"/>
        </w:rPr>
        <w:t>L</w:t>
      </w:r>
      <w:r w:rsidR="006D573C">
        <w:rPr>
          <w:rFonts w:cs="Tahoma"/>
          <w:szCs w:val="18"/>
          <w:lang w:val="it-IT"/>
        </w:rPr>
        <w:t>’</w:t>
      </w:r>
      <w:r w:rsidRPr="00CE7B84">
        <w:rPr>
          <w:rFonts w:cs="Tahoma"/>
          <w:szCs w:val="18"/>
          <w:lang w:val="it-IT"/>
        </w:rPr>
        <w:t>acquisto iniziale di un nuovo abbonamento per i servizi online determinerà il periodo di validità dell</w:t>
      </w:r>
      <w:r w:rsidR="006D573C">
        <w:rPr>
          <w:rFonts w:cs="Tahoma"/>
          <w:szCs w:val="18"/>
          <w:lang w:val="it-IT"/>
        </w:rPr>
        <w:t>’</w:t>
      </w:r>
      <w:r w:rsidRPr="00CE7B84">
        <w:rPr>
          <w:rFonts w:cs="Tahoma"/>
          <w:szCs w:val="18"/>
          <w:lang w:val="it-IT"/>
        </w:rPr>
        <w:t>abbonamento.</w:t>
      </w:r>
      <w:r w:rsidR="00AB7B90" w:rsidRPr="00CE7B84">
        <w:rPr>
          <w:rFonts w:cs="Tahoma"/>
          <w:szCs w:val="18"/>
          <w:lang w:val="it-IT"/>
        </w:rPr>
        <w:t xml:space="preserve"> </w:t>
      </w:r>
      <w:r w:rsidRPr="00CE7B84">
        <w:rPr>
          <w:rFonts w:cs="Tahoma"/>
          <w:szCs w:val="18"/>
          <w:lang w:val="it-IT"/>
        </w:rPr>
        <w:t>Alcuni servizi consentono a una società di scegliere un periodo di abbonamento annuale o un abbonamento che termini il giorno stesso della scadenza del periodo di validità del contratto o dell</w:t>
      </w:r>
      <w:r w:rsidR="006D573C">
        <w:rPr>
          <w:rFonts w:cs="Tahoma"/>
          <w:szCs w:val="18"/>
          <w:lang w:val="it-IT"/>
        </w:rPr>
        <w:t>’</w:t>
      </w:r>
      <w:r w:rsidRPr="00CE7B84">
        <w:rPr>
          <w:rFonts w:cs="Tahoma"/>
          <w:szCs w:val="18"/>
          <w:lang w:val="it-IT"/>
        </w:rPr>
        <w:t>iscrizione delle società (</w:t>
      </w:r>
      <w:r w:rsidR="00B620C9" w:rsidRPr="00CE7B84">
        <w:rPr>
          <w:rFonts w:cs="Tahoma"/>
          <w:szCs w:val="18"/>
          <w:lang w:val="it-IT"/>
        </w:rPr>
        <w:t>“</w:t>
      </w:r>
      <w:r w:rsidRPr="00CE7B84">
        <w:rPr>
          <w:rFonts w:cs="Tahoma"/>
          <w:szCs w:val="18"/>
          <w:lang w:val="it-IT"/>
        </w:rPr>
        <w:t>scadenza identica</w:t>
      </w:r>
      <w:r w:rsidR="00B620C9" w:rsidRPr="00CE7B84">
        <w:rPr>
          <w:rFonts w:cs="Tahoma"/>
          <w:szCs w:val="18"/>
          <w:lang w:val="it-IT"/>
        </w:rPr>
        <w:t>”</w:t>
      </w:r>
      <w:r w:rsidRPr="00CE7B84">
        <w:rPr>
          <w:rFonts w:cs="Tahoma"/>
          <w:szCs w:val="18"/>
          <w:lang w:val="it-IT"/>
        </w:rPr>
        <w:t>) come indicato nella seguente tabella.</w:t>
      </w:r>
      <w:r w:rsidR="00AB7B90" w:rsidRPr="00CE7B84">
        <w:rPr>
          <w:rFonts w:cs="Tahoma"/>
          <w:szCs w:val="18"/>
          <w:lang w:val="it-IT"/>
        </w:rPr>
        <w:t xml:space="preserve"> </w:t>
      </w:r>
      <w:r w:rsidRPr="00CE7B84">
        <w:rPr>
          <w:rFonts w:cs="Tahoma"/>
          <w:szCs w:val="18"/>
          <w:lang w:val="it-IT"/>
        </w:rPr>
        <w:t>Select Plus non offre la possibilità di periodi di validità con scadenza identica, ma consente alla società di scegliere tra periodi di validità dell</w:t>
      </w:r>
      <w:r w:rsidR="006D573C">
        <w:rPr>
          <w:rFonts w:cs="Tahoma"/>
          <w:szCs w:val="18"/>
          <w:lang w:val="it-IT"/>
        </w:rPr>
        <w:t>’</w:t>
      </w:r>
      <w:r w:rsidRPr="00CE7B84">
        <w:rPr>
          <w:rFonts w:cs="Tahoma"/>
          <w:szCs w:val="18"/>
          <w:lang w:val="it-IT"/>
        </w:rPr>
        <w:t>abbonamento della durata di 1 anno, 3 anni o</w:t>
      </w:r>
      <w:r w:rsidR="000D1CD4">
        <w:rPr>
          <w:rFonts w:cs="Tahoma"/>
          <w:szCs w:val="18"/>
          <w:lang w:val="it-IT"/>
        </w:rPr>
        <w:t> </w:t>
      </w:r>
      <w:r w:rsidRPr="00CE7B84">
        <w:rPr>
          <w:rFonts w:cs="Tahoma"/>
          <w:szCs w:val="18"/>
          <w:lang w:val="it-IT"/>
        </w:rPr>
        <w:t>di allineare il periodo di validità alla seconda ricorrenza a partire dalla data di inizio.</w:t>
      </w:r>
      <w:r w:rsidR="00AB7B90" w:rsidRPr="00CE7B84">
        <w:rPr>
          <w:rFonts w:cs="Tahoma"/>
          <w:szCs w:val="18"/>
          <w:lang w:val="it-IT"/>
        </w:rPr>
        <w:t xml:space="preserve"> </w:t>
      </w:r>
      <w:r w:rsidRPr="00CE7B84">
        <w:rPr>
          <w:rFonts w:cs="Tahoma"/>
          <w:szCs w:val="18"/>
          <w:lang w:val="it-IT"/>
        </w:rPr>
        <w:t>Il periodo di validità annuale dell</w:t>
      </w:r>
      <w:r w:rsidR="006D573C">
        <w:rPr>
          <w:rFonts w:cs="Tahoma"/>
          <w:szCs w:val="18"/>
          <w:lang w:val="it-IT"/>
        </w:rPr>
        <w:t>’</w:t>
      </w:r>
      <w:r w:rsidRPr="00CE7B84">
        <w:rPr>
          <w:rFonts w:cs="Tahoma"/>
          <w:szCs w:val="18"/>
          <w:lang w:val="it-IT"/>
        </w:rPr>
        <w:t>abbonamento potrebbe non allinearsi alla data di scadenza del contratto della società né terminare in tale data.</w:t>
      </w:r>
      <w:r w:rsidR="00AB7B90" w:rsidRPr="00CE7B84">
        <w:rPr>
          <w:rFonts w:cs="Tahoma"/>
          <w:szCs w:val="18"/>
          <w:lang w:val="it-IT"/>
        </w:rPr>
        <w:t xml:space="preserve"> </w:t>
      </w:r>
      <w:r w:rsidRPr="00CE7B84">
        <w:rPr>
          <w:rFonts w:cs="Tahoma"/>
          <w:szCs w:val="18"/>
          <w:lang w:val="it-IT"/>
        </w:rPr>
        <w:t>Qualora il periodo di validità dell</w:t>
      </w:r>
      <w:r w:rsidR="006D573C">
        <w:rPr>
          <w:rFonts w:cs="Tahoma"/>
          <w:szCs w:val="18"/>
          <w:lang w:val="it-IT"/>
        </w:rPr>
        <w:t>’</w:t>
      </w:r>
      <w:r w:rsidRPr="00CE7B84">
        <w:rPr>
          <w:rFonts w:cs="Tahoma"/>
          <w:szCs w:val="18"/>
          <w:lang w:val="it-IT"/>
        </w:rPr>
        <w:t>abbonamento annuale termini dopo il contratto, la società dovrà disporre di un contratto multilicenza (Volume Licensing) attivo per ordinare licenze aggiuntive o rinnovare il servizio.</w:t>
      </w:r>
      <w:r w:rsidR="00AB7B90" w:rsidRPr="00CE7B84">
        <w:rPr>
          <w:rFonts w:cs="Tahoma"/>
          <w:szCs w:val="18"/>
          <w:lang w:val="it-IT"/>
        </w:rPr>
        <w:t xml:space="preserve"> </w:t>
      </w:r>
      <w:r w:rsidRPr="00CE7B84">
        <w:rPr>
          <w:rFonts w:cs="Tahoma"/>
          <w:szCs w:val="18"/>
          <w:lang w:val="it-IT"/>
        </w:rPr>
        <w:t>Qualora la società effettui acquisti aggiuntivi di un servizio, il periodo di validità dell</w:t>
      </w:r>
      <w:r w:rsidR="006D573C">
        <w:rPr>
          <w:rFonts w:cs="Tahoma"/>
          <w:szCs w:val="18"/>
          <w:lang w:val="it-IT"/>
        </w:rPr>
        <w:t>’</w:t>
      </w:r>
      <w:r w:rsidRPr="00CE7B84">
        <w:rPr>
          <w:rFonts w:cs="Tahoma"/>
          <w:szCs w:val="18"/>
          <w:lang w:val="it-IT"/>
        </w:rPr>
        <w:t>abbonamento per l</w:t>
      </w:r>
      <w:r w:rsidR="006D573C">
        <w:rPr>
          <w:rFonts w:cs="Tahoma"/>
          <w:szCs w:val="18"/>
          <w:lang w:val="it-IT"/>
        </w:rPr>
        <w:t>’</w:t>
      </w:r>
      <w:r w:rsidRPr="00CE7B84">
        <w:rPr>
          <w:rFonts w:cs="Tahoma"/>
          <w:szCs w:val="18"/>
          <w:lang w:val="it-IT"/>
        </w:rPr>
        <w:t>acquisto aggiuntivo dovrà allinearsi al periodo di validità dell</w:t>
      </w:r>
      <w:r w:rsidR="006D573C">
        <w:rPr>
          <w:rFonts w:cs="Tahoma"/>
          <w:szCs w:val="18"/>
          <w:lang w:val="it-IT"/>
        </w:rPr>
        <w:t>’</w:t>
      </w:r>
      <w:r w:rsidRPr="00CE7B84">
        <w:rPr>
          <w:rFonts w:cs="Tahoma"/>
          <w:szCs w:val="18"/>
          <w:lang w:val="it-IT"/>
        </w:rPr>
        <w:t>abbonamento esistente della società per lo stesso servizio.</w:t>
      </w:r>
      <w:r w:rsidR="00AB7B90" w:rsidRPr="00CE7B84">
        <w:rPr>
          <w:rFonts w:cs="Tahoma"/>
          <w:szCs w:val="18"/>
          <w:lang w:val="it-IT"/>
        </w:rPr>
        <w:t xml:space="preserve"> </w:t>
      </w:r>
      <w:r w:rsidRPr="00CE7B84">
        <w:rPr>
          <w:rFonts w:cs="Tahoma"/>
          <w:szCs w:val="18"/>
          <w:lang w:val="it-IT"/>
        </w:rPr>
        <w:t>Nel caso in cui i prezzi degli ordini aggiuntivi di prodotti o servizi non siano indicati nel contratto esistente della società, il prezzo addebitato alla parte che riceverà la fattura per le quantità di servizi aggiuntivi sarà identico al prezzo dell</w:t>
      </w:r>
      <w:r w:rsidR="006D573C">
        <w:rPr>
          <w:rFonts w:cs="Tahoma"/>
          <w:szCs w:val="18"/>
          <w:lang w:val="it-IT"/>
        </w:rPr>
        <w:t>’</w:t>
      </w:r>
      <w:r w:rsidRPr="00CE7B84">
        <w:rPr>
          <w:rFonts w:cs="Tahoma"/>
          <w:szCs w:val="18"/>
          <w:lang w:val="it-IT"/>
        </w:rPr>
        <w:t>acquisto iniziale.</w:t>
      </w:r>
      <w:r w:rsidR="00AB7B90" w:rsidRPr="00CE7B84">
        <w:rPr>
          <w:rFonts w:cs="Tahoma"/>
          <w:szCs w:val="18"/>
          <w:lang w:val="it-IT"/>
        </w:rPr>
        <w:t xml:space="preserve"> </w:t>
      </w:r>
      <w:r w:rsidRPr="00CE7B84">
        <w:rPr>
          <w:rFonts w:cs="Tahoma"/>
          <w:szCs w:val="18"/>
          <w:lang w:val="it-IT"/>
        </w:rPr>
        <w:t>Informazioni specifiche sui Servizi di Windows Azure sono disponibili nell</w:t>
      </w:r>
      <w:r w:rsidR="006D573C">
        <w:rPr>
          <w:rFonts w:cs="Tahoma"/>
          <w:szCs w:val="18"/>
          <w:lang w:val="it-IT"/>
        </w:rPr>
        <w:t>’</w:t>
      </w:r>
      <w:r w:rsidRPr="00CE7B84">
        <w:rPr>
          <w:rFonts w:cs="Tahoma"/>
          <w:szCs w:val="18"/>
          <w:lang w:val="it-IT"/>
        </w:rPr>
        <w:t>Articolo corrispondente che segue. Per informazioni specifiche su Office 365 acquistato tramite i programmi Open License, Open Value e Open Value Subscription, il licenziatario dovrà fare riferimento a Office 365 nella sezione Open che segue.</w:t>
      </w:r>
    </w:p>
    <w:p w14:paraId="096861BB" w14:textId="77777777" w:rsidR="00456002" w:rsidRPr="00CE7B84" w:rsidRDefault="00456002" w:rsidP="006374BC">
      <w:pPr>
        <w:rPr>
          <w:rFonts w:cs="Tahoma"/>
          <w:lang w:val="it-IT"/>
        </w:rPr>
      </w:pPr>
    </w:p>
    <w:p w14:paraId="047A0A92" w14:textId="77777777" w:rsidR="001C1727" w:rsidRPr="00CE7B84" w:rsidRDefault="001C1727" w:rsidP="006374BC">
      <w:pPr>
        <w:rPr>
          <w:rFonts w:cs="Tahoma"/>
          <w:lang w:val="it-IT"/>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61A5C" w14:paraId="30CC5A32"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8F42907" w14:textId="77777777" w:rsidR="00456002" w:rsidRPr="00CE7B84" w:rsidRDefault="00456002" w:rsidP="00761833">
            <w:pPr>
              <w:jc w:val="center"/>
              <w:rPr>
                <w:rFonts w:eastAsia="Calibri" w:cs="Tahoma"/>
                <w:b/>
                <w:bCs/>
                <w:sz w:val="20"/>
                <w:szCs w:val="18"/>
                <w:lang w:val="it-IT"/>
              </w:rPr>
            </w:pPr>
            <w:r w:rsidRPr="00CE7B84">
              <w:rPr>
                <w:rFonts w:eastAsia="Calibri" w:cs="Tahoma"/>
                <w:b/>
                <w:bCs/>
                <w:sz w:val="20"/>
                <w:szCs w:val="18"/>
                <w:lang w:val="it-IT"/>
              </w:rPr>
              <w:t>Servizi Online disponibili sia per Periodi di</w:t>
            </w:r>
            <w:r w:rsidR="00761833" w:rsidRPr="00CE7B84">
              <w:rPr>
                <w:rFonts w:eastAsia="Calibri" w:cs="Tahoma"/>
                <w:b/>
                <w:bCs/>
                <w:sz w:val="20"/>
                <w:szCs w:val="18"/>
                <w:lang w:val="it-IT"/>
              </w:rPr>
              <w:t> </w:t>
            </w:r>
            <w:r w:rsidRPr="00CE7B84">
              <w:rPr>
                <w:rFonts w:eastAsia="Calibri" w:cs="Tahoma"/>
                <w:b/>
                <w:bCs/>
                <w:sz w:val="20"/>
                <w:szCs w:val="18"/>
                <w:lang w:val="it-IT"/>
              </w:rPr>
              <w:t>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9D6CEE8" w14:textId="77777777" w:rsidR="00456002" w:rsidRPr="00CE7B84" w:rsidRDefault="00456002" w:rsidP="00761833">
            <w:pPr>
              <w:jc w:val="center"/>
              <w:rPr>
                <w:rFonts w:eastAsia="Calibri" w:cs="Tahoma"/>
                <w:b/>
                <w:bCs/>
                <w:sz w:val="20"/>
                <w:szCs w:val="18"/>
                <w:lang w:val="it-IT"/>
              </w:rPr>
            </w:pPr>
            <w:r w:rsidRPr="00CE7B84">
              <w:rPr>
                <w:rFonts w:eastAsia="Calibri" w:cs="Tahoma"/>
                <w:b/>
                <w:bCs/>
                <w:sz w:val="20"/>
                <w:szCs w:val="18"/>
                <w:lang w:val="it-IT"/>
              </w:rPr>
              <w:t>Servizi Online disponibili solo per Periodi</w:t>
            </w:r>
            <w:r w:rsidR="00761833" w:rsidRPr="00CE7B84">
              <w:rPr>
                <w:rFonts w:eastAsia="Calibri" w:cs="Tahoma"/>
                <w:b/>
                <w:bCs/>
                <w:sz w:val="20"/>
                <w:szCs w:val="18"/>
                <w:lang w:val="it-IT"/>
              </w:rPr>
              <w:t> </w:t>
            </w:r>
            <w:r w:rsidRPr="00CE7B84">
              <w:rPr>
                <w:rFonts w:eastAsia="Calibri" w:cs="Tahoma"/>
                <w:b/>
                <w:bCs/>
                <w:sz w:val="20"/>
                <w:szCs w:val="18"/>
                <w:lang w:val="it-IT"/>
              </w:rPr>
              <w:t>di Validità Abbonamento con Scadenze Identiche</w:t>
            </w:r>
          </w:p>
        </w:tc>
      </w:tr>
      <w:tr w:rsidR="00456002" w:rsidRPr="00A376D7" w14:paraId="56F92DC0"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AD07AF"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Bing Maps Enterprise</w:t>
            </w:r>
          </w:p>
          <w:p w14:paraId="4B0C7E0B" w14:textId="77777777" w:rsidR="00AD481C" w:rsidRPr="00A376D7" w:rsidRDefault="00AD481C" w:rsidP="00742B05">
            <w:pPr>
              <w:numPr>
                <w:ilvl w:val="0"/>
                <w:numId w:val="66"/>
              </w:numPr>
              <w:spacing w:after="60"/>
              <w:ind w:left="720"/>
              <w:rPr>
                <w:rFonts w:cs="Tahoma"/>
              </w:rPr>
            </w:pPr>
            <w:r w:rsidRPr="00A376D7">
              <w:rPr>
                <w:rFonts w:eastAsia="Calibri" w:cs="Tahoma"/>
                <w:color w:val="000000"/>
                <w:szCs w:val="18"/>
              </w:rPr>
              <w:t>Bing Maps Mobile Asset Management</w:t>
            </w:r>
          </w:p>
          <w:p w14:paraId="394C520D"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Forefront Protection 2010 for Exchange Server</w:t>
            </w:r>
          </w:p>
          <w:p w14:paraId="3FF47F56"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 xml:space="preserve">Forefront Protection 2010 for SharePoint </w:t>
            </w:r>
          </w:p>
          <w:p w14:paraId="21C5CC14"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Forefront Protection Suite</w:t>
            </w:r>
          </w:p>
          <w:p w14:paraId="3C32D9D5"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Forefront Security for Office Communications Server</w:t>
            </w:r>
          </w:p>
          <w:p w14:paraId="05DB8D8F"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Forefront Threat Management Gateway Web Protection Service</w:t>
            </w:r>
          </w:p>
          <w:p w14:paraId="52D25DDF"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Lync Server Public Instant Messaging Connectivity con America Online (AOL) Instant Messaging Service e Windows Live Messenger Service</w:t>
            </w:r>
          </w:p>
          <w:p w14:paraId="6B681351"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 xml:space="preserve">Lync Server Public Instant Messaging Connectivity con il Servizio Yahoo Instant Messaging </w:t>
            </w:r>
          </w:p>
          <w:p w14:paraId="12BA0C6E"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Microsoft Exchange Hosted Encryption</w:t>
            </w:r>
            <w:r w:rsidR="00AB7B90" w:rsidRPr="00A376D7">
              <w:rPr>
                <w:rFonts w:eastAsia="Calibri" w:cs="Tahoma"/>
                <w:color w:val="000000"/>
                <w:szCs w:val="18"/>
              </w:rPr>
              <w:t xml:space="preserve"> </w:t>
            </w:r>
          </w:p>
          <w:p w14:paraId="067B9123"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Microsoft Learning</w:t>
            </w:r>
          </w:p>
          <w:p w14:paraId="4D7B8F88"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Office Groove Enterprise Services</w:t>
            </w:r>
          </w:p>
          <w:p w14:paraId="183E2781" w14:textId="77777777" w:rsidR="00456002" w:rsidRPr="00A376D7" w:rsidRDefault="00456002" w:rsidP="00742B05">
            <w:pPr>
              <w:numPr>
                <w:ilvl w:val="0"/>
                <w:numId w:val="66"/>
              </w:numPr>
              <w:spacing w:after="60"/>
              <w:ind w:left="720"/>
              <w:rPr>
                <w:rFonts w:cs="Tahoma"/>
              </w:rPr>
            </w:pPr>
            <w:r w:rsidRPr="00A376D7">
              <w:rPr>
                <w:rFonts w:eastAsia="Calibri" w:cs="Tahoma"/>
                <w:color w:val="000000"/>
                <w:szCs w:val="18"/>
              </w:rPr>
              <w:t>System Center 2012 Endpoint Protection</w:t>
            </w:r>
          </w:p>
          <w:p w14:paraId="237E4433" w14:textId="77777777" w:rsidR="00456002" w:rsidRPr="00A376D7" w:rsidRDefault="00456002" w:rsidP="006374BC">
            <w:pPr>
              <w:spacing w:after="60"/>
              <w:ind w:left="720"/>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E0B252E" w14:textId="77777777" w:rsidR="00456002" w:rsidRPr="00A376D7" w:rsidRDefault="001B413E" w:rsidP="00742B05">
            <w:pPr>
              <w:numPr>
                <w:ilvl w:val="0"/>
                <w:numId w:val="67"/>
              </w:numPr>
              <w:spacing w:after="60"/>
              <w:ind w:left="576"/>
              <w:rPr>
                <w:rFonts w:cs="Tahoma"/>
              </w:rPr>
            </w:pPr>
            <w:r w:rsidRPr="00A376D7">
              <w:rPr>
                <w:rFonts w:eastAsia="Calibri" w:cs="Tahoma"/>
                <w:color w:val="000000"/>
                <w:szCs w:val="18"/>
              </w:rPr>
              <w:t xml:space="preserve">Microsoft Dynamics CRM Online </w:t>
            </w:r>
          </w:p>
          <w:p w14:paraId="4C9E2895" w14:textId="77777777" w:rsidR="00456002" w:rsidRPr="00A376D7" w:rsidRDefault="00456002" w:rsidP="00742B05">
            <w:pPr>
              <w:numPr>
                <w:ilvl w:val="0"/>
                <w:numId w:val="67"/>
              </w:numPr>
              <w:spacing w:after="60"/>
              <w:ind w:left="576"/>
              <w:rPr>
                <w:rFonts w:cs="Tahoma"/>
              </w:rPr>
            </w:pPr>
            <w:r w:rsidRPr="00A376D7">
              <w:rPr>
                <w:rFonts w:eastAsia="Calibri" w:cs="Tahoma"/>
                <w:color w:val="000000"/>
                <w:szCs w:val="18"/>
              </w:rPr>
              <w:t>Dynamics Mobile</w:t>
            </w:r>
          </w:p>
          <w:p w14:paraId="6A87B1EB" w14:textId="77777777" w:rsidR="00456002" w:rsidRPr="00A376D7" w:rsidRDefault="00456002" w:rsidP="00742B05">
            <w:pPr>
              <w:numPr>
                <w:ilvl w:val="0"/>
                <w:numId w:val="67"/>
              </w:numPr>
              <w:spacing w:after="60"/>
              <w:ind w:left="576"/>
              <w:rPr>
                <w:rFonts w:cs="Tahoma"/>
              </w:rPr>
            </w:pPr>
            <w:r w:rsidRPr="00A376D7">
              <w:rPr>
                <w:rFonts w:eastAsia="Calibri" w:cs="Tahoma"/>
                <w:color w:val="000000"/>
                <w:szCs w:val="18"/>
              </w:rPr>
              <w:t>Dynamics Onprem Mobile</w:t>
            </w:r>
          </w:p>
          <w:p w14:paraId="72C183BF" w14:textId="77777777" w:rsidR="009B3FA2" w:rsidRPr="00A376D7" w:rsidRDefault="009B3FA2" w:rsidP="00742B05">
            <w:pPr>
              <w:numPr>
                <w:ilvl w:val="0"/>
                <w:numId w:val="67"/>
              </w:numPr>
              <w:spacing w:after="60"/>
              <w:ind w:left="576"/>
              <w:rPr>
                <w:rFonts w:cs="Tahoma"/>
              </w:rPr>
            </w:pPr>
            <w:r w:rsidRPr="00A376D7">
              <w:rPr>
                <w:rFonts w:eastAsia="Calibri" w:cs="Tahoma"/>
                <w:color w:val="000000"/>
                <w:szCs w:val="18"/>
              </w:rPr>
              <w:t>Archiviazione Exchange Online per Exchange</w:t>
            </w:r>
            <w:r w:rsidR="00344B34" w:rsidRPr="00A376D7">
              <w:rPr>
                <w:rFonts w:eastAsia="Calibri" w:cs="Tahoma"/>
                <w:color w:val="000000"/>
                <w:szCs w:val="18"/>
              </w:rPr>
              <w:t> </w:t>
            </w:r>
            <w:r w:rsidRPr="00A376D7">
              <w:rPr>
                <w:rFonts w:eastAsia="Calibri" w:cs="Tahoma"/>
                <w:color w:val="000000"/>
                <w:szCs w:val="18"/>
              </w:rPr>
              <w:t>Online</w:t>
            </w:r>
          </w:p>
          <w:p w14:paraId="04E82E80" w14:textId="77777777" w:rsidR="00456002" w:rsidRPr="00CE7B84" w:rsidRDefault="00456002" w:rsidP="00742B05">
            <w:pPr>
              <w:numPr>
                <w:ilvl w:val="0"/>
                <w:numId w:val="67"/>
              </w:numPr>
              <w:spacing w:after="60"/>
              <w:ind w:left="576"/>
              <w:rPr>
                <w:rFonts w:cs="Tahoma"/>
                <w:lang w:val="it-IT"/>
              </w:rPr>
            </w:pPr>
            <w:r w:rsidRPr="00CE7B84">
              <w:rPr>
                <w:rFonts w:eastAsia="Calibri" w:cs="Tahoma"/>
                <w:color w:val="000000"/>
                <w:szCs w:val="18"/>
                <w:lang w:val="it-IT"/>
              </w:rPr>
              <w:t>Archiviazione Exchange Online per Exchange</w:t>
            </w:r>
            <w:r w:rsidR="00344B34" w:rsidRPr="00CE7B84">
              <w:rPr>
                <w:rFonts w:eastAsia="Calibri" w:cs="Tahoma"/>
                <w:color w:val="000000"/>
                <w:szCs w:val="18"/>
                <w:lang w:val="it-IT"/>
              </w:rPr>
              <w:t> </w:t>
            </w:r>
            <w:r w:rsidRPr="00CE7B84">
              <w:rPr>
                <w:rFonts w:eastAsia="Calibri" w:cs="Tahoma"/>
                <w:color w:val="000000"/>
                <w:szCs w:val="18"/>
                <w:lang w:val="it-IT"/>
              </w:rPr>
              <w:t>Server</w:t>
            </w:r>
          </w:p>
          <w:p w14:paraId="5A4C9E91" w14:textId="77777777" w:rsidR="00456002" w:rsidRPr="00CE7B84" w:rsidRDefault="00456002" w:rsidP="00742B05">
            <w:pPr>
              <w:numPr>
                <w:ilvl w:val="0"/>
                <w:numId w:val="67"/>
              </w:numPr>
              <w:spacing w:after="60"/>
              <w:ind w:left="576"/>
              <w:rPr>
                <w:rFonts w:cs="Tahoma"/>
                <w:lang w:val="it-IT"/>
              </w:rPr>
            </w:pPr>
            <w:r w:rsidRPr="00CE7B84">
              <w:rPr>
                <w:rFonts w:eastAsia="Calibri" w:cs="Tahoma"/>
                <w:color w:val="000000"/>
                <w:szCs w:val="18"/>
                <w:lang w:val="it-IT"/>
              </w:rPr>
              <w:t xml:space="preserve">Chiosco Exchange Online, Piano 1 e Piano 2 </w:t>
            </w:r>
          </w:p>
          <w:p w14:paraId="486C181C" w14:textId="77777777" w:rsidR="00343766" w:rsidRPr="00A376D7" w:rsidRDefault="00343766" w:rsidP="00742B05">
            <w:pPr>
              <w:numPr>
                <w:ilvl w:val="0"/>
                <w:numId w:val="67"/>
              </w:numPr>
              <w:spacing w:after="60"/>
              <w:ind w:left="576"/>
              <w:rPr>
                <w:rFonts w:cs="Tahoma"/>
              </w:rPr>
            </w:pPr>
            <w:r w:rsidRPr="00A376D7">
              <w:rPr>
                <w:rFonts w:eastAsia="Calibri" w:cs="Tahoma"/>
                <w:color w:val="000000"/>
                <w:szCs w:val="18"/>
              </w:rPr>
              <w:t>Exchange Online Protection</w:t>
            </w:r>
          </w:p>
          <w:p w14:paraId="75E5D88A" w14:textId="77777777" w:rsidR="00456002" w:rsidRPr="00A376D7" w:rsidRDefault="00456002" w:rsidP="00742B05">
            <w:pPr>
              <w:numPr>
                <w:ilvl w:val="0"/>
                <w:numId w:val="67"/>
              </w:numPr>
              <w:spacing w:after="60"/>
              <w:ind w:left="576"/>
              <w:rPr>
                <w:rFonts w:cs="Tahoma"/>
              </w:rPr>
            </w:pPr>
            <w:r w:rsidRPr="00A376D7">
              <w:rPr>
                <w:rFonts w:eastAsia="Calibri" w:cs="Tahoma"/>
                <w:color w:val="000000"/>
                <w:szCs w:val="18"/>
              </w:rPr>
              <w:t>Lync Online Piano 1, 2 e 3</w:t>
            </w:r>
          </w:p>
          <w:p w14:paraId="0DB11554" w14:textId="77777777" w:rsidR="009B3FA2" w:rsidRPr="00A376D7" w:rsidRDefault="00456002" w:rsidP="00742B05">
            <w:pPr>
              <w:numPr>
                <w:ilvl w:val="0"/>
                <w:numId w:val="67"/>
              </w:numPr>
              <w:spacing w:after="60"/>
              <w:ind w:left="576"/>
              <w:rPr>
                <w:rFonts w:cs="Tahoma"/>
              </w:rPr>
            </w:pPr>
            <w:r w:rsidRPr="00A376D7">
              <w:rPr>
                <w:rFonts w:eastAsia="Calibri" w:cs="Tahoma"/>
                <w:color w:val="000000"/>
                <w:szCs w:val="18"/>
              </w:rPr>
              <w:t>Office 365 Education A2, A3 e A4</w:t>
            </w:r>
          </w:p>
          <w:p w14:paraId="5D8C0045" w14:textId="77777777" w:rsidR="00456002" w:rsidRPr="00CE7B84" w:rsidRDefault="009B3FA2" w:rsidP="00742B05">
            <w:pPr>
              <w:numPr>
                <w:ilvl w:val="0"/>
                <w:numId w:val="67"/>
              </w:numPr>
              <w:spacing w:after="60"/>
              <w:ind w:left="576"/>
              <w:rPr>
                <w:rFonts w:cs="Tahoma"/>
                <w:lang w:val="it-IT"/>
              </w:rPr>
            </w:pPr>
            <w:r w:rsidRPr="00CE7B84">
              <w:rPr>
                <w:rFonts w:eastAsia="Calibri" w:cs="Tahoma"/>
                <w:color w:val="000000"/>
                <w:szCs w:val="18"/>
                <w:lang w:val="it-IT"/>
              </w:rPr>
              <w:t>Office 365 Enterprise K1, E1, E3 ed E4</w:t>
            </w:r>
          </w:p>
          <w:p w14:paraId="5EF33F37" w14:textId="77777777" w:rsidR="00061A45" w:rsidRPr="00A376D7" w:rsidRDefault="008368B4" w:rsidP="00742B05">
            <w:pPr>
              <w:numPr>
                <w:ilvl w:val="0"/>
                <w:numId w:val="67"/>
              </w:numPr>
              <w:spacing w:after="60"/>
              <w:ind w:left="576"/>
              <w:rPr>
                <w:rFonts w:cs="Tahoma"/>
              </w:rPr>
            </w:pPr>
            <w:r w:rsidRPr="00A376D7">
              <w:rPr>
                <w:rFonts w:eastAsia="Calibri" w:cs="Tahoma"/>
                <w:color w:val="000000"/>
                <w:szCs w:val="18"/>
              </w:rPr>
              <w:t>Office 365 ProPlus</w:t>
            </w:r>
          </w:p>
          <w:p w14:paraId="34CD0D41" w14:textId="77777777" w:rsidR="00456002" w:rsidRPr="00A376D7" w:rsidRDefault="00456002" w:rsidP="00742B05">
            <w:pPr>
              <w:numPr>
                <w:ilvl w:val="0"/>
                <w:numId w:val="67"/>
              </w:numPr>
              <w:spacing w:after="60"/>
              <w:ind w:left="576"/>
              <w:rPr>
                <w:rFonts w:cs="Tahoma"/>
              </w:rPr>
            </w:pPr>
            <w:r w:rsidRPr="00A376D7">
              <w:rPr>
                <w:rFonts w:eastAsia="Calibri" w:cs="Tahoma"/>
                <w:color w:val="000000"/>
                <w:szCs w:val="18"/>
              </w:rPr>
              <w:t>Office Web Applications</w:t>
            </w:r>
          </w:p>
          <w:p w14:paraId="39823C26" w14:textId="77777777" w:rsidR="002D506A" w:rsidRPr="00A376D7" w:rsidRDefault="002D506A" w:rsidP="00742B05">
            <w:pPr>
              <w:numPr>
                <w:ilvl w:val="0"/>
                <w:numId w:val="67"/>
              </w:numPr>
              <w:spacing w:after="60"/>
              <w:ind w:left="576"/>
              <w:rPr>
                <w:rFonts w:cs="Tahoma"/>
              </w:rPr>
            </w:pPr>
            <w:r w:rsidRPr="00A376D7">
              <w:rPr>
                <w:rFonts w:cs="Tahoma"/>
                <w:color w:val="000000"/>
              </w:rPr>
              <w:t>Power BI per Office 365</w:t>
            </w:r>
          </w:p>
          <w:p w14:paraId="544A46DC" w14:textId="77777777" w:rsidR="008368B4" w:rsidRPr="00A376D7" w:rsidRDefault="008368B4" w:rsidP="00742B05">
            <w:pPr>
              <w:numPr>
                <w:ilvl w:val="0"/>
                <w:numId w:val="67"/>
              </w:numPr>
              <w:spacing w:after="60"/>
              <w:ind w:left="576"/>
              <w:rPr>
                <w:rFonts w:cs="Tahoma"/>
              </w:rPr>
            </w:pPr>
            <w:r w:rsidRPr="00A376D7">
              <w:rPr>
                <w:rFonts w:eastAsia="Calibri" w:cs="Tahoma"/>
                <w:color w:val="000000"/>
                <w:szCs w:val="18"/>
              </w:rPr>
              <w:t>Project Online</w:t>
            </w:r>
          </w:p>
          <w:p w14:paraId="408D4395" w14:textId="77777777" w:rsidR="008368B4" w:rsidRPr="00A376D7" w:rsidRDefault="008368B4" w:rsidP="00742B05">
            <w:pPr>
              <w:numPr>
                <w:ilvl w:val="0"/>
                <w:numId w:val="67"/>
              </w:numPr>
              <w:spacing w:after="60"/>
              <w:ind w:left="576"/>
              <w:rPr>
                <w:rFonts w:cs="Tahoma"/>
              </w:rPr>
            </w:pPr>
            <w:r w:rsidRPr="00A376D7">
              <w:rPr>
                <w:rFonts w:eastAsia="Calibri" w:cs="Tahoma"/>
                <w:color w:val="000000"/>
                <w:szCs w:val="18"/>
              </w:rPr>
              <w:t>Project Pro per Office 365</w:t>
            </w:r>
          </w:p>
          <w:p w14:paraId="066686EB" w14:textId="77777777" w:rsidR="00523BAF" w:rsidRPr="00CE7B84" w:rsidRDefault="00456002" w:rsidP="00742B05">
            <w:pPr>
              <w:numPr>
                <w:ilvl w:val="0"/>
                <w:numId w:val="67"/>
              </w:numPr>
              <w:spacing w:after="60"/>
              <w:ind w:left="576"/>
              <w:rPr>
                <w:rFonts w:cs="Tahoma"/>
                <w:lang w:val="it-IT"/>
              </w:rPr>
            </w:pPr>
            <w:r w:rsidRPr="00CE7B84">
              <w:rPr>
                <w:rFonts w:eastAsia="Calibri" w:cs="Tahoma"/>
                <w:color w:val="000000"/>
                <w:szCs w:val="18"/>
                <w:lang w:val="it-IT"/>
              </w:rPr>
              <w:t>SharePoint Online Piano 1 e Piano 2</w:t>
            </w:r>
          </w:p>
          <w:p w14:paraId="2652AC68" w14:textId="77777777" w:rsidR="00456002" w:rsidRPr="00A376D7" w:rsidRDefault="00523BAF" w:rsidP="00742B05">
            <w:pPr>
              <w:numPr>
                <w:ilvl w:val="0"/>
                <w:numId w:val="67"/>
              </w:numPr>
              <w:spacing w:after="60"/>
              <w:ind w:left="576"/>
              <w:rPr>
                <w:rFonts w:cs="Tahoma"/>
              </w:rPr>
            </w:pPr>
            <w:r w:rsidRPr="00A376D7">
              <w:rPr>
                <w:rFonts w:eastAsia="Calibri" w:cs="Tahoma"/>
                <w:color w:val="000000"/>
                <w:szCs w:val="18"/>
              </w:rPr>
              <w:t xml:space="preserve">Visio Pro per Office 365 </w:t>
            </w:r>
          </w:p>
          <w:p w14:paraId="4CACCCC0" w14:textId="77777777" w:rsidR="00D8521B" w:rsidRPr="00A376D7" w:rsidRDefault="001D63BA" w:rsidP="00742B05">
            <w:pPr>
              <w:numPr>
                <w:ilvl w:val="0"/>
                <w:numId w:val="67"/>
              </w:numPr>
              <w:spacing w:after="60"/>
              <w:ind w:left="576"/>
              <w:rPr>
                <w:rFonts w:cs="Tahoma"/>
              </w:rPr>
            </w:pPr>
            <w:r w:rsidRPr="00A376D7">
              <w:rPr>
                <w:rFonts w:eastAsia="Calibri" w:cs="Tahoma"/>
                <w:color w:val="000000"/>
                <w:szCs w:val="18"/>
              </w:rPr>
              <w:t>Microsoft Rights Management</w:t>
            </w:r>
          </w:p>
          <w:p w14:paraId="1C37B9B8" w14:textId="77777777" w:rsidR="002653EB" w:rsidRPr="00A376D7" w:rsidRDefault="002653EB" w:rsidP="00742B05">
            <w:pPr>
              <w:numPr>
                <w:ilvl w:val="0"/>
                <w:numId w:val="67"/>
              </w:numPr>
              <w:spacing w:after="60"/>
              <w:ind w:left="576"/>
              <w:rPr>
                <w:rFonts w:cs="Tahoma"/>
              </w:rPr>
            </w:pPr>
            <w:r w:rsidRPr="00A376D7">
              <w:rPr>
                <w:rFonts w:eastAsia="Calibri" w:cs="Tahoma"/>
                <w:color w:val="000000"/>
                <w:szCs w:val="18"/>
              </w:rPr>
              <w:t>Servizi Windows Azure</w:t>
            </w:r>
          </w:p>
          <w:p w14:paraId="20DC84C3" w14:textId="77777777" w:rsidR="00456002" w:rsidRPr="00A376D7" w:rsidRDefault="00456002" w:rsidP="00742B05">
            <w:pPr>
              <w:numPr>
                <w:ilvl w:val="0"/>
                <w:numId w:val="67"/>
              </w:numPr>
              <w:spacing w:after="60"/>
              <w:ind w:left="576"/>
              <w:rPr>
                <w:rFonts w:cs="Tahoma"/>
              </w:rPr>
            </w:pPr>
            <w:r w:rsidRPr="00A376D7">
              <w:rPr>
                <w:rFonts w:eastAsia="Calibri" w:cs="Tahoma"/>
                <w:color w:val="000000"/>
                <w:szCs w:val="18"/>
              </w:rPr>
              <w:t>Windows Intune</w:t>
            </w:r>
          </w:p>
          <w:p w14:paraId="46DDFA2A" w14:textId="77777777" w:rsidR="00456002" w:rsidRPr="00A376D7" w:rsidRDefault="003929D1" w:rsidP="00742B05">
            <w:pPr>
              <w:numPr>
                <w:ilvl w:val="0"/>
                <w:numId w:val="67"/>
              </w:numPr>
              <w:spacing w:after="60"/>
              <w:ind w:left="576"/>
              <w:rPr>
                <w:rFonts w:cs="Tahoma"/>
              </w:rPr>
            </w:pPr>
            <w:r w:rsidRPr="00A376D7">
              <w:rPr>
                <w:rFonts w:eastAsia="Calibri" w:cs="Tahoma"/>
                <w:color w:val="000000"/>
                <w:szCs w:val="18"/>
              </w:rPr>
              <w:t>Componente Aggiuntivo di Windows Intune</w:t>
            </w:r>
          </w:p>
          <w:p w14:paraId="4CD3087B" w14:textId="77777777" w:rsidR="009B3FA2" w:rsidRPr="00A376D7" w:rsidRDefault="009B3FA2" w:rsidP="00742B05">
            <w:pPr>
              <w:numPr>
                <w:ilvl w:val="0"/>
                <w:numId w:val="67"/>
              </w:numPr>
              <w:spacing w:after="60"/>
              <w:ind w:left="576"/>
              <w:rPr>
                <w:rFonts w:eastAsia="Calibri" w:cs="Tahoma"/>
                <w:szCs w:val="18"/>
              </w:rPr>
            </w:pPr>
            <w:r w:rsidRPr="00A376D7">
              <w:rPr>
                <w:rFonts w:eastAsia="Calibri" w:cs="Tahoma"/>
                <w:color w:val="000000"/>
                <w:szCs w:val="18"/>
              </w:rPr>
              <w:t>Yammer Enterprise</w:t>
            </w:r>
          </w:p>
        </w:tc>
      </w:tr>
    </w:tbl>
    <w:p w14:paraId="305CFB23" w14:textId="77777777" w:rsidR="00171817" w:rsidRPr="00A376D7" w:rsidRDefault="00171817" w:rsidP="006374BC">
      <w:pPr>
        <w:pStyle w:val="Heading2"/>
        <w:ind w:left="0"/>
        <w:rPr>
          <w:rFonts w:ascii="Tahoma" w:hAnsi="Tahoma" w:cs="Tahoma"/>
        </w:rPr>
      </w:pPr>
    </w:p>
    <w:p w14:paraId="7A1B4621" w14:textId="77777777" w:rsidR="00761833" w:rsidRPr="00A376D7" w:rsidRDefault="00761833" w:rsidP="00761833"/>
    <w:p w14:paraId="035E46B8" w14:textId="77777777" w:rsidR="00761833" w:rsidRPr="00A376D7" w:rsidRDefault="00761833" w:rsidP="00761833"/>
    <w:p w14:paraId="52CBB584" w14:textId="77777777" w:rsidR="00456002" w:rsidRPr="00CE7B84" w:rsidRDefault="00456002" w:rsidP="006374BC">
      <w:pPr>
        <w:pStyle w:val="Heading2"/>
        <w:ind w:left="0"/>
        <w:rPr>
          <w:rFonts w:ascii="Tahoma" w:hAnsi="Tahoma" w:cs="Tahoma"/>
          <w:lang w:val="it-IT"/>
        </w:rPr>
      </w:pPr>
      <w:bookmarkStart w:id="665" w:name="_Toc336338209"/>
      <w:bookmarkStart w:id="666" w:name="_Toc377597752"/>
      <w:r w:rsidRPr="00CE7B84">
        <w:rPr>
          <w:rFonts w:ascii="Tahoma" w:hAnsi="Tahoma" w:cs="Tahoma"/>
          <w:lang w:val="it-IT"/>
        </w:rPr>
        <w:lastRenderedPageBreak/>
        <w:t>Acquisti e Rinnovo Automatico di Servizi Online</w:t>
      </w:r>
      <w:bookmarkEnd w:id="665"/>
      <w:bookmarkEnd w:id="666"/>
      <w:r w:rsidRPr="00CE7B84">
        <w:rPr>
          <w:rFonts w:ascii="Tahoma" w:hAnsi="Tahoma" w:cs="Tahoma"/>
          <w:lang w:val="it-IT"/>
        </w:rPr>
        <w:t xml:space="preserve"> </w:t>
      </w:r>
    </w:p>
    <w:p w14:paraId="6BFF7D64" w14:textId="77777777" w:rsidR="00456002" w:rsidRPr="00CE7B84" w:rsidRDefault="00456002" w:rsidP="006374BC">
      <w:pPr>
        <w:outlineLvl w:val="2"/>
        <w:rPr>
          <w:rFonts w:cs="Tahoma"/>
          <w:lang w:val="it-IT"/>
        </w:rPr>
      </w:pPr>
    </w:p>
    <w:p w14:paraId="437A4982" w14:textId="77777777" w:rsidR="00456002" w:rsidRPr="00CE7B84" w:rsidRDefault="00456002" w:rsidP="006374BC">
      <w:pPr>
        <w:outlineLvl w:val="2"/>
        <w:rPr>
          <w:rFonts w:cs="Tahoma"/>
          <w:lang w:val="it-IT"/>
        </w:rPr>
      </w:pPr>
      <w:r w:rsidRPr="00CE7B84">
        <w:rPr>
          <w:rFonts w:cs="Tahoma"/>
          <w:szCs w:val="18"/>
          <w:lang w:val="it-IT"/>
        </w:rPr>
        <w:t>Le società dovranno disporre di un Contratto Multilicenza (Volume Licensing) attivo per ordinare o rinnovare gli abbonamenti ai servizi online di Volume License.</w:t>
      </w:r>
      <w:r w:rsidR="00AB7B90" w:rsidRPr="00CE7B84">
        <w:rPr>
          <w:rFonts w:cs="Tahoma"/>
          <w:szCs w:val="18"/>
          <w:lang w:val="it-IT"/>
        </w:rPr>
        <w:t xml:space="preserve"> </w:t>
      </w:r>
      <w:r w:rsidRPr="00CE7B84">
        <w:rPr>
          <w:rFonts w:cs="Tahoma"/>
          <w:szCs w:val="18"/>
          <w:lang w:val="it-IT"/>
        </w:rPr>
        <w:t>Un abbonamento ai servizi online si rinnova automaticamente il giorno successivo alla scadenza del periodo di validità, a meno che la società non scelga di non rinnovare annullando l</w:t>
      </w:r>
      <w:r w:rsidR="006D573C">
        <w:rPr>
          <w:rFonts w:cs="Tahoma"/>
          <w:szCs w:val="18"/>
          <w:lang w:val="it-IT"/>
        </w:rPr>
        <w:t>’</w:t>
      </w:r>
      <w:r w:rsidRPr="00CE7B84">
        <w:rPr>
          <w:rFonts w:cs="Tahoma"/>
          <w:szCs w:val="18"/>
          <w:lang w:val="it-IT"/>
        </w:rPr>
        <w:t xml:space="preserve">opzione di </w:t>
      </w:r>
      <w:r w:rsidRPr="00CE7B84">
        <w:rPr>
          <w:rFonts w:cs="Tahoma"/>
          <w:color w:val="000000"/>
          <w:szCs w:val="18"/>
          <w:lang w:val="it-IT"/>
        </w:rPr>
        <w:t xml:space="preserve">rinnovo </w:t>
      </w:r>
      <w:r w:rsidRPr="00CE7B84">
        <w:rPr>
          <w:rFonts w:cs="Tahoma"/>
          <w:bCs/>
          <w:color w:val="000000"/>
          <w:lang w:val="it-IT"/>
        </w:rPr>
        <w:t>automatico almeno 5</w:t>
      </w:r>
      <w:r w:rsidRPr="00CE7B84">
        <w:rPr>
          <w:rFonts w:cs="Tahoma"/>
          <w:b/>
          <w:bCs/>
          <w:color w:val="1F497D"/>
          <w:lang w:val="it-IT"/>
        </w:rPr>
        <w:t xml:space="preserve"> </w:t>
      </w:r>
      <w:r w:rsidRPr="00CE7B84">
        <w:rPr>
          <w:rFonts w:cs="Tahoma"/>
          <w:szCs w:val="18"/>
          <w:lang w:val="it-IT"/>
        </w:rPr>
        <w:t>giorni prima della scadenza dell</w:t>
      </w:r>
      <w:r w:rsidR="006D573C">
        <w:rPr>
          <w:rFonts w:cs="Tahoma"/>
          <w:szCs w:val="18"/>
          <w:lang w:val="it-IT"/>
        </w:rPr>
        <w:t>’</w:t>
      </w:r>
      <w:r w:rsidRPr="00CE7B84">
        <w:rPr>
          <w:rFonts w:cs="Tahoma"/>
          <w:szCs w:val="18"/>
          <w:lang w:val="it-IT"/>
        </w:rPr>
        <w:t>abbonamento.</w:t>
      </w:r>
      <w:r w:rsidR="00AB7B90" w:rsidRPr="00CE7B84">
        <w:rPr>
          <w:rFonts w:cs="Tahoma"/>
          <w:szCs w:val="18"/>
          <w:lang w:val="it-IT"/>
        </w:rPr>
        <w:t xml:space="preserve"> </w:t>
      </w:r>
      <w:r w:rsidRPr="00CE7B84">
        <w:rPr>
          <w:rFonts w:cs="Tahoma"/>
          <w:szCs w:val="18"/>
          <w:lang w:val="it-IT"/>
        </w:rPr>
        <w:t>In occasione del rinnovo automatico Microsoft fatturerà alla parte interessata il numero di licenze in scadenza con periodo di validità dell</w:t>
      </w:r>
      <w:r w:rsidR="006D573C">
        <w:rPr>
          <w:rFonts w:cs="Tahoma"/>
          <w:szCs w:val="18"/>
          <w:lang w:val="it-IT"/>
        </w:rPr>
        <w:t>’</w:t>
      </w:r>
      <w:r w:rsidRPr="00CE7B84">
        <w:rPr>
          <w:rFonts w:cs="Tahoma"/>
          <w:szCs w:val="18"/>
          <w:lang w:val="it-IT"/>
        </w:rPr>
        <w:t>abbonamento identico, qualora il contratto iniziale della società rimanga attivo.</w:t>
      </w:r>
      <w:r w:rsidR="00AB7B90" w:rsidRPr="00CE7B84">
        <w:rPr>
          <w:rFonts w:cs="Tahoma"/>
          <w:szCs w:val="18"/>
          <w:lang w:val="it-IT"/>
        </w:rPr>
        <w:t xml:space="preserve"> </w:t>
      </w:r>
      <w:r w:rsidRPr="00CE7B84">
        <w:rPr>
          <w:rFonts w:cs="Tahoma"/>
          <w:szCs w:val="18"/>
          <w:lang w:val="it-IT"/>
        </w:rPr>
        <w:t>Gli abbonamenti ai servizi online per gli enti pubblici e gli istituti didattici non si rinnoveranno automaticamente a meno che la società non scelga l</w:t>
      </w:r>
      <w:r w:rsidR="006D573C">
        <w:rPr>
          <w:rFonts w:cs="Tahoma"/>
          <w:szCs w:val="18"/>
          <w:lang w:val="it-IT"/>
        </w:rPr>
        <w:t>’</w:t>
      </w:r>
      <w:r w:rsidRPr="00CE7B84">
        <w:rPr>
          <w:rFonts w:cs="Tahoma"/>
          <w:szCs w:val="18"/>
          <w:lang w:val="it-IT"/>
        </w:rPr>
        <w:t>opzione di rinnovo automatico.</w:t>
      </w:r>
      <w:r w:rsidR="00AB7B90" w:rsidRPr="00CE7B84">
        <w:rPr>
          <w:rFonts w:cs="Tahoma"/>
          <w:szCs w:val="18"/>
          <w:lang w:val="it-IT"/>
        </w:rPr>
        <w:t xml:space="preserve"> </w:t>
      </w:r>
      <w:r w:rsidRPr="00CE7B84">
        <w:rPr>
          <w:rFonts w:cs="Tahoma"/>
          <w:szCs w:val="18"/>
          <w:lang w:val="it-IT"/>
        </w:rPr>
        <w:t>Al momento del rinnovo i prezzi vengono ridefiniti.</w:t>
      </w:r>
      <w:r w:rsidR="00AB7B90" w:rsidRPr="00CE7B84">
        <w:rPr>
          <w:rFonts w:cs="Tahoma"/>
          <w:szCs w:val="18"/>
          <w:lang w:val="it-IT"/>
        </w:rPr>
        <w:t xml:space="preserve"> </w:t>
      </w:r>
      <w:r w:rsidRPr="00CE7B84">
        <w:rPr>
          <w:rFonts w:cs="Tahoma"/>
          <w:szCs w:val="18"/>
          <w:lang w:val="it-IT"/>
        </w:rPr>
        <w:t>L</w:t>
      </w:r>
      <w:r w:rsidR="006D573C">
        <w:rPr>
          <w:rFonts w:cs="Tahoma"/>
          <w:szCs w:val="18"/>
          <w:lang w:val="it-IT"/>
        </w:rPr>
        <w:t>’</w:t>
      </w:r>
      <w:r w:rsidRPr="00CE7B84">
        <w:rPr>
          <w:rFonts w:cs="Tahoma"/>
          <w:szCs w:val="18"/>
          <w:lang w:val="it-IT"/>
        </w:rPr>
        <w:t>opzione di rinnovo automatico non è disponibile per i Servizi di Windows Azure.</w:t>
      </w:r>
    </w:p>
    <w:p w14:paraId="4562D485" w14:textId="77777777" w:rsidR="00116EDC" w:rsidRPr="00CE7B84" w:rsidRDefault="00116EDC" w:rsidP="006374BC">
      <w:pPr>
        <w:rPr>
          <w:rFonts w:cs="Tahoma"/>
          <w:lang w:val="it-IT"/>
        </w:rPr>
      </w:pPr>
    </w:p>
    <w:p w14:paraId="7B7FD96A" w14:textId="77777777" w:rsidR="00456002" w:rsidRPr="00CE7B84" w:rsidRDefault="00456002" w:rsidP="006374BC">
      <w:pPr>
        <w:pStyle w:val="Heading2"/>
        <w:ind w:left="0"/>
        <w:rPr>
          <w:rFonts w:ascii="Tahoma" w:hAnsi="Tahoma" w:cs="Tahoma"/>
          <w:lang w:val="it-IT"/>
        </w:rPr>
      </w:pPr>
      <w:bookmarkStart w:id="667" w:name="_Toc336338210"/>
      <w:bookmarkStart w:id="668" w:name="_Toc377597753"/>
      <w:r w:rsidRPr="00CE7B84">
        <w:rPr>
          <w:rFonts w:ascii="Tahoma" w:hAnsi="Tahoma" w:cs="Tahoma"/>
          <w:lang w:val="it-IT"/>
        </w:rPr>
        <w:t>Gestione degli Stati di Rinnovo e di Rinnovo Automatico</w:t>
      </w:r>
      <w:bookmarkEnd w:id="667"/>
      <w:bookmarkEnd w:id="668"/>
    </w:p>
    <w:p w14:paraId="72C4B54F" w14:textId="77777777" w:rsidR="00456002" w:rsidRPr="00CE7B84" w:rsidRDefault="00456002" w:rsidP="006374BC">
      <w:pPr>
        <w:outlineLvl w:val="2"/>
        <w:rPr>
          <w:rFonts w:cs="Tahoma"/>
          <w:lang w:val="it-IT"/>
        </w:rPr>
      </w:pPr>
    </w:p>
    <w:p w14:paraId="7F6C9700" w14:textId="77777777" w:rsidR="00456002" w:rsidRPr="00CE7B84" w:rsidRDefault="00456002" w:rsidP="00344B34">
      <w:pPr>
        <w:outlineLvl w:val="2"/>
        <w:rPr>
          <w:rFonts w:cs="Tahoma"/>
          <w:lang w:val="it-IT"/>
        </w:rPr>
      </w:pPr>
      <w:r w:rsidRPr="00CE7B84">
        <w:rPr>
          <w:rFonts w:cs="Tahoma"/>
          <w:szCs w:val="18"/>
          <w:lang w:val="it-IT"/>
        </w:rPr>
        <w:t>Le società riceveranno comunicazioni relative ai rinnovi prima della scadenza dei periodi di validità degli abbonamenti ai servizi online.</w:t>
      </w:r>
      <w:r w:rsidR="00AB7B90" w:rsidRPr="00CE7B84">
        <w:rPr>
          <w:rFonts w:cs="Tahoma"/>
          <w:szCs w:val="18"/>
          <w:lang w:val="it-IT"/>
        </w:rPr>
        <w:t xml:space="preserve"> </w:t>
      </w:r>
      <w:r w:rsidRPr="00CE7B84">
        <w:rPr>
          <w:rFonts w:cs="Tahoma"/>
          <w:szCs w:val="18"/>
          <w:lang w:val="it-IT"/>
        </w:rPr>
        <w:t>Le società possono annullare il rinnovo o cambiare un ordine di rinnovo automatico intervenendo almeno 30 giorni prima della scadenza del periodo di validità dell</w:t>
      </w:r>
      <w:r w:rsidR="006D573C">
        <w:rPr>
          <w:rFonts w:cs="Tahoma"/>
          <w:szCs w:val="18"/>
          <w:lang w:val="it-IT"/>
        </w:rPr>
        <w:t>’</w:t>
      </w:r>
      <w:r w:rsidRPr="00CE7B84">
        <w:rPr>
          <w:rFonts w:cs="Tahoma"/>
          <w:szCs w:val="18"/>
          <w:lang w:val="it-IT"/>
        </w:rPr>
        <w:t>abbonamento.</w:t>
      </w:r>
      <w:r w:rsidR="00AB7B90" w:rsidRPr="00CE7B84">
        <w:rPr>
          <w:rFonts w:cs="Tahoma"/>
          <w:szCs w:val="18"/>
          <w:lang w:val="it-IT"/>
        </w:rPr>
        <w:t xml:space="preserve"> </w:t>
      </w:r>
      <w:r w:rsidRPr="00CE7B84">
        <w:rPr>
          <w:rFonts w:cs="Tahoma"/>
          <w:szCs w:val="18"/>
          <w:lang w:val="it-IT"/>
        </w:rPr>
        <w:t>Le società possono inoltre cambiare l</w:t>
      </w:r>
      <w:r w:rsidR="006D573C">
        <w:rPr>
          <w:rFonts w:cs="Tahoma"/>
          <w:szCs w:val="18"/>
          <w:lang w:val="it-IT"/>
        </w:rPr>
        <w:t>’</w:t>
      </w:r>
      <w:r w:rsidRPr="00CE7B84">
        <w:rPr>
          <w:rFonts w:cs="Tahoma"/>
          <w:szCs w:val="18"/>
          <w:lang w:val="it-IT"/>
        </w:rPr>
        <w:t>ordine di rinnovo effettuando un ordine al rivenditore 30 giorni prima della scadenza dell</w:t>
      </w:r>
      <w:r w:rsidR="006D573C">
        <w:rPr>
          <w:rFonts w:cs="Tahoma"/>
          <w:szCs w:val="18"/>
          <w:lang w:val="it-IT"/>
        </w:rPr>
        <w:t>’</w:t>
      </w:r>
      <w:r w:rsidRPr="00CE7B84">
        <w:rPr>
          <w:rFonts w:cs="Tahoma"/>
          <w:szCs w:val="18"/>
          <w:lang w:val="it-IT"/>
        </w:rPr>
        <w:t>abbonamento.</w:t>
      </w:r>
      <w:r w:rsidR="00AB7B90" w:rsidRPr="00CE7B84">
        <w:rPr>
          <w:rFonts w:cs="Tahoma"/>
          <w:szCs w:val="18"/>
          <w:lang w:val="it-IT"/>
        </w:rPr>
        <w:t xml:space="preserve"> </w:t>
      </w:r>
      <w:r w:rsidRPr="00CE7B84">
        <w:rPr>
          <w:rFonts w:cs="Tahoma"/>
          <w:szCs w:val="18"/>
          <w:lang w:val="it-IT"/>
        </w:rPr>
        <w:t>Le società potranno annullare il rinnovo di un abbonamento dandone comunicazione scritta a Microsoft con un preavviso di 30</w:t>
      </w:r>
      <w:r w:rsidR="00344B34" w:rsidRPr="00CE7B84">
        <w:rPr>
          <w:rFonts w:cs="Tahoma"/>
          <w:szCs w:val="18"/>
          <w:lang w:val="it-IT"/>
        </w:rPr>
        <w:t> </w:t>
      </w:r>
      <w:r w:rsidRPr="00CE7B84">
        <w:rPr>
          <w:rFonts w:cs="Tahoma"/>
          <w:szCs w:val="18"/>
          <w:lang w:val="it-IT"/>
        </w:rPr>
        <w:t>giorni tramite un modulo disponibile presso il rivenditore Microsoft o all</w:t>
      </w:r>
      <w:r w:rsidR="006D573C">
        <w:rPr>
          <w:rFonts w:cs="Tahoma"/>
          <w:szCs w:val="18"/>
          <w:lang w:val="it-IT"/>
        </w:rPr>
        <w:t>’</w:t>
      </w:r>
      <w:r w:rsidRPr="00CE7B84">
        <w:rPr>
          <w:rFonts w:cs="Tahoma"/>
          <w:szCs w:val="18"/>
          <w:lang w:val="it-IT"/>
        </w:rPr>
        <w:t>indirizzo http://microsoft.com/licensing/contracts.</w:t>
      </w:r>
      <w:r w:rsidR="00AB7B90" w:rsidRPr="00CE7B84">
        <w:rPr>
          <w:rFonts w:cs="Tahoma"/>
          <w:szCs w:val="18"/>
          <w:lang w:val="it-IT"/>
        </w:rPr>
        <w:t xml:space="preserve"> </w:t>
      </w:r>
      <w:r w:rsidRPr="00CE7B84">
        <w:rPr>
          <w:rFonts w:cs="Tahoma"/>
          <w:szCs w:val="18"/>
          <w:lang w:val="it-IT"/>
        </w:rPr>
        <w:t>Tutti i rinnovi dei servizi danno inizio a un nuovo periodo di validità dell</w:t>
      </w:r>
      <w:r w:rsidR="006D573C">
        <w:rPr>
          <w:rFonts w:cs="Tahoma"/>
          <w:szCs w:val="18"/>
          <w:lang w:val="it-IT"/>
        </w:rPr>
        <w:t>’</w:t>
      </w:r>
      <w:r w:rsidRPr="00CE7B84">
        <w:rPr>
          <w:rFonts w:cs="Tahoma"/>
          <w:szCs w:val="18"/>
          <w:lang w:val="it-IT"/>
        </w:rPr>
        <w:t>abbonamento che parte il primo giorno del mese solare successivo alla scadenza del precedente periodo di validità dell</w:t>
      </w:r>
      <w:r w:rsidR="006D573C">
        <w:rPr>
          <w:rFonts w:cs="Tahoma"/>
          <w:szCs w:val="18"/>
          <w:lang w:val="it-IT"/>
        </w:rPr>
        <w:t>’</w:t>
      </w:r>
      <w:r w:rsidRPr="00CE7B84">
        <w:rPr>
          <w:rFonts w:cs="Tahoma"/>
          <w:szCs w:val="18"/>
          <w:lang w:val="it-IT"/>
        </w:rPr>
        <w:t>abbonamento.</w:t>
      </w:r>
    </w:p>
    <w:p w14:paraId="03E9CC38" w14:textId="77777777" w:rsidR="00456002" w:rsidRPr="00CE7B84" w:rsidRDefault="00456002" w:rsidP="006374BC">
      <w:pPr>
        <w:outlineLvl w:val="2"/>
        <w:rPr>
          <w:rFonts w:cs="Tahoma"/>
          <w:lang w:val="it-IT"/>
        </w:rPr>
      </w:pPr>
    </w:p>
    <w:p w14:paraId="3B4C4581" w14:textId="77777777" w:rsidR="00456002" w:rsidRPr="00CE7B84" w:rsidRDefault="00456002" w:rsidP="006374BC">
      <w:pPr>
        <w:outlineLvl w:val="2"/>
        <w:rPr>
          <w:rFonts w:cs="Tahoma"/>
          <w:lang w:val="it-IT"/>
        </w:rPr>
      </w:pPr>
      <w:r w:rsidRPr="00CE7B84">
        <w:rPr>
          <w:rFonts w:cs="Tahoma"/>
          <w:szCs w:val="18"/>
          <w:lang w:val="it-IT"/>
        </w:rPr>
        <w:t>Le società potranno aumentare l</w:t>
      </w:r>
      <w:r w:rsidR="006D573C">
        <w:rPr>
          <w:rFonts w:cs="Tahoma"/>
          <w:szCs w:val="18"/>
          <w:lang w:val="it-IT"/>
        </w:rPr>
        <w:t>’</w:t>
      </w:r>
      <w:r w:rsidRPr="00CE7B84">
        <w:rPr>
          <w:rFonts w:cs="Tahoma"/>
          <w:szCs w:val="18"/>
          <w:lang w:val="it-IT"/>
        </w:rPr>
        <w:t>impegno relativo all</w:t>
      </w:r>
      <w:r w:rsidR="006D573C">
        <w:rPr>
          <w:rFonts w:cs="Tahoma"/>
          <w:szCs w:val="18"/>
          <w:lang w:val="it-IT"/>
        </w:rPr>
        <w:t>’</w:t>
      </w:r>
      <w:r w:rsidRPr="00CE7B84">
        <w:rPr>
          <w:rFonts w:cs="Tahoma"/>
          <w:szCs w:val="18"/>
          <w:lang w:val="it-IT"/>
        </w:rPr>
        <w:t>abbonamento ai servizi online, ma non potranno ridurlo durante il periodo di validità dello stesso, a meno che i loro contratti non consentano tale riduzione. Per garantire l</w:t>
      </w:r>
      <w:r w:rsidR="006D573C">
        <w:rPr>
          <w:rFonts w:cs="Tahoma"/>
          <w:szCs w:val="18"/>
          <w:lang w:val="it-IT"/>
        </w:rPr>
        <w:t>’</w:t>
      </w:r>
      <w:r w:rsidRPr="00CE7B84">
        <w:rPr>
          <w:rFonts w:cs="Tahoma"/>
          <w:szCs w:val="18"/>
          <w:lang w:val="it-IT"/>
        </w:rPr>
        <w:t>erogazione del servizio agli utenti aggiuntivi, la società dovrà effettuare un ordine per ogni incremento nel servizio in abbonamento.</w:t>
      </w:r>
      <w:r w:rsidR="00AB7B90" w:rsidRPr="00CE7B84">
        <w:rPr>
          <w:rFonts w:cs="Tahoma"/>
          <w:szCs w:val="18"/>
          <w:lang w:val="it-IT"/>
        </w:rPr>
        <w:t xml:space="preserve"> </w:t>
      </w:r>
    </w:p>
    <w:p w14:paraId="78133270" w14:textId="77777777" w:rsidR="00BD1A6A" w:rsidRPr="00EF1ACD" w:rsidRDefault="00BD1A6A" w:rsidP="006374BC">
      <w:pPr>
        <w:pStyle w:val="Heading2"/>
        <w:ind w:left="0"/>
        <w:rPr>
          <w:rFonts w:ascii="Tahoma" w:hAnsi="Tahoma" w:cs="Tahoma"/>
          <w:sz w:val="18"/>
          <w:szCs w:val="18"/>
          <w:lang w:val="it-IT"/>
        </w:rPr>
      </w:pPr>
      <w:bookmarkStart w:id="669" w:name="_Toc336338211"/>
    </w:p>
    <w:p w14:paraId="1382E4F5" w14:textId="77777777" w:rsidR="00BD1A6A" w:rsidRPr="00EF1ACD" w:rsidRDefault="00BD1A6A" w:rsidP="006374BC">
      <w:pPr>
        <w:rPr>
          <w:rFonts w:cs="Tahoma"/>
          <w:szCs w:val="18"/>
          <w:lang w:val="it-IT"/>
        </w:rPr>
      </w:pPr>
    </w:p>
    <w:p w14:paraId="1F963EA2" w14:textId="77777777" w:rsidR="00456002" w:rsidRPr="00CE7B84" w:rsidRDefault="00456002" w:rsidP="006374BC">
      <w:pPr>
        <w:pStyle w:val="Heading2"/>
        <w:ind w:left="0"/>
        <w:rPr>
          <w:rFonts w:ascii="Tahoma" w:hAnsi="Tahoma" w:cs="Tahoma"/>
          <w:lang w:val="it-IT"/>
        </w:rPr>
      </w:pPr>
      <w:bookmarkStart w:id="670" w:name="_Toc377597754"/>
      <w:r w:rsidRPr="00CE7B84">
        <w:rPr>
          <w:rFonts w:ascii="Tahoma" w:hAnsi="Tahoma" w:cs="Tahoma"/>
          <w:lang w:val="it-IT"/>
        </w:rPr>
        <w:t>Annullamento dei Servizi Online</w:t>
      </w:r>
      <w:bookmarkEnd w:id="669"/>
      <w:bookmarkEnd w:id="670"/>
    </w:p>
    <w:p w14:paraId="61ED8618" w14:textId="77777777" w:rsidR="00456002" w:rsidRPr="00CE7B84" w:rsidRDefault="00456002" w:rsidP="006374BC">
      <w:pPr>
        <w:outlineLvl w:val="2"/>
        <w:rPr>
          <w:rFonts w:cs="Tahoma"/>
          <w:lang w:val="it-IT"/>
        </w:rPr>
      </w:pPr>
    </w:p>
    <w:p w14:paraId="703E3E3A" w14:textId="77777777" w:rsidR="00456002" w:rsidRPr="00CE7B84" w:rsidRDefault="00456002" w:rsidP="006374BC">
      <w:pPr>
        <w:outlineLvl w:val="2"/>
        <w:rPr>
          <w:rFonts w:cs="Tahoma"/>
          <w:lang w:val="it-IT"/>
        </w:rPr>
      </w:pPr>
      <w:r w:rsidRPr="00CE7B84">
        <w:rPr>
          <w:rFonts w:cs="Tahoma"/>
          <w:szCs w:val="18"/>
          <w:lang w:val="it-IT"/>
        </w:rPr>
        <w:t>Le sottoscrizioni relative a un servizio online potranno essere annullati entro trenta (30) giorni dal primo ordine iniziale o dalla prima prenotazione della licenza di un servizio senza alcuna penale.</w:t>
      </w:r>
      <w:r w:rsidR="00AB7B90" w:rsidRPr="00CE7B84">
        <w:rPr>
          <w:rFonts w:cs="Tahoma"/>
          <w:szCs w:val="18"/>
          <w:lang w:val="it-IT"/>
        </w:rPr>
        <w:t xml:space="preserve"> </w:t>
      </w:r>
      <w:r w:rsidRPr="00CE7B84">
        <w:rPr>
          <w:rFonts w:cs="Tahoma"/>
          <w:szCs w:val="18"/>
          <w:lang w:val="it-IT"/>
        </w:rPr>
        <w:t>Fare riferimento agli articoli specifici riguardanti i prodotti della presente Lista dei Prodotti per prendere visione delle eventuali condizioni aggiuntive relative all</w:t>
      </w:r>
      <w:r w:rsidR="006D573C">
        <w:rPr>
          <w:rFonts w:cs="Tahoma"/>
          <w:szCs w:val="18"/>
          <w:lang w:val="it-IT"/>
        </w:rPr>
        <w:t>’</w:t>
      </w:r>
      <w:r w:rsidRPr="00CE7B84">
        <w:rPr>
          <w:rFonts w:cs="Tahoma"/>
          <w:szCs w:val="18"/>
          <w:lang w:val="it-IT"/>
        </w:rPr>
        <w:t>annullamento.</w:t>
      </w:r>
    </w:p>
    <w:p w14:paraId="1EE62C69" w14:textId="77777777" w:rsidR="00116EDC" w:rsidRPr="00CE7B84" w:rsidRDefault="00116EDC" w:rsidP="006374BC">
      <w:pPr>
        <w:outlineLvl w:val="2"/>
        <w:rPr>
          <w:rFonts w:cs="Tahoma"/>
          <w:lang w:val="it-IT"/>
        </w:rPr>
      </w:pPr>
    </w:p>
    <w:p w14:paraId="7F427D00" w14:textId="77777777" w:rsidR="00456002" w:rsidRPr="00CE7B84" w:rsidRDefault="00456002" w:rsidP="006374BC">
      <w:pPr>
        <w:pStyle w:val="Heading2"/>
        <w:ind w:left="0"/>
        <w:rPr>
          <w:rFonts w:ascii="Tahoma" w:hAnsi="Tahoma" w:cs="Tahoma"/>
          <w:lang w:val="it-IT"/>
        </w:rPr>
      </w:pPr>
      <w:bookmarkStart w:id="671" w:name="_Toc328145982"/>
      <w:bookmarkStart w:id="672" w:name="_Toc336338212"/>
      <w:bookmarkStart w:id="673" w:name="_Toc377597755"/>
      <w:r w:rsidRPr="00CE7B84">
        <w:rPr>
          <w:rFonts w:ascii="Tahoma" w:hAnsi="Tahoma" w:cs="Tahoma"/>
          <w:lang w:val="it-IT"/>
        </w:rPr>
        <w:t>Opzioni relative alle Condizioni di Pagamento dei Servizi Online</w:t>
      </w:r>
      <w:bookmarkEnd w:id="671"/>
      <w:bookmarkEnd w:id="672"/>
      <w:bookmarkEnd w:id="673"/>
    </w:p>
    <w:p w14:paraId="34C2666E" w14:textId="77777777" w:rsidR="00456002" w:rsidRPr="00CE7B84" w:rsidRDefault="00456002" w:rsidP="006374BC">
      <w:pPr>
        <w:ind w:left="720"/>
        <w:outlineLvl w:val="2"/>
        <w:rPr>
          <w:rFonts w:cs="Tahoma"/>
          <w:lang w:val="it-IT"/>
        </w:rPr>
      </w:pPr>
    </w:p>
    <w:p w14:paraId="20E06680" w14:textId="77777777" w:rsidR="00456002" w:rsidRPr="00CE7B84" w:rsidRDefault="00456002" w:rsidP="00344B34">
      <w:pPr>
        <w:outlineLvl w:val="2"/>
        <w:rPr>
          <w:rFonts w:cs="Tahoma"/>
          <w:lang w:val="it-IT"/>
        </w:rPr>
      </w:pPr>
      <w:r w:rsidRPr="00CE7B84">
        <w:rPr>
          <w:rFonts w:cs="Tahoma"/>
          <w:szCs w:val="18"/>
          <w:lang w:val="it-IT"/>
        </w:rPr>
        <w:t>Le società dovranno pagare gli abbonamenti annuali ai servizi online per intero all</w:t>
      </w:r>
      <w:r w:rsidR="006D573C">
        <w:rPr>
          <w:rFonts w:cs="Tahoma"/>
          <w:szCs w:val="18"/>
          <w:lang w:val="it-IT"/>
        </w:rPr>
        <w:t>’</w:t>
      </w:r>
      <w:r w:rsidRPr="00CE7B84">
        <w:rPr>
          <w:rFonts w:cs="Tahoma"/>
          <w:szCs w:val="18"/>
          <w:lang w:val="it-IT"/>
        </w:rPr>
        <w:t>inizio del periodo di validità dell</w:t>
      </w:r>
      <w:r w:rsidR="006D573C">
        <w:rPr>
          <w:rFonts w:cs="Tahoma"/>
          <w:szCs w:val="18"/>
          <w:lang w:val="it-IT"/>
        </w:rPr>
        <w:t>’</w:t>
      </w:r>
      <w:r w:rsidRPr="00CE7B84">
        <w:rPr>
          <w:rFonts w:cs="Tahoma"/>
          <w:szCs w:val="18"/>
          <w:lang w:val="it-IT"/>
        </w:rPr>
        <w:t>abbonamento.</w:t>
      </w:r>
      <w:r w:rsidR="00AB7B90" w:rsidRPr="00CE7B84">
        <w:rPr>
          <w:rFonts w:cs="Tahoma"/>
          <w:szCs w:val="18"/>
          <w:lang w:val="it-IT"/>
        </w:rPr>
        <w:t xml:space="preserve"> </w:t>
      </w:r>
      <w:r w:rsidRPr="00CE7B84">
        <w:rPr>
          <w:rFonts w:cs="Tahoma"/>
          <w:szCs w:val="18"/>
          <w:lang w:val="it-IT"/>
        </w:rPr>
        <w:t xml:space="preserve">Le società che scelgono periodi di validità degli abbonamenti con scadenze identiche o di </w:t>
      </w:r>
      <w:r w:rsidR="00B620C9" w:rsidRPr="00CE7B84">
        <w:rPr>
          <w:rFonts w:cs="Tahoma"/>
          <w:szCs w:val="18"/>
          <w:lang w:val="it-IT"/>
        </w:rPr>
        <w:t>“</w:t>
      </w:r>
      <w:r w:rsidRPr="00CE7B84">
        <w:rPr>
          <w:rFonts w:cs="Tahoma"/>
          <w:szCs w:val="18"/>
          <w:lang w:val="it-IT"/>
        </w:rPr>
        <w:t>allinearsi alla seconda Ricorrenza</w:t>
      </w:r>
      <w:r w:rsidR="00B620C9" w:rsidRPr="00CE7B84">
        <w:rPr>
          <w:rFonts w:cs="Tahoma"/>
          <w:szCs w:val="18"/>
          <w:lang w:val="it-IT"/>
        </w:rPr>
        <w:t>”</w:t>
      </w:r>
      <w:r w:rsidRPr="00CE7B84">
        <w:rPr>
          <w:rFonts w:cs="Tahoma"/>
          <w:szCs w:val="18"/>
          <w:lang w:val="it-IT"/>
        </w:rPr>
        <w:t xml:space="preserve"> in Select Plus, hanno le seguenti due possibilità di pagamento: (1) Pagamento totale al momento dell</w:t>
      </w:r>
      <w:r w:rsidR="006D573C">
        <w:rPr>
          <w:rFonts w:cs="Tahoma"/>
          <w:szCs w:val="18"/>
          <w:lang w:val="it-IT"/>
        </w:rPr>
        <w:t>’</w:t>
      </w:r>
      <w:r w:rsidRPr="00CE7B84">
        <w:rPr>
          <w:rFonts w:cs="Tahoma"/>
          <w:szCs w:val="18"/>
          <w:lang w:val="it-IT"/>
        </w:rPr>
        <w:t>ordine che copre tutto il periodo di validità dell</w:t>
      </w:r>
      <w:r w:rsidR="006D573C">
        <w:rPr>
          <w:rFonts w:cs="Tahoma"/>
          <w:szCs w:val="18"/>
          <w:lang w:val="it-IT"/>
        </w:rPr>
        <w:t>’</w:t>
      </w:r>
      <w:r w:rsidRPr="00CE7B84">
        <w:rPr>
          <w:rFonts w:cs="Tahoma"/>
          <w:szCs w:val="18"/>
          <w:lang w:val="it-IT"/>
        </w:rPr>
        <w:t>abbonamento o (2) pagamenti dilazionati, di</w:t>
      </w:r>
      <w:r w:rsidR="00344B34" w:rsidRPr="00CE7B84">
        <w:rPr>
          <w:rFonts w:cs="Tahoma"/>
          <w:szCs w:val="18"/>
          <w:lang w:val="it-IT"/>
        </w:rPr>
        <w:t> </w:t>
      </w:r>
      <w:r w:rsidRPr="00CE7B84">
        <w:rPr>
          <w:rFonts w:cs="Tahoma"/>
          <w:szCs w:val="18"/>
          <w:lang w:val="it-IT"/>
        </w:rPr>
        <w:t>cui il primo pagamento al momento dell</w:t>
      </w:r>
      <w:r w:rsidR="006D573C">
        <w:rPr>
          <w:rFonts w:cs="Tahoma"/>
          <w:szCs w:val="18"/>
          <w:lang w:val="it-IT"/>
        </w:rPr>
        <w:t>’</w:t>
      </w:r>
      <w:r w:rsidRPr="00CE7B84">
        <w:rPr>
          <w:rFonts w:cs="Tahoma"/>
          <w:szCs w:val="18"/>
          <w:lang w:val="it-IT"/>
        </w:rPr>
        <w:t>ordine che copre la parte restante dell</w:t>
      </w:r>
      <w:r w:rsidR="006D573C">
        <w:rPr>
          <w:rFonts w:cs="Tahoma"/>
          <w:szCs w:val="18"/>
          <w:lang w:val="it-IT"/>
        </w:rPr>
        <w:t>’</w:t>
      </w:r>
      <w:r w:rsidRPr="00CE7B84">
        <w:rPr>
          <w:rFonts w:cs="Tahoma"/>
          <w:szCs w:val="18"/>
          <w:lang w:val="it-IT"/>
        </w:rPr>
        <w:t>anno contrattuale corrente e il pagamento o i pagamenti residui in scadenza a ogni ricorrenza della data di entrata in vigore del contratto (per Select Plus, al posto della ricorrenza del contratto viene utilizzata la ricorrenza della consociata).</w:t>
      </w:r>
      <w:r w:rsidR="00AB7B90" w:rsidRPr="00CE7B84">
        <w:rPr>
          <w:rFonts w:cs="Tahoma"/>
          <w:szCs w:val="18"/>
          <w:lang w:val="it-IT"/>
        </w:rPr>
        <w:t xml:space="preserve"> </w:t>
      </w:r>
      <w:r w:rsidRPr="00CE7B84">
        <w:rPr>
          <w:rFonts w:cs="Tahoma"/>
          <w:szCs w:val="18"/>
          <w:lang w:val="it-IT"/>
        </w:rPr>
        <w:t>Una terza opzione aggiuntiva è disponibile per le società con contratti Select Plus: il primo pagamento della ricorrenza dell</w:t>
      </w:r>
      <w:r w:rsidR="006D573C">
        <w:rPr>
          <w:rFonts w:cs="Tahoma"/>
          <w:szCs w:val="18"/>
          <w:lang w:val="it-IT"/>
        </w:rPr>
        <w:t>’</w:t>
      </w:r>
      <w:r w:rsidRPr="00CE7B84">
        <w:rPr>
          <w:rFonts w:cs="Tahoma"/>
          <w:szCs w:val="18"/>
          <w:lang w:val="it-IT"/>
        </w:rPr>
        <w:t>ordine al momento dell</w:t>
      </w:r>
      <w:r w:rsidR="006D573C">
        <w:rPr>
          <w:rFonts w:cs="Tahoma"/>
          <w:szCs w:val="18"/>
          <w:lang w:val="it-IT"/>
        </w:rPr>
        <w:t>’</w:t>
      </w:r>
      <w:r w:rsidRPr="00CE7B84">
        <w:rPr>
          <w:rFonts w:cs="Tahoma"/>
          <w:szCs w:val="18"/>
          <w:lang w:val="it-IT"/>
        </w:rPr>
        <w:t>ordine che copre 12 mesi e uno o più pagamenti residui in scadenza in occasione di ogni ricorrenza dell</w:t>
      </w:r>
      <w:r w:rsidR="006D573C">
        <w:rPr>
          <w:rFonts w:cs="Tahoma"/>
          <w:szCs w:val="18"/>
          <w:lang w:val="it-IT"/>
        </w:rPr>
        <w:t>’</w:t>
      </w:r>
      <w:r w:rsidRPr="00CE7B84">
        <w:rPr>
          <w:rFonts w:cs="Tahoma"/>
          <w:szCs w:val="18"/>
          <w:lang w:val="it-IT"/>
        </w:rPr>
        <w:t>ordine (l</w:t>
      </w:r>
      <w:r w:rsidR="006D573C">
        <w:rPr>
          <w:rFonts w:cs="Tahoma"/>
          <w:szCs w:val="18"/>
          <w:lang w:val="it-IT"/>
        </w:rPr>
        <w:t>’</w:t>
      </w:r>
      <w:r w:rsidRPr="00CE7B84">
        <w:rPr>
          <w:rFonts w:cs="Tahoma"/>
          <w:szCs w:val="18"/>
          <w:lang w:val="it-IT"/>
        </w:rPr>
        <w:t>ultimo pagamento coprirà il periodo residuo che va dalla ricorrenza dell</w:t>
      </w:r>
      <w:r w:rsidR="006D573C">
        <w:rPr>
          <w:rFonts w:cs="Tahoma"/>
          <w:szCs w:val="18"/>
          <w:lang w:val="it-IT"/>
        </w:rPr>
        <w:t>’</w:t>
      </w:r>
      <w:r w:rsidRPr="00CE7B84">
        <w:rPr>
          <w:rFonts w:cs="Tahoma"/>
          <w:szCs w:val="18"/>
          <w:lang w:val="it-IT"/>
        </w:rPr>
        <w:t>ordine alla data di scadenza della</w:t>
      </w:r>
      <w:r w:rsidR="00344B34" w:rsidRPr="00CE7B84">
        <w:rPr>
          <w:rFonts w:cs="Tahoma"/>
          <w:szCs w:val="18"/>
          <w:lang w:val="it-IT"/>
        </w:rPr>
        <w:t> </w:t>
      </w:r>
      <w:r w:rsidRPr="00CE7B84">
        <w:rPr>
          <w:rFonts w:cs="Tahoma"/>
          <w:szCs w:val="18"/>
          <w:lang w:val="it-IT"/>
        </w:rPr>
        <w:t>copertura dell</w:t>
      </w:r>
      <w:r w:rsidR="006D573C">
        <w:rPr>
          <w:rFonts w:cs="Tahoma"/>
          <w:szCs w:val="18"/>
          <w:lang w:val="it-IT"/>
        </w:rPr>
        <w:t>’</w:t>
      </w:r>
      <w:r w:rsidRPr="00CE7B84">
        <w:rPr>
          <w:rFonts w:cs="Tahoma"/>
          <w:szCs w:val="18"/>
          <w:lang w:val="it-IT"/>
        </w:rPr>
        <w:t>abbonamento).</w:t>
      </w:r>
    </w:p>
    <w:p w14:paraId="5BC8FC7D" w14:textId="77777777" w:rsidR="00456002" w:rsidRPr="00CE7B84" w:rsidRDefault="00456002" w:rsidP="006374BC">
      <w:pPr>
        <w:outlineLvl w:val="2"/>
        <w:rPr>
          <w:rFonts w:cs="Tahoma"/>
          <w:lang w:val="it-IT"/>
        </w:rPr>
      </w:pPr>
    </w:p>
    <w:p w14:paraId="488B25E5" w14:textId="77777777" w:rsidR="00456002" w:rsidRPr="00CE7B84" w:rsidRDefault="00456002" w:rsidP="006374BC">
      <w:pPr>
        <w:outlineLvl w:val="2"/>
        <w:rPr>
          <w:rFonts w:cs="Tahoma"/>
          <w:lang w:val="it-IT"/>
        </w:rPr>
      </w:pPr>
      <w:r w:rsidRPr="00CE7B84">
        <w:rPr>
          <w:rFonts w:cs="Tahoma"/>
          <w:szCs w:val="18"/>
          <w:lang w:val="it-IT"/>
        </w:rPr>
        <w:t>Inoltre, le società Open Value potranno scegliere anche di pagare mensilmente.</w:t>
      </w:r>
      <w:r w:rsidR="00AB7B90" w:rsidRPr="00CE7B84">
        <w:rPr>
          <w:rFonts w:cs="Tahoma"/>
          <w:szCs w:val="18"/>
          <w:lang w:val="it-IT"/>
        </w:rPr>
        <w:t xml:space="preserve"> </w:t>
      </w:r>
      <w:r w:rsidRPr="00CE7B84">
        <w:rPr>
          <w:rFonts w:cs="Tahoma"/>
          <w:szCs w:val="18"/>
          <w:lang w:val="it-IT"/>
        </w:rPr>
        <w:t>Per quanto riguarda l</w:t>
      </w:r>
      <w:r w:rsidR="006D573C">
        <w:rPr>
          <w:rFonts w:cs="Tahoma"/>
          <w:szCs w:val="18"/>
          <w:lang w:val="it-IT"/>
        </w:rPr>
        <w:t>’</w:t>
      </w:r>
      <w:r w:rsidRPr="00CE7B84">
        <w:rPr>
          <w:rFonts w:cs="Tahoma"/>
          <w:szCs w:val="18"/>
          <w:lang w:val="it-IT"/>
        </w:rPr>
        <w:t>opzione relativa al pagamento mensile, durante il periodo di validità dell</w:t>
      </w:r>
      <w:r w:rsidR="006D573C">
        <w:rPr>
          <w:rFonts w:cs="Tahoma"/>
          <w:szCs w:val="18"/>
          <w:lang w:val="it-IT"/>
        </w:rPr>
        <w:t>’</w:t>
      </w:r>
      <w:r w:rsidRPr="00CE7B84">
        <w:rPr>
          <w:rFonts w:cs="Tahoma"/>
          <w:szCs w:val="18"/>
          <w:lang w:val="it-IT"/>
        </w:rPr>
        <w:t>abbonamento alla parte interessata che partecipa verrà fatturata mensilmente la quantità di abbonamenti che la società avrà ordinato.</w:t>
      </w:r>
    </w:p>
    <w:p w14:paraId="1D399DE8" w14:textId="77777777" w:rsidR="00456002" w:rsidRPr="00CE7B84" w:rsidRDefault="00456002" w:rsidP="006374BC">
      <w:pPr>
        <w:outlineLvl w:val="2"/>
        <w:rPr>
          <w:rFonts w:cs="Tahoma"/>
          <w:lang w:val="it-IT"/>
        </w:rPr>
      </w:pPr>
    </w:p>
    <w:p w14:paraId="466B8D58" w14:textId="77777777" w:rsidR="00456002" w:rsidRPr="00CE7B84" w:rsidRDefault="00456002" w:rsidP="006374BC">
      <w:pPr>
        <w:outlineLvl w:val="2"/>
        <w:rPr>
          <w:rFonts w:cs="Tahoma"/>
          <w:lang w:val="it-IT"/>
        </w:rPr>
      </w:pPr>
      <w:r w:rsidRPr="00CE7B84">
        <w:rPr>
          <w:rFonts w:cs="Tahoma"/>
          <w:szCs w:val="18"/>
          <w:lang w:val="it-IT"/>
        </w:rPr>
        <w:t>I prezzi e le condizioni di pagamento per gli abbonamenti acquistati presso i rivenditori sono stabiliti tramite un contratto tra la società e il suo rivenditore.</w:t>
      </w:r>
      <w:r w:rsidR="00AB7B90" w:rsidRPr="00CE7B84">
        <w:rPr>
          <w:rFonts w:cs="Tahoma"/>
          <w:szCs w:val="18"/>
          <w:lang w:val="it-IT"/>
        </w:rPr>
        <w:t xml:space="preserve"> </w:t>
      </w:r>
      <w:r w:rsidRPr="00CE7B84">
        <w:rPr>
          <w:rFonts w:cs="Tahoma"/>
          <w:szCs w:val="18"/>
          <w:lang w:val="it-IT"/>
        </w:rPr>
        <w:t>A meno che la società non abbia stipulato una Modifica all</w:t>
      </w:r>
      <w:r w:rsidR="006D573C">
        <w:rPr>
          <w:rFonts w:cs="Tahoma"/>
          <w:szCs w:val="18"/>
          <w:lang w:val="it-IT"/>
        </w:rPr>
        <w:t>’</w:t>
      </w:r>
      <w:r w:rsidRPr="00CE7B84">
        <w:rPr>
          <w:rFonts w:cs="Tahoma"/>
          <w:szCs w:val="18"/>
          <w:lang w:val="it-IT"/>
        </w:rPr>
        <w:t xml:space="preserve">Iscrizione Enterprise, Aggiunta di Servizi Online Enterprise, nonostante quanto diversamente stabilito nel contratto, una società </w:t>
      </w:r>
      <w:r w:rsidRPr="00CE7B84">
        <w:rPr>
          <w:rFonts w:cs="Tahoma"/>
          <w:szCs w:val="18"/>
          <w:lang w:val="it-IT"/>
        </w:rPr>
        <w:lastRenderedPageBreak/>
        <w:t>potrà utilizzare per la prima volta l</w:t>
      </w:r>
      <w:r w:rsidR="006D573C">
        <w:rPr>
          <w:rFonts w:cs="Tahoma"/>
          <w:szCs w:val="18"/>
          <w:lang w:val="it-IT"/>
        </w:rPr>
        <w:t>’</w:t>
      </w:r>
      <w:r w:rsidRPr="00CE7B84">
        <w:rPr>
          <w:rFonts w:cs="Tahoma"/>
          <w:szCs w:val="18"/>
          <w:lang w:val="it-IT"/>
        </w:rPr>
        <w:t>abbonamento solo dopo aver ordinato un abbonamento ai servizi online.</w:t>
      </w:r>
      <w:r w:rsidR="00AB7B90" w:rsidRPr="00CE7B84">
        <w:rPr>
          <w:rFonts w:cs="Tahoma"/>
          <w:szCs w:val="18"/>
          <w:lang w:val="it-IT"/>
        </w:rPr>
        <w:t xml:space="preserve"> </w:t>
      </w:r>
      <w:r w:rsidRPr="00CE7B84">
        <w:rPr>
          <w:rFonts w:cs="Tahoma"/>
          <w:szCs w:val="18"/>
          <w:lang w:val="it-IT"/>
        </w:rPr>
        <w:t xml:space="preserve">La società che ha sottoscritto un Contratto Enterprise non potrà inviare un ordine true-up di licenze </w:t>
      </w:r>
      <w:r w:rsidR="00B620C9" w:rsidRPr="00CE7B84">
        <w:rPr>
          <w:rFonts w:cs="Tahoma"/>
          <w:szCs w:val="18"/>
          <w:lang w:val="it-IT"/>
        </w:rPr>
        <w:t>“</w:t>
      </w:r>
      <w:r w:rsidRPr="00CE7B84">
        <w:rPr>
          <w:rFonts w:cs="Tahoma"/>
          <w:szCs w:val="18"/>
          <w:lang w:val="it-IT"/>
        </w:rPr>
        <w:t>Subscription</w:t>
      </w:r>
      <w:r w:rsidR="00B620C9" w:rsidRPr="00CE7B84">
        <w:rPr>
          <w:rFonts w:cs="Tahoma"/>
          <w:szCs w:val="18"/>
          <w:lang w:val="it-IT"/>
        </w:rPr>
        <w:t>”</w:t>
      </w:r>
      <w:r w:rsidRPr="00CE7B84">
        <w:rPr>
          <w:rFonts w:cs="Tahoma"/>
          <w:szCs w:val="18"/>
          <w:lang w:val="it-IT"/>
        </w:rPr>
        <w:t xml:space="preserve"> aggiuntive.</w:t>
      </w:r>
      <w:r w:rsidR="00AB7B90" w:rsidRPr="00CE7B84">
        <w:rPr>
          <w:rFonts w:cs="Tahoma"/>
          <w:szCs w:val="18"/>
          <w:lang w:val="it-IT"/>
        </w:rPr>
        <w:t xml:space="preserve"> </w:t>
      </w:r>
    </w:p>
    <w:p w14:paraId="271A4E6C" w14:textId="77777777" w:rsidR="00456002" w:rsidRPr="00CE7B84" w:rsidRDefault="00456002" w:rsidP="006374BC">
      <w:pPr>
        <w:outlineLvl w:val="2"/>
        <w:rPr>
          <w:rFonts w:cs="Tahoma"/>
          <w:lang w:val="it-IT"/>
        </w:rPr>
      </w:pPr>
    </w:p>
    <w:p w14:paraId="373F5CD4" w14:textId="77777777" w:rsidR="00456002" w:rsidRPr="00CE7B84" w:rsidRDefault="006A5DAE" w:rsidP="006374BC">
      <w:pPr>
        <w:outlineLvl w:val="2"/>
        <w:rPr>
          <w:rFonts w:cs="Tahoma"/>
          <w:lang w:val="it-IT"/>
        </w:rPr>
      </w:pPr>
      <w:r w:rsidRPr="00CE7B84">
        <w:rPr>
          <w:rFonts w:cs="Tahoma"/>
          <w:szCs w:val="18"/>
          <w:lang w:val="it-IT"/>
        </w:rPr>
        <w:t>Informazioni specifiche sui Servizi di Windows Azure sono disponibili nell</w:t>
      </w:r>
      <w:r w:rsidR="006D573C">
        <w:rPr>
          <w:rFonts w:cs="Tahoma"/>
          <w:szCs w:val="18"/>
          <w:lang w:val="it-IT"/>
        </w:rPr>
        <w:t>’</w:t>
      </w:r>
      <w:r w:rsidRPr="00CE7B84">
        <w:rPr>
          <w:rFonts w:cs="Tahoma"/>
          <w:szCs w:val="18"/>
          <w:lang w:val="it-IT"/>
        </w:rPr>
        <w:t>Articolo corrispondente che segue.</w:t>
      </w:r>
    </w:p>
    <w:p w14:paraId="14D8F175" w14:textId="77777777" w:rsidR="00116EDC" w:rsidRPr="00CE7B84" w:rsidRDefault="00116EDC" w:rsidP="006374BC">
      <w:pPr>
        <w:outlineLvl w:val="2"/>
        <w:rPr>
          <w:rFonts w:cs="Tahoma"/>
          <w:lang w:val="it-IT"/>
        </w:rPr>
      </w:pPr>
    </w:p>
    <w:p w14:paraId="61B3D112" w14:textId="77777777" w:rsidR="00456002" w:rsidRPr="00CE7B84" w:rsidRDefault="00456002" w:rsidP="006374BC">
      <w:pPr>
        <w:pStyle w:val="Heading2"/>
        <w:ind w:left="0"/>
        <w:rPr>
          <w:rFonts w:ascii="Tahoma" w:hAnsi="Tahoma" w:cs="Tahoma"/>
          <w:lang w:val="it-IT"/>
        </w:rPr>
      </w:pPr>
      <w:bookmarkStart w:id="674" w:name="_Toc328145983"/>
      <w:bookmarkStart w:id="675" w:name="_Toc336338213"/>
      <w:bookmarkStart w:id="676" w:name="_Toc377597756"/>
      <w:r w:rsidRPr="00CE7B84">
        <w:rPr>
          <w:rFonts w:ascii="Tahoma" w:hAnsi="Tahoma" w:cs="Tahoma"/>
          <w:lang w:val="it-IT"/>
        </w:rPr>
        <w:t>Requisiti di Acquisto Minimo per i Servizi Online in Volume Licensing</w:t>
      </w:r>
      <w:bookmarkEnd w:id="674"/>
      <w:bookmarkEnd w:id="675"/>
      <w:bookmarkEnd w:id="676"/>
    </w:p>
    <w:p w14:paraId="4A6888E3" w14:textId="77777777" w:rsidR="00456002" w:rsidRPr="00CE7B84" w:rsidRDefault="00456002" w:rsidP="006374BC">
      <w:pPr>
        <w:outlineLvl w:val="2"/>
        <w:rPr>
          <w:rFonts w:cs="Tahoma"/>
          <w:lang w:val="it-IT"/>
        </w:rPr>
      </w:pPr>
    </w:p>
    <w:p w14:paraId="27585524" w14:textId="77777777" w:rsidR="00116EDC" w:rsidRPr="00CE7B84" w:rsidRDefault="00456002" w:rsidP="006374BC">
      <w:pPr>
        <w:outlineLvl w:val="2"/>
        <w:rPr>
          <w:rFonts w:cs="Tahoma"/>
          <w:lang w:val="it-IT"/>
        </w:rPr>
      </w:pPr>
      <w:r w:rsidRPr="00CE7B84">
        <w:rPr>
          <w:rFonts w:cs="Tahoma"/>
          <w:szCs w:val="18"/>
          <w:lang w:val="it-IT"/>
        </w:rPr>
        <w:t>Una società si qualifica per il programma Open Value con un acquisto minimo di 5 licenze.</w:t>
      </w:r>
      <w:r w:rsidR="00AB7B90" w:rsidRPr="00CE7B84">
        <w:rPr>
          <w:rFonts w:cs="Tahoma"/>
          <w:szCs w:val="18"/>
          <w:lang w:val="it-IT"/>
        </w:rPr>
        <w:t xml:space="preserve"> </w:t>
      </w:r>
      <w:r w:rsidRPr="00CE7B84">
        <w:rPr>
          <w:rFonts w:cs="Tahoma"/>
          <w:szCs w:val="18"/>
          <w:lang w:val="it-IT"/>
        </w:rPr>
        <w:t>Tale regola si applica anche quando si conta il numero di Licenze di Sottoscrizione Utente per i Servizi Online (USL).</w:t>
      </w:r>
      <w:r w:rsidR="00AB7B90" w:rsidRPr="00CE7B84">
        <w:rPr>
          <w:rFonts w:cs="Tahoma"/>
          <w:szCs w:val="18"/>
          <w:lang w:val="it-IT"/>
        </w:rPr>
        <w:t xml:space="preserve"> </w:t>
      </w:r>
      <w:r w:rsidRPr="00CE7B84">
        <w:rPr>
          <w:rFonts w:cs="Tahoma"/>
          <w:szCs w:val="18"/>
          <w:lang w:val="it-IT"/>
        </w:rPr>
        <w:t>Una USL contribuisce al raggiungimento della quantità minima di 5 licenze.</w:t>
      </w:r>
      <w:r w:rsidR="00AB7B90" w:rsidRPr="00CE7B84">
        <w:rPr>
          <w:rFonts w:cs="Tahoma"/>
          <w:szCs w:val="18"/>
          <w:lang w:val="it-IT"/>
        </w:rPr>
        <w:t xml:space="preserve"> </w:t>
      </w:r>
      <w:r w:rsidRPr="00CE7B84">
        <w:rPr>
          <w:rFonts w:cs="Tahoma"/>
          <w:szCs w:val="18"/>
          <w:lang w:val="it-IT"/>
        </w:rPr>
        <w:t>Un ordine di 5 USL soddisfa il requisito minimo del programma Open Value.</w:t>
      </w:r>
      <w:r w:rsidR="00AB7B90" w:rsidRPr="00CE7B84">
        <w:rPr>
          <w:rFonts w:cs="Tahoma"/>
          <w:szCs w:val="18"/>
          <w:lang w:val="it-IT"/>
        </w:rPr>
        <w:t xml:space="preserve"> </w:t>
      </w:r>
      <w:r w:rsidRPr="00CE7B84">
        <w:rPr>
          <w:rFonts w:cs="Tahoma"/>
          <w:szCs w:val="18"/>
          <w:lang w:val="it-IT"/>
        </w:rPr>
        <w:t>Tuttavia, 5 USL da sole non soddisfano il requisito minimo per il programma Open Value a livello aziendale e Open Value Subscription.</w:t>
      </w:r>
      <w:r w:rsidR="00AB7B90" w:rsidRPr="00CE7B84">
        <w:rPr>
          <w:rFonts w:cs="Tahoma"/>
          <w:szCs w:val="18"/>
          <w:lang w:val="it-IT"/>
        </w:rPr>
        <w:t xml:space="preserve"> </w:t>
      </w:r>
      <w:r w:rsidRPr="00CE7B84">
        <w:rPr>
          <w:rFonts w:cs="Tahoma"/>
          <w:szCs w:val="18"/>
          <w:lang w:val="it-IT"/>
        </w:rPr>
        <w:t>Per OV (a livello aziendale) e OV Subscription l</w:t>
      </w:r>
      <w:r w:rsidR="006D573C">
        <w:rPr>
          <w:rFonts w:cs="Tahoma"/>
          <w:szCs w:val="18"/>
          <w:lang w:val="it-IT"/>
        </w:rPr>
        <w:t>’</w:t>
      </w:r>
      <w:r w:rsidRPr="00CE7B84">
        <w:rPr>
          <w:rFonts w:cs="Tahoma"/>
          <w:szCs w:val="18"/>
          <w:lang w:val="it-IT"/>
        </w:rPr>
        <w:t>ordine iniziale dovrà includere almeno 5 Licenze Piattaforma Desktop o Componente Desktop, oltre ad eventuali USL.</w:t>
      </w:r>
      <w:r w:rsidR="00AB7B90" w:rsidRPr="00CE7B84">
        <w:rPr>
          <w:rFonts w:cs="Tahoma"/>
          <w:szCs w:val="18"/>
          <w:lang w:val="it-IT"/>
        </w:rPr>
        <w:t xml:space="preserve"> </w:t>
      </w:r>
    </w:p>
    <w:p w14:paraId="02C71668" w14:textId="77777777" w:rsidR="00116EDC" w:rsidRPr="00CE7B84" w:rsidRDefault="00116EDC" w:rsidP="006374BC">
      <w:pPr>
        <w:outlineLvl w:val="2"/>
        <w:rPr>
          <w:rFonts w:cs="Tahoma"/>
          <w:lang w:val="it-IT"/>
        </w:rPr>
      </w:pPr>
    </w:p>
    <w:p w14:paraId="2AB33C78" w14:textId="77777777" w:rsidR="00776E3B" w:rsidRPr="00CE7B84" w:rsidRDefault="00776E3B" w:rsidP="006374BC">
      <w:pPr>
        <w:pStyle w:val="Heading3"/>
        <w:rPr>
          <w:rFonts w:ascii="Tahoma" w:hAnsi="Tahoma" w:cs="Tahoma"/>
          <w:lang w:val="it-IT"/>
        </w:rPr>
      </w:pPr>
      <w:bookmarkStart w:id="677" w:name="_Toc336338214"/>
      <w:bookmarkStart w:id="678" w:name="_Toc377597757"/>
      <w:r w:rsidRPr="00CE7B84">
        <w:rPr>
          <w:rFonts w:ascii="Tahoma" w:hAnsi="Tahoma" w:cs="Tahoma"/>
          <w:sz w:val="24"/>
          <w:lang w:val="it-IT"/>
        </w:rPr>
        <w:t>Servizi Windows Azure</w:t>
      </w:r>
      <w:bookmarkEnd w:id="677"/>
      <w:bookmarkEnd w:id="678"/>
    </w:p>
    <w:p w14:paraId="39239346" w14:textId="77777777" w:rsidR="00776E3B" w:rsidRPr="00CE7B84" w:rsidRDefault="00776E3B" w:rsidP="006374BC">
      <w:pPr>
        <w:outlineLvl w:val="1"/>
        <w:rPr>
          <w:rFonts w:cs="Tahoma"/>
          <w:lang w:val="it-IT"/>
        </w:rPr>
      </w:pPr>
    </w:p>
    <w:p w14:paraId="24D5C072" w14:textId="77777777" w:rsidR="006A5DAE" w:rsidRPr="00CE7B84" w:rsidRDefault="005242EC" w:rsidP="006374BC">
      <w:pPr>
        <w:spacing w:after="60"/>
        <w:outlineLvl w:val="1"/>
        <w:rPr>
          <w:rFonts w:cs="Tahoma"/>
          <w:lang w:val="it-IT"/>
        </w:rPr>
      </w:pPr>
      <w:r w:rsidRPr="00CE7B84">
        <w:rPr>
          <w:rFonts w:cs="Tahoma"/>
          <w:b/>
          <w:szCs w:val="18"/>
          <w:lang w:val="it-IT"/>
        </w:rPr>
        <w:t>Definizioni</w:t>
      </w:r>
    </w:p>
    <w:p w14:paraId="37448AFD" w14:textId="77777777" w:rsidR="006A5DAE" w:rsidRPr="00CE7B84" w:rsidRDefault="006A5DAE" w:rsidP="006374BC">
      <w:pPr>
        <w:outlineLvl w:val="1"/>
        <w:rPr>
          <w:rFonts w:cs="Tahoma"/>
          <w:lang w:val="it-IT"/>
        </w:rPr>
      </w:pPr>
      <w:r w:rsidRPr="00CE7B84">
        <w:rPr>
          <w:rFonts w:cs="Tahoma"/>
          <w:szCs w:val="18"/>
          <w:u w:val="single"/>
          <w:lang w:val="it-IT"/>
        </w:rPr>
        <w:t>Tariffe di Impegno</w:t>
      </w:r>
      <w:r w:rsidRPr="00CE7B84">
        <w:rPr>
          <w:rFonts w:cs="Tahoma"/>
          <w:b/>
          <w:szCs w:val="18"/>
          <w:lang w:val="it-IT"/>
        </w:rPr>
        <w:t xml:space="preserve"> </w:t>
      </w:r>
      <w:r w:rsidRPr="00CE7B84">
        <w:rPr>
          <w:rFonts w:cs="Tahoma"/>
          <w:szCs w:val="18"/>
          <w:lang w:val="it-IT"/>
        </w:rPr>
        <w:t>indica i prezzi per l</w:t>
      </w:r>
      <w:r w:rsidR="006D573C">
        <w:rPr>
          <w:rFonts w:cs="Tahoma"/>
          <w:szCs w:val="18"/>
          <w:lang w:val="it-IT"/>
        </w:rPr>
        <w:t>’</w:t>
      </w:r>
      <w:r w:rsidRPr="00CE7B84">
        <w:rPr>
          <w:rFonts w:cs="Tahoma"/>
          <w:szCs w:val="18"/>
          <w:lang w:val="it-IT"/>
        </w:rPr>
        <w:t>utilizzo dei Servizi Windows Azure fino al raggiungimento dell</w:t>
      </w:r>
      <w:r w:rsidR="006D573C">
        <w:rPr>
          <w:rFonts w:cs="Tahoma"/>
          <w:szCs w:val="18"/>
          <w:lang w:val="it-IT"/>
        </w:rPr>
        <w:t>’</w:t>
      </w:r>
      <w:r w:rsidRPr="00CE7B84">
        <w:rPr>
          <w:rFonts w:cs="Tahoma"/>
          <w:szCs w:val="18"/>
          <w:lang w:val="it-IT"/>
        </w:rPr>
        <w:t>Impegno Annuale Allocato.</w:t>
      </w:r>
    </w:p>
    <w:p w14:paraId="5B94E0E1" w14:textId="77777777" w:rsidR="006A5DAE" w:rsidRPr="00CE7B84" w:rsidRDefault="006A5DAE" w:rsidP="006374BC">
      <w:pPr>
        <w:outlineLvl w:val="1"/>
        <w:rPr>
          <w:rFonts w:cs="Tahoma"/>
          <w:lang w:val="it-IT"/>
        </w:rPr>
      </w:pPr>
    </w:p>
    <w:p w14:paraId="7983F0D3" w14:textId="77777777" w:rsidR="006A5DAE" w:rsidRPr="00CE7B84" w:rsidRDefault="006A5DAE" w:rsidP="006374BC">
      <w:pPr>
        <w:outlineLvl w:val="1"/>
        <w:rPr>
          <w:rFonts w:cs="Tahoma"/>
          <w:lang w:val="it-IT"/>
        </w:rPr>
      </w:pPr>
      <w:r w:rsidRPr="00CE7B84">
        <w:rPr>
          <w:rFonts w:cs="Tahoma"/>
          <w:szCs w:val="18"/>
          <w:u w:val="single"/>
          <w:lang w:val="it-IT"/>
        </w:rPr>
        <w:t>Tariffe di Consumo</w:t>
      </w:r>
      <w:r w:rsidRPr="00CE7B84">
        <w:rPr>
          <w:rFonts w:cs="Tahoma"/>
          <w:szCs w:val="18"/>
          <w:lang w:val="it-IT"/>
        </w:rPr>
        <w:t xml:space="preserve"> indica i prezzi per l</w:t>
      </w:r>
      <w:r w:rsidR="006D573C">
        <w:rPr>
          <w:rFonts w:cs="Tahoma"/>
          <w:szCs w:val="18"/>
          <w:lang w:val="it-IT"/>
        </w:rPr>
        <w:t>’</w:t>
      </w:r>
      <w:r w:rsidRPr="00CE7B84">
        <w:rPr>
          <w:rFonts w:cs="Tahoma"/>
          <w:szCs w:val="18"/>
          <w:lang w:val="it-IT"/>
        </w:rPr>
        <w:t>utilizzo dei Servizi Windows Azure che eccede l</w:t>
      </w:r>
      <w:r w:rsidR="006D573C">
        <w:rPr>
          <w:rFonts w:cs="Tahoma"/>
          <w:szCs w:val="18"/>
          <w:lang w:val="it-IT"/>
        </w:rPr>
        <w:t>’</w:t>
      </w:r>
      <w:r w:rsidRPr="00CE7B84">
        <w:rPr>
          <w:rFonts w:cs="Tahoma"/>
          <w:szCs w:val="18"/>
          <w:lang w:val="it-IT"/>
        </w:rPr>
        <w:t xml:space="preserve">Impegno Annuale Allocato. Le Tariffe di Consumo possono inoltre essere indicate come </w:t>
      </w:r>
      <w:r w:rsidR="00B620C9" w:rsidRPr="00CE7B84">
        <w:rPr>
          <w:rFonts w:cs="Tahoma"/>
          <w:szCs w:val="18"/>
          <w:lang w:val="it-IT"/>
        </w:rPr>
        <w:t>“</w:t>
      </w:r>
      <w:r w:rsidRPr="00CE7B84">
        <w:rPr>
          <w:rFonts w:cs="Tahoma"/>
          <w:szCs w:val="18"/>
          <w:lang w:val="it-IT"/>
        </w:rPr>
        <w:t>Tariffe di Eccedenza</w:t>
      </w:r>
      <w:r w:rsidR="00B620C9" w:rsidRPr="00CE7B84">
        <w:rPr>
          <w:rFonts w:cs="Tahoma"/>
          <w:szCs w:val="18"/>
          <w:lang w:val="it-IT"/>
        </w:rPr>
        <w:t>”</w:t>
      </w:r>
      <w:r w:rsidRPr="00CE7B84">
        <w:rPr>
          <w:rFonts w:cs="Tahoma"/>
          <w:szCs w:val="18"/>
          <w:lang w:val="it-IT"/>
        </w:rPr>
        <w:t xml:space="preserve"> o </w:t>
      </w:r>
      <w:r w:rsidR="00B620C9" w:rsidRPr="00CE7B84">
        <w:rPr>
          <w:rFonts w:cs="Tahoma"/>
          <w:szCs w:val="18"/>
          <w:lang w:val="it-IT"/>
        </w:rPr>
        <w:t>“</w:t>
      </w:r>
      <w:r w:rsidRPr="00CE7B84">
        <w:rPr>
          <w:rFonts w:cs="Tahoma"/>
          <w:szCs w:val="18"/>
          <w:lang w:val="it-IT"/>
        </w:rPr>
        <w:t>Eccedenza</w:t>
      </w:r>
      <w:r w:rsidR="00B620C9" w:rsidRPr="00CE7B84">
        <w:rPr>
          <w:rFonts w:cs="Tahoma"/>
          <w:szCs w:val="18"/>
          <w:lang w:val="it-IT"/>
        </w:rPr>
        <w:t>”</w:t>
      </w:r>
      <w:r w:rsidRPr="00CE7B84">
        <w:rPr>
          <w:rFonts w:cs="Tahoma"/>
          <w:szCs w:val="18"/>
          <w:lang w:val="it-IT"/>
        </w:rPr>
        <w:t xml:space="preserve"> in altri documenti Microsoft o Windows Azure. Le Tariffe di Impegno sono uguali alle Tariffe di Consumo.</w:t>
      </w:r>
    </w:p>
    <w:p w14:paraId="55BACDBB" w14:textId="77777777" w:rsidR="006A5DAE" w:rsidRPr="00CE7B84" w:rsidRDefault="006A5DAE" w:rsidP="006374BC">
      <w:pPr>
        <w:outlineLvl w:val="1"/>
        <w:rPr>
          <w:rFonts w:cs="Tahoma"/>
          <w:lang w:val="it-IT"/>
        </w:rPr>
      </w:pPr>
    </w:p>
    <w:p w14:paraId="7A735B2B" w14:textId="77777777" w:rsidR="006A5DAE" w:rsidRPr="00CE7B84" w:rsidRDefault="006A5DAE" w:rsidP="006374BC">
      <w:pPr>
        <w:outlineLvl w:val="1"/>
        <w:rPr>
          <w:rFonts w:cs="Tahoma"/>
          <w:lang w:val="it-IT"/>
        </w:rPr>
      </w:pPr>
      <w:r w:rsidRPr="00CE7B84">
        <w:rPr>
          <w:rFonts w:cs="Tahoma"/>
          <w:szCs w:val="18"/>
          <w:u w:val="single"/>
          <w:lang w:val="it-IT"/>
        </w:rPr>
        <w:t>Impegno Monetario</w:t>
      </w:r>
      <w:r w:rsidRPr="00CE7B84">
        <w:rPr>
          <w:rFonts w:cs="Tahoma"/>
          <w:szCs w:val="18"/>
          <w:lang w:val="it-IT"/>
        </w:rPr>
        <w:t xml:space="preserve"> indica l</w:t>
      </w:r>
      <w:r w:rsidR="006D573C">
        <w:rPr>
          <w:rFonts w:cs="Tahoma"/>
          <w:szCs w:val="18"/>
          <w:lang w:val="it-IT"/>
        </w:rPr>
        <w:t>’</w:t>
      </w:r>
      <w:r w:rsidRPr="00CE7B84">
        <w:rPr>
          <w:rFonts w:cs="Tahoma"/>
          <w:szCs w:val="18"/>
          <w:lang w:val="it-IT"/>
        </w:rPr>
        <w:t>importo monetario totale che una società s</w:t>
      </w:r>
      <w:r w:rsidR="006D573C">
        <w:rPr>
          <w:rFonts w:cs="Tahoma"/>
          <w:szCs w:val="18"/>
          <w:lang w:val="it-IT"/>
        </w:rPr>
        <w:t>’</w:t>
      </w:r>
      <w:r w:rsidRPr="00CE7B84">
        <w:rPr>
          <w:rFonts w:cs="Tahoma"/>
          <w:szCs w:val="18"/>
          <w:lang w:val="it-IT"/>
        </w:rPr>
        <w:t>impegna a pagare nel periodo di validità dell</w:t>
      </w:r>
      <w:r w:rsidR="006D573C">
        <w:rPr>
          <w:rFonts w:cs="Tahoma"/>
          <w:szCs w:val="18"/>
          <w:lang w:val="it-IT"/>
        </w:rPr>
        <w:t>’</w:t>
      </w:r>
      <w:r w:rsidRPr="00CE7B84">
        <w:rPr>
          <w:rFonts w:cs="Tahoma"/>
          <w:szCs w:val="18"/>
          <w:lang w:val="it-IT"/>
        </w:rPr>
        <w:t>abbonamento per l</w:t>
      </w:r>
      <w:r w:rsidR="006D573C">
        <w:rPr>
          <w:rFonts w:cs="Tahoma"/>
          <w:szCs w:val="18"/>
          <w:lang w:val="it-IT"/>
        </w:rPr>
        <w:t>’</w:t>
      </w:r>
      <w:r w:rsidRPr="00CE7B84">
        <w:rPr>
          <w:rFonts w:cs="Tahoma"/>
          <w:szCs w:val="18"/>
          <w:lang w:val="it-IT"/>
        </w:rPr>
        <w:t>utilizzo dei Servizi Windows Azure.</w:t>
      </w:r>
    </w:p>
    <w:p w14:paraId="367D7177" w14:textId="77777777" w:rsidR="00BD1A6A" w:rsidRPr="00CE7B84" w:rsidRDefault="00BD1A6A" w:rsidP="006374BC">
      <w:pPr>
        <w:outlineLvl w:val="1"/>
        <w:rPr>
          <w:rFonts w:cs="Tahoma"/>
          <w:lang w:val="it-IT"/>
        </w:rPr>
      </w:pPr>
    </w:p>
    <w:p w14:paraId="0576AAFD" w14:textId="77777777" w:rsidR="006A5DAE" w:rsidRPr="00CE7B84" w:rsidRDefault="006A5DAE" w:rsidP="006374BC">
      <w:pPr>
        <w:outlineLvl w:val="1"/>
        <w:rPr>
          <w:rFonts w:cs="Tahoma"/>
          <w:lang w:val="it-IT"/>
        </w:rPr>
      </w:pPr>
      <w:r w:rsidRPr="00CE7B84">
        <w:rPr>
          <w:rFonts w:cs="Tahoma"/>
          <w:szCs w:val="18"/>
          <w:u w:val="single"/>
          <w:lang w:val="it-IT"/>
        </w:rPr>
        <w:t>Impegno Annuale Allocato</w:t>
      </w:r>
      <w:r w:rsidRPr="00CE7B84">
        <w:rPr>
          <w:rFonts w:cs="Tahoma"/>
          <w:szCs w:val="18"/>
          <w:lang w:val="it-IT"/>
        </w:rPr>
        <w:t xml:space="preserve"> indica la parte di Impegno Monetario allocato annualmente durante il periodo di validità dell</w:t>
      </w:r>
      <w:r w:rsidR="006D573C">
        <w:rPr>
          <w:rFonts w:cs="Tahoma"/>
          <w:szCs w:val="18"/>
          <w:lang w:val="it-IT"/>
        </w:rPr>
        <w:t>’</w:t>
      </w:r>
      <w:r w:rsidRPr="00CE7B84">
        <w:rPr>
          <w:rFonts w:cs="Tahoma"/>
          <w:szCs w:val="18"/>
          <w:lang w:val="it-IT"/>
        </w:rPr>
        <w:t>Iscrizione.</w:t>
      </w:r>
    </w:p>
    <w:p w14:paraId="348A6DB3" w14:textId="77777777" w:rsidR="002653EB" w:rsidRPr="00CE7B84" w:rsidRDefault="002653EB" w:rsidP="006374BC">
      <w:pPr>
        <w:outlineLvl w:val="1"/>
        <w:rPr>
          <w:rFonts w:cs="Tahoma"/>
          <w:lang w:val="it-IT"/>
        </w:rPr>
      </w:pPr>
    </w:p>
    <w:p w14:paraId="3D9F31F0" w14:textId="77777777" w:rsidR="002653EB" w:rsidRPr="00CE7B84" w:rsidRDefault="002653EB" w:rsidP="006374BC">
      <w:pPr>
        <w:outlineLvl w:val="1"/>
        <w:rPr>
          <w:rFonts w:cs="Tahoma"/>
          <w:lang w:val="it-IT"/>
        </w:rPr>
      </w:pPr>
      <w:r w:rsidRPr="00CE7B84">
        <w:rPr>
          <w:rFonts w:cs="Tahoma"/>
          <w:szCs w:val="18"/>
          <w:lang w:val="it-IT"/>
        </w:rPr>
        <w:t>Consumo Autorizzato indica l</w:t>
      </w:r>
      <w:r w:rsidR="006D573C">
        <w:rPr>
          <w:rFonts w:cs="Tahoma"/>
          <w:szCs w:val="18"/>
          <w:lang w:val="it-IT"/>
        </w:rPr>
        <w:t>’</w:t>
      </w:r>
      <w:r w:rsidRPr="00CE7B84">
        <w:rPr>
          <w:rFonts w:cs="Tahoma"/>
          <w:szCs w:val="18"/>
          <w:lang w:val="it-IT"/>
        </w:rPr>
        <w:t>utilizzo in eccesso rispetto all</w:t>
      </w:r>
      <w:r w:rsidR="006D573C">
        <w:rPr>
          <w:rFonts w:cs="Tahoma"/>
          <w:szCs w:val="18"/>
          <w:lang w:val="it-IT"/>
        </w:rPr>
        <w:t>’</w:t>
      </w:r>
      <w:r w:rsidRPr="00CE7B84">
        <w:rPr>
          <w:rFonts w:cs="Tahoma"/>
          <w:szCs w:val="18"/>
          <w:lang w:val="it-IT"/>
        </w:rPr>
        <w:t>Impegno Annuale Allocato per il quale una società riceverà fattura su base annuale quando ottenuto in licenza ai sensi di un Contratto Enterprise Diretto.</w:t>
      </w:r>
    </w:p>
    <w:p w14:paraId="1F4B89B9" w14:textId="77777777" w:rsidR="001C1727" w:rsidRPr="00CE7B84" w:rsidRDefault="001C1727" w:rsidP="006374BC">
      <w:pPr>
        <w:rPr>
          <w:rFonts w:cs="Tahoma"/>
          <w:lang w:val="it-IT"/>
        </w:rPr>
      </w:pPr>
    </w:p>
    <w:p w14:paraId="2FEF4743" w14:textId="77777777" w:rsidR="006A5DAE" w:rsidRPr="00CE7B84" w:rsidRDefault="006A5DAE" w:rsidP="006374BC">
      <w:pPr>
        <w:spacing w:after="60"/>
        <w:outlineLvl w:val="1"/>
        <w:rPr>
          <w:rFonts w:cs="Tahoma"/>
          <w:lang w:val="it-IT"/>
        </w:rPr>
      </w:pPr>
      <w:r w:rsidRPr="00CE7B84">
        <w:rPr>
          <w:rFonts w:cs="Tahoma"/>
          <w:b/>
          <w:szCs w:val="18"/>
          <w:lang w:val="it-IT"/>
        </w:rPr>
        <w:t>Periodo di Validità dell</w:t>
      </w:r>
      <w:r w:rsidR="006D573C">
        <w:rPr>
          <w:rFonts w:cs="Tahoma"/>
          <w:b/>
          <w:szCs w:val="18"/>
          <w:lang w:val="it-IT"/>
        </w:rPr>
        <w:t>’</w:t>
      </w:r>
      <w:r w:rsidRPr="00CE7B84">
        <w:rPr>
          <w:rFonts w:cs="Tahoma"/>
          <w:b/>
          <w:szCs w:val="18"/>
          <w:lang w:val="it-IT"/>
        </w:rPr>
        <w:t>Abbonamento</w:t>
      </w:r>
    </w:p>
    <w:p w14:paraId="098DB301" w14:textId="77777777" w:rsidR="006A5DAE" w:rsidRPr="00CE7B84" w:rsidRDefault="006A5DAE" w:rsidP="006374BC">
      <w:pPr>
        <w:outlineLvl w:val="1"/>
        <w:rPr>
          <w:rFonts w:cs="Tahoma"/>
          <w:lang w:val="it-IT"/>
        </w:rPr>
      </w:pPr>
      <w:r w:rsidRPr="00CE7B84">
        <w:rPr>
          <w:rFonts w:cs="Tahoma"/>
          <w:szCs w:val="18"/>
          <w:lang w:val="it-IT"/>
        </w:rPr>
        <w:t>Le società che usufruiscono dei Servizi Windows Azure potranno effettuare la sottoscrizione solo per un periodo che termini il giorno stesso della data di scadenza dell</w:t>
      </w:r>
      <w:r w:rsidR="006D573C">
        <w:rPr>
          <w:rFonts w:cs="Tahoma"/>
          <w:szCs w:val="18"/>
          <w:lang w:val="it-IT"/>
        </w:rPr>
        <w:t>’</w:t>
      </w:r>
      <w:r w:rsidRPr="00CE7B84">
        <w:rPr>
          <w:rFonts w:cs="Tahoma"/>
          <w:szCs w:val="18"/>
          <w:lang w:val="it-IT"/>
        </w:rPr>
        <w:t>iscrizione delle società (</w:t>
      </w:r>
      <w:r w:rsidR="00B620C9" w:rsidRPr="00CE7B84">
        <w:rPr>
          <w:rFonts w:cs="Tahoma"/>
          <w:szCs w:val="18"/>
          <w:lang w:val="it-IT"/>
        </w:rPr>
        <w:t>“</w:t>
      </w:r>
      <w:r w:rsidRPr="00CE7B84">
        <w:rPr>
          <w:rFonts w:cs="Tahoma"/>
          <w:szCs w:val="18"/>
          <w:lang w:val="it-IT"/>
        </w:rPr>
        <w:t>scadenza identica</w:t>
      </w:r>
      <w:r w:rsidR="00B620C9" w:rsidRPr="00CE7B84">
        <w:rPr>
          <w:rFonts w:cs="Tahoma"/>
          <w:szCs w:val="18"/>
          <w:lang w:val="it-IT"/>
        </w:rPr>
        <w:t>”</w:t>
      </w:r>
      <w:r w:rsidRPr="00CE7B84">
        <w:rPr>
          <w:rFonts w:cs="Tahoma"/>
          <w:szCs w:val="18"/>
          <w:lang w:val="it-IT"/>
        </w:rPr>
        <w:t xml:space="preserve">). </w:t>
      </w:r>
      <w:r w:rsidRPr="00CE7B84">
        <w:rPr>
          <w:rFonts w:cs="Tahoma"/>
          <w:lang w:val="it-IT"/>
        </w:rPr>
        <w:t>Mancano ancora due mesi alla scadenza del periodo di validità dell</w:t>
      </w:r>
      <w:r w:rsidR="006D573C">
        <w:rPr>
          <w:rFonts w:cs="Tahoma"/>
          <w:lang w:val="it-IT"/>
        </w:rPr>
        <w:t>’</w:t>
      </w:r>
      <w:r w:rsidRPr="00CE7B84">
        <w:rPr>
          <w:rFonts w:cs="Tahoma"/>
          <w:lang w:val="it-IT"/>
        </w:rPr>
        <w:t>iscrizione delle società</w:t>
      </w:r>
      <w:r w:rsidRPr="00CE7B84">
        <w:rPr>
          <w:rFonts w:cs="Tahoma"/>
          <w:szCs w:val="18"/>
          <w:lang w:val="it-IT"/>
        </w:rPr>
        <w:t>.</w:t>
      </w:r>
    </w:p>
    <w:p w14:paraId="1C18E2CA" w14:textId="77777777" w:rsidR="006A5DAE" w:rsidRPr="00CE7B84" w:rsidRDefault="006A5DAE" w:rsidP="006374BC">
      <w:pPr>
        <w:rPr>
          <w:rFonts w:cs="Tahoma"/>
          <w:lang w:val="it-IT"/>
        </w:rPr>
      </w:pPr>
    </w:p>
    <w:p w14:paraId="01C1266B" w14:textId="77777777" w:rsidR="006A5DAE" w:rsidRPr="00CE7B84" w:rsidRDefault="005242EC" w:rsidP="006374BC">
      <w:pPr>
        <w:spacing w:after="60"/>
        <w:outlineLvl w:val="1"/>
        <w:rPr>
          <w:rFonts w:cs="Tahoma"/>
          <w:lang w:val="it-IT"/>
        </w:rPr>
      </w:pPr>
      <w:r w:rsidRPr="00CE7B84">
        <w:rPr>
          <w:rFonts w:cs="Tahoma"/>
          <w:b/>
          <w:szCs w:val="18"/>
          <w:lang w:val="it-IT"/>
        </w:rPr>
        <w:t>Impegno Monetario</w:t>
      </w:r>
    </w:p>
    <w:p w14:paraId="69EB91D6" w14:textId="77777777" w:rsidR="006A5DAE" w:rsidRPr="00CE7B84" w:rsidRDefault="006A5DAE" w:rsidP="006374BC">
      <w:pPr>
        <w:outlineLvl w:val="1"/>
        <w:rPr>
          <w:rFonts w:cs="Tahoma"/>
          <w:lang w:val="it-IT"/>
        </w:rPr>
      </w:pPr>
      <w:r w:rsidRPr="00CE7B84">
        <w:rPr>
          <w:rFonts w:cs="Tahoma"/>
          <w:szCs w:val="18"/>
          <w:lang w:val="it-IT"/>
        </w:rPr>
        <w:t>L</w:t>
      </w:r>
      <w:r w:rsidR="006D573C">
        <w:rPr>
          <w:rFonts w:cs="Tahoma"/>
          <w:szCs w:val="18"/>
          <w:lang w:val="it-IT"/>
        </w:rPr>
        <w:t>’</w:t>
      </w:r>
      <w:r w:rsidRPr="00CE7B84">
        <w:rPr>
          <w:rFonts w:cs="Tahoma"/>
          <w:szCs w:val="18"/>
          <w:lang w:val="it-IT"/>
        </w:rPr>
        <w:t>ordine iniziale delle società dovrà includere un Impegno Monetario e potrà essere presentato in qualsiasi momento prima dell</w:t>
      </w:r>
      <w:r w:rsidR="006D573C">
        <w:rPr>
          <w:rFonts w:cs="Tahoma"/>
          <w:szCs w:val="18"/>
          <w:lang w:val="it-IT"/>
        </w:rPr>
        <w:t>’</w:t>
      </w:r>
      <w:r w:rsidRPr="00CE7B84">
        <w:rPr>
          <w:rFonts w:cs="Tahoma"/>
          <w:szCs w:val="18"/>
          <w:lang w:val="it-IT"/>
        </w:rPr>
        <w:t>ultimo mese del periodo di validità dell</w:t>
      </w:r>
      <w:r w:rsidR="006D573C">
        <w:rPr>
          <w:rFonts w:cs="Tahoma"/>
          <w:szCs w:val="18"/>
          <w:lang w:val="it-IT"/>
        </w:rPr>
        <w:t>’</w:t>
      </w:r>
      <w:r w:rsidRPr="00CE7B84">
        <w:rPr>
          <w:rFonts w:cs="Tahoma"/>
          <w:szCs w:val="18"/>
          <w:lang w:val="it-IT"/>
        </w:rPr>
        <w:t>iscrizione. L</w:t>
      </w:r>
      <w:r w:rsidR="006D573C">
        <w:rPr>
          <w:rFonts w:cs="Tahoma"/>
          <w:szCs w:val="18"/>
          <w:lang w:val="it-IT"/>
        </w:rPr>
        <w:t>’</w:t>
      </w:r>
      <w:r w:rsidRPr="00CE7B84">
        <w:rPr>
          <w:rFonts w:cs="Tahoma"/>
          <w:szCs w:val="18"/>
          <w:lang w:val="it-IT"/>
        </w:rPr>
        <w:t>Impegno Monetario previsto dalla sottoscrizione con scadenza identica verrà allocato in misura proporzionale durante il periodo di validità dell</w:t>
      </w:r>
      <w:r w:rsidR="006D573C">
        <w:rPr>
          <w:rFonts w:cs="Tahoma"/>
          <w:szCs w:val="18"/>
          <w:lang w:val="it-IT"/>
        </w:rPr>
        <w:t>’</w:t>
      </w:r>
      <w:r w:rsidRPr="00CE7B84">
        <w:rPr>
          <w:rFonts w:cs="Tahoma"/>
          <w:szCs w:val="18"/>
          <w:lang w:val="it-IT"/>
        </w:rPr>
        <w:t>iscrizione.</w:t>
      </w:r>
    </w:p>
    <w:p w14:paraId="0D46BD14" w14:textId="77777777" w:rsidR="002653EB" w:rsidRPr="00CE7B84" w:rsidRDefault="002653EB" w:rsidP="006374BC">
      <w:pPr>
        <w:outlineLvl w:val="1"/>
        <w:rPr>
          <w:rFonts w:cs="Tahoma"/>
          <w:lang w:val="it-IT"/>
        </w:rPr>
      </w:pPr>
    </w:p>
    <w:p w14:paraId="6DD055D2" w14:textId="77777777" w:rsidR="002653EB" w:rsidRPr="00CE7B84" w:rsidRDefault="002653EB" w:rsidP="006374BC">
      <w:pPr>
        <w:outlineLvl w:val="1"/>
        <w:rPr>
          <w:rFonts w:cs="Tahoma"/>
          <w:lang w:val="it-IT"/>
        </w:rPr>
      </w:pPr>
      <w:r w:rsidRPr="00CE7B84">
        <w:rPr>
          <w:rFonts w:cs="Tahoma"/>
          <w:szCs w:val="18"/>
          <w:lang w:val="it-IT"/>
        </w:rPr>
        <w:t>L</w:t>
      </w:r>
      <w:r w:rsidR="006D573C">
        <w:rPr>
          <w:rFonts w:cs="Tahoma"/>
          <w:szCs w:val="18"/>
          <w:lang w:val="it-IT"/>
        </w:rPr>
        <w:t>’</w:t>
      </w:r>
      <w:r w:rsidRPr="00CE7B84">
        <w:rPr>
          <w:rFonts w:cs="Tahoma"/>
          <w:szCs w:val="18"/>
          <w:lang w:val="it-IT"/>
        </w:rPr>
        <w:t>importo della fattura di ciascun Impegno Monetario non verrà applicato all</w:t>
      </w:r>
      <w:r w:rsidR="006D573C">
        <w:rPr>
          <w:rFonts w:cs="Tahoma"/>
          <w:szCs w:val="18"/>
          <w:lang w:val="it-IT"/>
        </w:rPr>
        <w:t>’</w:t>
      </w:r>
      <w:r w:rsidRPr="00CE7B84">
        <w:rPr>
          <w:rFonts w:cs="Tahoma"/>
          <w:szCs w:val="18"/>
          <w:lang w:val="it-IT"/>
        </w:rPr>
        <w:t>utilizzo prima della data della copertura relativa a quella fattura.</w:t>
      </w:r>
    </w:p>
    <w:p w14:paraId="6C7943E9" w14:textId="77777777" w:rsidR="006A5DAE" w:rsidRPr="00CE7B84" w:rsidRDefault="006A5DAE" w:rsidP="006374BC">
      <w:pPr>
        <w:outlineLvl w:val="1"/>
        <w:rPr>
          <w:rFonts w:cs="Tahoma"/>
          <w:lang w:val="it-IT"/>
        </w:rPr>
      </w:pPr>
    </w:p>
    <w:p w14:paraId="032F2DC5" w14:textId="77777777" w:rsidR="006A5DAE" w:rsidRPr="00CE7B84" w:rsidRDefault="006A5DAE" w:rsidP="006374BC">
      <w:pPr>
        <w:rPr>
          <w:rFonts w:cs="Tahoma"/>
          <w:lang w:val="it-IT"/>
        </w:rPr>
      </w:pPr>
      <w:r w:rsidRPr="00CE7B84">
        <w:rPr>
          <w:rFonts w:cs="Tahoma"/>
          <w:lang w:val="it-IT"/>
        </w:rPr>
        <w:t>Le società potranno incrementare il proprio Impegno Monetario in qualsiasi momento effettuando ordini aggiuntivi.</w:t>
      </w:r>
      <w:r w:rsidR="00AB7B90" w:rsidRPr="00CE7B84">
        <w:rPr>
          <w:rFonts w:cs="Tahoma"/>
          <w:lang w:val="it-IT"/>
        </w:rPr>
        <w:t xml:space="preserve"> </w:t>
      </w:r>
      <w:r w:rsidRPr="00CE7B84">
        <w:rPr>
          <w:rFonts w:cs="Tahoma"/>
          <w:lang w:val="it-IT"/>
        </w:rPr>
        <w:t>Gli Impegni Annuali verranno incrementati dall</w:t>
      </w:r>
      <w:r w:rsidR="006D573C">
        <w:rPr>
          <w:rFonts w:cs="Tahoma"/>
          <w:lang w:val="it-IT"/>
        </w:rPr>
        <w:t>’</w:t>
      </w:r>
      <w:r w:rsidRPr="00CE7B84">
        <w:rPr>
          <w:rFonts w:cs="Tahoma"/>
          <w:lang w:val="it-IT"/>
        </w:rPr>
        <w:t>importo dell</w:t>
      </w:r>
      <w:r w:rsidR="006D573C">
        <w:rPr>
          <w:rFonts w:cs="Tahoma"/>
          <w:lang w:val="it-IT"/>
        </w:rPr>
        <w:t>’</w:t>
      </w:r>
      <w:r w:rsidRPr="00CE7B84">
        <w:rPr>
          <w:rFonts w:cs="Tahoma"/>
          <w:lang w:val="it-IT"/>
        </w:rPr>
        <w:t>ordine aggiuntivo moltiplicato per dodici diviso per il numero di mesi interi residui nell</w:t>
      </w:r>
      <w:r w:rsidR="006D573C">
        <w:rPr>
          <w:rFonts w:cs="Tahoma"/>
          <w:lang w:val="it-IT"/>
        </w:rPr>
        <w:t>’</w:t>
      </w:r>
      <w:r w:rsidRPr="00CE7B84">
        <w:rPr>
          <w:rFonts w:cs="Tahoma"/>
          <w:lang w:val="it-IT"/>
        </w:rPr>
        <w:t>anno in cui è stato effettuato l</w:t>
      </w:r>
      <w:r w:rsidR="006D573C">
        <w:rPr>
          <w:rFonts w:cs="Tahoma"/>
          <w:lang w:val="it-IT"/>
        </w:rPr>
        <w:t>’</w:t>
      </w:r>
      <w:r w:rsidRPr="00CE7B84">
        <w:rPr>
          <w:rFonts w:cs="Tahoma"/>
          <w:lang w:val="it-IT"/>
        </w:rPr>
        <w:t>ordine aggiuntivo.</w:t>
      </w:r>
    </w:p>
    <w:p w14:paraId="43FB963D" w14:textId="77777777" w:rsidR="002653EB" w:rsidRPr="00CE7B84" w:rsidRDefault="002653EB" w:rsidP="006374BC">
      <w:pPr>
        <w:rPr>
          <w:rFonts w:cs="Tahoma"/>
          <w:lang w:val="it-IT"/>
        </w:rPr>
      </w:pPr>
    </w:p>
    <w:p w14:paraId="25BF7A6E" w14:textId="77777777" w:rsidR="002653EB" w:rsidRPr="00CE7B84" w:rsidRDefault="002653EB" w:rsidP="006374BC">
      <w:pPr>
        <w:rPr>
          <w:rFonts w:cs="Tahoma"/>
          <w:lang w:val="it-IT"/>
        </w:rPr>
      </w:pPr>
      <w:r w:rsidRPr="00CE7B84">
        <w:rPr>
          <w:rFonts w:cs="Tahoma"/>
          <w:lang w:val="it-IT"/>
        </w:rPr>
        <w:t>Le società sono idonee a riportare riduzione nell</w:t>
      </w:r>
      <w:r w:rsidR="006D573C">
        <w:rPr>
          <w:rFonts w:cs="Tahoma"/>
          <w:lang w:val="it-IT"/>
        </w:rPr>
        <w:t>’</w:t>
      </w:r>
      <w:r w:rsidRPr="00CE7B84">
        <w:rPr>
          <w:rFonts w:cs="Tahoma"/>
          <w:lang w:val="it-IT"/>
        </w:rPr>
        <w:t>Impegno Monetario futuro in base all</w:t>
      </w:r>
      <w:r w:rsidR="006D573C">
        <w:rPr>
          <w:rFonts w:cs="Tahoma"/>
          <w:lang w:val="it-IT"/>
        </w:rPr>
        <w:t>’</w:t>
      </w:r>
      <w:r w:rsidRPr="00CE7B84">
        <w:rPr>
          <w:rFonts w:cs="Tahoma"/>
          <w:lang w:val="it-IT"/>
        </w:rPr>
        <w:t xml:space="preserve">Articolo 3: Riduzioni delle Licenze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w:t>
      </w:r>
    </w:p>
    <w:p w14:paraId="3DC89764" w14:textId="77777777" w:rsidR="006A5DAE" w:rsidRPr="00CE7B84" w:rsidRDefault="006A5DAE" w:rsidP="006374BC">
      <w:pPr>
        <w:rPr>
          <w:rFonts w:cs="Tahoma"/>
          <w:lang w:val="it-IT"/>
        </w:rPr>
      </w:pPr>
    </w:p>
    <w:p w14:paraId="5364B177" w14:textId="77777777" w:rsidR="002653EB" w:rsidRPr="00CE7B84" w:rsidRDefault="006A5DAE" w:rsidP="00F6068C">
      <w:pPr>
        <w:outlineLvl w:val="1"/>
        <w:rPr>
          <w:rFonts w:cs="Tahoma"/>
          <w:lang w:val="it-IT"/>
        </w:rPr>
      </w:pPr>
      <w:r w:rsidRPr="00CE7B84">
        <w:rPr>
          <w:rFonts w:cs="Tahoma"/>
          <w:szCs w:val="18"/>
          <w:lang w:val="it-IT"/>
        </w:rPr>
        <w:t xml:space="preserve">Le società dovranno consumare il loro </w:t>
      </w:r>
      <w:r w:rsidRPr="00CE7B84">
        <w:rPr>
          <w:rFonts w:cs="Tahoma"/>
          <w:lang w:val="it-IT"/>
        </w:rPr>
        <w:t>Impegno Annuale Allocato</w:t>
      </w:r>
      <w:r w:rsidRPr="00CE7B84">
        <w:rPr>
          <w:rFonts w:cs="Tahoma"/>
          <w:szCs w:val="18"/>
          <w:lang w:val="it-IT"/>
        </w:rPr>
        <w:t xml:space="preserve"> ogni anno entro l</w:t>
      </w:r>
      <w:r w:rsidR="006D573C">
        <w:rPr>
          <w:rFonts w:cs="Tahoma"/>
          <w:szCs w:val="18"/>
          <w:lang w:val="it-IT"/>
        </w:rPr>
        <w:t>’</w:t>
      </w:r>
      <w:r w:rsidRPr="00CE7B84">
        <w:rPr>
          <w:rFonts w:cs="Tahoma"/>
          <w:szCs w:val="18"/>
          <w:lang w:val="it-IT"/>
        </w:rPr>
        <w:t>ultimo giorno del mese precedente la ricorrenza annuale dell</w:t>
      </w:r>
      <w:r w:rsidR="006D573C">
        <w:rPr>
          <w:rFonts w:cs="Tahoma"/>
          <w:szCs w:val="18"/>
          <w:lang w:val="it-IT"/>
        </w:rPr>
        <w:t>’</w:t>
      </w:r>
      <w:r w:rsidRPr="00CE7B84">
        <w:rPr>
          <w:rFonts w:cs="Tahoma"/>
          <w:szCs w:val="18"/>
          <w:lang w:val="it-IT"/>
        </w:rPr>
        <w:t>iscrizione. L</w:t>
      </w:r>
      <w:r w:rsidR="006D573C">
        <w:rPr>
          <w:rFonts w:cs="Tahoma"/>
          <w:szCs w:val="18"/>
          <w:lang w:val="it-IT"/>
        </w:rPr>
        <w:t>’</w:t>
      </w:r>
      <w:r w:rsidRPr="00CE7B84">
        <w:rPr>
          <w:rFonts w:cs="Tahoma"/>
          <w:szCs w:val="18"/>
          <w:lang w:val="it-IT"/>
        </w:rPr>
        <w:t>eventuale parte non utilizzata dell</w:t>
      </w:r>
      <w:r w:rsidR="006D573C">
        <w:rPr>
          <w:rFonts w:cs="Tahoma"/>
          <w:szCs w:val="18"/>
          <w:lang w:val="it-IT"/>
        </w:rPr>
        <w:t>’</w:t>
      </w:r>
      <w:r w:rsidRPr="00CE7B84">
        <w:rPr>
          <w:rFonts w:cs="Tahoma"/>
          <w:lang w:val="it-IT"/>
        </w:rPr>
        <w:t xml:space="preserve">Impegno Annuale Anticipato </w:t>
      </w:r>
      <w:r w:rsidRPr="00CE7B84">
        <w:rPr>
          <w:rFonts w:cs="Tahoma"/>
          <w:szCs w:val="18"/>
          <w:lang w:val="it-IT"/>
        </w:rPr>
        <w:t>andrà</w:t>
      </w:r>
      <w:r w:rsidRPr="00CE7B84">
        <w:rPr>
          <w:rFonts w:cs="Tahoma"/>
          <w:lang w:val="it-IT"/>
        </w:rPr>
        <w:t xml:space="preserve"> persa</w:t>
      </w:r>
      <w:r w:rsidRPr="00CE7B84">
        <w:rPr>
          <w:rFonts w:cs="Tahoma"/>
          <w:szCs w:val="18"/>
          <w:lang w:val="it-IT"/>
        </w:rPr>
        <w:t xml:space="preserve">. </w:t>
      </w:r>
    </w:p>
    <w:p w14:paraId="58F90FC6" w14:textId="77777777" w:rsidR="002653EB" w:rsidRPr="00CE7B84" w:rsidRDefault="002653EB" w:rsidP="006374BC">
      <w:pPr>
        <w:outlineLvl w:val="1"/>
        <w:rPr>
          <w:rFonts w:cs="Tahoma"/>
          <w:lang w:val="it-IT"/>
        </w:rPr>
      </w:pPr>
      <w:r w:rsidRPr="00CE7B84">
        <w:rPr>
          <w:rFonts w:cs="Tahoma"/>
          <w:szCs w:val="18"/>
          <w:lang w:val="it-IT"/>
        </w:rPr>
        <w:lastRenderedPageBreak/>
        <w:t>Ogni anno la società potrà utilizzare il Consumo Autorizzato entro l</w:t>
      </w:r>
      <w:r w:rsidR="006D573C">
        <w:rPr>
          <w:rFonts w:cs="Tahoma"/>
          <w:szCs w:val="18"/>
          <w:lang w:val="it-IT"/>
        </w:rPr>
        <w:t>’</w:t>
      </w:r>
      <w:r w:rsidRPr="00CE7B84">
        <w:rPr>
          <w:rFonts w:cs="Tahoma"/>
          <w:szCs w:val="18"/>
          <w:lang w:val="it-IT"/>
        </w:rPr>
        <w:t>ultimo giorno del mese precedente la ricorrenza annuale dell</w:t>
      </w:r>
      <w:r w:rsidR="006D573C">
        <w:rPr>
          <w:rFonts w:cs="Tahoma"/>
          <w:szCs w:val="18"/>
          <w:lang w:val="it-IT"/>
        </w:rPr>
        <w:t>’</w:t>
      </w:r>
      <w:r w:rsidRPr="00CE7B84">
        <w:rPr>
          <w:rFonts w:cs="Tahoma"/>
          <w:szCs w:val="18"/>
          <w:lang w:val="it-IT"/>
        </w:rPr>
        <w:t>iscrizione. L</w:t>
      </w:r>
      <w:r w:rsidR="006D573C">
        <w:rPr>
          <w:rFonts w:cs="Tahoma"/>
          <w:szCs w:val="18"/>
          <w:lang w:val="it-IT"/>
        </w:rPr>
        <w:t>’</w:t>
      </w:r>
      <w:r w:rsidRPr="00CE7B84">
        <w:rPr>
          <w:rFonts w:cs="Tahoma"/>
          <w:szCs w:val="18"/>
          <w:lang w:val="it-IT"/>
        </w:rPr>
        <w:t>eventuale parte non utilizzata del Consumo Autorizzato andrà persa.</w:t>
      </w:r>
    </w:p>
    <w:p w14:paraId="65DF0E32" w14:textId="77777777" w:rsidR="006A5DAE" w:rsidRPr="00CE7B84" w:rsidRDefault="006A5DAE" w:rsidP="006374BC">
      <w:pPr>
        <w:rPr>
          <w:rFonts w:cs="Tahoma"/>
          <w:lang w:val="it-IT"/>
        </w:rPr>
      </w:pPr>
    </w:p>
    <w:p w14:paraId="39308A40" w14:textId="77777777" w:rsidR="006A5DAE" w:rsidRPr="00CE7B84" w:rsidRDefault="005242EC" w:rsidP="006374BC">
      <w:pPr>
        <w:spacing w:after="60"/>
        <w:outlineLvl w:val="1"/>
        <w:rPr>
          <w:rFonts w:cs="Tahoma"/>
          <w:lang w:val="it-IT"/>
        </w:rPr>
      </w:pPr>
      <w:r w:rsidRPr="00CE7B84">
        <w:rPr>
          <w:rFonts w:cs="Tahoma"/>
          <w:b/>
          <w:szCs w:val="18"/>
          <w:lang w:val="it-IT"/>
        </w:rPr>
        <w:t xml:space="preserve">Pagamento e Corrispettivi </w:t>
      </w:r>
    </w:p>
    <w:p w14:paraId="16349D48" w14:textId="77777777" w:rsidR="005D54B5" w:rsidRPr="00CE7B84" w:rsidRDefault="005D54B5" w:rsidP="006374BC">
      <w:pPr>
        <w:rPr>
          <w:rFonts w:cs="Tahoma"/>
          <w:lang w:val="it-IT"/>
        </w:rPr>
      </w:pPr>
      <w:r w:rsidRPr="00CE7B84">
        <w:rPr>
          <w:rFonts w:cs="Tahoma"/>
          <w:lang w:val="it-IT"/>
        </w:rPr>
        <w:t>I Tassi di Pagamento sono uguali alle Tariffe di Consumo.</w:t>
      </w:r>
    </w:p>
    <w:p w14:paraId="7B829970" w14:textId="77777777" w:rsidR="005D54B5" w:rsidRPr="00CE7B84" w:rsidRDefault="005D54B5" w:rsidP="006374BC">
      <w:pPr>
        <w:rPr>
          <w:rFonts w:cs="Tahoma"/>
          <w:lang w:val="it-IT"/>
        </w:rPr>
      </w:pPr>
    </w:p>
    <w:p w14:paraId="5C454610" w14:textId="77777777" w:rsidR="005D54B5" w:rsidRPr="00CE7B84" w:rsidRDefault="005D54B5" w:rsidP="006374BC">
      <w:pPr>
        <w:rPr>
          <w:rFonts w:cs="Tahoma"/>
          <w:lang w:val="it-IT"/>
        </w:rPr>
      </w:pPr>
      <w:r w:rsidRPr="00CE7B84">
        <w:rPr>
          <w:rFonts w:cs="Tahoma"/>
          <w:lang w:val="it-IT"/>
        </w:rPr>
        <w:t>Il Consumo Autorizzato è pari al cinquanta percento dell</w:t>
      </w:r>
      <w:r w:rsidR="006D573C">
        <w:rPr>
          <w:rFonts w:cs="Tahoma"/>
          <w:lang w:val="it-IT"/>
        </w:rPr>
        <w:t>’</w:t>
      </w:r>
      <w:r w:rsidRPr="00CE7B84">
        <w:rPr>
          <w:rFonts w:cs="Tahoma"/>
          <w:lang w:val="it-IT"/>
        </w:rPr>
        <w:t>Impegno Annuale Allocato. Ad esempio, per un Impegno Annuale Allocato di 100.000 USD, il Consumo Autorizzato sarebbe pari a 50.000 USD.</w:t>
      </w:r>
    </w:p>
    <w:p w14:paraId="689DAEB3" w14:textId="77777777" w:rsidR="005D54B5" w:rsidRPr="00CE7B84" w:rsidRDefault="005D54B5" w:rsidP="006374BC">
      <w:pPr>
        <w:rPr>
          <w:rFonts w:cs="Tahoma"/>
          <w:lang w:val="it-IT"/>
        </w:rPr>
      </w:pPr>
    </w:p>
    <w:p w14:paraId="0443EF89" w14:textId="77777777" w:rsidR="006A5DAE" w:rsidRPr="00CE7B84" w:rsidRDefault="005D54B5" w:rsidP="006374BC">
      <w:pPr>
        <w:rPr>
          <w:rFonts w:cs="Tahoma"/>
          <w:lang w:val="it-IT"/>
        </w:rPr>
      </w:pPr>
      <w:r w:rsidRPr="00CE7B84">
        <w:rPr>
          <w:rFonts w:cs="Tahoma"/>
          <w:lang w:val="it-IT"/>
        </w:rPr>
        <w:t>I</w:t>
      </w:r>
      <w:r w:rsidRPr="00CE7B84">
        <w:rPr>
          <w:rFonts w:cs="Tahoma"/>
          <w:szCs w:val="18"/>
          <w:lang w:val="it-IT"/>
        </w:rPr>
        <w:t xml:space="preserve">l </w:t>
      </w:r>
      <w:r w:rsidRPr="00CE7B84">
        <w:rPr>
          <w:rFonts w:cs="Tahoma"/>
          <w:lang w:val="it-IT"/>
        </w:rPr>
        <w:t>primo Impegno Annuale Allocato verrà fatturato immediatamente e i futuri Impegni Annuali Allocati verranno fatturati in occasione della ricorrenza annuale della data di entrata in vigore dell</w:t>
      </w:r>
      <w:r w:rsidR="006D573C">
        <w:rPr>
          <w:rFonts w:cs="Tahoma"/>
          <w:lang w:val="it-IT"/>
        </w:rPr>
        <w:t>’</w:t>
      </w:r>
      <w:r w:rsidRPr="00CE7B84">
        <w:rPr>
          <w:rFonts w:cs="Tahoma"/>
          <w:lang w:val="it-IT"/>
        </w:rPr>
        <w:t>iscrizione. In alternativa, le società potranno scegliere di pagare l</w:t>
      </w:r>
      <w:r w:rsidR="006D573C">
        <w:rPr>
          <w:rFonts w:cs="Tahoma"/>
          <w:lang w:val="it-IT"/>
        </w:rPr>
        <w:t>’</w:t>
      </w:r>
      <w:r w:rsidRPr="00CE7B84">
        <w:rPr>
          <w:rFonts w:cs="Tahoma"/>
          <w:lang w:val="it-IT"/>
        </w:rPr>
        <w:t>intero Impegno Monetario all</w:t>
      </w:r>
      <w:r w:rsidR="006D573C">
        <w:rPr>
          <w:rFonts w:cs="Tahoma"/>
          <w:lang w:val="it-IT"/>
        </w:rPr>
        <w:t>’</w:t>
      </w:r>
      <w:r w:rsidRPr="00CE7B84">
        <w:rPr>
          <w:rFonts w:cs="Tahoma"/>
          <w:lang w:val="it-IT"/>
        </w:rPr>
        <w:t>atto dell</w:t>
      </w:r>
      <w:r w:rsidR="006D573C">
        <w:rPr>
          <w:rFonts w:cs="Tahoma"/>
          <w:lang w:val="it-IT"/>
        </w:rPr>
        <w:t>’</w:t>
      </w:r>
      <w:r w:rsidRPr="00CE7B84">
        <w:rPr>
          <w:rFonts w:cs="Tahoma"/>
          <w:lang w:val="it-IT"/>
        </w:rPr>
        <w:t>effettuazione dell</w:t>
      </w:r>
      <w:r w:rsidR="006D573C">
        <w:rPr>
          <w:rFonts w:cs="Tahoma"/>
          <w:lang w:val="it-IT"/>
        </w:rPr>
        <w:t>’</w:t>
      </w:r>
      <w:r w:rsidRPr="00CE7B84">
        <w:rPr>
          <w:rFonts w:cs="Tahoma"/>
          <w:lang w:val="it-IT"/>
        </w:rPr>
        <w:t>ordine iniziale.</w:t>
      </w:r>
    </w:p>
    <w:p w14:paraId="3D48FA77" w14:textId="77777777" w:rsidR="006A5DAE" w:rsidRPr="00CE7B84" w:rsidRDefault="006A5DAE" w:rsidP="006374BC">
      <w:pPr>
        <w:rPr>
          <w:rFonts w:cs="Tahoma"/>
          <w:lang w:val="it-IT"/>
        </w:rPr>
      </w:pPr>
    </w:p>
    <w:p w14:paraId="33BD7AB4" w14:textId="77777777" w:rsidR="005D54B5" w:rsidRPr="00CE7B84" w:rsidRDefault="006A5DAE" w:rsidP="006374BC">
      <w:pPr>
        <w:rPr>
          <w:rFonts w:cs="Tahoma"/>
          <w:lang w:val="it-IT"/>
        </w:rPr>
      </w:pPr>
      <w:r w:rsidRPr="00CE7B84">
        <w:rPr>
          <w:rFonts w:cs="Tahoma"/>
          <w:lang w:val="it-IT"/>
        </w:rPr>
        <w:t>Ogni mese Microsoft dedurrà dall</w:t>
      </w:r>
      <w:r w:rsidR="006D573C">
        <w:rPr>
          <w:rFonts w:cs="Tahoma"/>
          <w:lang w:val="it-IT"/>
        </w:rPr>
        <w:t>’</w:t>
      </w:r>
      <w:r w:rsidRPr="00CE7B84">
        <w:rPr>
          <w:rFonts w:cs="Tahoma"/>
          <w:lang w:val="it-IT"/>
        </w:rPr>
        <w:t>Impegno Annuale Allocato il valore monetario corrispondente all</w:t>
      </w:r>
      <w:r w:rsidR="006D573C">
        <w:rPr>
          <w:rFonts w:cs="Tahoma"/>
          <w:lang w:val="it-IT"/>
        </w:rPr>
        <w:t>’</w:t>
      </w:r>
      <w:r w:rsidRPr="00CE7B84">
        <w:rPr>
          <w:rFonts w:cs="Tahoma"/>
          <w:lang w:val="it-IT"/>
        </w:rPr>
        <w:t>utilizzo dei Servizi di Windows Azure da parte di una società. Una volta azzerato il saldo dell</w:t>
      </w:r>
      <w:r w:rsidR="006D573C">
        <w:rPr>
          <w:rFonts w:cs="Tahoma"/>
          <w:lang w:val="it-IT"/>
        </w:rPr>
        <w:t>’</w:t>
      </w:r>
      <w:r w:rsidRPr="00CE7B84">
        <w:rPr>
          <w:rFonts w:cs="Tahoma"/>
          <w:lang w:val="it-IT"/>
        </w:rPr>
        <w:t>Impegno Annuale Allocato della società, l</w:t>
      </w:r>
      <w:r w:rsidR="006D573C">
        <w:rPr>
          <w:rFonts w:cs="Tahoma"/>
          <w:lang w:val="it-IT"/>
        </w:rPr>
        <w:t>’</w:t>
      </w:r>
      <w:r w:rsidRPr="00CE7B84">
        <w:rPr>
          <w:rFonts w:cs="Tahoma"/>
          <w:lang w:val="it-IT"/>
        </w:rPr>
        <w:t xml:space="preserve">eventuale utilizzo aggiuntivo del mese verrà fatturato alle Tariffe di Consumo. </w:t>
      </w:r>
    </w:p>
    <w:p w14:paraId="07190C35" w14:textId="77777777" w:rsidR="005D54B5" w:rsidRPr="00CE7B84" w:rsidRDefault="005D54B5" w:rsidP="006374BC">
      <w:pPr>
        <w:rPr>
          <w:rFonts w:cs="Tahoma"/>
          <w:lang w:val="it-IT"/>
        </w:rPr>
      </w:pPr>
    </w:p>
    <w:p w14:paraId="66F6054C" w14:textId="77777777" w:rsidR="006A5DAE" w:rsidRPr="00CE7B84" w:rsidRDefault="005D54B5" w:rsidP="006374BC">
      <w:pPr>
        <w:rPr>
          <w:rFonts w:cs="Tahoma"/>
          <w:lang w:val="it-IT"/>
        </w:rPr>
      </w:pPr>
      <w:r w:rsidRPr="00CE7B84">
        <w:rPr>
          <w:rFonts w:cs="Tahoma"/>
          <w:lang w:val="it-IT"/>
        </w:rPr>
        <w:t>Qualora l</w:t>
      </w:r>
      <w:r w:rsidR="006D573C">
        <w:rPr>
          <w:rFonts w:cs="Tahoma"/>
          <w:lang w:val="it-IT"/>
        </w:rPr>
        <w:t>’</w:t>
      </w:r>
      <w:r w:rsidRPr="00CE7B84">
        <w:rPr>
          <w:rFonts w:cs="Tahoma"/>
          <w:lang w:val="it-IT"/>
        </w:rPr>
        <w:t>utilizzo da parte della società sia superiore all</w:t>
      </w:r>
      <w:r w:rsidR="006D573C">
        <w:rPr>
          <w:rFonts w:cs="Tahoma"/>
          <w:lang w:val="it-IT"/>
        </w:rPr>
        <w:t>’</w:t>
      </w:r>
      <w:r w:rsidRPr="00CE7B84">
        <w:rPr>
          <w:rFonts w:cs="Tahoma"/>
          <w:lang w:val="it-IT"/>
        </w:rPr>
        <w:t>Impegno Annuale Allocato più il Consumo Autorizzato, tutto l</w:t>
      </w:r>
      <w:r w:rsidR="006D573C">
        <w:rPr>
          <w:rFonts w:cs="Tahoma"/>
          <w:lang w:val="it-IT"/>
        </w:rPr>
        <w:t>’</w:t>
      </w:r>
      <w:r w:rsidRPr="00CE7B84">
        <w:rPr>
          <w:rFonts w:cs="Tahoma"/>
          <w:lang w:val="it-IT"/>
        </w:rPr>
        <w:t>utilizzo che eccede l</w:t>
      </w:r>
      <w:r w:rsidR="006D573C">
        <w:rPr>
          <w:rFonts w:cs="Tahoma"/>
          <w:lang w:val="it-IT"/>
        </w:rPr>
        <w:t>’</w:t>
      </w:r>
      <w:r w:rsidRPr="00CE7B84">
        <w:rPr>
          <w:rFonts w:cs="Tahoma"/>
          <w:lang w:val="it-IT"/>
        </w:rPr>
        <w:t>Impegno Annuale Allocato verrà fatturato, in base alle Tariffe di Consumo, alla società o al rivenditore al termine di ciascun trimestre dell</w:t>
      </w:r>
      <w:r w:rsidR="006D573C">
        <w:rPr>
          <w:rFonts w:cs="Tahoma"/>
          <w:lang w:val="it-IT"/>
        </w:rPr>
        <w:t>’</w:t>
      </w:r>
      <w:r w:rsidRPr="00CE7B84">
        <w:rPr>
          <w:rFonts w:cs="Tahoma"/>
          <w:lang w:val="it-IT"/>
        </w:rPr>
        <w:t>iscrizione.</w:t>
      </w:r>
    </w:p>
    <w:p w14:paraId="07362FB8" w14:textId="77777777" w:rsidR="006A5DAE" w:rsidRPr="00CE7B84" w:rsidRDefault="006A5DAE" w:rsidP="006374BC">
      <w:pPr>
        <w:rPr>
          <w:rFonts w:cs="Tahoma"/>
          <w:lang w:val="it-IT"/>
        </w:rPr>
      </w:pPr>
    </w:p>
    <w:p w14:paraId="44D16A07" w14:textId="77777777" w:rsidR="0006338A" w:rsidRPr="00CE7B84" w:rsidRDefault="0006338A" w:rsidP="006374BC">
      <w:pPr>
        <w:rPr>
          <w:rFonts w:cs="Tahoma"/>
          <w:lang w:val="it-IT"/>
        </w:rPr>
      </w:pPr>
      <w:r w:rsidRPr="00CE7B84">
        <w:rPr>
          <w:rFonts w:cs="Tahoma"/>
          <w:lang w:val="it-IT"/>
        </w:rPr>
        <w:t>Qualora l</w:t>
      </w:r>
      <w:r w:rsidR="006D573C">
        <w:rPr>
          <w:rFonts w:cs="Tahoma"/>
          <w:lang w:val="it-IT"/>
        </w:rPr>
        <w:t>’</w:t>
      </w:r>
      <w:r w:rsidRPr="00CE7B84">
        <w:rPr>
          <w:rFonts w:cs="Tahoma"/>
          <w:lang w:val="it-IT"/>
        </w:rPr>
        <w:t>utilizzo da parte della società sia inferiore all</w:t>
      </w:r>
      <w:r w:rsidR="006D573C">
        <w:rPr>
          <w:rFonts w:cs="Tahoma"/>
          <w:lang w:val="it-IT"/>
        </w:rPr>
        <w:t>’</w:t>
      </w:r>
      <w:r w:rsidRPr="00CE7B84">
        <w:rPr>
          <w:rFonts w:cs="Tahoma"/>
          <w:lang w:val="it-IT"/>
        </w:rPr>
        <w:t>Impegno Annuale Allocato più il Consumo Autorizzato, qualsiasi utilizzo che eccede l</w:t>
      </w:r>
      <w:r w:rsidR="006D573C">
        <w:rPr>
          <w:rFonts w:cs="Tahoma"/>
          <w:lang w:val="it-IT"/>
        </w:rPr>
        <w:t>’</w:t>
      </w:r>
      <w:r w:rsidRPr="00CE7B84">
        <w:rPr>
          <w:rFonts w:cs="Tahoma"/>
          <w:lang w:val="it-IT"/>
        </w:rPr>
        <w:t>Impegno Annuale Allocato verrà fatturato, in base alle Tariffe di Consumo, alla società o al rivenditore in occasione della ricorrenza annuale della data di entrata in vigore per gli Anni 1 e 2 al termine del periodo di sottoscrizione dell</w:t>
      </w:r>
      <w:r w:rsidR="006D573C">
        <w:rPr>
          <w:rFonts w:cs="Tahoma"/>
          <w:lang w:val="it-IT"/>
        </w:rPr>
        <w:t>’</w:t>
      </w:r>
      <w:r w:rsidRPr="00CE7B84">
        <w:rPr>
          <w:rFonts w:cs="Tahoma"/>
          <w:lang w:val="it-IT"/>
        </w:rPr>
        <w:t>Anno 3.</w:t>
      </w:r>
    </w:p>
    <w:p w14:paraId="30DD739F" w14:textId="77777777" w:rsidR="0006338A" w:rsidRPr="00CE7B84" w:rsidRDefault="0006338A" w:rsidP="006374BC">
      <w:pPr>
        <w:rPr>
          <w:rFonts w:cs="Tahoma"/>
          <w:lang w:val="it-IT"/>
        </w:rPr>
      </w:pPr>
    </w:p>
    <w:p w14:paraId="3AA975E0" w14:textId="77777777" w:rsidR="006A5DAE" w:rsidRPr="00CE7B84" w:rsidRDefault="006A5DAE" w:rsidP="006374BC">
      <w:pPr>
        <w:rPr>
          <w:rFonts w:cs="Tahoma"/>
          <w:lang w:val="it-IT"/>
        </w:rPr>
      </w:pPr>
      <w:r w:rsidRPr="00CE7B84">
        <w:rPr>
          <w:rFonts w:cs="Tahoma"/>
          <w:lang w:val="it-IT"/>
        </w:rPr>
        <w:t>L</w:t>
      </w:r>
      <w:r w:rsidR="006D573C">
        <w:rPr>
          <w:rFonts w:cs="Tahoma"/>
          <w:lang w:val="it-IT"/>
        </w:rPr>
        <w:t>’</w:t>
      </w:r>
      <w:r w:rsidRPr="00CE7B84">
        <w:rPr>
          <w:rFonts w:cs="Tahoma"/>
          <w:lang w:val="it-IT"/>
        </w:rPr>
        <w:t>utilizzo dei Servizi Windows Azure dopo la scadenza o il termine del periodo di sottoscrizione di una società verrà fatturato alla società o al rivenditore in base alle Tariffe di Consumo in vigore in quel momento con cadenza trimestrale.</w:t>
      </w:r>
    </w:p>
    <w:p w14:paraId="121BE76C" w14:textId="77777777" w:rsidR="006A5DAE" w:rsidRPr="00CE7B84" w:rsidRDefault="006A5DAE" w:rsidP="006374BC">
      <w:pPr>
        <w:rPr>
          <w:rFonts w:cs="Tahoma"/>
          <w:lang w:val="it-IT"/>
        </w:rPr>
      </w:pPr>
    </w:p>
    <w:p w14:paraId="5389D3EE" w14:textId="77777777" w:rsidR="006A5DAE" w:rsidRPr="00CE7B84" w:rsidRDefault="006A5DAE" w:rsidP="000D1CD4">
      <w:pPr>
        <w:rPr>
          <w:rFonts w:cs="Tahoma"/>
          <w:lang w:val="it-IT"/>
        </w:rPr>
      </w:pPr>
      <w:r w:rsidRPr="00CE7B84">
        <w:rPr>
          <w:rFonts w:cs="Tahoma"/>
          <w:lang w:val="it-IT"/>
        </w:rPr>
        <w:t>Microsoft potrà abbassare i prezzi per i singoli Servizi di Windows Azure durante il periodo di validità dell</w:t>
      </w:r>
      <w:r w:rsidR="006D573C">
        <w:rPr>
          <w:rFonts w:cs="Tahoma"/>
          <w:lang w:val="it-IT"/>
        </w:rPr>
        <w:t>’</w:t>
      </w:r>
      <w:r w:rsidRPr="00CE7B84">
        <w:rPr>
          <w:rFonts w:cs="Tahoma"/>
          <w:lang w:val="it-IT"/>
        </w:rPr>
        <w:t>iscrizione di</w:t>
      </w:r>
      <w:r w:rsidR="000D1CD4">
        <w:rPr>
          <w:rFonts w:cs="Tahoma"/>
          <w:lang w:val="it-IT"/>
        </w:rPr>
        <w:t> </w:t>
      </w:r>
      <w:r w:rsidRPr="00CE7B84">
        <w:rPr>
          <w:rFonts w:cs="Tahoma"/>
          <w:lang w:val="it-IT"/>
        </w:rPr>
        <w:t>una società.</w:t>
      </w:r>
      <w:r w:rsidR="00AB7B90" w:rsidRPr="00CE7B84">
        <w:rPr>
          <w:rFonts w:cs="Tahoma"/>
          <w:lang w:val="it-IT"/>
        </w:rPr>
        <w:t xml:space="preserve"> </w:t>
      </w:r>
      <w:r w:rsidRPr="00CE7B84">
        <w:rPr>
          <w:rFonts w:cs="Tahoma"/>
          <w:lang w:val="it-IT"/>
        </w:rPr>
        <w:t>Per le società che acquistano i Servizi di Windows Azure direttamente da Microsoft, l</w:t>
      </w:r>
      <w:r w:rsidR="006D573C">
        <w:rPr>
          <w:rFonts w:cs="Tahoma"/>
          <w:lang w:val="it-IT"/>
        </w:rPr>
        <w:t>’</w:t>
      </w:r>
      <w:r w:rsidRPr="00CE7B84">
        <w:rPr>
          <w:rFonts w:cs="Tahoma"/>
          <w:lang w:val="it-IT"/>
        </w:rP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14:paraId="6994260E" w14:textId="77777777" w:rsidR="006A5DAE" w:rsidRPr="00CE7B84" w:rsidRDefault="006A5DAE" w:rsidP="006374BC">
      <w:pPr>
        <w:rPr>
          <w:rFonts w:cs="Tahoma"/>
          <w:lang w:val="it-IT"/>
        </w:rPr>
      </w:pPr>
    </w:p>
    <w:p w14:paraId="7384C3B2" w14:textId="77777777" w:rsidR="006A5DAE" w:rsidRPr="00CE7B84" w:rsidRDefault="006A5DAE" w:rsidP="000D1CD4">
      <w:pPr>
        <w:rPr>
          <w:rFonts w:cs="Tahoma"/>
          <w:lang w:val="it-IT"/>
        </w:rPr>
      </w:pPr>
      <w:r w:rsidRPr="00CE7B84">
        <w:rPr>
          <w:rFonts w:cs="Tahoma"/>
          <w:szCs w:val="18"/>
          <w:lang w:val="it-IT"/>
        </w:rPr>
        <w:t>I prezzi e le condizioni di pagamento per gli abbonamenti acquistati presso i rivenditori sono stabiliti tramite un contratto tra la società e il suo rivenditore.</w:t>
      </w:r>
      <w:r w:rsidR="00AB7B90" w:rsidRPr="00CE7B84">
        <w:rPr>
          <w:rFonts w:cs="Tahoma"/>
          <w:szCs w:val="18"/>
          <w:lang w:val="it-IT"/>
        </w:rPr>
        <w:t xml:space="preserve"> </w:t>
      </w:r>
      <w:r w:rsidRPr="00CE7B84">
        <w:rPr>
          <w:rFonts w:cs="Tahoma"/>
          <w:szCs w:val="18"/>
          <w:lang w:val="it-IT"/>
        </w:rPr>
        <w:t xml:space="preserve">Il </w:t>
      </w:r>
      <w:r w:rsidRPr="00CE7B84">
        <w:rPr>
          <w:rFonts w:cs="Tahoma"/>
          <w:iCs/>
          <w:lang w:val="it-IT"/>
        </w:rPr>
        <w:t>rivenditore di una società fornirà informazioni aggiuntive relativamente alle procedure di effettuazione degli ordini per i Servizi Windows Azure.</w:t>
      </w:r>
      <w:r w:rsidR="00AB7B90" w:rsidRPr="00CE7B84">
        <w:rPr>
          <w:rFonts w:cs="Tahoma"/>
          <w:iCs/>
          <w:lang w:val="it-IT"/>
        </w:rPr>
        <w:t xml:space="preserve"> </w:t>
      </w:r>
      <w:r w:rsidRPr="00CE7B84">
        <w:rPr>
          <w:rFonts w:cs="Tahoma"/>
          <w:iCs/>
          <w:lang w:val="it-IT"/>
        </w:rPr>
        <w:t xml:space="preserve">I prezzi e le condizioni di fatturazione per tutti i Servizi di Windows Azure saranno disciplinati da un contratto specifico tra la società e il relativo rivenditore. </w:t>
      </w:r>
      <w:r w:rsidRPr="00CE7B84">
        <w:rPr>
          <w:rFonts w:cs="Tahoma"/>
          <w:lang w:val="it-IT"/>
        </w:rPr>
        <w:t>Microsoft potrà ribassare i prezzi per i singoli Servizi di Windows Azure durante il periodo di validità dell</w:t>
      </w:r>
      <w:r w:rsidR="006D573C">
        <w:rPr>
          <w:rFonts w:cs="Tahoma"/>
          <w:lang w:val="it-IT"/>
        </w:rPr>
        <w:t>’</w:t>
      </w:r>
      <w:r w:rsidRPr="00CE7B84">
        <w:rPr>
          <w:rFonts w:cs="Tahoma"/>
          <w:lang w:val="it-IT"/>
        </w:rPr>
        <w:t>iscrizione di</w:t>
      </w:r>
      <w:r w:rsidR="000D1CD4">
        <w:rPr>
          <w:rFonts w:cs="Tahoma"/>
          <w:lang w:val="it-IT"/>
        </w:rPr>
        <w:t> </w:t>
      </w:r>
      <w:r w:rsidRPr="00CE7B84">
        <w:rPr>
          <w:rFonts w:cs="Tahoma"/>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6D573C">
        <w:rPr>
          <w:rFonts w:cs="Tahoma"/>
          <w:lang w:val="it-IT"/>
        </w:rPr>
        <w:t>’</w:t>
      </w:r>
      <w:r w:rsidRPr="00CE7B84">
        <w:rPr>
          <w:rFonts w:cs="Tahoma"/>
          <w:lang w:val="it-IT"/>
        </w:rPr>
        <w:t>applicabilità di qualsiasi variazione di prezzo.</w:t>
      </w:r>
    </w:p>
    <w:p w14:paraId="475470FC" w14:textId="77777777" w:rsidR="00BD1A6A" w:rsidRPr="00CE7B84" w:rsidRDefault="00BD1A6A" w:rsidP="006374BC">
      <w:pPr>
        <w:rPr>
          <w:rFonts w:cs="Tahoma"/>
          <w:lang w:val="it-IT"/>
        </w:rPr>
      </w:pPr>
    </w:p>
    <w:p w14:paraId="0D7F4DFD" w14:textId="77777777" w:rsidR="001D63BA" w:rsidRPr="00CE7B84" w:rsidRDefault="001D63BA" w:rsidP="006374BC">
      <w:pPr>
        <w:pStyle w:val="Heading2"/>
        <w:ind w:left="0"/>
        <w:rPr>
          <w:rFonts w:ascii="Tahoma" w:hAnsi="Tahoma" w:cs="Tahoma"/>
          <w:lang w:val="it-IT"/>
        </w:rPr>
      </w:pPr>
      <w:bookmarkStart w:id="679" w:name="_Toc377597758"/>
      <w:r w:rsidRPr="00CE7B84">
        <w:rPr>
          <w:rFonts w:ascii="Tahoma" w:hAnsi="Tahoma" w:cs="Tahoma"/>
          <w:lang w:val="it-IT"/>
        </w:rPr>
        <w:t>Office 365 in Open</w:t>
      </w:r>
      <w:bookmarkEnd w:id="679"/>
    </w:p>
    <w:p w14:paraId="67DF9F9A" w14:textId="77777777" w:rsidR="001D63BA" w:rsidRPr="00CE7B84" w:rsidRDefault="001D63BA" w:rsidP="006374BC">
      <w:pPr>
        <w:rPr>
          <w:rFonts w:cs="Tahoma"/>
          <w:lang w:val="it-IT"/>
        </w:rPr>
      </w:pPr>
    </w:p>
    <w:p w14:paraId="08FAB5BC" w14:textId="77777777" w:rsidR="001D63BA" w:rsidRPr="00CE7B84" w:rsidRDefault="001D63BA" w:rsidP="006374BC">
      <w:pPr>
        <w:rPr>
          <w:rFonts w:cs="Tahoma"/>
          <w:lang w:val="it-IT"/>
        </w:rPr>
      </w:pPr>
      <w:bookmarkStart w:id="680" w:name="_Toc372892120"/>
      <w:r w:rsidRPr="00CE7B84">
        <w:rPr>
          <w:rFonts w:cs="Tahoma"/>
          <w:lang w:val="it-IT"/>
        </w:rPr>
        <w:t>Office 365 viene venduto attraverso i programmi Open License, Open Value e Open Value Subscription, con l</w:t>
      </w:r>
      <w:r w:rsidR="006D573C">
        <w:rPr>
          <w:rFonts w:cs="Tahoma"/>
          <w:lang w:val="it-IT"/>
        </w:rPr>
        <w:t>’</w:t>
      </w:r>
      <w:r w:rsidRPr="00CE7B84">
        <w:rPr>
          <w:rFonts w:cs="Tahoma"/>
          <w:lang w:val="it-IT"/>
        </w:rPr>
        <w:t>opzione di pagamento anticipato di un anno.</w:t>
      </w:r>
      <w:r w:rsidR="00AB7B90" w:rsidRPr="00CE7B84">
        <w:rPr>
          <w:rFonts w:cs="Tahoma"/>
          <w:lang w:val="it-IT"/>
        </w:rPr>
        <w:t xml:space="preserve"> </w:t>
      </w:r>
      <w:r w:rsidRPr="00CE7B84">
        <w:rPr>
          <w:rFonts w:cs="Tahoma"/>
          <w:lang w:val="it-IT"/>
        </w:rPr>
        <w:t>La data di inizio e la data di scadenza della sottoscrizione del servizio sono indipendenti dal periodo di validità del Contratto Multilicenza.</w:t>
      </w:r>
      <w:r w:rsidR="00AB7B90" w:rsidRPr="00CE7B84">
        <w:rPr>
          <w:rFonts w:cs="Tahoma"/>
          <w:lang w:val="it-IT"/>
        </w:rPr>
        <w:t xml:space="preserve"> </w:t>
      </w:r>
      <w:r w:rsidRPr="00CE7B84">
        <w:rPr>
          <w:rFonts w:cs="Tahoma"/>
          <w:lang w:val="it-IT"/>
        </w:rPr>
        <w:t>Il periodo di sottoscrizione inizia al momento dell</w:t>
      </w:r>
      <w:r w:rsidR="006D573C">
        <w:rPr>
          <w:rFonts w:cs="Tahoma"/>
          <w:lang w:val="it-IT"/>
        </w:rPr>
        <w:t>’</w:t>
      </w:r>
      <w:r w:rsidRPr="00CE7B84">
        <w:rPr>
          <w:rFonts w:cs="Tahoma"/>
          <w:lang w:val="it-IT"/>
        </w:rPr>
        <w:t>attivazione del codice Product Key e non quando viene effettuato l</w:t>
      </w:r>
      <w:r w:rsidR="006D573C">
        <w:rPr>
          <w:rFonts w:cs="Tahoma"/>
          <w:lang w:val="it-IT"/>
        </w:rPr>
        <w:t>’</w:t>
      </w:r>
      <w:r w:rsidRPr="00CE7B84">
        <w:rPr>
          <w:rFonts w:cs="Tahoma"/>
          <w:lang w:val="it-IT"/>
        </w:rPr>
        <w:t>ordine.</w:t>
      </w:r>
      <w:r w:rsidR="00AB7B90" w:rsidRPr="00CE7B84">
        <w:rPr>
          <w:rFonts w:cs="Tahoma"/>
          <w:lang w:val="it-IT"/>
        </w:rPr>
        <w:t xml:space="preserve"> </w:t>
      </w:r>
      <w:r w:rsidRPr="00CE7B84">
        <w:rPr>
          <w:rFonts w:cs="Tahoma"/>
          <w:lang w:val="it-IT"/>
        </w:rPr>
        <w:t>Una volta attivato il codice Product Key di Office 365, Microsoft non accetterà le richieste di restituzione inviate dai partner.</w:t>
      </w:r>
      <w:bookmarkEnd w:id="680"/>
    </w:p>
    <w:p w14:paraId="151A9829" w14:textId="77777777" w:rsidR="0067627F" w:rsidRPr="00CE7B84" w:rsidRDefault="0067627F" w:rsidP="006374BC">
      <w:pPr>
        <w:rPr>
          <w:rFonts w:cs="Tahoma"/>
          <w:lang w:val="it-IT"/>
        </w:rPr>
      </w:pPr>
    </w:p>
    <w:p w14:paraId="384C0C7A" w14:textId="77777777" w:rsidR="00456002" w:rsidRPr="00CE7B84" w:rsidRDefault="00456002" w:rsidP="006374BC">
      <w:pPr>
        <w:pStyle w:val="Heading2"/>
        <w:ind w:left="0"/>
        <w:rPr>
          <w:rFonts w:ascii="Tahoma" w:hAnsi="Tahoma" w:cs="Tahoma"/>
          <w:lang w:val="it-IT"/>
        </w:rPr>
      </w:pPr>
      <w:bookmarkStart w:id="681" w:name="_Toc328145984"/>
      <w:bookmarkStart w:id="682" w:name="_Toc336338215"/>
      <w:bookmarkStart w:id="683" w:name="_Toc377597759"/>
      <w:r w:rsidRPr="00CE7B84">
        <w:rPr>
          <w:rFonts w:ascii="Tahoma" w:hAnsi="Tahoma" w:cs="Tahoma"/>
          <w:lang w:val="it-IT"/>
        </w:rPr>
        <w:t>Disponibilità internazionale del Servizio Online</w:t>
      </w:r>
      <w:bookmarkEnd w:id="681"/>
      <w:bookmarkEnd w:id="682"/>
      <w:bookmarkEnd w:id="683"/>
      <w:r w:rsidRPr="00CE7B84">
        <w:rPr>
          <w:rFonts w:ascii="Tahoma" w:hAnsi="Tahoma" w:cs="Tahoma"/>
          <w:lang w:val="it-IT"/>
        </w:rPr>
        <w:t xml:space="preserve"> </w:t>
      </w:r>
    </w:p>
    <w:p w14:paraId="588764E8" w14:textId="77777777" w:rsidR="00456002" w:rsidRPr="00CE7B84" w:rsidRDefault="00456002" w:rsidP="006374BC">
      <w:pPr>
        <w:rPr>
          <w:rFonts w:cs="Tahoma"/>
          <w:lang w:val="it-IT"/>
        </w:rPr>
      </w:pPr>
    </w:p>
    <w:p w14:paraId="5D370826" w14:textId="77777777" w:rsidR="0067627F" w:rsidRPr="00CE7B84" w:rsidRDefault="00456002" w:rsidP="00F6068C">
      <w:pPr>
        <w:rPr>
          <w:rFonts w:cs="Tahoma"/>
          <w:lang w:val="it-IT"/>
        </w:rPr>
      </w:pPr>
      <w:r w:rsidRPr="00CE7B84">
        <w:rPr>
          <w:rFonts w:cs="Tahoma"/>
          <w:lang w:val="it-IT"/>
        </w:rPr>
        <w:t xml:space="preserve">Un elenco dei Paesi in cui sono disponibili i Servizi Online è riportato alla pagina </w:t>
      </w:r>
      <w:hyperlink r:id="rId23" w:anchor="international" w:history="1">
        <w:r w:rsidRPr="00CE7B84">
          <w:rPr>
            <w:rStyle w:val="Hyperlink"/>
            <w:rFonts w:cs="Tahoma"/>
            <w:lang w:val="it-IT"/>
          </w:rPr>
          <w:t>http://www.microsoft.com/online/faq.aspx#international</w:t>
        </w:r>
      </w:hyperlink>
      <w:r w:rsidRPr="00CE7B84">
        <w:rPr>
          <w:rFonts w:cs="Tahoma"/>
          <w:color w:val="000000"/>
          <w:lang w:val="it-IT"/>
        </w:rPr>
        <w:t>.</w:t>
      </w:r>
      <w:r w:rsidR="00AB7B90" w:rsidRPr="00CE7B84">
        <w:rPr>
          <w:rFonts w:cs="Tahoma"/>
          <w:color w:val="000000"/>
          <w:lang w:val="it-IT"/>
        </w:rPr>
        <w:t xml:space="preserve"> </w:t>
      </w:r>
    </w:p>
    <w:p w14:paraId="23407AEA" w14:textId="77777777" w:rsidR="0067627F" w:rsidRPr="00CE7B84" w:rsidRDefault="0067627F" w:rsidP="006374BC">
      <w:pPr>
        <w:rPr>
          <w:rFonts w:cs="Tahoma"/>
          <w:lang w:val="it-IT"/>
        </w:rPr>
      </w:pPr>
    </w:p>
    <w:p w14:paraId="7BB82611" w14:textId="77777777" w:rsidR="00456002" w:rsidRPr="00CE7B84" w:rsidRDefault="00456002" w:rsidP="006374BC">
      <w:pPr>
        <w:pStyle w:val="Heading2"/>
        <w:ind w:left="0"/>
        <w:rPr>
          <w:rFonts w:ascii="Tahoma" w:hAnsi="Tahoma" w:cs="Tahoma"/>
          <w:lang w:val="it-IT"/>
        </w:rPr>
      </w:pPr>
      <w:bookmarkStart w:id="684" w:name="_Toc328145985"/>
      <w:bookmarkStart w:id="685" w:name="_Toc336338216"/>
      <w:bookmarkStart w:id="686" w:name="_Toc377597760"/>
      <w:r w:rsidRPr="00CE7B84">
        <w:rPr>
          <w:rFonts w:ascii="Tahoma" w:hAnsi="Tahoma" w:cs="Tahoma"/>
          <w:lang w:val="it-IT"/>
        </w:rPr>
        <w:lastRenderedPageBreak/>
        <w:t>Condizioni Aggiuntive per i Servizi Online</w:t>
      </w:r>
      <w:bookmarkEnd w:id="684"/>
      <w:bookmarkEnd w:id="685"/>
      <w:bookmarkEnd w:id="686"/>
    </w:p>
    <w:p w14:paraId="629949D1" w14:textId="77777777" w:rsidR="00456002" w:rsidRPr="00CE7B84" w:rsidRDefault="00456002" w:rsidP="006374BC">
      <w:pPr>
        <w:rPr>
          <w:rFonts w:cs="Tahoma"/>
          <w:lang w:val="it-IT"/>
        </w:rPr>
      </w:pPr>
    </w:p>
    <w:p w14:paraId="2DB1C9A4" w14:textId="77777777" w:rsidR="00456002" w:rsidRPr="00CE7B84" w:rsidRDefault="00456002" w:rsidP="000D1CD4">
      <w:pPr>
        <w:rPr>
          <w:rFonts w:cs="Tahoma"/>
          <w:lang w:val="it-IT"/>
        </w:rPr>
      </w:pPr>
      <w:r w:rsidRPr="00CE7B84">
        <w:rPr>
          <w:rFonts w:cs="Tahoma"/>
          <w:lang w:val="it-IT"/>
        </w:rPr>
        <w:t>La presente Lista dei Prodotti potrà contenere informazioni aggiuntive su prodotti specifici.</w:t>
      </w:r>
      <w:r w:rsidR="00AB7B90" w:rsidRPr="00CE7B84">
        <w:rPr>
          <w:rFonts w:cs="Tahoma"/>
          <w:lang w:val="it-IT"/>
        </w:rPr>
        <w:t xml:space="preserve"> </w:t>
      </w:r>
      <w:r w:rsidRPr="00CE7B84">
        <w:rPr>
          <w:rFonts w:cs="Tahoma"/>
          <w:lang w:val="it-IT"/>
        </w:rPr>
        <w:t>Per ulteriori dettagli, fare</w:t>
      </w:r>
      <w:r w:rsidR="000D1CD4">
        <w:rPr>
          <w:rFonts w:cs="Tahoma"/>
          <w:lang w:val="it-IT"/>
        </w:rPr>
        <w:t> </w:t>
      </w:r>
      <w:r w:rsidRPr="00CE7B84">
        <w:rPr>
          <w:rFonts w:cs="Tahoma"/>
          <w:lang w:val="it-IT"/>
        </w:rPr>
        <w:t>riferimento alle sezioni relative ai prodotti del presente documento.</w:t>
      </w:r>
    </w:p>
    <w:p w14:paraId="189175F1" w14:textId="77777777" w:rsidR="00456002" w:rsidRPr="00CE7B84" w:rsidRDefault="00456002" w:rsidP="006374BC">
      <w:pPr>
        <w:rPr>
          <w:rFonts w:cs="Tahoma"/>
          <w:lang w:val="it-IT"/>
        </w:rPr>
      </w:pPr>
    </w:p>
    <w:p w14:paraId="1F665E78" w14:textId="77777777" w:rsidR="00456002" w:rsidRPr="00CE7B84" w:rsidRDefault="00456002" w:rsidP="00F6068C">
      <w:pPr>
        <w:rPr>
          <w:rFonts w:cs="Tahoma"/>
          <w:lang w:val="it-IT"/>
        </w:rPr>
      </w:pPr>
      <w:r w:rsidRPr="00CE7B84">
        <w:rPr>
          <w:rFonts w:cs="Tahoma"/>
          <w:lang w:val="it-IT"/>
        </w:rPr>
        <w:t>Il documento Diritti di Utilizzo del Prodotto disponibile alla pagina http://www.microsoftvolumelicensing.com/userights/PUR.aspx contiene altre condizioni generali e specifiche dei prodotti che disciplinano l</w:t>
      </w:r>
      <w:r w:rsidR="006D573C">
        <w:rPr>
          <w:rFonts w:cs="Tahoma"/>
          <w:lang w:val="it-IT"/>
        </w:rPr>
        <w:t>’</w:t>
      </w:r>
      <w:r w:rsidRPr="00CE7B84">
        <w:rPr>
          <w:rFonts w:cs="Tahoma"/>
          <w:lang w:val="it-IT"/>
        </w:rPr>
        <w:t>uso dei servizi online.</w:t>
      </w:r>
      <w:r w:rsidR="00AB7B90" w:rsidRPr="00CE7B84">
        <w:rPr>
          <w:rFonts w:cs="Tahoma"/>
          <w:lang w:val="it-IT"/>
        </w:rPr>
        <w:t xml:space="preserve"> </w:t>
      </w:r>
      <w:r w:rsidRPr="00CE7B84">
        <w:rPr>
          <w:rFonts w:cs="Tahoma"/>
          <w:lang w:val="it-IT"/>
        </w:rPr>
        <w:t>I diritti di utilizzo del prodotto relativi ai servizi online sono soggetti a</w:t>
      </w:r>
      <w:r w:rsidR="00F6068C" w:rsidRPr="00CE7B84">
        <w:rPr>
          <w:rFonts w:cs="Tahoma"/>
          <w:lang w:val="it-IT"/>
        </w:rPr>
        <w:t> </w:t>
      </w:r>
      <w:r w:rsidRPr="00CE7B84">
        <w:rPr>
          <w:rFonts w:cs="Tahoma"/>
          <w:lang w:val="it-IT"/>
        </w:rPr>
        <w:t>modifica come illustrato nell</w:t>
      </w:r>
      <w:r w:rsidR="006D573C">
        <w:rPr>
          <w:rFonts w:cs="Tahoma"/>
          <w:lang w:val="it-IT"/>
        </w:rPr>
        <w:t>’</w:t>
      </w:r>
      <w:r w:rsidRPr="00CE7B84">
        <w:rPr>
          <w:rFonts w:cs="Tahoma"/>
          <w:lang w:val="it-IT"/>
        </w:rPr>
        <w:t>articolo Servizi Online di tale documento.</w:t>
      </w:r>
    </w:p>
    <w:p w14:paraId="3542D2BF" w14:textId="77777777" w:rsidR="00456002" w:rsidRPr="00CE7B84" w:rsidRDefault="00456002" w:rsidP="006374BC">
      <w:pPr>
        <w:rPr>
          <w:rFonts w:cs="Tahoma"/>
          <w:lang w:val="it-IT"/>
        </w:rPr>
      </w:pPr>
    </w:p>
    <w:p w14:paraId="5F9BC938" w14:textId="77777777" w:rsidR="00026546" w:rsidRPr="00CE7B84" w:rsidRDefault="00456002" w:rsidP="006374BC">
      <w:pPr>
        <w:rPr>
          <w:rFonts w:cs="Tahoma"/>
          <w:lang w:val="it-IT"/>
        </w:rPr>
      </w:pPr>
      <w:bookmarkStart w:id="687" w:name="_Toc325313160"/>
      <w:r w:rsidRPr="00CE7B84">
        <w:rPr>
          <w:rFonts w:cs="Tahoma"/>
          <w:lang w:val="it-IT"/>
        </w:rPr>
        <w:t>I Prezzi e le Condizioni di Pagamento di cui sopra per i Servizi Online non si applicano ai Servizi Online ottenuti ai sensi del Contratto Microsoft Online Subscription.</w:t>
      </w:r>
      <w:r w:rsidR="00AB7B90" w:rsidRPr="00CE7B84">
        <w:rPr>
          <w:rFonts w:cs="Tahoma"/>
          <w:lang w:val="it-IT"/>
        </w:rPr>
        <w:t xml:space="preserve"> </w:t>
      </w:r>
      <w:r w:rsidRPr="00CE7B84">
        <w:rPr>
          <w:rFonts w:cs="Tahoma"/>
          <w:lang w:val="it-IT"/>
        </w:rPr>
        <w:t>Tutte le condizioni applicabili ai Servizi Online ottenuti ai sensi del Contratto Microsoft Online Subscription sono contenute nel contratto stesso e sul Portale per i Clienti dei Microsoft Online Services.</w:t>
      </w:r>
      <w:bookmarkEnd w:id="687"/>
    </w:p>
    <w:p w14:paraId="76834F65" w14:textId="77777777" w:rsidR="00676723" w:rsidRPr="00CE7B84" w:rsidRDefault="00676723" w:rsidP="006374BC">
      <w:pPr>
        <w:rPr>
          <w:rFonts w:cs="Tahoma"/>
          <w:lang w:val="it-IT"/>
        </w:rPr>
      </w:pPr>
      <w:bookmarkStart w:id="688" w:name="_Supplemental_Terms_For"/>
      <w:bookmarkStart w:id="689" w:name="_Toc336338217"/>
      <w:bookmarkEnd w:id="688"/>
      <w:r w:rsidRPr="00CE7B84">
        <w:rPr>
          <w:rFonts w:cs="Tahoma"/>
          <w:lang w:val="it-IT"/>
        </w:rPr>
        <w:br w:type="page"/>
      </w:r>
    </w:p>
    <w:p w14:paraId="2689BEAB" w14:textId="77777777" w:rsidR="00023FE7" w:rsidRPr="00CE7B84" w:rsidRDefault="00A33112" w:rsidP="000D1CD4">
      <w:pPr>
        <w:pStyle w:val="Heading1"/>
        <w:rPr>
          <w:lang w:val="it-IT"/>
        </w:rPr>
      </w:pPr>
      <w:bookmarkStart w:id="690" w:name="_Toc377597761"/>
      <w:r w:rsidRPr="00CE7B84">
        <w:rPr>
          <w:lang w:val="it-IT"/>
        </w:rPr>
        <w:lastRenderedPageBreak/>
        <w:t xml:space="preserve">ARTICOLO 6 </w:t>
      </w:r>
      <w:r w:rsidR="000D1CD4" w:rsidRPr="000D1CD4">
        <w:t>–</w:t>
      </w:r>
      <w:r w:rsidRPr="00CE7B84">
        <w:rPr>
          <w:lang w:val="it-IT"/>
        </w:rPr>
        <w:t xml:space="preserve"> Regole per il Rinnovo di Software Assurance</w:t>
      </w:r>
      <w:bookmarkEnd w:id="689"/>
      <w:bookmarkEnd w:id="690"/>
    </w:p>
    <w:p w14:paraId="0D646C08" w14:textId="77777777" w:rsidR="00865A60" w:rsidRPr="00CE7B84" w:rsidRDefault="00865A60" w:rsidP="006374BC">
      <w:pPr>
        <w:rPr>
          <w:rFonts w:cs="Tahoma"/>
          <w:lang w:val="it-IT"/>
        </w:rPr>
      </w:pPr>
    </w:p>
    <w:p w14:paraId="60913470" w14:textId="77777777" w:rsidR="00171817" w:rsidRPr="00CE7B84" w:rsidRDefault="00171817" w:rsidP="006374BC">
      <w:pPr>
        <w:pStyle w:val="Heading4"/>
        <w:tabs>
          <w:tab w:val="clear" w:pos="720"/>
          <w:tab w:val="num" w:pos="0"/>
        </w:tabs>
        <w:ind w:left="0" w:firstLine="0"/>
        <w:rPr>
          <w:rFonts w:ascii="Tahoma" w:hAnsi="Tahoma" w:cs="Tahoma"/>
          <w:lang w:val="it-IT"/>
        </w:rPr>
      </w:pPr>
      <w:bookmarkStart w:id="691" w:name="_Toc323159745"/>
      <w:bookmarkStart w:id="692" w:name="_Toc336338218"/>
      <w:bookmarkStart w:id="693" w:name="_Toc377597762"/>
      <w:r w:rsidRPr="00CE7B84">
        <w:rPr>
          <w:rFonts w:ascii="Tahoma" w:hAnsi="Tahoma" w:cs="Tahoma"/>
          <w:sz w:val="24"/>
          <w:lang w:val="it-IT"/>
        </w:rPr>
        <w:t>Licenza Open</w:t>
      </w:r>
      <w:bookmarkEnd w:id="691"/>
      <w:bookmarkEnd w:id="692"/>
      <w:bookmarkEnd w:id="693"/>
    </w:p>
    <w:p w14:paraId="3D959C1B" w14:textId="77777777" w:rsidR="00171817" w:rsidRPr="00CE7B84" w:rsidRDefault="00171817" w:rsidP="006374BC">
      <w:pPr>
        <w:pStyle w:val="Heading4"/>
        <w:tabs>
          <w:tab w:val="clear" w:pos="720"/>
          <w:tab w:val="num" w:pos="0"/>
        </w:tabs>
        <w:spacing w:before="0"/>
        <w:ind w:left="0" w:firstLine="0"/>
        <w:rPr>
          <w:rFonts w:ascii="Tahoma" w:hAnsi="Tahoma" w:cs="Tahoma"/>
          <w:lang w:val="it-IT"/>
        </w:rPr>
      </w:pPr>
    </w:p>
    <w:p w14:paraId="2F929578" w14:textId="77777777" w:rsidR="00171817" w:rsidRPr="00CE7B84" w:rsidRDefault="00171817" w:rsidP="00F6068C">
      <w:pPr>
        <w:pStyle w:val="StyleHeading22Left138Firstline0"/>
        <w:tabs>
          <w:tab w:val="num" w:pos="0"/>
        </w:tabs>
        <w:ind w:left="0"/>
        <w:jc w:val="left"/>
        <w:rPr>
          <w:rFonts w:ascii="Tahoma" w:hAnsi="Tahoma" w:cs="Tahoma"/>
          <w:lang w:val="it-IT"/>
        </w:rPr>
      </w:pPr>
      <w:r w:rsidRPr="00CE7B84">
        <w:rPr>
          <w:rFonts w:ascii="Tahoma" w:hAnsi="Tahoma" w:cs="Tahoma"/>
          <w:sz w:val="18"/>
          <w:lang w:val="it-IT"/>
        </w:rPr>
        <w:t>La copertura Software Assurance ordinata in base a un numero di autorizzazione Open License termina alla scadenza</w:t>
      </w:r>
      <w:r w:rsidR="00F6068C" w:rsidRPr="00CE7B84">
        <w:rPr>
          <w:rFonts w:ascii="Tahoma" w:hAnsi="Tahoma" w:cs="Tahoma"/>
          <w:sz w:val="18"/>
          <w:lang w:val="it-IT"/>
        </w:rPr>
        <w:t> </w:t>
      </w:r>
      <w:r w:rsidRPr="00CE7B84">
        <w:rPr>
          <w:rFonts w:ascii="Tahoma" w:hAnsi="Tahoma" w:cs="Tahoma"/>
          <w:sz w:val="18"/>
          <w:lang w:val="it-IT"/>
        </w:rPr>
        <w:t>di tale numero. Per effettuare il rinnovo della copertura, le società dovranno presentare al rivenditore un</w:t>
      </w:r>
      <w:r w:rsidR="00F6068C" w:rsidRPr="00CE7B84">
        <w:rPr>
          <w:rFonts w:ascii="Tahoma" w:hAnsi="Tahoma" w:cs="Tahoma"/>
          <w:sz w:val="18"/>
          <w:lang w:val="it-IT"/>
        </w:rPr>
        <w:t> </w:t>
      </w:r>
      <w:r w:rsidRPr="00CE7B84">
        <w:rPr>
          <w:rFonts w:ascii="Tahoma" w:hAnsi="Tahoma" w:cs="Tahoma"/>
          <w:sz w:val="18"/>
          <w:lang w:val="it-IT"/>
        </w:rPr>
        <w:t>ordine di rinnovo di Software Assurance per tutte le copie di tutti i prodotti per i quali desiderano rinnovare la copertura entro i 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 di entrata in vigore del nuovo numero di autorizzazione.</w:t>
      </w:r>
    </w:p>
    <w:p w14:paraId="257CF862" w14:textId="77777777" w:rsidR="00865A60" w:rsidRPr="00CE7B84" w:rsidRDefault="00865A60" w:rsidP="006374BC">
      <w:pPr>
        <w:pStyle w:val="AppendIndentSub"/>
        <w:ind w:left="0"/>
        <w:rPr>
          <w:rFonts w:ascii="Tahoma" w:hAnsi="Tahoma" w:cs="Tahoma"/>
          <w:lang w:val="it-IT"/>
        </w:rPr>
      </w:pPr>
    </w:p>
    <w:p w14:paraId="46518EA2" w14:textId="77777777" w:rsidR="00171817" w:rsidRPr="00CE7B84" w:rsidRDefault="00171817" w:rsidP="006374BC">
      <w:pPr>
        <w:pStyle w:val="Heading4"/>
        <w:ind w:left="360"/>
        <w:rPr>
          <w:rFonts w:ascii="Tahoma" w:hAnsi="Tahoma" w:cs="Tahoma"/>
          <w:lang w:val="it-IT"/>
        </w:rPr>
      </w:pPr>
      <w:bookmarkStart w:id="694" w:name="_Toc336338219"/>
      <w:bookmarkStart w:id="695" w:name="_Toc377597763"/>
      <w:r w:rsidRPr="00CE7B84">
        <w:rPr>
          <w:rFonts w:ascii="Tahoma" w:hAnsi="Tahoma" w:cs="Tahoma"/>
          <w:sz w:val="24"/>
          <w:lang w:val="it-IT"/>
        </w:rPr>
        <w:t>Open Value 20xx</w:t>
      </w:r>
      <w:bookmarkEnd w:id="694"/>
      <w:bookmarkEnd w:id="695"/>
    </w:p>
    <w:p w14:paraId="41D9BE2F" w14:textId="77777777" w:rsidR="00171817" w:rsidRPr="00CE7B84" w:rsidRDefault="00171817" w:rsidP="006374BC">
      <w:pPr>
        <w:tabs>
          <w:tab w:val="num" w:pos="0"/>
        </w:tabs>
        <w:rPr>
          <w:rFonts w:cs="Tahoma"/>
          <w:lang w:val="it-IT"/>
        </w:rPr>
      </w:pPr>
    </w:p>
    <w:p w14:paraId="5961E90A" w14:textId="77777777" w:rsidR="00171817" w:rsidRPr="00CE7B84" w:rsidRDefault="00171817" w:rsidP="006374BC">
      <w:pPr>
        <w:keepNext/>
        <w:tabs>
          <w:tab w:val="num" w:pos="720"/>
        </w:tabs>
        <w:spacing w:after="60"/>
        <w:ind w:left="360" w:hanging="360"/>
        <w:outlineLvl w:val="3"/>
        <w:rPr>
          <w:rFonts w:cs="Tahoma"/>
          <w:lang w:val="it-IT"/>
        </w:rPr>
      </w:pPr>
      <w:r w:rsidRPr="00CE7B84">
        <w:rPr>
          <w:rFonts w:cs="Tahoma"/>
          <w:b/>
          <w:szCs w:val="20"/>
          <w:lang w:val="it-IT"/>
        </w:rPr>
        <w:t xml:space="preserve">Rinnovo della Copertura ai sensi del Medesimo Contratto </w:t>
      </w:r>
    </w:p>
    <w:p w14:paraId="1C3607EA" w14:textId="77777777" w:rsidR="00171817" w:rsidRPr="00CE7B84" w:rsidRDefault="00171817" w:rsidP="006374BC">
      <w:pPr>
        <w:tabs>
          <w:tab w:val="num" w:pos="0"/>
        </w:tabs>
        <w:rPr>
          <w:rFonts w:cs="Tahoma"/>
          <w:lang w:val="it-IT"/>
        </w:rPr>
      </w:pPr>
      <w:r w:rsidRPr="00CE7B84">
        <w:rPr>
          <w:rFonts w:cs="Tahoma"/>
          <w:szCs w:val="20"/>
          <w:lang w:val="it-IT"/>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AB7B90" w:rsidRPr="00CE7B84">
        <w:rPr>
          <w:rFonts w:cs="Tahoma"/>
          <w:szCs w:val="20"/>
          <w:lang w:val="it-IT"/>
        </w:rPr>
        <w:t xml:space="preserve"> </w:t>
      </w:r>
      <w:r w:rsidRPr="00CE7B84">
        <w:rPr>
          <w:rFonts w:cs="Tahoma"/>
          <w:szCs w:val="20"/>
          <w:lang w:val="it-IT"/>
        </w:rPr>
        <w:t>Qualora una società abbia scelto l</w:t>
      </w:r>
      <w:r w:rsidR="006D573C">
        <w:rPr>
          <w:rFonts w:cs="Tahoma"/>
          <w:szCs w:val="20"/>
          <w:lang w:val="it-IT"/>
        </w:rPr>
        <w:t>’</w:t>
      </w:r>
      <w:r w:rsidRPr="00CE7B84">
        <w:rPr>
          <w:rFonts w:cs="Tahoma"/>
          <w:szCs w:val="20"/>
          <w:lang w:val="it-IT"/>
        </w:rPr>
        <w:t>opzione a livello aziendale, tale società dovrà ordinare Software Assurance per tutte le copie dei prodotti per le quali desidera questo tipo di opzione. Qualora una società non abbia scelto l</w:t>
      </w:r>
      <w:r w:rsidR="006D573C">
        <w:rPr>
          <w:rFonts w:cs="Tahoma"/>
          <w:szCs w:val="20"/>
          <w:lang w:val="it-IT"/>
        </w:rPr>
        <w:t>’</w:t>
      </w:r>
      <w:r w:rsidRPr="00CE7B84">
        <w:rPr>
          <w:rFonts w:cs="Tahoma"/>
          <w:szCs w:val="20"/>
          <w:lang w:val="it-IT"/>
        </w:rPr>
        <w:t>opzione a livello aziendale, tale società potrà rinnovare la copertura per qualsiasi numero di licenze a cui ha effettuato in precedenza l</w:t>
      </w:r>
      <w:r w:rsidR="006D573C">
        <w:rPr>
          <w:rFonts w:cs="Tahoma"/>
          <w:szCs w:val="20"/>
          <w:lang w:val="it-IT"/>
        </w:rPr>
        <w:t>’</w:t>
      </w:r>
      <w:r w:rsidRPr="00CE7B84">
        <w:rPr>
          <w:rFonts w:cs="Tahoma"/>
          <w:szCs w:val="20"/>
          <w:lang w:val="it-IT"/>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14:paraId="5FDA6955" w14:textId="77777777" w:rsidR="00171817" w:rsidRPr="00CE7B84" w:rsidRDefault="00171817" w:rsidP="006374BC">
      <w:pPr>
        <w:tabs>
          <w:tab w:val="num" w:pos="0"/>
        </w:tabs>
        <w:rPr>
          <w:rFonts w:cs="Tahoma"/>
          <w:lang w:val="it-IT"/>
        </w:rPr>
      </w:pPr>
    </w:p>
    <w:p w14:paraId="5907CD1A" w14:textId="77777777" w:rsidR="00171817" w:rsidRPr="00CE7B84" w:rsidRDefault="00171817" w:rsidP="006374BC">
      <w:pPr>
        <w:keepNext/>
        <w:tabs>
          <w:tab w:val="num" w:pos="720"/>
        </w:tabs>
        <w:spacing w:after="60"/>
        <w:ind w:left="360" w:hanging="360"/>
        <w:outlineLvl w:val="3"/>
        <w:rPr>
          <w:rFonts w:cs="Tahoma"/>
          <w:lang w:val="it-IT"/>
        </w:rPr>
      </w:pPr>
      <w:r w:rsidRPr="00CE7B84">
        <w:rPr>
          <w:rFonts w:cs="Tahoma"/>
          <w:b/>
          <w:szCs w:val="20"/>
          <w:lang w:val="it-IT"/>
        </w:rPr>
        <w:t>Rinnovo della Copertura con un Contratto Separato</w:t>
      </w:r>
    </w:p>
    <w:p w14:paraId="1B543584" w14:textId="77777777" w:rsidR="00171817" w:rsidRPr="00CE7B84" w:rsidRDefault="00171817" w:rsidP="000D1CD4">
      <w:pPr>
        <w:tabs>
          <w:tab w:val="num" w:pos="0"/>
        </w:tabs>
        <w:rPr>
          <w:rFonts w:cs="Tahoma"/>
          <w:lang w:val="it-IT"/>
        </w:rPr>
      </w:pPr>
      <w:r w:rsidRPr="00CE7B84">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0D1CD4">
        <w:rPr>
          <w:rFonts w:cs="Tahoma"/>
          <w:szCs w:val="20"/>
          <w:lang w:val="it-IT"/>
        </w:rPr>
        <w:t> </w:t>
      </w:r>
      <w:r w:rsidRPr="00CE7B84">
        <w:rPr>
          <w:rFonts w:cs="Tahoma"/>
          <w:szCs w:val="20"/>
          <w:lang w:val="it-IT"/>
        </w:rPr>
        <w:t>contratto precedente e il nuovo contratto della società entri in vigore non oltre il giorno successivo alla data di scadenza del contratto precedente.</w:t>
      </w:r>
      <w:r w:rsidR="00AB7B90" w:rsidRPr="00CE7B84">
        <w:rPr>
          <w:rFonts w:cs="Tahoma"/>
          <w:szCs w:val="20"/>
          <w:lang w:val="it-IT"/>
        </w:rPr>
        <w:t xml:space="preserve"> </w:t>
      </w:r>
      <w:r w:rsidRPr="00CE7B84">
        <w:rPr>
          <w:rFonts w:cs="Tahoma"/>
          <w:szCs w:val="20"/>
          <w:lang w:val="it-IT"/>
        </w:rPr>
        <w:t>L</w:t>
      </w:r>
      <w:r w:rsidR="006D573C">
        <w:rPr>
          <w:rFonts w:cs="Tahoma"/>
          <w:szCs w:val="20"/>
          <w:lang w:val="it-IT"/>
        </w:rPr>
        <w:t>’</w:t>
      </w:r>
      <w:r w:rsidRPr="00CE7B84">
        <w:rPr>
          <w:rFonts w:cs="Tahoma"/>
          <w:szCs w:val="20"/>
          <w:lang w:val="it-IT"/>
        </w:rPr>
        <w:t>ordine di rinnovo di Software Assurance dovrà essere effettuato prima della scadenza della copertura Software Assurance ai sensi di un contratto precedente, ad eccezione del Contratto Open License. In tal caso le società potranno inviare l</w:t>
      </w:r>
      <w:r w:rsidR="006D573C">
        <w:rPr>
          <w:rFonts w:cs="Tahoma"/>
          <w:szCs w:val="20"/>
          <w:lang w:val="it-IT"/>
        </w:rPr>
        <w:t>’</w:t>
      </w:r>
      <w:r w:rsidRPr="00CE7B84">
        <w:rPr>
          <w:rFonts w:cs="Tahoma"/>
          <w:szCs w:val="20"/>
          <w:lang w:val="it-IT"/>
        </w:rPr>
        <w:t xml:space="preserve">ordine fino a 90 giorni dopo la data di scadenza. </w:t>
      </w:r>
    </w:p>
    <w:p w14:paraId="0895BEFB" w14:textId="77777777" w:rsidR="00865A60" w:rsidRPr="00CE7B84" w:rsidRDefault="00865A60" w:rsidP="006374BC">
      <w:pPr>
        <w:tabs>
          <w:tab w:val="num" w:pos="0"/>
        </w:tabs>
        <w:rPr>
          <w:rFonts w:cs="Tahoma"/>
          <w:lang w:val="it-IT"/>
        </w:rPr>
      </w:pPr>
    </w:p>
    <w:p w14:paraId="73CC553C" w14:textId="77777777" w:rsidR="00171817" w:rsidRPr="00CE7B84" w:rsidRDefault="00171817" w:rsidP="006374BC">
      <w:pPr>
        <w:pStyle w:val="Heading4"/>
        <w:ind w:left="360"/>
        <w:rPr>
          <w:rFonts w:ascii="Tahoma" w:hAnsi="Tahoma" w:cs="Tahoma"/>
          <w:lang w:val="it-IT"/>
        </w:rPr>
      </w:pPr>
      <w:bookmarkStart w:id="696" w:name="_Toc323159746"/>
      <w:bookmarkStart w:id="697" w:name="_Toc336338220"/>
      <w:bookmarkStart w:id="698" w:name="_Toc377597764"/>
      <w:r w:rsidRPr="00CE7B84">
        <w:rPr>
          <w:rFonts w:ascii="Tahoma" w:hAnsi="Tahoma" w:cs="Tahoma"/>
          <w:sz w:val="24"/>
          <w:lang w:val="it-IT"/>
        </w:rPr>
        <w:t>Select 20xx</w:t>
      </w:r>
      <w:bookmarkEnd w:id="696"/>
      <w:bookmarkEnd w:id="697"/>
      <w:bookmarkEnd w:id="698"/>
    </w:p>
    <w:p w14:paraId="00EEC587" w14:textId="77777777" w:rsidR="00171817" w:rsidRPr="00CE7B84" w:rsidRDefault="00171817" w:rsidP="006374BC">
      <w:pPr>
        <w:tabs>
          <w:tab w:val="num" w:pos="0"/>
        </w:tabs>
        <w:rPr>
          <w:rFonts w:cs="Tahoma"/>
          <w:lang w:val="it-IT"/>
        </w:rPr>
      </w:pPr>
    </w:p>
    <w:p w14:paraId="631C80B7" w14:textId="77777777" w:rsidR="00171817" w:rsidRPr="00CE7B84" w:rsidRDefault="00171817" w:rsidP="006374BC">
      <w:pPr>
        <w:pStyle w:val="Heading4"/>
        <w:spacing w:before="0" w:after="60"/>
        <w:ind w:left="360"/>
        <w:rPr>
          <w:rFonts w:ascii="Tahoma" w:hAnsi="Tahoma" w:cs="Tahoma"/>
          <w:lang w:val="it-IT"/>
        </w:rPr>
      </w:pPr>
      <w:bookmarkStart w:id="699" w:name="_Toc323159747"/>
      <w:bookmarkStart w:id="700" w:name="_Toc328145990"/>
      <w:bookmarkStart w:id="701" w:name="_Toc336338221"/>
      <w:bookmarkStart w:id="702" w:name="_Toc377597765"/>
      <w:r w:rsidRPr="00CE7B84">
        <w:rPr>
          <w:rFonts w:ascii="Tahoma" w:hAnsi="Tahoma" w:cs="Tahoma"/>
          <w:sz w:val="18"/>
          <w:lang w:val="it-IT"/>
        </w:rPr>
        <w:t>Rinnovo della Copertura ai sensi del Medesimo Contratto</w:t>
      </w:r>
      <w:bookmarkEnd w:id="699"/>
      <w:bookmarkEnd w:id="700"/>
      <w:bookmarkEnd w:id="701"/>
      <w:bookmarkEnd w:id="702"/>
      <w:r w:rsidRPr="00CE7B84">
        <w:rPr>
          <w:rFonts w:ascii="Tahoma" w:hAnsi="Tahoma" w:cs="Tahoma"/>
          <w:sz w:val="18"/>
          <w:lang w:val="it-IT"/>
        </w:rPr>
        <w:t xml:space="preserve"> </w:t>
      </w:r>
    </w:p>
    <w:p w14:paraId="5782E0EB" w14:textId="77777777" w:rsidR="00171817" w:rsidRPr="00CE7B84" w:rsidRDefault="00171817" w:rsidP="00F6068C">
      <w:pPr>
        <w:pStyle w:val="styleheading22left138firstline00"/>
        <w:tabs>
          <w:tab w:val="num" w:pos="0"/>
        </w:tabs>
        <w:snapToGrid w:val="0"/>
        <w:ind w:left="0"/>
        <w:jc w:val="left"/>
        <w:rPr>
          <w:rFonts w:ascii="Tahoma" w:hAnsi="Tahoma" w:cs="Tahoma"/>
          <w:lang w:val="it-IT"/>
        </w:rPr>
      </w:pPr>
      <w:r w:rsidRPr="00CE7B84">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6D573C">
        <w:rPr>
          <w:rFonts w:ascii="Tahoma" w:hAnsi="Tahoma" w:cs="Tahoma"/>
          <w:sz w:val="18"/>
          <w:lang w:val="it-IT"/>
        </w:rPr>
        <w:t>’</w:t>
      </w:r>
      <w:r w:rsidRPr="00CE7B84">
        <w:rPr>
          <w:rFonts w:ascii="Tahoma" w:hAnsi="Tahoma" w:cs="Tahoma"/>
          <w:sz w:val="18"/>
          <w:lang w:val="it-IT"/>
        </w:rPr>
        <w:t>iscrizione applicabile, se precedente. Le società riceveranno una comunicazione scritta delle opzioni di rinnovo 60 giorni prima della scadenza del loro contratto. Le</w:t>
      </w:r>
      <w:r w:rsidR="00F6068C" w:rsidRPr="00CE7B84">
        <w:rPr>
          <w:rFonts w:ascii="Tahoma" w:hAnsi="Tahoma" w:cs="Tahoma"/>
          <w:sz w:val="18"/>
          <w:lang w:val="it-IT"/>
        </w:rPr>
        <w:t> </w:t>
      </w:r>
      <w:r w:rsidRPr="00CE7B84">
        <w:rPr>
          <w:rFonts w:ascii="Tahoma" w:hAnsi="Tahoma" w:cs="Tahoma"/>
          <w:sz w:val="18"/>
          <w:lang w:val="it-IT"/>
        </w:rPr>
        <w:t>società potranno scegliere di rinnovare il loro contratto per i successivi 12 o 36 mesi solari completi. Per rinnovare la copertura Software Assurance per tutte le copie a cui è stata effettuata in precedenza l</w:t>
      </w:r>
      <w:r w:rsidR="006D573C">
        <w:rPr>
          <w:rFonts w:ascii="Tahoma" w:hAnsi="Tahoma" w:cs="Tahoma"/>
          <w:sz w:val="18"/>
          <w:lang w:val="it-IT"/>
        </w:rPr>
        <w:t>’</w:t>
      </w:r>
      <w:r w:rsidRPr="00CE7B84">
        <w:rPr>
          <w:rFonts w:ascii="Tahoma" w:hAnsi="Tahoma" w:cs="Tahoma"/>
          <w:sz w:val="18"/>
          <w:lang w:val="it-IT"/>
        </w:rPr>
        <w:t>iscrizione, una società dovrà presentare un ordine di rinnovo a Microsoft tramite il proprio rivenditore prima della scadenza del precedente periodo di validità. Gli ordini di rinnovo dovranno coprire l</w:t>
      </w:r>
      <w:r w:rsidR="006D573C">
        <w:rPr>
          <w:rFonts w:ascii="Tahoma" w:hAnsi="Tahoma" w:cs="Tahoma"/>
          <w:sz w:val="18"/>
          <w:lang w:val="it-IT"/>
        </w:rPr>
        <w:t>’</w:t>
      </w:r>
      <w:r w:rsidRPr="00CE7B84">
        <w:rPr>
          <w:rFonts w:ascii="Tahoma" w:hAnsi="Tahoma" w:cs="Tahoma"/>
          <w:sz w:val="18"/>
          <w:lang w:val="it-IT"/>
        </w:rPr>
        <w:t xml:space="preserve">intero periodo di validità. Ciascun periodo di rinnovo avrà inizio il giorno successivo alla scadenza del precedente periodo di validità. </w:t>
      </w:r>
    </w:p>
    <w:p w14:paraId="52FB8703" w14:textId="77777777" w:rsidR="00973A93" w:rsidRPr="00CE7B84" w:rsidRDefault="00973A93" w:rsidP="006374BC">
      <w:pPr>
        <w:rPr>
          <w:rFonts w:cs="Tahoma"/>
          <w:lang w:val="it-IT"/>
        </w:rPr>
      </w:pPr>
      <w:bookmarkStart w:id="703" w:name="_Toc323159748"/>
      <w:bookmarkStart w:id="704" w:name="_Toc336338222"/>
    </w:p>
    <w:p w14:paraId="167770A8" w14:textId="77777777" w:rsidR="00171817" w:rsidRPr="00CE7B84" w:rsidRDefault="00171817" w:rsidP="006374BC">
      <w:pPr>
        <w:pStyle w:val="Heading4"/>
        <w:spacing w:before="0" w:after="60"/>
        <w:ind w:left="360"/>
        <w:rPr>
          <w:rFonts w:ascii="Tahoma" w:hAnsi="Tahoma" w:cs="Tahoma"/>
          <w:lang w:val="it-IT"/>
        </w:rPr>
      </w:pPr>
      <w:bookmarkStart w:id="705" w:name="_Toc377597766"/>
      <w:r w:rsidRPr="00CE7B84">
        <w:rPr>
          <w:rFonts w:ascii="Tahoma" w:hAnsi="Tahoma" w:cs="Tahoma"/>
          <w:sz w:val="18"/>
          <w:lang w:val="it-IT"/>
        </w:rPr>
        <w:t>Rinnovo della Copertura con un Contratto Separato</w:t>
      </w:r>
      <w:bookmarkEnd w:id="703"/>
      <w:bookmarkEnd w:id="704"/>
      <w:bookmarkEnd w:id="705"/>
    </w:p>
    <w:p w14:paraId="7F29AC74" w14:textId="77777777" w:rsidR="00171817" w:rsidRPr="00CE7B84" w:rsidRDefault="00171817" w:rsidP="006374BC">
      <w:pPr>
        <w:pStyle w:val="styleheading22left138firstline00"/>
        <w:tabs>
          <w:tab w:val="num" w:pos="0"/>
        </w:tabs>
        <w:snapToGrid w:val="0"/>
        <w:ind w:left="0"/>
        <w:jc w:val="left"/>
        <w:rPr>
          <w:rFonts w:ascii="Tahoma" w:hAnsi="Tahoma" w:cs="Tahoma"/>
          <w:lang w:val="it-IT"/>
        </w:rPr>
      </w:pPr>
      <w:r w:rsidRPr="00CE7B84">
        <w:rPr>
          <w:rFonts w:ascii="Tahoma" w:hAnsi="Tahoma" w:cs="Tahoma"/>
          <w:sz w:val="18"/>
          <w:lang w:val="it-IT"/>
        </w:rPr>
        <w:t>Le società potranno ordinare Software Assurance senza dovere contemporaneamente ordinare una Licenza per le 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6D573C">
        <w:rPr>
          <w:rFonts w:ascii="Tahoma" w:hAnsi="Tahoma" w:cs="Tahoma"/>
          <w:sz w:val="18"/>
          <w:lang w:val="it-IT"/>
        </w:rPr>
        <w:t>’</w:t>
      </w:r>
      <w:r w:rsidRPr="00CE7B84">
        <w:rPr>
          <w:rFonts w:ascii="Tahoma" w:hAnsi="Tahoma" w:cs="Tahoma"/>
          <w:sz w:val="18"/>
          <w:lang w:val="it-IT"/>
        </w:rPr>
        <w:t xml:space="preserve">ordine di rinnovo </w:t>
      </w:r>
      <w:r w:rsidRPr="00CE7B84">
        <w:rPr>
          <w:rFonts w:ascii="Tahoma" w:hAnsi="Tahoma" w:cs="Tahoma"/>
          <w:sz w:val="18"/>
          <w:lang w:val="it-IT"/>
        </w:rPr>
        <w:lastRenderedPageBreak/>
        <w:t>di Software Assurance dovrà essere effettuato prima della scadenza della copertura ai sensi del contratto precedente, ad eccezione del Contratto Open License. In tal caso le società potranno inviare l</w:t>
      </w:r>
      <w:r w:rsidR="006D573C">
        <w:rPr>
          <w:rFonts w:ascii="Tahoma" w:hAnsi="Tahoma" w:cs="Tahoma"/>
          <w:sz w:val="18"/>
          <w:lang w:val="it-IT"/>
        </w:rPr>
        <w:t>’</w:t>
      </w:r>
      <w:r w:rsidRPr="00CE7B84">
        <w:rPr>
          <w:rFonts w:ascii="Tahoma" w:hAnsi="Tahoma" w:cs="Tahoma"/>
          <w:sz w:val="18"/>
          <w:lang w:val="it-IT"/>
        </w:rPr>
        <w:t>ordine fino a 90 giorni dopo la data di scadenza.</w:t>
      </w:r>
    </w:p>
    <w:p w14:paraId="7CC9CCA8" w14:textId="77777777" w:rsidR="00865A60" w:rsidRPr="00CE7B84" w:rsidRDefault="00865A60" w:rsidP="006374BC">
      <w:pPr>
        <w:outlineLvl w:val="2"/>
        <w:rPr>
          <w:rFonts w:cs="Tahoma"/>
          <w:lang w:val="it-IT"/>
        </w:rPr>
      </w:pPr>
    </w:p>
    <w:p w14:paraId="64BD463C" w14:textId="77777777" w:rsidR="00171817" w:rsidRPr="00CE7B84" w:rsidRDefault="00171817" w:rsidP="006374BC">
      <w:pPr>
        <w:pStyle w:val="Heading4"/>
        <w:ind w:left="360"/>
        <w:rPr>
          <w:rFonts w:ascii="Tahoma" w:hAnsi="Tahoma" w:cs="Tahoma"/>
          <w:lang w:val="it-IT"/>
        </w:rPr>
      </w:pPr>
      <w:bookmarkStart w:id="706" w:name="_Toc336338223"/>
      <w:bookmarkStart w:id="707" w:name="_Toc377597767"/>
      <w:r w:rsidRPr="00CE7B84">
        <w:rPr>
          <w:rFonts w:ascii="Tahoma" w:hAnsi="Tahoma" w:cs="Tahoma"/>
          <w:sz w:val="24"/>
          <w:lang w:val="it-IT"/>
        </w:rPr>
        <w:t>Select Plus 20xx</w:t>
      </w:r>
      <w:bookmarkEnd w:id="706"/>
      <w:bookmarkEnd w:id="707"/>
    </w:p>
    <w:p w14:paraId="4C3C59B7" w14:textId="77777777" w:rsidR="00171817" w:rsidRPr="00CE7B84" w:rsidRDefault="00171817" w:rsidP="006374BC">
      <w:pPr>
        <w:rPr>
          <w:rFonts w:cs="Tahoma"/>
          <w:lang w:val="it-IT"/>
        </w:rPr>
      </w:pPr>
    </w:p>
    <w:p w14:paraId="424AAD3A" w14:textId="77777777" w:rsidR="00171817" w:rsidRPr="00CE7B84" w:rsidRDefault="00171817" w:rsidP="006374BC">
      <w:pPr>
        <w:spacing w:after="60"/>
        <w:rPr>
          <w:rFonts w:cs="Tahoma"/>
          <w:lang w:val="it-IT"/>
        </w:rPr>
      </w:pPr>
      <w:r w:rsidRPr="00CE7B84">
        <w:rPr>
          <w:rFonts w:cs="Tahoma"/>
          <w:b/>
          <w:bCs/>
          <w:lang w:val="it-IT"/>
        </w:rPr>
        <w:t xml:space="preserve">Rinnovo della Copertura ai sensi del Medesimo Contratto </w:t>
      </w:r>
    </w:p>
    <w:p w14:paraId="45E46B8D" w14:textId="77777777" w:rsidR="00171817" w:rsidRPr="00CE7B84" w:rsidRDefault="00171817" w:rsidP="006374BC">
      <w:pPr>
        <w:rPr>
          <w:rFonts w:cs="Tahoma"/>
          <w:lang w:val="it-IT"/>
        </w:rPr>
      </w:pPr>
      <w:r w:rsidRPr="00CE7B84">
        <w:rPr>
          <w:rFonts w:cs="Tahoma"/>
          <w:iCs/>
          <w:lang w:val="it-IT"/>
        </w:rPr>
        <w:t>A partire dal 1 marzo 2011, la copertura iniziale</w:t>
      </w:r>
      <w:r w:rsidRPr="00CE7B84">
        <w:rPr>
          <w:rFonts w:cs="Tahoma"/>
          <w:i/>
          <w:iCs/>
          <w:lang w:val="it-IT"/>
        </w:rPr>
        <w:t xml:space="preserve"> </w:t>
      </w:r>
      <w:r w:rsidRPr="00CE7B84">
        <w:rPr>
          <w:rFonts w:cs="Tahoma"/>
          <w:lang w:val="it-IT"/>
        </w:rPr>
        <w:t xml:space="preserve">Software Assurance (nuova o rinnovata) ai sensi di una registrazione Select Plus terminerà dopo 24 mesi più il numero di mesi che va dalla data di inizio della copertura Software Assurance alla successiva </w:t>
      </w:r>
      <w:r w:rsidR="00B620C9" w:rsidRPr="00CE7B84">
        <w:rPr>
          <w:rFonts w:cs="Tahoma"/>
          <w:lang w:val="it-IT"/>
        </w:rPr>
        <w:t>“</w:t>
      </w:r>
      <w:r w:rsidRPr="00CE7B84">
        <w:rPr>
          <w:rFonts w:cs="Tahoma"/>
          <w:lang w:val="it-IT"/>
        </w:rPr>
        <w:t>ricorrenza della consociata</w:t>
      </w:r>
      <w:r w:rsidR="00B620C9" w:rsidRPr="00CE7B84">
        <w:rPr>
          <w:rFonts w:cs="Tahoma"/>
          <w:lang w:val="it-IT"/>
        </w:rPr>
        <w:t>”</w:t>
      </w:r>
      <w:r w:rsidRPr="00CE7B84">
        <w:rPr>
          <w:rFonts w:cs="Tahoma"/>
          <w:lang w:val="it-IT"/>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6D573C">
        <w:rPr>
          <w:rFonts w:cs="Tahoma"/>
          <w:lang w:val="it-IT"/>
        </w:rPr>
        <w:t>’</w:t>
      </w:r>
      <w:r w:rsidRPr="00CE7B84">
        <w:rPr>
          <w:rFonts w:cs="Tahoma"/>
          <w:lang w:val="it-IT"/>
        </w:rPr>
        <w:t xml:space="preserve">intero periodo di validità di 36 mesi. Ciascun periodo di rinnovo avrà inizio il giorno successivo alla scadenza del precedente periodo di validità. </w:t>
      </w:r>
    </w:p>
    <w:p w14:paraId="66FEE620" w14:textId="77777777" w:rsidR="00171817" w:rsidRPr="00CE7B84" w:rsidRDefault="00171817" w:rsidP="006374BC">
      <w:pPr>
        <w:rPr>
          <w:rFonts w:cs="Tahoma"/>
          <w:lang w:val="it-IT"/>
        </w:rPr>
      </w:pPr>
    </w:p>
    <w:p w14:paraId="5BCF34A9" w14:textId="77777777" w:rsidR="00171817" w:rsidRPr="00CE7B84" w:rsidRDefault="00171817" w:rsidP="006374BC">
      <w:pPr>
        <w:spacing w:after="60"/>
        <w:rPr>
          <w:rFonts w:cs="Tahoma"/>
          <w:lang w:val="it-IT"/>
        </w:rPr>
      </w:pPr>
      <w:r w:rsidRPr="00CE7B84">
        <w:rPr>
          <w:rFonts w:cs="Tahoma"/>
          <w:b/>
          <w:bCs/>
          <w:lang w:val="it-IT"/>
        </w:rPr>
        <w:t>Rinnovo della Copertura con un Contratto Separato</w:t>
      </w:r>
    </w:p>
    <w:p w14:paraId="37242BD5" w14:textId="77777777" w:rsidR="00171817" w:rsidRPr="00CE7B84" w:rsidRDefault="00171817" w:rsidP="00F6068C">
      <w:pPr>
        <w:rPr>
          <w:rFonts w:cs="Tahoma"/>
          <w:lang w:val="it-IT"/>
        </w:rPr>
      </w:pPr>
      <w:r w:rsidRPr="00CE7B84">
        <w:rPr>
          <w:rFonts w:cs="Tahoma"/>
          <w:lang w:val="it-IT"/>
        </w:rPr>
        <w:t>Le società potranno ordinare Software Assurance senza dovere contemporaneamente ordinare una Licenza per le copie di prodotti per le quali abbiano in precedenza ottenuto licenze perpetue tramite Software Assurance in altri Programmi per i Contratti Multilicenza, a condizione che il nuovo ordine diventi effettivo entro il giorno successivo alla</w:t>
      </w:r>
      <w:r w:rsidR="00F6068C" w:rsidRPr="00CE7B84">
        <w:rPr>
          <w:rFonts w:cs="Tahoma"/>
          <w:lang w:val="it-IT"/>
        </w:rPr>
        <w:t> </w:t>
      </w:r>
      <w:r w:rsidRPr="00CE7B84">
        <w:rPr>
          <w:rFonts w:cs="Tahoma"/>
          <w:lang w:val="it-IT"/>
        </w:rPr>
        <w:t>data di scadenza di Software Assurance. L</w:t>
      </w:r>
      <w:r w:rsidR="006D573C">
        <w:rPr>
          <w:rFonts w:cs="Tahoma"/>
          <w:lang w:val="it-IT"/>
        </w:rPr>
        <w:t>’</w:t>
      </w:r>
      <w:r w:rsidRPr="00CE7B84">
        <w:rPr>
          <w:rFonts w:cs="Tahoma"/>
          <w:lang w:val="it-IT"/>
        </w:rPr>
        <w:t>ordine di rinnovo di Software Assurance dovrà essere effettuato prima della scadenza della copertura ai sensi del contratto precedente, ad eccezione del Contratto Open License. In tal caso</w:t>
      </w:r>
      <w:r w:rsidR="00F6068C" w:rsidRPr="00CE7B84">
        <w:rPr>
          <w:rFonts w:cs="Tahoma"/>
          <w:lang w:val="it-IT"/>
        </w:rPr>
        <w:t> </w:t>
      </w:r>
      <w:r w:rsidRPr="00CE7B84">
        <w:rPr>
          <w:rFonts w:cs="Tahoma"/>
          <w:lang w:val="it-IT"/>
        </w:rPr>
        <w:t>le società potranno inviare l</w:t>
      </w:r>
      <w:r w:rsidR="006D573C">
        <w:rPr>
          <w:rFonts w:cs="Tahoma"/>
          <w:lang w:val="it-IT"/>
        </w:rPr>
        <w:t>’</w:t>
      </w:r>
      <w:r w:rsidRPr="00CE7B84">
        <w:rPr>
          <w:rFonts w:cs="Tahoma"/>
          <w:lang w:val="it-IT"/>
        </w:rPr>
        <w:t>ordine fino a 90 giorni dopo la data di scadenza.</w:t>
      </w:r>
    </w:p>
    <w:p w14:paraId="01B26E90" w14:textId="77777777" w:rsidR="00865A60" w:rsidRPr="00CE7B84" w:rsidRDefault="00865A60" w:rsidP="006374BC">
      <w:pPr>
        <w:tabs>
          <w:tab w:val="num" w:pos="0"/>
        </w:tabs>
        <w:rPr>
          <w:rFonts w:cs="Tahoma"/>
          <w:lang w:val="it-IT"/>
        </w:rPr>
      </w:pPr>
    </w:p>
    <w:p w14:paraId="3548382B" w14:textId="77777777" w:rsidR="00171817" w:rsidRPr="00CE7B84" w:rsidRDefault="00171817" w:rsidP="006374BC">
      <w:pPr>
        <w:pStyle w:val="Heading4"/>
        <w:ind w:hanging="720"/>
        <w:rPr>
          <w:rFonts w:ascii="Tahoma" w:hAnsi="Tahoma" w:cs="Tahoma"/>
          <w:lang w:val="it-IT"/>
        </w:rPr>
      </w:pPr>
      <w:bookmarkStart w:id="708" w:name="_Toc336338224"/>
      <w:bookmarkStart w:id="709" w:name="_Toc377597768"/>
      <w:r w:rsidRPr="00CE7B84">
        <w:rPr>
          <w:rFonts w:ascii="Tahoma" w:hAnsi="Tahoma" w:cs="Tahoma"/>
          <w:sz w:val="24"/>
          <w:szCs w:val="22"/>
          <w:lang w:val="it-IT"/>
        </w:rPr>
        <w:t>Contratto Enterprise 2011 e versioni successive</w:t>
      </w:r>
      <w:bookmarkEnd w:id="708"/>
      <w:bookmarkEnd w:id="709"/>
    </w:p>
    <w:p w14:paraId="2E9FA9C2" w14:textId="77777777" w:rsidR="00171817" w:rsidRPr="00CE7B84" w:rsidRDefault="00171817" w:rsidP="006374BC">
      <w:pPr>
        <w:outlineLvl w:val="2"/>
        <w:rPr>
          <w:rFonts w:cs="Tahoma"/>
          <w:lang w:val="it-IT"/>
        </w:rPr>
      </w:pPr>
    </w:p>
    <w:p w14:paraId="3E4043AE" w14:textId="77777777" w:rsidR="00171817" w:rsidRPr="00CE7B84" w:rsidRDefault="00171817" w:rsidP="006374BC">
      <w:pPr>
        <w:keepNext/>
        <w:tabs>
          <w:tab w:val="num" w:pos="720"/>
        </w:tabs>
        <w:spacing w:after="60"/>
        <w:ind w:left="360" w:hanging="360"/>
        <w:outlineLvl w:val="3"/>
        <w:rPr>
          <w:rFonts w:cs="Tahoma"/>
          <w:lang w:val="it-IT"/>
        </w:rPr>
      </w:pPr>
      <w:r w:rsidRPr="00CE7B84">
        <w:rPr>
          <w:rFonts w:cs="Tahoma"/>
          <w:b/>
          <w:szCs w:val="20"/>
          <w:lang w:val="it-IT"/>
        </w:rPr>
        <w:t>Rinnovo della Copertura ai sensi del Medesimo Contratto</w:t>
      </w:r>
    </w:p>
    <w:p w14:paraId="427139A3" w14:textId="77777777" w:rsidR="00171817" w:rsidRPr="00CE7B84" w:rsidRDefault="00171817" w:rsidP="00960B17">
      <w:pPr>
        <w:tabs>
          <w:tab w:val="num" w:pos="0"/>
        </w:tabs>
        <w:rPr>
          <w:rFonts w:cs="Tahoma"/>
          <w:lang w:val="it-IT"/>
        </w:rPr>
      </w:pPr>
      <w:r w:rsidRPr="00CE7B84">
        <w:rPr>
          <w:rFonts w:cs="Tahoma"/>
          <w:szCs w:val="20"/>
          <w:lang w:val="it-IT"/>
        </w:rPr>
        <w:t>Alla scadenza dell</w:t>
      </w:r>
      <w:r w:rsidR="006D573C">
        <w:rPr>
          <w:rFonts w:cs="Tahoma"/>
          <w:szCs w:val="20"/>
          <w:lang w:val="it-IT"/>
        </w:rPr>
        <w:t>’</w:t>
      </w:r>
      <w:r w:rsidRPr="00CE7B84">
        <w:rPr>
          <w:rFonts w:cs="Tahoma"/>
          <w:szCs w:val="20"/>
          <w:lang w:val="it-IT"/>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w:t>
      </w:r>
      <w:r w:rsidR="00960B17" w:rsidRPr="00CE7B84">
        <w:rPr>
          <w:rFonts w:cs="Tahoma"/>
          <w:szCs w:val="20"/>
          <w:lang w:val="it-IT"/>
        </w:rPr>
        <w:t>I </w:t>
      </w:r>
      <w:r w:rsidRPr="00CE7B84">
        <w:rPr>
          <w:rFonts w:cs="Tahoma"/>
          <w:szCs w:val="20"/>
          <w:lang w:val="it-IT"/>
        </w:rPr>
        <w:t xml:space="preserve">prodotti Enterprise, i Prodotti della Piattaforma Applicativa, i Prodotti Core Infrastructure e Prodotti Aggiuntivi per </w:t>
      </w:r>
      <w:r w:rsidR="00960B17" w:rsidRPr="00CE7B84">
        <w:rPr>
          <w:rFonts w:cs="Tahoma"/>
          <w:szCs w:val="20"/>
          <w:lang w:val="it-IT"/>
        </w:rPr>
        <w:t>I </w:t>
      </w:r>
      <w:r w:rsidRPr="00CE7B84">
        <w:rPr>
          <w:rFonts w:cs="Tahoma"/>
          <w:szCs w:val="20"/>
          <w:lang w:val="it-IT"/>
        </w:rPr>
        <w:t>quali desiderano eseguire il rinnovo ed 2) eventuali Servizi Online, che consentono di tenere traccia delle transazioni (se applicabile).</w:t>
      </w:r>
      <w:r w:rsidR="00AB7B90" w:rsidRPr="00CE7B84">
        <w:rPr>
          <w:rFonts w:cs="Tahoma"/>
          <w:szCs w:val="20"/>
          <w:lang w:val="it-IT"/>
        </w:rPr>
        <w:t xml:space="preserve"> </w:t>
      </w:r>
      <w:r w:rsidRPr="00CE7B84">
        <w:rPr>
          <w:rFonts w:cs="Tahoma"/>
          <w:szCs w:val="20"/>
          <w:lang w:val="it-IT"/>
        </w:rPr>
        <w:t>Tale ordine dovrà essere presentato prima della scadenza del precedente periodo di validità. Il</w:t>
      </w:r>
      <w:r w:rsidR="00960B17" w:rsidRPr="00CE7B84">
        <w:rPr>
          <w:rFonts w:cs="Tahoma"/>
          <w:szCs w:val="20"/>
          <w:lang w:val="it-IT"/>
        </w:rPr>
        <w:t> </w:t>
      </w:r>
      <w:r w:rsidRPr="00CE7B84">
        <w:rPr>
          <w:rFonts w:cs="Tahoma"/>
          <w:szCs w:val="20"/>
          <w:lang w:val="it-IT"/>
        </w:rPr>
        <w:t>periodo di rinnovo avrà inizio il giorno successivo alla scadenza del precedente periodo di validità. Per informazioni su come rinnovare la copertura Software Assurance ai sensi di una successiva iscrizione, vedere di seguito.</w:t>
      </w:r>
    </w:p>
    <w:p w14:paraId="0CBCEA60" w14:textId="77777777" w:rsidR="00171817" w:rsidRPr="00CE7B84" w:rsidRDefault="00171817" w:rsidP="006374BC">
      <w:pPr>
        <w:tabs>
          <w:tab w:val="num" w:pos="0"/>
        </w:tabs>
        <w:rPr>
          <w:rFonts w:cs="Tahoma"/>
          <w:lang w:val="it-IT"/>
        </w:rPr>
      </w:pPr>
    </w:p>
    <w:p w14:paraId="46781547" w14:textId="77777777" w:rsidR="00171817" w:rsidRPr="00CE7B84" w:rsidRDefault="00171817" w:rsidP="006374BC">
      <w:pPr>
        <w:keepNext/>
        <w:tabs>
          <w:tab w:val="num" w:pos="720"/>
        </w:tabs>
        <w:spacing w:after="60"/>
        <w:ind w:left="360" w:hanging="360"/>
        <w:outlineLvl w:val="3"/>
        <w:rPr>
          <w:rFonts w:cs="Tahoma"/>
          <w:lang w:val="it-IT"/>
        </w:rPr>
      </w:pPr>
      <w:r w:rsidRPr="00CE7B84">
        <w:rPr>
          <w:rFonts w:cs="Tahoma"/>
          <w:b/>
          <w:szCs w:val="20"/>
          <w:lang w:val="it-IT"/>
        </w:rPr>
        <w:t>Rinnovo della Copertura con un Contratto Separato</w:t>
      </w:r>
    </w:p>
    <w:p w14:paraId="07D52BAC" w14:textId="77777777" w:rsidR="00171817" w:rsidRPr="00CE7B84" w:rsidRDefault="00171817" w:rsidP="006374BC">
      <w:pPr>
        <w:tabs>
          <w:tab w:val="num" w:pos="0"/>
        </w:tabs>
        <w:rPr>
          <w:rFonts w:cs="Tahoma"/>
          <w:lang w:val="it-IT"/>
        </w:rPr>
      </w:pPr>
      <w:r w:rsidRPr="00CE7B84">
        <w:rPr>
          <w:rFonts w:cs="Tahoma"/>
          <w:color w:val="000000"/>
          <w:szCs w:val="2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AB7B90" w:rsidRPr="00CE7B84">
        <w:rPr>
          <w:rFonts w:cs="Tahoma"/>
          <w:color w:val="000000"/>
          <w:szCs w:val="20"/>
          <w:lang w:val="it-IT"/>
        </w:rPr>
        <w:t xml:space="preserve"> </w:t>
      </w:r>
      <w:r w:rsidRPr="00CE7B84">
        <w:rPr>
          <w:rFonts w:cs="Tahoma"/>
          <w:color w:val="000000"/>
          <w:szCs w:val="20"/>
          <w:lang w:val="it-IT"/>
        </w:rPr>
        <w:t>Per i Prodotti Aggiuntivi, poiché</w:t>
      </w:r>
      <w:r w:rsidRPr="00CE7B84">
        <w:rPr>
          <w:rFonts w:cs="Tahoma"/>
          <w:color w:val="000000"/>
          <w:szCs w:val="24"/>
          <w:lang w:val="it-IT"/>
        </w:rPr>
        <w:t xml:space="preserve"> la copertura viene rinnovata da un Contratto Open License, la società potrà inviare l</w:t>
      </w:r>
      <w:r w:rsidR="006D573C">
        <w:rPr>
          <w:rFonts w:cs="Tahoma"/>
          <w:color w:val="000000"/>
          <w:szCs w:val="24"/>
          <w:lang w:val="it-IT"/>
        </w:rPr>
        <w:t>’</w:t>
      </w:r>
      <w:r w:rsidRPr="00CE7B84">
        <w:rPr>
          <w:rFonts w:cs="Tahoma"/>
          <w:color w:val="000000"/>
          <w:szCs w:val="24"/>
          <w:lang w:val="it-IT"/>
        </w:rPr>
        <w:t>ordine fino a 90 giorni dopo la data di scadenza.</w:t>
      </w:r>
      <w:r w:rsidR="00AB7B90" w:rsidRPr="00CE7B84">
        <w:rPr>
          <w:rFonts w:cs="Tahoma"/>
          <w:color w:val="000000"/>
          <w:szCs w:val="24"/>
          <w:lang w:val="it-IT"/>
        </w:rPr>
        <w:t xml:space="preserve"> </w:t>
      </w:r>
    </w:p>
    <w:p w14:paraId="17F92806" w14:textId="77777777" w:rsidR="00171817" w:rsidRPr="00CE7B84" w:rsidRDefault="00171817" w:rsidP="006374BC">
      <w:pPr>
        <w:tabs>
          <w:tab w:val="num" w:pos="0"/>
        </w:tabs>
        <w:rPr>
          <w:rFonts w:cs="Tahoma"/>
          <w:lang w:val="it-IT"/>
        </w:rPr>
      </w:pPr>
    </w:p>
    <w:p w14:paraId="4C812D0B" w14:textId="77777777" w:rsidR="00171817" w:rsidRPr="00CE7B84" w:rsidRDefault="00171817" w:rsidP="006374BC">
      <w:pPr>
        <w:keepNext/>
        <w:tabs>
          <w:tab w:val="num" w:pos="720"/>
        </w:tabs>
        <w:spacing w:after="60"/>
        <w:ind w:left="360" w:hanging="360"/>
        <w:outlineLvl w:val="3"/>
        <w:rPr>
          <w:rFonts w:cs="Tahoma"/>
          <w:lang w:val="it-IT"/>
        </w:rPr>
      </w:pPr>
      <w:r w:rsidRPr="00CE7B84">
        <w:rPr>
          <w:rFonts w:cs="Tahoma"/>
          <w:b/>
          <w:szCs w:val="20"/>
          <w:lang w:val="it-IT"/>
        </w:rPr>
        <w:t xml:space="preserve">Enrollment for Application Platform </w:t>
      </w:r>
    </w:p>
    <w:p w14:paraId="12A9E80C" w14:textId="77777777" w:rsidR="00171817" w:rsidRPr="00CE7B84" w:rsidRDefault="00171817" w:rsidP="006374BC">
      <w:pPr>
        <w:tabs>
          <w:tab w:val="num" w:pos="0"/>
        </w:tabs>
        <w:rPr>
          <w:rFonts w:cs="Tahoma"/>
          <w:lang w:val="it-IT"/>
        </w:rPr>
      </w:pPr>
      <w:r w:rsidRPr="00CE7B84">
        <w:rPr>
          <w:rFonts w:cs="Tahoma"/>
          <w:szCs w:val="20"/>
          <w:lang w:val="it-IT"/>
        </w:rPr>
        <w:t>Le società potranno ordinare solo Software Assurance per i prodotti disponibili, senza dover contemporaneamente ordinare una nuova Licenza, come previsto nelle condizioni di iscrizione.</w:t>
      </w:r>
    </w:p>
    <w:p w14:paraId="1B37E12A" w14:textId="77777777" w:rsidR="00B215EA" w:rsidRPr="00CE7B84" w:rsidRDefault="00B215EA" w:rsidP="006374BC">
      <w:pPr>
        <w:tabs>
          <w:tab w:val="num" w:pos="0"/>
        </w:tabs>
        <w:rPr>
          <w:rFonts w:cs="Tahoma"/>
          <w:lang w:val="it-IT"/>
        </w:rPr>
      </w:pPr>
    </w:p>
    <w:p w14:paraId="49C5C2B4" w14:textId="77777777" w:rsidR="00B215EA" w:rsidRPr="00CE7B84" w:rsidRDefault="00B215EA" w:rsidP="006374BC">
      <w:pPr>
        <w:keepNext/>
        <w:tabs>
          <w:tab w:val="num" w:pos="720"/>
        </w:tabs>
        <w:spacing w:after="60"/>
        <w:ind w:left="360" w:hanging="360"/>
        <w:outlineLvl w:val="3"/>
        <w:rPr>
          <w:rFonts w:cs="Tahoma"/>
          <w:lang w:val="it-IT"/>
        </w:rPr>
      </w:pPr>
      <w:r w:rsidRPr="00CE7B84">
        <w:rPr>
          <w:rFonts w:cs="Tahoma"/>
          <w:b/>
          <w:szCs w:val="20"/>
          <w:lang w:val="it-IT"/>
        </w:rPr>
        <w:t xml:space="preserve">Iscrizione Server and Cloud </w:t>
      </w:r>
    </w:p>
    <w:p w14:paraId="42CB40F1" w14:textId="77777777" w:rsidR="00B215EA" w:rsidRPr="00CE7B84" w:rsidRDefault="00B215EA" w:rsidP="006374BC">
      <w:pPr>
        <w:tabs>
          <w:tab w:val="num" w:pos="0"/>
        </w:tabs>
        <w:rPr>
          <w:rFonts w:cs="Tahoma"/>
          <w:lang w:val="it-IT"/>
        </w:rPr>
      </w:pPr>
      <w:r w:rsidRPr="00CE7B84">
        <w:rPr>
          <w:rFonts w:cs="Tahoma"/>
          <w:szCs w:val="20"/>
          <w:lang w:val="it-IT"/>
        </w:rPr>
        <w:t xml:space="preserve">Le società potranno ordinare solo Software Assurance per i prodotti disponibili, senza dover contemporaneamente ordinare una nuova Licenza, come previsto nelle condizioni di iscrizione. </w:t>
      </w:r>
      <w:r w:rsidRPr="00CE7B84">
        <w:rPr>
          <w:rFonts w:cs="Tahoma"/>
          <w:lang w:val="it-IT"/>
        </w:rPr>
        <w:t>Le società in possesso di EAP che hanno in precedenza rimandato l</w:t>
      </w:r>
      <w:r w:rsidR="006D573C">
        <w:rPr>
          <w:rFonts w:cs="Tahoma"/>
          <w:lang w:val="it-IT"/>
        </w:rPr>
        <w:t>’</w:t>
      </w:r>
      <w:r w:rsidRPr="00CE7B84">
        <w:rPr>
          <w:rFonts w:cs="Tahoma"/>
          <w:lang w:val="it-IT"/>
        </w:rPr>
        <w:t>acquisto delle Licenze tramite SKU SApriorL dovranno eseguire il buy-out delle loro Licenze prima di poter rinnovare la copertura SA.</w:t>
      </w:r>
    </w:p>
    <w:p w14:paraId="0A873752" w14:textId="77777777" w:rsidR="00B215EA" w:rsidRPr="00CE7B84" w:rsidRDefault="00B215EA" w:rsidP="006374BC">
      <w:pPr>
        <w:tabs>
          <w:tab w:val="num" w:pos="0"/>
        </w:tabs>
        <w:rPr>
          <w:rFonts w:cs="Tahoma"/>
          <w:lang w:val="it-IT"/>
        </w:rPr>
      </w:pPr>
    </w:p>
    <w:p w14:paraId="0061E922" w14:textId="77777777" w:rsidR="00171817" w:rsidRPr="00CE7B84" w:rsidRDefault="00171817" w:rsidP="006374BC">
      <w:pPr>
        <w:pStyle w:val="Heading4"/>
        <w:ind w:left="360"/>
        <w:rPr>
          <w:rFonts w:ascii="Tahoma" w:hAnsi="Tahoma" w:cs="Tahoma"/>
          <w:lang w:val="it-IT"/>
        </w:rPr>
      </w:pPr>
      <w:bookmarkStart w:id="710" w:name="_Toc336338225"/>
      <w:bookmarkStart w:id="711" w:name="_Toc377597769"/>
      <w:r w:rsidRPr="00CE7B84">
        <w:rPr>
          <w:rFonts w:ascii="Tahoma" w:hAnsi="Tahoma" w:cs="Tahoma"/>
          <w:sz w:val="24"/>
          <w:lang w:val="it-IT"/>
        </w:rPr>
        <w:lastRenderedPageBreak/>
        <w:t>Contratto Enterprise Prima del 2011</w:t>
      </w:r>
      <w:bookmarkEnd w:id="710"/>
      <w:bookmarkEnd w:id="711"/>
    </w:p>
    <w:p w14:paraId="47397480" w14:textId="77777777" w:rsidR="00171817" w:rsidRPr="00CE7B84" w:rsidRDefault="00171817" w:rsidP="006374BC">
      <w:pPr>
        <w:tabs>
          <w:tab w:val="num" w:pos="0"/>
        </w:tabs>
        <w:rPr>
          <w:rFonts w:cs="Tahoma"/>
          <w:lang w:val="it-IT"/>
        </w:rPr>
      </w:pPr>
    </w:p>
    <w:p w14:paraId="0237205B" w14:textId="77777777" w:rsidR="00171817" w:rsidRPr="00CE7B84" w:rsidRDefault="00171817" w:rsidP="006374BC">
      <w:pPr>
        <w:tabs>
          <w:tab w:val="num" w:pos="0"/>
        </w:tabs>
        <w:rPr>
          <w:rFonts w:cs="Tahoma"/>
          <w:lang w:val="it-IT"/>
        </w:rPr>
      </w:pPr>
      <w:r w:rsidRPr="00CE7B84">
        <w:rPr>
          <w:rFonts w:cs="Tahoma"/>
          <w:szCs w:val="20"/>
          <w:lang w:val="it-IT"/>
        </w:rPr>
        <w:t>Alla scadenza dell</w:t>
      </w:r>
      <w:r w:rsidR="006D573C">
        <w:rPr>
          <w:rFonts w:cs="Tahoma"/>
          <w:szCs w:val="20"/>
          <w:lang w:val="it-IT"/>
        </w:rPr>
        <w:t>’</w:t>
      </w:r>
      <w:r w:rsidRPr="00CE7B84">
        <w:rPr>
          <w:rFonts w:cs="Tahoma"/>
          <w:szCs w:val="20"/>
          <w:lang w:val="it-IT"/>
        </w:rPr>
        <w:t>iscrizione la società è idonea al rinnovo dei prezzi del Contratto Enterprise, che si basano solo su Software Assurance. Le società riceveranno una comunicazione scritta delle opzioni di rinnovo 60 giorni prima della scadenza della loro iscrizione.</w:t>
      </w:r>
      <w:r w:rsidR="00AB7B90" w:rsidRPr="00CE7B84">
        <w:rPr>
          <w:rFonts w:cs="Tahoma"/>
          <w:szCs w:val="20"/>
          <w:lang w:val="it-IT"/>
        </w:rPr>
        <w:t xml:space="preserve"> </w:t>
      </w:r>
      <w:r w:rsidRPr="00CE7B84">
        <w:rPr>
          <w:rFonts w:cs="Tahoma"/>
          <w:szCs w:val="20"/>
          <w:lang w:val="it-IT"/>
        </w:rPr>
        <w:t>Per eseguire il rinnovo, le società dovranno sottoscrivere un</w:t>
      </w:r>
      <w:r w:rsidR="006D573C">
        <w:rPr>
          <w:rFonts w:cs="Tahoma"/>
          <w:szCs w:val="20"/>
          <w:lang w:val="it-IT"/>
        </w:rPr>
        <w:t>’</w:t>
      </w:r>
      <w:r w:rsidRPr="00CE7B84">
        <w:rPr>
          <w:rFonts w:cs="Tahoma"/>
          <w:szCs w:val="20"/>
          <w:lang w:val="it-IT"/>
        </w:rPr>
        <w:t xml:space="preserve">Iscrizione e un Contratto Enterprise 2011 o versione successiva nuovi. Il periodo di rinnovo avrà inizio il giorno successivo alla scadenza del precedente periodo di validità. </w:t>
      </w:r>
    </w:p>
    <w:p w14:paraId="17E0FA5C" w14:textId="77777777" w:rsidR="00171817" w:rsidRPr="00CE7B84" w:rsidRDefault="00171817" w:rsidP="006374BC">
      <w:pPr>
        <w:tabs>
          <w:tab w:val="num" w:pos="0"/>
        </w:tabs>
        <w:rPr>
          <w:rFonts w:cs="Tahoma"/>
          <w:lang w:val="it-IT"/>
        </w:rPr>
      </w:pPr>
    </w:p>
    <w:p w14:paraId="2CF150D9" w14:textId="77777777" w:rsidR="003E606C" w:rsidRPr="00CE7B84" w:rsidRDefault="00171817" w:rsidP="006374BC">
      <w:pPr>
        <w:tabs>
          <w:tab w:val="num" w:pos="0"/>
        </w:tabs>
        <w:spacing w:after="60"/>
        <w:rPr>
          <w:rFonts w:cs="Tahoma"/>
          <w:lang w:val="it-IT"/>
        </w:rPr>
      </w:pPr>
      <w:r w:rsidRPr="00CE7B84">
        <w:rPr>
          <w:rFonts w:cs="Tahoma"/>
          <w:b/>
          <w:szCs w:val="20"/>
          <w:lang w:val="it-IT"/>
        </w:rPr>
        <w:t>Enrollment for Application Platform</w:t>
      </w:r>
    </w:p>
    <w:p w14:paraId="40B772DE" w14:textId="77777777" w:rsidR="00171817" w:rsidRPr="00CE7B84" w:rsidRDefault="00171817" w:rsidP="006374BC">
      <w:pPr>
        <w:tabs>
          <w:tab w:val="num" w:pos="0"/>
        </w:tabs>
        <w:rPr>
          <w:rFonts w:cs="Tahoma"/>
          <w:lang w:val="it-IT"/>
        </w:rPr>
      </w:pPr>
      <w:r w:rsidRPr="00CE7B84">
        <w:rPr>
          <w:rFonts w:cs="Tahoma"/>
          <w:szCs w:val="20"/>
          <w:lang w:val="it-IT"/>
        </w:rPr>
        <w:t>Le società potranno ordinare solo Software Assurance per i prodotti disponibili, senza dover contemporaneamente ordinare una nuova Licenza, come previsto nelle condizioni di iscrizione.</w:t>
      </w:r>
    </w:p>
    <w:p w14:paraId="58BE86EA" w14:textId="77777777" w:rsidR="00865A60" w:rsidRPr="00CE7B84" w:rsidRDefault="00865A60" w:rsidP="006374BC">
      <w:pPr>
        <w:rPr>
          <w:rFonts w:cs="Tahoma"/>
          <w:lang w:val="it-IT"/>
        </w:rPr>
      </w:pPr>
    </w:p>
    <w:p w14:paraId="204A97CD" w14:textId="77777777" w:rsidR="00B215EA" w:rsidRPr="00CE7B84" w:rsidRDefault="00B215EA" w:rsidP="006374BC">
      <w:pPr>
        <w:keepNext/>
        <w:tabs>
          <w:tab w:val="num" w:pos="720"/>
        </w:tabs>
        <w:spacing w:after="60"/>
        <w:ind w:left="360" w:hanging="360"/>
        <w:outlineLvl w:val="3"/>
        <w:rPr>
          <w:rFonts w:cs="Tahoma"/>
          <w:lang w:val="it-IT"/>
        </w:rPr>
      </w:pPr>
      <w:r w:rsidRPr="00CE7B84">
        <w:rPr>
          <w:rFonts w:cs="Tahoma"/>
          <w:b/>
          <w:szCs w:val="20"/>
          <w:lang w:val="it-IT"/>
        </w:rPr>
        <w:t xml:space="preserve">Iscrizione Server and Cloud </w:t>
      </w:r>
    </w:p>
    <w:p w14:paraId="68AE5050" w14:textId="77777777" w:rsidR="00B215EA" w:rsidRPr="00CE7B84" w:rsidRDefault="00B215EA" w:rsidP="006374BC">
      <w:pPr>
        <w:rPr>
          <w:rFonts w:cs="Tahoma"/>
          <w:lang w:val="it-IT"/>
        </w:rPr>
      </w:pPr>
      <w:r w:rsidRPr="00CE7B84">
        <w:rPr>
          <w:rFonts w:cs="Tahoma"/>
          <w:szCs w:val="20"/>
          <w:lang w:val="it-IT"/>
        </w:rPr>
        <w:t xml:space="preserve">Le società potranno ordinare solo Software Assurance per i prodotti disponibili, senza dover contemporaneamente ordinare una nuova Licenza, come previsto nelle condizioni di iscrizione. </w:t>
      </w:r>
      <w:r w:rsidRPr="00CE7B84">
        <w:rPr>
          <w:rFonts w:cs="Tahoma"/>
          <w:lang w:val="it-IT"/>
        </w:rPr>
        <w:t>Le società in possesso di EAP che hanno in precedenza rimandato l</w:t>
      </w:r>
      <w:r w:rsidR="006D573C">
        <w:rPr>
          <w:rFonts w:cs="Tahoma"/>
          <w:lang w:val="it-IT"/>
        </w:rPr>
        <w:t>’</w:t>
      </w:r>
      <w:r w:rsidRPr="00CE7B84">
        <w:rPr>
          <w:rFonts w:cs="Tahoma"/>
          <w:lang w:val="it-IT"/>
        </w:rPr>
        <w:t>acquisto delle Licenze tramite SKU SApriorL dovranno eseguire il buy-out delle loro Licenze prima di poter rinnovare la copertura SA.</w:t>
      </w:r>
    </w:p>
    <w:p w14:paraId="024BF9CA" w14:textId="77777777" w:rsidR="00B215EA" w:rsidRPr="00CE7B84" w:rsidRDefault="00B215EA" w:rsidP="006374BC">
      <w:pPr>
        <w:rPr>
          <w:rFonts w:cs="Tahoma"/>
          <w:lang w:val="it-IT"/>
        </w:rPr>
      </w:pPr>
    </w:p>
    <w:p w14:paraId="37BA5D00" w14:textId="77777777" w:rsidR="00171817" w:rsidRPr="00CE7B84" w:rsidRDefault="00171817" w:rsidP="006374BC">
      <w:pPr>
        <w:pStyle w:val="Heading4"/>
        <w:ind w:left="360"/>
        <w:rPr>
          <w:rFonts w:ascii="Tahoma" w:hAnsi="Tahoma" w:cs="Tahoma"/>
          <w:lang w:val="it-IT"/>
        </w:rPr>
      </w:pPr>
      <w:bookmarkStart w:id="712" w:name="_Toc323159750"/>
      <w:bookmarkStart w:id="713" w:name="_Toc336338226"/>
      <w:bookmarkStart w:id="714" w:name="_Toc377597770"/>
      <w:r w:rsidRPr="00CE7B84">
        <w:rPr>
          <w:rFonts w:ascii="Tahoma" w:hAnsi="Tahoma" w:cs="Tahoma"/>
          <w:sz w:val="24"/>
          <w:lang w:val="it-IT"/>
        </w:rPr>
        <w:t>Rinnovo Incrociato dei Programmi</w:t>
      </w:r>
      <w:bookmarkEnd w:id="712"/>
      <w:bookmarkEnd w:id="713"/>
      <w:bookmarkEnd w:id="714"/>
    </w:p>
    <w:p w14:paraId="038E9FB3" w14:textId="77777777" w:rsidR="00171817" w:rsidRPr="00CE7B84" w:rsidRDefault="00171817" w:rsidP="006374BC">
      <w:pPr>
        <w:tabs>
          <w:tab w:val="num" w:pos="0"/>
        </w:tabs>
        <w:rPr>
          <w:rFonts w:cs="Tahoma"/>
          <w:lang w:val="it-IT"/>
        </w:rPr>
      </w:pPr>
    </w:p>
    <w:p w14:paraId="11914037" w14:textId="77777777" w:rsidR="00171817" w:rsidRPr="00CE7B84" w:rsidRDefault="00171817" w:rsidP="00F6068C">
      <w:pPr>
        <w:pStyle w:val="AppendIndentSub"/>
        <w:tabs>
          <w:tab w:val="num" w:pos="0"/>
        </w:tabs>
        <w:ind w:left="0"/>
        <w:rPr>
          <w:rFonts w:ascii="Tahoma" w:hAnsi="Tahoma" w:cs="Tahoma"/>
          <w:lang w:val="it-IT"/>
        </w:rPr>
      </w:pPr>
      <w:r w:rsidRPr="00CE7B84">
        <w:rPr>
          <w:rFonts w:ascii="Tahoma" w:hAnsi="Tahoma" w:cs="Tahoma"/>
          <w:sz w:val="18"/>
          <w:lang w:val="it-IT"/>
        </w:rPr>
        <w:t>Come eccezione alle regole precedenti le società potranno rinnovare la copertura Software Assurance tramite l</w:t>
      </w:r>
      <w:r w:rsidR="006D573C">
        <w:rPr>
          <w:rFonts w:ascii="Tahoma" w:hAnsi="Tahoma" w:cs="Tahoma"/>
          <w:sz w:val="18"/>
          <w:lang w:val="it-IT"/>
        </w:rPr>
        <w:t>’</w:t>
      </w:r>
      <w:r w:rsidRPr="00CE7B84">
        <w:rPr>
          <w:rFonts w:ascii="Tahoma" w:hAnsi="Tahoma" w:cs="Tahoma"/>
          <w:sz w:val="18"/>
          <w:lang w:val="it-IT"/>
        </w:rPr>
        <w:t>acquisto della stessa ai sensi di un contratto Open Value, Select, Select Plus o iscrizione Enterprise. Per le società che rinnovano Software Assurance ai sensi di un</w:t>
      </w:r>
      <w:r w:rsidR="006D573C">
        <w:rPr>
          <w:rFonts w:ascii="Tahoma" w:hAnsi="Tahoma" w:cs="Tahoma"/>
          <w:sz w:val="18"/>
          <w:lang w:val="it-IT"/>
        </w:rPr>
        <w:t>’</w:t>
      </w:r>
      <w:r w:rsidRPr="00CE7B84">
        <w:rPr>
          <w:rFonts w:ascii="Tahoma" w:hAnsi="Tahoma" w:cs="Tahoma"/>
          <w:sz w:val="18"/>
          <w:lang w:val="it-IT"/>
        </w:rPr>
        <w:t>iscrizione Enterprise esistente, l</w:t>
      </w:r>
      <w:r w:rsidR="006D573C">
        <w:rPr>
          <w:rFonts w:ascii="Tahoma" w:hAnsi="Tahoma" w:cs="Tahoma"/>
          <w:sz w:val="18"/>
          <w:lang w:val="it-IT"/>
        </w:rPr>
        <w:t>’</w:t>
      </w:r>
      <w:r w:rsidRPr="00CE7B84">
        <w:rPr>
          <w:rFonts w:ascii="Tahoma" w:hAnsi="Tahoma" w:cs="Tahoma"/>
          <w:sz w:val="18"/>
          <w:lang w:val="it-IT"/>
        </w:rPr>
        <w:t>eccezione si applica solo ai prodotti aggiuntivi e ai prodotti che non rientrano nell</w:t>
      </w:r>
      <w:r w:rsidR="006D573C">
        <w:rPr>
          <w:rFonts w:ascii="Tahoma" w:hAnsi="Tahoma" w:cs="Tahoma"/>
          <w:sz w:val="18"/>
          <w:lang w:val="it-IT"/>
        </w:rPr>
        <w:t>’</w:t>
      </w:r>
      <w:r w:rsidRPr="00CE7B84">
        <w:rPr>
          <w:rFonts w:ascii="Tahoma" w:hAnsi="Tahoma" w:cs="Tahoma"/>
          <w:sz w:val="18"/>
          <w:lang w:val="it-IT"/>
        </w:rPr>
        <w:t>impegno a livello aziendale. Le società dovranno effettuare un ordine di</w:t>
      </w:r>
      <w:r w:rsidR="00F6068C" w:rsidRPr="00CE7B84">
        <w:rPr>
          <w:rFonts w:ascii="Tahoma" w:hAnsi="Tahoma" w:cs="Tahoma"/>
          <w:sz w:val="18"/>
          <w:lang w:val="it-IT"/>
        </w:rPr>
        <w:t> </w:t>
      </w:r>
      <w:r w:rsidRPr="00CE7B84">
        <w:rPr>
          <w:rFonts w:ascii="Tahoma" w:hAnsi="Tahoma" w:cs="Tahoma"/>
          <w:sz w:val="18"/>
          <w:lang w:val="it-IT"/>
        </w:rPr>
        <w:t>Software Assurance prima della data di scadenza della copertura precedente ai sensi di un contratto o un</w:t>
      </w:r>
      <w:r w:rsidR="006D573C">
        <w:rPr>
          <w:rFonts w:ascii="Tahoma" w:hAnsi="Tahoma" w:cs="Tahoma"/>
          <w:sz w:val="18"/>
          <w:lang w:val="it-IT"/>
        </w:rPr>
        <w:t>’</w:t>
      </w:r>
      <w:r w:rsidRPr="00CE7B84">
        <w:rPr>
          <w:rFonts w:ascii="Tahoma" w:hAnsi="Tahoma" w:cs="Tahoma"/>
          <w:sz w:val="18"/>
          <w:lang w:val="it-IT"/>
        </w:rPr>
        <w:t xml:space="preserve">iscrizione in essere. </w:t>
      </w:r>
    </w:p>
    <w:p w14:paraId="0C593B93" w14:textId="77777777" w:rsidR="00171817" w:rsidRPr="00CE7B84" w:rsidRDefault="00171817" w:rsidP="006374BC">
      <w:pPr>
        <w:pStyle w:val="AppendIndentSub"/>
        <w:tabs>
          <w:tab w:val="num" w:pos="0"/>
        </w:tabs>
        <w:ind w:left="0"/>
        <w:rPr>
          <w:rFonts w:ascii="Tahoma" w:hAnsi="Tahoma" w:cs="Tahoma"/>
          <w:lang w:val="it-IT"/>
        </w:rPr>
      </w:pPr>
    </w:p>
    <w:p w14:paraId="564F35B7" w14:textId="77777777" w:rsidR="00171817" w:rsidRPr="00CE7B84" w:rsidRDefault="00171817" w:rsidP="00960B17">
      <w:pPr>
        <w:pStyle w:val="AppendIndentSub"/>
        <w:tabs>
          <w:tab w:val="num" w:pos="0"/>
        </w:tabs>
        <w:ind w:left="0"/>
        <w:rPr>
          <w:rFonts w:ascii="Tahoma" w:hAnsi="Tahoma" w:cs="Tahoma"/>
          <w:lang w:val="it-IT"/>
        </w:rPr>
      </w:pPr>
      <w:r w:rsidRPr="00CE7B84">
        <w:rPr>
          <w:rFonts w:ascii="Tahoma" w:hAnsi="Tahoma" w:cs="Tahoma"/>
          <w:sz w:val="18"/>
          <w:szCs w:val="18"/>
          <w:lang w:val="it-IT"/>
        </w:rPr>
        <w:t>Per tutti i programmi, ad eccezione di Select Plus, l</w:t>
      </w:r>
      <w:r w:rsidR="006D573C">
        <w:rPr>
          <w:rFonts w:ascii="Tahoma" w:hAnsi="Tahoma" w:cs="Tahoma"/>
          <w:sz w:val="18"/>
          <w:szCs w:val="18"/>
          <w:lang w:val="it-IT"/>
        </w:rPr>
        <w:t>’</w:t>
      </w:r>
      <w:r w:rsidRPr="00CE7B84">
        <w:rPr>
          <w:rFonts w:ascii="Tahoma" w:hAnsi="Tahoma" w:cs="Tahoma"/>
          <w:sz w:val="18"/>
          <w:szCs w:val="18"/>
          <w:lang w:val="it-IT"/>
        </w:rPr>
        <w:t>ordine dovrà riguardare il periodo di validità residuo del contratto</w:t>
      </w:r>
      <w:r w:rsidR="00F6068C" w:rsidRPr="00CE7B84">
        <w:rPr>
          <w:rFonts w:ascii="Tahoma" w:hAnsi="Tahoma" w:cs="Tahoma"/>
          <w:sz w:val="18"/>
          <w:szCs w:val="18"/>
          <w:lang w:val="it-IT"/>
        </w:rPr>
        <w:t> </w:t>
      </w:r>
      <w:r w:rsidRPr="00CE7B84">
        <w:rPr>
          <w:rFonts w:ascii="Tahoma" w:hAnsi="Tahoma" w:cs="Tahoma"/>
          <w:sz w:val="18"/>
          <w:szCs w:val="18"/>
          <w:lang w:val="it-IT"/>
        </w:rPr>
        <w:t>o dell</w:t>
      </w:r>
      <w:r w:rsidR="006D573C">
        <w:rPr>
          <w:rFonts w:ascii="Tahoma" w:hAnsi="Tahoma" w:cs="Tahoma"/>
          <w:sz w:val="18"/>
          <w:szCs w:val="18"/>
          <w:lang w:val="it-IT"/>
        </w:rPr>
        <w:t>’</w:t>
      </w:r>
      <w:r w:rsidRPr="00CE7B84">
        <w:rPr>
          <w:rFonts w:ascii="Tahoma" w:hAnsi="Tahoma" w:cs="Tahoma"/>
          <w:sz w:val="18"/>
          <w:szCs w:val="18"/>
          <w:lang w:val="it-IT"/>
        </w:rPr>
        <w:t>iscrizione in essere (ad esempio, SA x il numero di anni residui del periodo di validità dell</w:t>
      </w:r>
      <w:r w:rsidR="006D573C">
        <w:rPr>
          <w:rFonts w:ascii="Tahoma" w:hAnsi="Tahoma" w:cs="Tahoma"/>
          <w:sz w:val="18"/>
          <w:szCs w:val="18"/>
          <w:lang w:val="it-IT"/>
        </w:rPr>
        <w:t>’</w:t>
      </w:r>
      <w:r w:rsidRPr="00CE7B84">
        <w:rPr>
          <w:rFonts w:ascii="Tahoma" w:hAnsi="Tahoma" w:cs="Tahoma"/>
          <w:sz w:val="18"/>
          <w:szCs w:val="18"/>
          <w:lang w:val="it-IT"/>
        </w:rPr>
        <w:t>iscrizione a</w:t>
      </w:r>
      <w:r w:rsidR="00960B17" w:rsidRPr="00CE7B84">
        <w:rPr>
          <w:rFonts w:ascii="Tahoma" w:hAnsi="Tahoma" w:cs="Tahoma"/>
          <w:sz w:val="18"/>
          <w:szCs w:val="18"/>
          <w:lang w:val="it-IT"/>
        </w:rPr>
        <w:t> </w:t>
      </w:r>
      <w:r w:rsidRPr="00CE7B84">
        <w:rPr>
          <w:rFonts w:ascii="Tahoma" w:hAnsi="Tahoma" w:cs="Tahoma"/>
          <w:sz w:val="18"/>
          <w:szCs w:val="18"/>
          <w:lang w:val="it-IT"/>
        </w:rPr>
        <w:t>partire dalla data dell</w:t>
      </w:r>
      <w:r w:rsidR="006D573C">
        <w:rPr>
          <w:rFonts w:ascii="Tahoma" w:hAnsi="Tahoma" w:cs="Tahoma"/>
          <w:sz w:val="18"/>
          <w:szCs w:val="18"/>
          <w:lang w:val="it-IT"/>
        </w:rPr>
        <w:t>’</w:t>
      </w:r>
      <w:r w:rsidRPr="00CE7B84">
        <w:rPr>
          <w:rFonts w:ascii="Tahoma" w:hAnsi="Tahoma" w:cs="Tahoma"/>
          <w:sz w:val="18"/>
          <w:szCs w:val="18"/>
          <w:lang w:val="it-IT"/>
        </w:rPr>
        <w:t>ordine, incluso l</w:t>
      </w:r>
      <w:r w:rsidR="006D573C">
        <w:rPr>
          <w:rFonts w:ascii="Tahoma" w:hAnsi="Tahoma" w:cs="Tahoma"/>
          <w:sz w:val="18"/>
          <w:szCs w:val="18"/>
          <w:lang w:val="it-IT"/>
        </w:rPr>
        <w:t>’</w:t>
      </w:r>
      <w:r w:rsidRPr="00CE7B84">
        <w:rPr>
          <w:rFonts w:ascii="Tahoma" w:hAnsi="Tahoma" w:cs="Tahoma"/>
          <w:sz w:val="18"/>
          <w:szCs w:val="18"/>
          <w:lang w:val="it-IT"/>
        </w:rPr>
        <w:t>eventuale anno parziale). In Select Plus il periodo di validità dell</w:t>
      </w:r>
      <w:r w:rsidR="006D573C">
        <w:rPr>
          <w:rFonts w:ascii="Tahoma" w:hAnsi="Tahoma" w:cs="Tahoma"/>
          <w:sz w:val="18"/>
          <w:szCs w:val="18"/>
          <w:lang w:val="it-IT"/>
        </w:rPr>
        <w:t>’</w:t>
      </w:r>
      <w:r w:rsidRPr="00CE7B84">
        <w:rPr>
          <w:rFonts w:ascii="Tahoma" w:hAnsi="Tahoma" w:cs="Tahoma"/>
          <w:sz w:val="18"/>
          <w:szCs w:val="18"/>
          <w:lang w:val="it-IT"/>
        </w:rPr>
        <w:t>ordine sarà di 36 mesi.</w:t>
      </w:r>
      <w:r w:rsidR="00AB7B90" w:rsidRPr="00CE7B84">
        <w:rPr>
          <w:rFonts w:ascii="Tahoma" w:hAnsi="Tahoma" w:cs="Tahoma"/>
          <w:sz w:val="18"/>
          <w:szCs w:val="18"/>
          <w:lang w:val="it-IT"/>
        </w:rPr>
        <w:t xml:space="preserve"> </w:t>
      </w:r>
      <w:r w:rsidRPr="00CE7B84">
        <w:rPr>
          <w:rFonts w:ascii="Tahoma" w:hAnsi="Tahoma" w:cs="Tahoma"/>
          <w:sz w:val="18"/>
          <w:szCs w:val="18"/>
          <w:lang w:val="it-IT"/>
        </w:rPr>
        <w:t>Poiché i prezzi di Software Assurance non saranno suddivisi in misura proporzionale per l</w:t>
      </w:r>
      <w:r w:rsidR="006D573C">
        <w:rPr>
          <w:rFonts w:ascii="Tahoma" w:hAnsi="Tahoma" w:cs="Tahoma"/>
          <w:sz w:val="18"/>
          <w:szCs w:val="18"/>
          <w:lang w:val="it-IT"/>
        </w:rPr>
        <w:t>’</w:t>
      </w:r>
      <w:r w:rsidRPr="00CE7B84">
        <w:rPr>
          <w:rFonts w:ascii="Tahoma" w:hAnsi="Tahoma" w:cs="Tahoma"/>
          <w:sz w:val="18"/>
          <w:szCs w:val="18"/>
          <w:lang w:val="it-IT"/>
        </w:rPr>
        <w:t>eventuale anno parziale di copertura, le società dovranno programmare gli ordini tenendo conto delle ricorrenze della data di entrata</w:t>
      </w:r>
      <w:r w:rsidR="00F6068C" w:rsidRPr="00CE7B84">
        <w:rPr>
          <w:rFonts w:ascii="Tahoma" w:hAnsi="Tahoma" w:cs="Tahoma"/>
          <w:sz w:val="18"/>
          <w:szCs w:val="18"/>
          <w:lang w:val="it-IT"/>
        </w:rPr>
        <w:t> </w:t>
      </w:r>
      <w:r w:rsidRPr="00CE7B84">
        <w:rPr>
          <w:rFonts w:ascii="Tahoma" w:hAnsi="Tahoma" w:cs="Tahoma"/>
          <w:sz w:val="18"/>
          <w:szCs w:val="18"/>
          <w:lang w:val="it-IT"/>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37CC99FA" w14:textId="77777777" w:rsidR="00023FE7" w:rsidRPr="00CE7B84" w:rsidRDefault="00023FE7" w:rsidP="006374BC">
      <w:pPr>
        <w:pStyle w:val="AppendixIndent"/>
        <w:tabs>
          <w:tab w:val="num" w:pos="0"/>
        </w:tabs>
        <w:ind w:left="0"/>
        <w:rPr>
          <w:rFonts w:ascii="Tahoma" w:hAnsi="Tahoma" w:cs="Tahoma"/>
          <w:lang w:val="it-IT"/>
        </w:rPr>
      </w:pPr>
    </w:p>
    <w:p w14:paraId="3F3BE642" w14:textId="77777777" w:rsidR="00023FE7" w:rsidRPr="00CE7B84" w:rsidRDefault="00023FE7" w:rsidP="006374BC">
      <w:pPr>
        <w:rPr>
          <w:rFonts w:cs="Tahoma"/>
          <w:lang w:val="it-IT"/>
        </w:rPr>
      </w:pPr>
      <w:r w:rsidRPr="00CE7B84">
        <w:rPr>
          <w:rFonts w:cs="Tahoma"/>
          <w:lang w:val="it-IT"/>
        </w:rPr>
        <w:br w:type="page"/>
      </w:r>
    </w:p>
    <w:p w14:paraId="77FD5507" w14:textId="77777777" w:rsidR="00EA1A1E" w:rsidRPr="00CE7B84" w:rsidRDefault="00EA1A1E" w:rsidP="000D1CD4">
      <w:pPr>
        <w:pStyle w:val="Heading1"/>
        <w:rPr>
          <w:lang w:val="it-IT"/>
        </w:rPr>
      </w:pPr>
      <w:bookmarkStart w:id="715" w:name="_Toc336338227"/>
      <w:bookmarkStart w:id="716" w:name="_Toc377597771"/>
      <w:r w:rsidRPr="00CE7B84">
        <w:rPr>
          <w:lang w:val="it-IT"/>
        </w:rPr>
        <w:lastRenderedPageBreak/>
        <w:t xml:space="preserve">ARTICOLO 7 </w:t>
      </w:r>
      <w:r w:rsidR="000D1CD4" w:rsidRPr="000D1CD4">
        <w:t>–</w:t>
      </w:r>
      <w:r w:rsidRPr="00CE7B84">
        <w:rPr>
          <w:lang w:val="it-IT"/>
        </w:rPr>
        <w:t xml:space="preserve"> Vantaggi del Programma, di</w:t>
      </w:r>
      <w:r w:rsidR="000D1CD4">
        <w:rPr>
          <w:lang w:val="it-IT"/>
        </w:rPr>
        <w:t> </w:t>
      </w:r>
      <w:r w:rsidRPr="00CE7B84">
        <w:rPr>
          <w:lang w:val="it-IT"/>
        </w:rPr>
        <w:t>Software Assurance (SA) e dei Servizi Online (OLS)</w:t>
      </w:r>
      <w:bookmarkEnd w:id="715"/>
      <w:bookmarkEnd w:id="716"/>
    </w:p>
    <w:p w14:paraId="4CB3F2B1" w14:textId="77777777" w:rsidR="00EA1A1E" w:rsidRPr="00CE7B84" w:rsidRDefault="00EA1A1E" w:rsidP="006374BC">
      <w:pPr>
        <w:rPr>
          <w:rFonts w:cs="Tahoma"/>
          <w:lang w:val="it-IT"/>
        </w:rPr>
      </w:pPr>
    </w:p>
    <w:p w14:paraId="2E724199" w14:textId="77777777" w:rsidR="00E7419A" w:rsidRPr="00CE7B84" w:rsidRDefault="00EB3A5F" w:rsidP="006374BC">
      <w:pPr>
        <w:spacing w:after="60"/>
        <w:rPr>
          <w:rFonts w:cs="Tahoma"/>
          <w:lang w:val="it-IT"/>
        </w:rPr>
      </w:pPr>
      <w:r w:rsidRPr="00CE7B84">
        <w:rPr>
          <w:rFonts w:cs="Tahoma"/>
          <w:szCs w:val="20"/>
          <w:lang w:val="it-IT"/>
        </w:rPr>
        <w:t>Nel presente Articolo sono illustrati i vantaggi del Programma, di Software Assurance e dei Servizi Online.</w:t>
      </w:r>
      <w:r w:rsidR="00AB7B90" w:rsidRPr="00CE7B84">
        <w:rPr>
          <w:rFonts w:cs="Tahoma"/>
          <w:szCs w:val="20"/>
          <w:lang w:val="it-IT"/>
        </w:rPr>
        <w:t xml:space="preserve"> </w:t>
      </w:r>
    </w:p>
    <w:p w14:paraId="704B677E" w14:textId="77777777" w:rsidR="00EB3A5F" w:rsidRPr="00CE7B84" w:rsidRDefault="00EB3A5F" w:rsidP="006374BC">
      <w:pPr>
        <w:spacing w:after="60"/>
        <w:rPr>
          <w:rFonts w:cs="Tahoma"/>
          <w:lang w:val="it-IT"/>
        </w:rPr>
      </w:pPr>
    </w:p>
    <w:p w14:paraId="17CE2F9B" w14:textId="77777777" w:rsidR="00EB3A5F" w:rsidRPr="00CE7B84" w:rsidRDefault="00EB3A5F" w:rsidP="006374BC">
      <w:pPr>
        <w:jc w:val="both"/>
        <w:rPr>
          <w:rFonts w:cs="Tahoma"/>
          <w:lang w:val="it-IT"/>
        </w:rPr>
      </w:pPr>
      <w:r w:rsidRPr="00CE7B84">
        <w:rPr>
          <w:rFonts w:cs="Tahoma"/>
          <w:b/>
          <w:lang w:val="it-IT"/>
        </w:rPr>
        <w:t>Questi vantaggi sono disponibili esclusivamente nell</w:t>
      </w:r>
      <w:r w:rsidR="006D573C">
        <w:rPr>
          <w:rFonts w:cs="Tahoma"/>
          <w:b/>
          <w:lang w:val="it-IT"/>
        </w:rPr>
        <w:t>’</w:t>
      </w:r>
      <w:r w:rsidRPr="00CE7B84">
        <w:rPr>
          <w:rFonts w:cs="Tahoma"/>
          <w:b/>
          <w:lang w:val="it-IT"/>
        </w:rPr>
        <w:t>Iscrizione Server and Cloud (SCE) ai sensi di un Contratto Enterprise.</w:t>
      </w:r>
    </w:p>
    <w:p w14:paraId="5C051743" w14:textId="77777777" w:rsidR="00EB3A5F" w:rsidRPr="00CE7B84" w:rsidRDefault="00EB3A5F" w:rsidP="006374BC">
      <w:pPr>
        <w:jc w:val="both"/>
        <w:rPr>
          <w:rFonts w:cs="Tahoma"/>
          <w:lang w:val="it-IT"/>
        </w:rPr>
      </w:pPr>
      <w:r w:rsidRPr="00CE7B84">
        <w:rPr>
          <w:rFonts w:cs="Tahoma"/>
          <w:lang w:val="it-IT"/>
        </w:rPr>
        <w:t> </w:t>
      </w:r>
    </w:p>
    <w:p w14:paraId="4A5A49E5" w14:textId="77777777" w:rsidR="00EB3A5F" w:rsidRPr="00CE7B84" w:rsidRDefault="00EB3A5F" w:rsidP="000D1CD4">
      <w:pPr>
        <w:rPr>
          <w:rFonts w:cs="Tahoma"/>
          <w:lang w:val="it-IT"/>
        </w:rPr>
      </w:pPr>
      <w:r w:rsidRPr="00CE7B84">
        <w:rPr>
          <w:rFonts w:cs="Tahoma"/>
          <w:lang w:val="it-IT"/>
        </w:rPr>
        <w:t>Le società in possesso di una SCE, che hanno soddisfatto i requisiti di copertura e hanno effettuato l</w:t>
      </w:r>
      <w:r w:rsidR="006D573C">
        <w:rPr>
          <w:rFonts w:cs="Tahoma"/>
          <w:lang w:val="it-IT"/>
        </w:rPr>
        <w:t>’</w:t>
      </w:r>
      <w:r w:rsidRPr="00CE7B84">
        <w:rPr>
          <w:rFonts w:cs="Tahoma"/>
          <w:lang w:val="it-IT"/>
        </w:rPr>
        <w:t>iscrizione al</w:t>
      </w:r>
      <w:r w:rsidR="000D1CD4">
        <w:rPr>
          <w:rFonts w:cs="Tahoma"/>
          <w:lang w:val="it-IT"/>
        </w:rPr>
        <w:t> </w:t>
      </w:r>
      <w:r w:rsidRPr="00CE7B84">
        <w:rPr>
          <w:rFonts w:cs="Tahoma"/>
          <w:lang w:val="it-IT"/>
        </w:rPr>
        <w:t>componente Core Infrastructure sono idonee a installare e gestire il prodotto System Center nei componenti dell</w:t>
      </w:r>
      <w:r w:rsidR="006D573C">
        <w:rPr>
          <w:rFonts w:cs="Tahoma"/>
          <w:lang w:val="it-IT"/>
        </w:rPr>
        <w:t>’</w:t>
      </w:r>
      <w:r w:rsidRPr="00CE7B84">
        <w:rPr>
          <w:rFonts w:cs="Tahoma"/>
          <w:lang w:val="it-IT"/>
        </w:rPr>
        <w:t>Ambiente del Sistema Operativo Virtuale (OSE Virtuale) in Windows Azure. Questo vantaggio consentirà alle società di gestire fino a 10 istanze idonee di OSE Virtuali in Windows Azure per ciascuna licenza CIS iscritta al SCE.</w:t>
      </w:r>
      <w:r w:rsidR="00AB7B90" w:rsidRPr="00CE7B84">
        <w:rPr>
          <w:rFonts w:cs="Tahoma"/>
          <w:lang w:val="it-IT"/>
        </w:rPr>
        <w:t xml:space="preserve"> </w:t>
      </w:r>
    </w:p>
    <w:p w14:paraId="04D1A6E5" w14:textId="77777777" w:rsidR="00EB3A5F" w:rsidRPr="00CE7B84" w:rsidRDefault="00EB3A5F" w:rsidP="006374BC">
      <w:pPr>
        <w:rPr>
          <w:rFonts w:cs="Tahoma"/>
          <w:lang w:val="it-IT"/>
        </w:rPr>
      </w:pPr>
      <w:r w:rsidRPr="00CE7B84">
        <w:rPr>
          <w:rFonts w:cs="Tahoma"/>
          <w:lang w:val="it-IT"/>
        </w:rPr>
        <w:t> </w:t>
      </w:r>
    </w:p>
    <w:p w14:paraId="79FC445A" w14:textId="77777777" w:rsidR="00EB3A5F" w:rsidRPr="00CE7B84" w:rsidRDefault="00EB3A5F" w:rsidP="006374BC">
      <w:pPr>
        <w:spacing w:line="276" w:lineRule="auto"/>
        <w:jc w:val="both"/>
        <w:rPr>
          <w:rFonts w:cs="Tahoma"/>
          <w:lang w:val="it-IT"/>
        </w:rPr>
      </w:pPr>
      <w:r w:rsidRPr="00CE7B84">
        <w:rPr>
          <w:rFonts w:cs="Tahoma"/>
          <w:lang w:val="it-IT"/>
        </w:rPr>
        <w:t>Istanze dell</w:t>
      </w:r>
      <w:r w:rsidR="006D573C">
        <w:rPr>
          <w:rFonts w:cs="Tahoma"/>
          <w:lang w:val="it-IT"/>
        </w:rPr>
        <w:t>’</w:t>
      </w:r>
      <w:r w:rsidRPr="00CE7B84">
        <w:rPr>
          <w:rFonts w:cs="Tahoma"/>
          <w:lang w:val="it-IT"/>
        </w:rPr>
        <w:t>OSE Virtuale di Windows Azure idonee:</w:t>
      </w:r>
    </w:p>
    <w:p w14:paraId="5DD7347E" w14:textId="77777777" w:rsidR="00EB3A5F" w:rsidRPr="00A376D7" w:rsidRDefault="00EB3A5F" w:rsidP="00742B05">
      <w:pPr>
        <w:pStyle w:val="ListParagraph"/>
        <w:numPr>
          <w:ilvl w:val="0"/>
          <w:numId w:val="131"/>
        </w:numPr>
        <w:spacing w:before="120" w:after="60"/>
        <w:ind w:left="1440"/>
        <w:contextualSpacing w:val="0"/>
        <w:rPr>
          <w:rFonts w:ascii="Tahoma" w:hAnsi="Tahoma" w:cs="Tahoma"/>
          <w:sz w:val="18"/>
          <w:szCs w:val="18"/>
        </w:rPr>
      </w:pPr>
      <w:r w:rsidRPr="00A376D7">
        <w:rPr>
          <w:rFonts w:ascii="Tahoma" w:hAnsi="Tahoma" w:cs="Tahoma"/>
          <w:sz w:val="18"/>
          <w:szCs w:val="18"/>
        </w:rPr>
        <w:t>Istanze di Macchine Virtuali Windows</w:t>
      </w:r>
    </w:p>
    <w:p w14:paraId="2405B319" w14:textId="77777777" w:rsidR="00EB3A5F" w:rsidRPr="00CE7B84" w:rsidRDefault="00EB3A5F" w:rsidP="00742B05">
      <w:pPr>
        <w:pStyle w:val="ListParagraph"/>
        <w:numPr>
          <w:ilvl w:val="0"/>
          <w:numId w:val="131"/>
        </w:numPr>
        <w:spacing w:after="60"/>
        <w:ind w:left="1440"/>
        <w:contextualSpacing w:val="0"/>
        <w:rPr>
          <w:rFonts w:ascii="Tahoma" w:hAnsi="Tahoma" w:cs="Tahoma"/>
          <w:sz w:val="18"/>
          <w:szCs w:val="18"/>
          <w:lang w:val="it-IT"/>
        </w:rPr>
      </w:pPr>
      <w:r w:rsidRPr="00CE7B84">
        <w:rPr>
          <w:rFonts w:ascii="Tahoma" w:hAnsi="Tahoma" w:cs="Tahoma"/>
          <w:color w:val="000000"/>
          <w:sz w:val="18"/>
          <w:szCs w:val="18"/>
          <w:lang w:val="it-IT"/>
        </w:rPr>
        <w:t>Istanze di Servizi Cloud (ruolo Web e ruolo Worker)</w:t>
      </w:r>
    </w:p>
    <w:p w14:paraId="09B47A16" w14:textId="77777777" w:rsidR="00EB3A5F" w:rsidRPr="00A376D7" w:rsidRDefault="00EB3A5F" w:rsidP="00742B05">
      <w:pPr>
        <w:pStyle w:val="ListParagraph"/>
        <w:numPr>
          <w:ilvl w:val="0"/>
          <w:numId w:val="131"/>
        </w:numPr>
        <w:spacing w:after="60"/>
        <w:ind w:left="1440"/>
        <w:contextualSpacing w:val="0"/>
        <w:rPr>
          <w:rFonts w:ascii="Tahoma" w:hAnsi="Tahoma" w:cs="Tahoma"/>
          <w:sz w:val="18"/>
          <w:szCs w:val="18"/>
        </w:rPr>
      </w:pPr>
      <w:r w:rsidRPr="00A376D7">
        <w:rPr>
          <w:rFonts w:ascii="Tahoma" w:hAnsi="Tahoma" w:cs="Tahoma"/>
          <w:sz w:val="18"/>
          <w:szCs w:val="18"/>
        </w:rPr>
        <w:t>Account di Archiviazione</w:t>
      </w:r>
    </w:p>
    <w:p w14:paraId="6BBC53B7" w14:textId="77777777" w:rsidR="00EB3A5F" w:rsidRPr="00A376D7" w:rsidRDefault="00EB3A5F" w:rsidP="00742B05">
      <w:pPr>
        <w:pStyle w:val="ListParagraph"/>
        <w:numPr>
          <w:ilvl w:val="0"/>
          <w:numId w:val="131"/>
        </w:numPr>
        <w:spacing w:after="60"/>
        <w:ind w:left="1440"/>
        <w:contextualSpacing w:val="0"/>
        <w:rPr>
          <w:rFonts w:ascii="Tahoma" w:hAnsi="Tahoma" w:cs="Tahoma"/>
          <w:sz w:val="18"/>
          <w:szCs w:val="18"/>
        </w:rPr>
      </w:pPr>
      <w:r w:rsidRPr="00A376D7">
        <w:rPr>
          <w:rFonts w:ascii="Tahoma" w:hAnsi="Tahoma" w:cs="Tahoma"/>
          <w:sz w:val="18"/>
          <w:szCs w:val="18"/>
        </w:rPr>
        <w:t>Database SQL</w:t>
      </w:r>
    </w:p>
    <w:p w14:paraId="32E47663" w14:textId="77777777" w:rsidR="00EB3A5F" w:rsidRPr="00A376D7" w:rsidRDefault="00EB3A5F" w:rsidP="00742B05">
      <w:pPr>
        <w:pStyle w:val="ListParagraph"/>
        <w:numPr>
          <w:ilvl w:val="0"/>
          <w:numId w:val="131"/>
        </w:numPr>
        <w:spacing w:after="60"/>
        <w:ind w:left="1440"/>
        <w:contextualSpacing w:val="0"/>
        <w:rPr>
          <w:rFonts w:ascii="Tahoma" w:hAnsi="Tahoma" w:cs="Tahoma"/>
          <w:sz w:val="18"/>
          <w:szCs w:val="18"/>
        </w:rPr>
      </w:pPr>
      <w:r w:rsidRPr="00A376D7">
        <w:rPr>
          <w:rFonts w:ascii="Tahoma" w:hAnsi="Tahoma" w:cs="Tahoma"/>
          <w:sz w:val="18"/>
          <w:szCs w:val="18"/>
        </w:rPr>
        <w:t>Istanze di Siti Web</w:t>
      </w:r>
    </w:p>
    <w:p w14:paraId="019E84D1" w14:textId="77777777" w:rsidR="00EA1A1E" w:rsidRPr="00A376D7" w:rsidRDefault="00EA1A1E" w:rsidP="006374BC">
      <w:pPr>
        <w:rPr>
          <w:rFonts w:cs="Tahoma"/>
        </w:rPr>
      </w:pPr>
    </w:p>
    <w:p w14:paraId="3959F907" w14:textId="77777777" w:rsidR="003E606C" w:rsidRPr="00A376D7" w:rsidRDefault="003E606C" w:rsidP="006374BC">
      <w:pPr>
        <w:spacing w:after="60"/>
        <w:rPr>
          <w:rFonts w:cs="Tahoma"/>
        </w:rPr>
      </w:pPr>
      <w:r w:rsidRPr="00A376D7">
        <w:rPr>
          <w:rFonts w:cs="Tahoma"/>
          <w:b/>
          <w:szCs w:val="20"/>
        </w:rPr>
        <w:t>Vantaggi di Software Assurance</w:t>
      </w:r>
    </w:p>
    <w:p w14:paraId="4BB356BD" w14:textId="77777777" w:rsidR="00E7419A" w:rsidRPr="00CE7B84" w:rsidRDefault="00E7419A" w:rsidP="00F6068C">
      <w:pPr>
        <w:rPr>
          <w:rFonts w:cs="Tahoma"/>
          <w:lang w:val="it-IT"/>
        </w:rPr>
      </w:pPr>
      <w:r w:rsidRPr="00CE7B84">
        <w:rPr>
          <w:rFonts w:cs="Tahoma"/>
          <w:szCs w:val="20"/>
          <w:lang w:val="it-IT"/>
        </w:rPr>
        <w:t>Questi vantaggi variano in base al prodotto e al pool di prodotti. L</w:t>
      </w:r>
      <w:r w:rsidR="006D573C">
        <w:rPr>
          <w:rFonts w:cs="Tahoma"/>
          <w:szCs w:val="20"/>
          <w:lang w:val="it-IT"/>
        </w:rPr>
        <w:t>’</w:t>
      </w:r>
      <w:r w:rsidRPr="00CE7B84">
        <w:rPr>
          <w:rFonts w:cs="Tahoma"/>
          <w:szCs w:val="20"/>
          <w:lang w:val="it-IT"/>
        </w:rPr>
        <w:t>accesso da parte delle società e i relativi diritti di</w:t>
      </w:r>
      <w:r w:rsidR="00F6068C" w:rsidRPr="00CE7B84">
        <w:rPr>
          <w:rFonts w:cs="Tahoma"/>
          <w:szCs w:val="20"/>
          <w:lang w:val="it-IT"/>
        </w:rPr>
        <w:t> </w:t>
      </w:r>
      <w:r w:rsidRPr="00CE7B84">
        <w:rPr>
          <w:rFonts w:cs="Tahoma"/>
          <w:szCs w:val="20"/>
          <w:lang w:val="it-IT"/>
        </w:rPr>
        <w:t>utilizzo dei loro vantaggi di Software Assurance terminano, in genere, alla scadenza della copertura Software Assurance. La maggior parte dei vantaggi Software Assurance viene assegnata all</w:t>
      </w:r>
      <w:r w:rsidR="006D573C">
        <w:rPr>
          <w:rFonts w:cs="Tahoma"/>
          <w:szCs w:val="20"/>
          <w:lang w:val="it-IT"/>
        </w:rPr>
        <w:t>’</w:t>
      </w:r>
      <w:r w:rsidRPr="00CE7B84">
        <w:rPr>
          <w:rFonts w:cs="Tahoma"/>
          <w:szCs w:val="20"/>
          <w:lang w:val="it-IT"/>
        </w:rPr>
        <w:t>inizio del periodo di copertura.</w:t>
      </w:r>
      <w:r w:rsidR="00AB7B90" w:rsidRPr="00CE7B84">
        <w:rPr>
          <w:rFonts w:cs="Tahoma"/>
          <w:szCs w:val="20"/>
          <w:lang w:val="it-IT"/>
        </w:rPr>
        <w:t xml:space="preserve"> </w:t>
      </w:r>
      <w:r w:rsidRPr="00CE7B84">
        <w:rPr>
          <w:rFonts w:cs="Tahoma"/>
          <w:szCs w:val="20"/>
          <w:lang w:val="it-IT"/>
        </w:rPr>
        <w:t>Le</w:t>
      </w:r>
      <w:r w:rsidR="00F6068C" w:rsidRPr="00CE7B84">
        <w:rPr>
          <w:rFonts w:cs="Tahoma"/>
          <w:szCs w:val="20"/>
          <w:lang w:val="it-IT"/>
        </w:rPr>
        <w:t> </w:t>
      </w:r>
      <w:r w:rsidRPr="00CE7B84">
        <w:rPr>
          <w:rFonts w:cs="Tahoma"/>
          <w:szCs w:val="20"/>
          <w:lang w:val="it-IT"/>
        </w:rPr>
        <w:t>eventuali modifiche verificatesi durante il periodo di copertura (ad esempio acquisti aggiuntivi, resi o transizioni dei servizi online) potranno comportare variazioni nell</w:t>
      </w:r>
      <w:r w:rsidR="006D573C">
        <w:rPr>
          <w:rFonts w:cs="Tahoma"/>
          <w:szCs w:val="20"/>
          <w:lang w:val="it-IT"/>
        </w:rPr>
        <w:t>’</w:t>
      </w:r>
      <w:r w:rsidRPr="00CE7B84">
        <w:rPr>
          <w:rFonts w:cs="Tahoma"/>
          <w:szCs w:val="20"/>
          <w:lang w:val="it-IT"/>
        </w:rPr>
        <w:t>idoneità a ricevere i vantaggi.</w:t>
      </w:r>
    </w:p>
    <w:p w14:paraId="3A1363C2" w14:textId="77777777" w:rsidR="00BA0707" w:rsidRPr="00CE7B84" w:rsidRDefault="00BA0707" w:rsidP="006374BC">
      <w:pPr>
        <w:rPr>
          <w:rFonts w:cs="Tahoma"/>
          <w:lang w:val="it-IT"/>
        </w:rPr>
      </w:pPr>
    </w:p>
    <w:p w14:paraId="14E6CDD0" w14:textId="77777777" w:rsidR="0063466C" w:rsidRPr="00CE7B84" w:rsidRDefault="0063466C" w:rsidP="006374BC">
      <w:pPr>
        <w:spacing w:after="60"/>
        <w:rPr>
          <w:rFonts w:cs="Tahoma"/>
          <w:lang w:val="it-IT"/>
        </w:rPr>
      </w:pPr>
      <w:r w:rsidRPr="00CE7B84">
        <w:rPr>
          <w:rFonts w:cs="Tahoma"/>
          <w:b/>
          <w:szCs w:val="20"/>
          <w:lang w:val="it-IT"/>
        </w:rPr>
        <w:t>Vantaggi dei Servizi Online</w:t>
      </w:r>
    </w:p>
    <w:p w14:paraId="75727136" w14:textId="77777777" w:rsidR="00E7419A" w:rsidRPr="00CE7B84" w:rsidRDefault="009F1A2B" w:rsidP="006374BC">
      <w:pPr>
        <w:rPr>
          <w:rFonts w:cs="Tahoma"/>
          <w:lang w:val="it-IT"/>
        </w:rPr>
      </w:pPr>
      <w:r w:rsidRPr="00CE7B84">
        <w:rPr>
          <w:rFonts w:cs="Tahoma"/>
          <w:szCs w:val="20"/>
          <w:lang w:val="it-IT"/>
        </w:rPr>
        <w:t>Tali vantaggi variano in base al prodotto.</w:t>
      </w:r>
      <w:r w:rsidR="00AB7B90" w:rsidRPr="00CE7B84">
        <w:rPr>
          <w:rFonts w:cs="Tahoma"/>
          <w:szCs w:val="20"/>
          <w:lang w:val="it-IT"/>
        </w:rPr>
        <w:t xml:space="preserve"> </w:t>
      </w:r>
      <w:r w:rsidRPr="00CE7B84">
        <w:rPr>
          <w:rFonts w:cs="Tahoma"/>
          <w:szCs w:val="20"/>
          <w:lang w:val="it-IT"/>
        </w:rPr>
        <w:t>L</w:t>
      </w:r>
      <w:r w:rsidR="006D573C">
        <w:rPr>
          <w:rFonts w:cs="Tahoma"/>
          <w:szCs w:val="20"/>
          <w:lang w:val="it-IT"/>
        </w:rPr>
        <w:t>’</w:t>
      </w:r>
      <w:r w:rsidRPr="00CE7B84">
        <w:rPr>
          <w:rFonts w:cs="Tahoma"/>
          <w:szCs w:val="20"/>
          <w:lang w:val="it-IT"/>
        </w:rPr>
        <w:t xml:space="preserve">accesso da parte delle società e i relativi diritti di utilizzo dei loro vantaggi dei Servizi Online terminano alla scadenza della rispettiva licenza di abbonamento ai servizi online. </w:t>
      </w:r>
    </w:p>
    <w:p w14:paraId="426E1DDA" w14:textId="77777777" w:rsidR="009F1A2B" w:rsidRPr="00CE7B84" w:rsidRDefault="009F1A2B" w:rsidP="006374BC">
      <w:pPr>
        <w:rPr>
          <w:rFonts w:cs="Tahoma"/>
          <w:lang w:val="it-IT"/>
        </w:rPr>
      </w:pPr>
    </w:p>
    <w:p w14:paraId="157C0A24" w14:textId="77777777" w:rsidR="00E7419A" w:rsidRPr="00CE7B84" w:rsidRDefault="00E7419A" w:rsidP="00F6068C">
      <w:pPr>
        <w:rPr>
          <w:rFonts w:cs="Tahoma"/>
          <w:lang w:val="it-IT"/>
        </w:rPr>
      </w:pPr>
      <w:r w:rsidRPr="00CE7B84">
        <w:rPr>
          <w:rFonts w:cs="Tahoma"/>
          <w:szCs w:val="20"/>
          <w:lang w:val="it-IT"/>
        </w:rPr>
        <w:t>Eventuali eccezioni alle regole precedenti sono riportate negli articoli che seguono riguardanti i singoli vantaggi.</w:t>
      </w:r>
      <w:r w:rsidR="00AB7B90" w:rsidRPr="00CE7B84">
        <w:rPr>
          <w:rFonts w:cs="Tahoma"/>
          <w:szCs w:val="20"/>
          <w:lang w:val="it-IT"/>
        </w:rPr>
        <w:t xml:space="preserve"> </w:t>
      </w:r>
      <w:r w:rsidRPr="00CE7B84">
        <w:rPr>
          <w:rFonts w:cs="Tahoma"/>
          <w:szCs w:val="20"/>
          <w:lang w:val="it-IT"/>
        </w:rPr>
        <w:t>I</w:t>
      </w:r>
      <w:r w:rsidR="00F6068C" w:rsidRPr="00CE7B84">
        <w:rPr>
          <w:rFonts w:cs="Tahoma"/>
          <w:szCs w:val="20"/>
          <w:lang w:val="it-IT"/>
        </w:rPr>
        <w:t> </w:t>
      </w:r>
      <w:r w:rsidRPr="00CE7B84">
        <w:rPr>
          <w:rFonts w:cs="Tahoma"/>
          <w:szCs w:val="20"/>
          <w:lang w:val="it-IT"/>
        </w:rPr>
        <w:t xml:space="preserve">vantaggi sono soggetti a modifiche e possono essere interrotti senza preavviso e in qualsiasi momento. La disponibilità dei vantaggi varia in base al programma, alla regione, alle opzioni di adempimento e alla lingua. </w:t>
      </w:r>
    </w:p>
    <w:p w14:paraId="529DC7AA" w14:textId="77777777" w:rsidR="00023FE7" w:rsidRPr="00CE7B84" w:rsidRDefault="00023FE7" w:rsidP="006374BC">
      <w:pPr>
        <w:pStyle w:val="AppendixBodyText"/>
        <w:spacing w:after="0"/>
        <w:rPr>
          <w:rFonts w:ascii="Tahoma" w:hAnsi="Tahoma" w:cs="Tahoma"/>
          <w:lang w:val="it-IT"/>
        </w:rPr>
      </w:pPr>
    </w:p>
    <w:p w14:paraId="0A01B4A1" w14:textId="77777777" w:rsidR="00023FE7" w:rsidRPr="00CE7B84" w:rsidRDefault="00023FE7" w:rsidP="006374BC">
      <w:pPr>
        <w:pStyle w:val="AppendixBodyText"/>
        <w:spacing w:after="0"/>
        <w:rPr>
          <w:rFonts w:ascii="Tahoma" w:hAnsi="Tahoma" w:cs="Tahoma"/>
          <w:lang w:val="it-IT"/>
        </w:rPr>
      </w:pPr>
      <w:r w:rsidRPr="00CE7B84">
        <w:rPr>
          <w:rFonts w:ascii="Tahoma" w:hAnsi="Tahoma" w:cs="Tahoma"/>
          <w:sz w:val="18"/>
          <w:lang w:val="it-IT"/>
        </w:rPr>
        <w:t>I vantaggi di Software Assurance e dei Servizi Online sono allocati nei diversi programmi secondo la modalità visualizzata nella seguente tabella:</w:t>
      </w:r>
    </w:p>
    <w:p w14:paraId="7E7B3F3B" w14:textId="77777777" w:rsidR="00023FE7" w:rsidRPr="00CE7B84" w:rsidRDefault="00023FE7" w:rsidP="006374BC">
      <w:pPr>
        <w:pStyle w:val="AppendixBodyText"/>
        <w:spacing w:after="0"/>
        <w:rPr>
          <w:rFonts w:ascii="Tahoma" w:hAnsi="Tahoma"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A376D7" w14:paraId="67EFD3D8" w14:textId="77777777" w:rsidTr="007E466C">
        <w:trPr>
          <w:trHeight w:val="178"/>
        </w:trPr>
        <w:tc>
          <w:tcPr>
            <w:tcW w:w="1447" w:type="dxa"/>
            <w:shd w:val="clear" w:color="auto" w:fill="FFCC99"/>
            <w:vAlign w:val="center"/>
          </w:tcPr>
          <w:p w14:paraId="5935A3DB" w14:textId="77777777" w:rsidR="00394D2B" w:rsidRPr="00A376D7" w:rsidRDefault="00394D2B" w:rsidP="006374BC">
            <w:pPr>
              <w:pStyle w:val="AppendixTableHeadings"/>
              <w:jc w:val="left"/>
              <w:rPr>
                <w:rFonts w:ascii="Tahoma" w:hAnsi="Tahoma" w:cs="Tahoma"/>
                <w:sz w:val="20"/>
                <w:szCs w:val="20"/>
              </w:rPr>
            </w:pPr>
            <w:r w:rsidRPr="00A376D7">
              <w:rPr>
                <w:rFonts w:ascii="Tahoma" w:hAnsi="Tahoma" w:cs="Tahoma"/>
                <w:sz w:val="20"/>
                <w:szCs w:val="20"/>
              </w:rPr>
              <w:t>Programmi</w:t>
            </w:r>
          </w:p>
        </w:tc>
        <w:tc>
          <w:tcPr>
            <w:tcW w:w="1350" w:type="dxa"/>
            <w:shd w:val="clear" w:color="auto" w:fill="FFCC99"/>
            <w:vAlign w:val="center"/>
          </w:tcPr>
          <w:p w14:paraId="79DBF846" w14:textId="77777777" w:rsidR="00394D2B" w:rsidRPr="00A376D7" w:rsidRDefault="00394D2B" w:rsidP="006374BC">
            <w:pPr>
              <w:pStyle w:val="AppendixTableHeadings"/>
              <w:jc w:val="left"/>
              <w:rPr>
                <w:rFonts w:ascii="Tahoma" w:hAnsi="Tahoma" w:cs="Tahoma"/>
                <w:sz w:val="20"/>
                <w:szCs w:val="20"/>
              </w:rPr>
            </w:pPr>
            <w:r w:rsidRPr="00A376D7">
              <w:rPr>
                <w:rFonts w:ascii="Tahoma" w:hAnsi="Tahoma" w:cs="Tahoma"/>
                <w:sz w:val="20"/>
                <w:szCs w:val="20"/>
              </w:rPr>
              <w:t>Licenza Open</w:t>
            </w:r>
          </w:p>
        </w:tc>
        <w:tc>
          <w:tcPr>
            <w:tcW w:w="1530" w:type="dxa"/>
            <w:shd w:val="clear" w:color="auto" w:fill="FFCC99"/>
            <w:vAlign w:val="center"/>
          </w:tcPr>
          <w:p w14:paraId="06D08EF8" w14:textId="77777777" w:rsidR="00394D2B" w:rsidRPr="00A376D7" w:rsidRDefault="00394D2B" w:rsidP="006374BC">
            <w:pPr>
              <w:pStyle w:val="AppendixTableHeadings"/>
              <w:jc w:val="left"/>
              <w:rPr>
                <w:rFonts w:ascii="Tahoma" w:hAnsi="Tahoma" w:cs="Tahoma"/>
                <w:sz w:val="20"/>
                <w:szCs w:val="20"/>
              </w:rPr>
            </w:pPr>
            <w:r w:rsidRPr="00A376D7">
              <w:rPr>
                <w:rFonts w:ascii="Tahoma" w:hAnsi="Tahoma" w:cs="Tahoma"/>
                <w:sz w:val="20"/>
                <w:szCs w:val="20"/>
              </w:rPr>
              <w:t>Open Value</w:t>
            </w:r>
          </w:p>
        </w:tc>
        <w:tc>
          <w:tcPr>
            <w:tcW w:w="1530" w:type="dxa"/>
            <w:shd w:val="clear" w:color="auto" w:fill="FFCC99"/>
            <w:vAlign w:val="center"/>
          </w:tcPr>
          <w:p w14:paraId="0A096530" w14:textId="77777777" w:rsidR="00394D2B" w:rsidRPr="00A376D7" w:rsidRDefault="00394D2B" w:rsidP="006374BC">
            <w:pPr>
              <w:pStyle w:val="AppendixTableHeadings"/>
              <w:jc w:val="left"/>
              <w:rPr>
                <w:rFonts w:ascii="Tahoma" w:hAnsi="Tahoma" w:cs="Tahoma"/>
                <w:sz w:val="20"/>
                <w:szCs w:val="20"/>
              </w:rPr>
            </w:pPr>
            <w:r w:rsidRPr="00A376D7">
              <w:rPr>
                <w:rFonts w:ascii="Tahoma" w:hAnsi="Tahoma" w:cs="Tahoma"/>
                <w:sz w:val="20"/>
                <w:szCs w:val="20"/>
              </w:rPr>
              <w:t>Open Value Subscription - Education Solutions</w:t>
            </w:r>
          </w:p>
        </w:tc>
        <w:tc>
          <w:tcPr>
            <w:tcW w:w="2520" w:type="dxa"/>
            <w:shd w:val="clear" w:color="auto" w:fill="FFCC99"/>
            <w:vAlign w:val="center"/>
          </w:tcPr>
          <w:p w14:paraId="257B928B" w14:textId="77777777" w:rsidR="00394D2B" w:rsidRPr="00CE7B84" w:rsidRDefault="00394D2B" w:rsidP="006374BC">
            <w:pPr>
              <w:pStyle w:val="AppendixTableHeadings"/>
              <w:jc w:val="left"/>
              <w:rPr>
                <w:rFonts w:ascii="Tahoma" w:hAnsi="Tahoma" w:cs="Tahoma"/>
                <w:lang w:val="it-IT"/>
              </w:rPr>
            </w:pPr>
            <w:r w:rsidRPr="00CE7B84">
              <w:rPr>
                <w:rFonts w:ascii="Tahoma" w:hAnsi="Tahoma" w:cs="Tahoma"/>
                <w:sz w:val="20"/>
                <w:szCs w:val="20"/>
                <w:lang w:val="it-IT"/>
              </w:rPr>
              <w:t>Select*</w:t>
            </w:r>
          </w:p>
          <w:p w14:paraId="10B1A981" w14:textId="77777777" w:rsidR="00394D2B" w:rsidRPr="00CE7B84" w:rsidRDefault="00394D2B" w:rsidP="006374BC">
            <w:pPr>
              <w:pStyle w:val="AppendixTableHeadings"/>
              <w:jc w:val="left"/>
              <w:rPr>
                <w:rFonts w:ascii="Tahoma" w:hAnsi="Tahoma" w:cs="Tahoma"/>
                <w:lang w:val="it-IT"/>
              </w:rPr>
            </w:pPr>
            <w:r w:rsidRPr="00CE7B84">
              <w:rPr>
                <w:rFonts w:ascii="Tahoma" w:hAnsi="Tahoma" w:cs="Tahoma"/>
                <w:sz w:val="20"/>
                <w:szCs w:val="20"/>
                <w:lang w:val="it-IT"/>
              </w:rPr>
              <w:t>Contratto Enterprise</w:t>
            </w:r>
          </w:p>
          <w:p w14:paraId="0AC06686" w14:textId="77777777" w:rsidR="00394D2B" w:rsidRPr="00CE7B84" w:rsidRDefault="00394D2B" w:rsidP="006374BC">
            <w:pPr>
              <w:pStyle w:val="AppendixTableHeadings"/>
              <w:jc w:val="left"/>
              <w:rPr>
                <w:rFonts w:ascii="Tahoma" w:hAnsi="Tahoma" w:cs="Tahoma"/>
                <w:lang w:val="it-IT"/>
              </w:rPr>
            </w:pPr>
            <w:r w:rsidRPr="00CE7B84">
              <w:rPr>
                <w:rFonts w:ascii="Tahoma" w:hAnsi="Tahoma" w:cs="Tahoma"/>
                <w:sz w:val="20"/>
                <w:szCs w:val="20"/>
                <w:lang w:val="it-IT"/>
              </w:rPr>
              <w:t>Enrollment for Education Solutions ai sensi del Contratto Campus e</w:t>
            </w:r>
          </w:p>
          <w:p w14:paraId="1229E00D" w14:textId="77777777" w:rsidR="00394D2B" w:rsidRPr="00A376D7" w:rsidRDefault="00394D2B" w:rsidP="006374BC">
            <w:pPr>
              <w:pStyle w:val="AppendixTableHeadings"/>
              <w:jc w:val="left"/>
              <w:rPr>
                <w:rFonts w:ascii="Tahoma" w:hAnsi="Tahoma" w:cs="Tahoma"/>
                <w:sz w:val="20"/>
                <w:szCs w:val="20"/>
              </w:rPr>
            </w:pPr>
            <w:r w:rsidRPr="00A376D7">
              <w:rPr>
                <w:rFonts w:ascii="Tahoma" w:hAnsi="Tahoma" w:cs="Tahoma"/>
                <w:sz w:val="20"/>
                <w:szCs w:val="20"/>
              </w:rPr>
              <w:t>School</w:t>
            </w:r>
          </w:p>
        </w:tc>
        <w:tc>
          <w:tcPr>
            <w:tcW w:w="1260" w:type="dxa"/>
            <w:shd w:val="clear" w:color="auto" w:fill="FFCC99"/>
            <w:vAlign w:val="center"/>
          </w:tcPr>
          <w:p w14:paraId="6B84FD21" w14:textId="77777777" w:rsidR="00394D2B" w:rsidRPr="00A376D7" w:rsidRDefault="00394D2B" w:rsidP="006374BC">
            <w:pPr>
              <w:pStyle w:val="AppendixTableHeadings"/>
              <w:rPr>
                <w:rFonts w:ascii="Tahoma" w:hAnsi="Tahoma" w:cs="Tahoma"/>
                <w:sz w:val="20"/>
                <w:szCs w:val="20"/>
              </w:rPr>
            </w:pPr>
            <w:r w:rsidRPr="00A376D7">
              <w:rPr>
                <w:rFonts w:ascii="Tahoma" w:hAnsi="Tahoma" w:cs="Tahoma"/>
                <w:sz w:val="20"/>
                <w:szCs w:val="20"/>
              </w:rPr>
              <w:t>Select Plus</w:t>
            </w:r>
          </w:p>
        </w:tc>
      </w:tr>
      <w:tr w:rsidR="009233CA" w:rsidRPr="00A376D7" w14:paraId="15D5D51E" w14:textId="77777777" w:rsidTr="009233CA">
        <w:trPr>
          <w:trHeight w:val="369"/>
        </w:trPr>
        <w:tc>
          <w:tcPr>
            <w:tcW w:w="1447" w:type="dxa"/>
            <w:vAlign w:val="center"/>
          </w:tcPr>
          <w:p w14:paraId="769F0538" w14:textId="77777777" w:rsidR="00394D2B" w:rsidRPr="00CE7B84" w:rsidRDefault="00394D2B" w:rsidP="006374BC">
            <w:pPr>
              <w:pStyle w:val="AppendixTableText"/>
              <w:rPr>
                <w:rFonts w:ascii="Tahoma" w:hAnsi="Tahoma" w:cs="Tahoma"/>
                <w:szCs w:val="20"/>
                <w:lang w:val="it-IT"/>
              </w:rPr>
            </w:pPr>
            <w:r w:rsidRPr="00CE7B84">
              <w:rPr>
                <w:rFonts w:ascii="Tahoma" w:hAnsi="Tahoma" w:cs="Tahoma"/>
                <w:szCs w:val="20"/>
                <w:lang w:val="it-IT"/>
              </w:rPr>
              <w:t>I vantaggi sono disponibili in base a:</w:t>
            </w:r>
          </w:p>
        </w:tc>
        <w:tc>
          <w:tcPr>
            <w:tcW w:w="1350" w:type="dxa"/>
            <w:vAlign w:val="center"/>
          </w:tcPr>
          <w:p w14:paraId="4D9829EF" w14:textId="77777777" w:rsidR="00394D2B" w:rsidRPr="00A376D7" w:rsidRDefault="00394D2B" w:rsidP="006374BC">
            <w:pPr>
              <w:pStyle w:val="AppendixTableText"/>
              <w:rPr>
                <w:rFonts w:ascii="Tahoma" w:hAnsi="Tahoma" w:cs="Tahoma"/>
                <w:szCs w:val="20"/>
              </w:rPr>
            </w:pPr>
            <w:r w:rsidRPr="00A376D7">
              <w:rPr>
                <w:rFonts w:ascii="Tahoma" w:hAnsi="Tahoma" w:cs="Tahoma"/>
                <w:szCs w:val="20"/>
              </w:rPr>
              <w:t>Numero di licenza</w:t>
            </w:r>
          </w:p>
        </w:tc>
        <w:tc>
          <w:tcPr>
            <w:tcW w:w="1530" w:type="dxa"/>
            <w:vAlign w:val="center"/>
          </w:tcPr>
          <w:p w14:paraId="618D8193" w14:textId="77777777" w:rsidR="00394D2B" w:rsidRPr="00A376D7" w:rsidRDefault="00394D2B" w:rsidP="006374BC">
            <w:pPr>
              <w:pStyle w:val="AppendixTableText"/>
              <w:rPr>
                <w:rFonts w:ascii="Tahoma" w:hAnsi="Tahoma" w:cs="Tahoma"/>
                <w:szCs w:val="20"/>
              </w:rPr>
            </w:pPr>
            <w:r w:rsidRPr="00A376D7">
              <w:rPr>
                <w:rFonts w:ascii="Tahoma" w:hAnsi="Tahoma" w:cs="Tahoma"/>
                <w:szCs w:val="20"/>
              </w:rPr>
              <w:t>Contratto</w:t>
            </w:r>
          </w:p>
        </w:tc>
        <w:tc>
          <w:tcPr>
            <w:tcW w:w="1530" w:type="dxa"/>
            <w:vAlign w:val="center"/>
          </w:tcPr>
          <w:p w14:paraId="0CB0D6BF" w14:textId="77777777" w:rsidR="00394D2B" w:rsidRPr="00A376D7" w:rsidRDefault="00394D2B" w:rsidP="006374BC">
            <w:pPr>
              <w:pStyle w:val="AppendixTableText"/>
              <w:rPr>
                <w:rFonts w:ascii="Tahoma" w:hAnsi="Tahoma" w:cs="Tahoma"/>
                <w:szCs w:val="20"/>
              </w:rPr>
            </w:pPr>
            <w:r w:rsidRPr="00A376D7">
              <w:rPr>
                <w:rFonts w:ascii="Tahoma" w:hAnsi="Tahoma" w:cs="Tahoma"/>
                <w:szCs w:val="20"/>
              </w:rPr>
              <w:t>Contratto</w:t>
            </w:r>
          </w:p>
        </w:tc>
        <w:tc>
          <w:tcPr>
            <w:tcW w:w="2520" w:type="dxa"/>
            <w:vAlign w:val="center"/>
          </w:tcPr>
          <w:p w14:paraId="772B17E7" w14:textId="77777777" w:rsidR="00394D2B" w:rsidRPr="00A376D7" w:rsidRDefault="00394D2B" w:rsidP="006374BC">
            <w:pPr>
              <w:pStyle w:val="AppendixTableText"/>
              <w:rPr>
                <w:rFonts w:ascii="Tahoma" w:hAnsi="Tahoma" w:cs="Tahoma"/>
                <w:szCs w:val="20"/>
              </w:rPr>
            </w:pPr>
            <w:r w:rsidRPr="00A376D7">
              <w:rPr>
                <w:rFonts w:ascii="Tahoma" w:hAnsi="Tahoma" w:cs="Tahoma"/>
                <w:szCs w:val="20"/>
              </w:rPr>
              <w:t>Qualificante</w:t>
            </w:r>
          </w:p>
        </w:tc>
        <w:tc>
          <w:tcPr>
            <w:tcW w:w="1260" w:type="dxa"/>
          </w:tcPr>
          <w:p w14:paraId="4B40F3CD" w14:textId="77777777" w:rsidR="00394D2B" w:rsidRPr="00A376D7" w:rsidRDefault="00394D2B" w:rsidP="006374BC">
            <w:pPr>
              <w:pStyle w:val="AppendixTableText"/>
              <w:rPr>
                <w:rFonts w:ascii="Tahoma" w:hAnsi="Tahoma" w:cs="Tahoma"/>
                <w:szCs w:val="20"/>
              </w:rPr>
            </w:pPr>
            <w:r w:rsidRPr="00A376D7">
              <w:rPr>
                <w:rFonts w:ascii="Tahoma" w:hAnsi="Tahoma" w:cs="Tahoma"/>
                <w:szCs w:val="20"/>
              </w:rPr>
              <w:t>Consociata Registrata</w:t>
            </w:r>
          </w:p>
        </w:tc>
      </w:tr>
    </w:tbl>
    <w:p w14:paraId="475DAAFA" w14:textId="77777777" w:rsidR="00023FE7" w:rsidRPr="00CE7B84" w:rsidRDefault="00023FE7" w:rsidP="006374BC">
      <w:pPr>
        <w:pStyle w:val="AppendixBodyText"/>
        <w:spacing w:after="0"/>
        <w:rPr>
          <w:rFonts w:ascii="Tahoma" w:hAnsi="Tahoma" w:cs="Tahoma"/>
          <w:lang w:val="it-IT"/>
        </w:rPr>
      </w:pPr>
      <w:r w:rsidRPr="00CE7B84">
        <w:rPr>
          <w:rFonts w:ascii="Tahoma" w:hAnsi="Tahoma" w:cs="Tahoma"/>
          <w:b/>
          <w:i/>
          <w:sz w:val="16"/>
          <w:szCs w:val="16"/>
          <w:lang w:val="it-IT"/>
        </w:rPr>
        <w:t>Nota:</w:t>
      </w:r>
      <w:r w:rsidRPr="00CE7B84">
        <w:rPr>
          <w:rFonts w:ascii="Tahoma" w:hAnsi="Tahoma" w:cs="Tahoma"/>
          <w:i/>
          <w:sz w:val="16"/>
          <w:szCs w:val="16"/>
          <w:lang w:val="it-IT"/>
        </w:rPr>
        <w:t xml:space="preserve"> *le società che stipulano Contratti Enterprise Volume Licensing per la sanità canadese riceveranno vantaggi di SA conformi ai vantaggi SA disponibili per le società che acquistano prodotti attraverso Microsoft Open Value.</w:t>
      </w:r>
    </w:p>
    <w:p w14:paraId="6F7512CE" w14:textId="77777777" w:rsidR="00023FE7" w:rsidRPr="00CE7B84" w:rsidRDefault="00023FE7" w:rsidP="006374BC">
      <w:pPr>
        <w:pStyle w:val="AppendixBodyText"/>
        <w:spacing w:after="0"/>
        <w:rPr>
          <w:rFonts w:ascii="Tahoma" w:hAnsi="Tahoma" w:cs="Tahoma"/>
          <w:lang w:val="it-IT"/>
        </w:rPr>
      </w:pPr>
      <w:r w:rsidRPr="00CE7B84">
        <w:rPr>
          <w:rFonts w:ascii="Tahoma" w:hAnsi="Tahoma" w:cs="Tahoma"/>
          <w:sz w:val="18"/>
          <w:lang w:val="it-IT"/>
        </w:rPr>
        <w:lastRenderedPageBreak/>
        <w:t>Nella tabella che segue sono illustrati i vantaggi di Software Assurance e dei Servizi Online.</w:t>
      </w:r>
      <w:r w:rsidR="00AB7B90" w:rsidRPr="00CE7B84">
        <w:rPr>
          <w:rFonts w:ascii="Tahoma" w:hAnsi="Tahoma" w:cs="Tahoma"/>
          <w:sz w:val="18"/>
          <w:lang w:val="it-IT"/>
        </w:rPr>
        <w:t xml:space="preserve"> </w:t>
      </w:r>
      <w:r w:rsidRPr="00CE7B84">
        <w:rPr>
          <w:rFonts w:ascii="Tahoma" w:hAnsi="Tahoma" w:cs="Tahoma"/>
          <w:sz w:val="18"/>
          <w:lang w:val="it-IT"/>
        </w:rPr>
        <w:t>Alcuni vantaggi corrispondono a licenze individuali per le quali è stata acquistata la copertura Software Assurance.</w:t>
      </w:r>
      <w:r w:rsidR="00AB7B90" w:rsidRPr="00CE7B84">
        <w:rPr>
          <w:rFonts w:ascii="Tahoma" w:hAnsi="Tahoma" w:cs="Tahoma"/>
          <w:sz w:val="18"/>
          <w:lang w:val="it-IT"/>
        </w:rPr>
        <w:t xml:space="preserve"> </w:t>
      </w:r>
      <w:r w:rsidRPr="00CE7B84">
        <w:rPr>
          <w:rFonts w:ascii="Tahoma" w:hAnsi="Tahoma" w:cs="Tahoma"/>
          <w:sz w:val="18"/>
          <w:lang w:val="it-IT"/>
        </w:rPr>
        <w:t>La copertura Software Assurance attiva o altra protezione dell</w:t>
      </w:r>
      <w:r w:rsidR="006D573C">
        <w:rPr>
          <w:rFonts w:ascii="Tahoma" w:hAnsi="Tahoma" w:cs="Tahoma"/>
          <w:sz w:val="18"/>
          <w:lang w:val="it-IT"/>
        </w:rPr>
        <w:t>’</w:t>
      </w:r>
      <w:r w:rsidRPr="00CE7B84">
        <w:rPr>
          <w:rFonts w:ascii="Tahoma" w:hAnsi="Tahoma" w:cs="Tahoma"/>
          <w:sz w:val="18"/>
          <w:lang w:val="it-IT"/>
        </w:rPr>
        <w:t>aggiornamento per qualsiasi prodotto qualificante, indipendentemente dalla versione del prodotto in uso presso la società, rende idonea la società a ottenere tali vantaggi.</w:t>
      </w:r>
      <w:r w:rsidR="00AB7B90" w:rsidRPr="00CE7B84">
        <w:rPr>
          <w:rFonts w:ascii="Tahoma" w:hAnsi="Tahoma" w:cs="Tahoma"/>
          <w:sz w:val="18"/>
          <w:lang w:val="it-IT"/>
        </w:rPr>
        <w:t xml:space="preserve"> </w:t>
      </w:r>
      <w:r w:rsidRPr="00CE7B84">
        <w:rPr>
          <w:rFonts w:ascii="Tahoma" w:hAnsi="Tahoma" w:cs="Tahoma"/>
          <w:sz w:val="18"/>
          <w:lang w:val="it-IT"/>
        </w:rPr>
        <w:t>I prodotti qualificanti sono indicati nella sezione relativa a ogni prodotto.</w:t>
      </w:r>
      <w:r w:rsidR="00AB7B90" w:rsidRPr="00CE7B84">
        <w:rPr>
          <w:rFonts w:ascii="Tahoma" w:hAnsi="Tahoma" w:cs="Tahoma"/>
          <w:sz w:val="18"/>
          <w:lang w:val="it-IT"/>
        </w:rPr>
        <w:t xml:space="preserve"> </w:t>
      </w:r>
      <w:r w:rsidRPr="00CE7B84">
        <w:rPr>
          <w:rFonts w:ascii="Tahoma" w:hAnsi="Tahoma" w:cs="Tahoma"/>
          <w:sz w:val="18"/>
          <w:lang w:val="it-IT"/>
        </w:rPr>
        <w:t>Alcuni vantaggi sono concessi sulla base della spesa SA effettuata dalla società per un determinato gruppo di prodotti qualificanti all</w:t>
      </w:r>
      <w:r w:rsidR="006D573C">
        <w:rPr>
          <w:rFonts w:ascii="Tahoma" w:hAnsi="Tahoma" w:cs="Tahoma"/>
          <w:sz w:val="18"/>
          <w:lang w:val="it-IT"/>
        </w:rPr>
        <w:t>’</w:t>
      </w:r>
      <w:r w:rsidRPr="00CE7B84">
        <w:rPr>
          <w:rFonts w:ascii="Tahoma" w:hAnsi="Tahoma" w:cs="Tahoma"/>
          <w:sz w:val="18"/>
          <w:lang w:val="it-IT"/>
        </w:rPr>
        <w:t>interno di un pool.</w:t>
      </w:r>
      <w:r w:rsidR="00AB7B90" w:rsidRPr="00CE7B84">
        <w:rPr>
          <w:rFonts w:ascii="Tahoma" w:hAnsi="Tahoma" w:cs="Tahoma"/>
          <w:sz w:val="18"/>
          <w:lang w:val="it-IT"/>
        </w:rPr>
        <w:t xml:space="preserve"> </w:t>
      </w:r>
      <w:r w:rsidRPr="00CE7B84">
        <w:rPr>
          <w:rFonts w:ascii="Tahoma" w:hAnsi="Tahoma" w:cs="Tahoma"/>
          <w:sz w:val="18"/>
          <w:lang w:val="it-IT"/>
        </w:rPr>
        <w:t xml:space="preserve">A questo proposito, </w:t>
      </w:r>
      <w:r w:rsidR="00B620C9" w:rsidRPr="00CE7B84">
        <w:rPr>
          <w:rFonts w:ascii="Tahoma" w:hAnsi="Tahoma" w:cs="Tahoma"/>
          <w:sz w:val="18"/>
          <w:lang w:val="it-IT"/>
        </w:rPr>
        <w:t>“</w:t>
      </w:r>
      <w:r w:rsidRPr="00CE7B84">
        <w:rPr>
          <w:rFonts w:ascii="Tahoma" w:hAnsi="Tahoma" w:cs="Tahoma"/>
          <w:sz w:val="18"/>
          <w:lang w:val="it-IT"/>
        </w:rPr>
        <w:t>spesa SA</w:t>
      </w:r>
      <w:r w:rsidR="00B620C9" w:rsidRPr="00CE7B84">
        <w:rPr>
          <w:rFonts w:ascii="Tahoma" w:hAnsi="Tahoma" w:cs="Tahoma"/>
          <w:sz w:val="18"/>
          <w:lang w:val="it-IT"/>
        </w:rPr>
        <w:t>”</w:t>
      </w:r>
      <w:r w:rsidRPr="00CE7B84">
        <w:rPr>
          <w:rFonts w:ascii="Tahoma" w:hAnsi="Tahoma" w:cs="Tahoma"/>
          <w:sz w:val="18"/>
          <w:lang w:val="it-IT"/>
        </w:rPr>
        <w:t xml:space="preserve"> non significa letteralmente i soldi effettivi spesi dalla società.</w:t>
      </w:r>
      <w:r w:rsidR="00AB7B90" w:rsidRPr="00CE7B84">
        <w:rPr>
          <w:rFonts w:ascii="Tahoma" w:hAnsi="Tahoma" w:cs="Tahoma"/>
          <w:sz w:val="18"/>
          <w:lang w:val="it-IT"/>
        </w:rPr>
        <w:t xml:space="preserve"> </w:t>
      </w:r>
      <w:r w:rsidRPr="00CE7B84">
        <w:rPr>
          <w:rFonts w:ascii="Tahoma" w:hAnsi="Tahoma" w:cs="Tahoma"/>
          <w:sz w:val="18"/>
          <w:lang w:val="it-IT"/>
        </w:rPr>
        <w:t>Al contrario, indica l</w:t>
      </w:r>
      <w:r w:rsidR="006D573C">
        <w:rPr>
          <w:rFonts w:ascii="Tahoma" w:hAnsi="Tahoma" w:cs="Tahoma"/>
          <w:sz w:val="18"/>
          <w:lang w:val="it-IT"/>
        </w:rPr>
        <w:t>’</w:t>
      </w:r>
      <w:r w:rsidRPr="00CE7B84">
        <w:rPr>
          <w:rFonts w:ascii="Tahoma" w:hAnsi="Tahoma" w:cs="Tahoma"/>
          <w:sz w:val="18"/>
          <w:lang w:val="it-IT"/>
        </w:rPr>
        <w:t>importo approssimativo della spesa che una società ha sostenuto per fornire la copertura Software Assurance a tali prodotti ai sensi dell</w:t>
      </w:r>
      <w:r w:rsidR="006D573C">
        <w:rPr>
          <w:rFonts w:ascii="Tahoma" w:hAnsi="Tahoma" w:cs="Tahoma"/>
          <w:sz w:val="18"/>
          <w:lang w:val="it-IT"/>
        </w:rPr>
        <w:t>’</w:t>
      </w:r>
      <w:r w:rsidRPr="00CE7B84">
        <w:rPr>
          <w:rFonts w:ascii="Tahoma" w:hAnsi="Tahoma" w:cs="Tahoma"/>
          <w:sz w:val="18"/>
          <w:lang w:val="it-IT"/>
        </w:rPr>
        <w:t xml:space="preserve">iscrizione </w:t>
      </w:r>
      <w:r w:rsidRPr="00CE7B84">
        <w:rPr>
          <w:rFonts w:ascii="Tahoma" w:hAnsi="Tahoma" w:cs="Tahoma"/>
          <w:sz w:val="18"/>
          <w:szCs w:val="18"/>
          <w:lang w:val="it-IT"/>
        </w:rPr>
        <w:t>Select o Enterprise, della registrazione Select Plus o del contratto Open (ad esempio, per gli acquisti solo di SA e gli acquisti del componente SA di L&amp;SA).</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Per le società che partecipano ai programmi </w:t>
      </w:r>
      <w:r w:rsidR="00B620C9" w:rsidRPr="00CE7B84">
        <w:rPr>
          <w:rFonts w:ascii="Tahoma" w:hAnsi="Tahoma" w:cs="Tahoma"/>
          <w:sz w:val="18"/>
          <w:szCs w:val="18"/>
          <w:lang w:val="it-IT"/>
        </w:rPr>
        <w:t>“</w:t>
      </w:r>
      <w:r w:rsidRPr="00CE7B84">
        <w:rPr>
          <w:rFonts w:ascii="Tahoma" w:hAnsi="Tahoma" w:cs="Tahoma"/>
          <w:sz w:val="18"/>
          <w:szCs w:val="18"/>
          <w:lang w:val="it-IT"/>
        </w:rPr>
        <w:t>subscription</w:t>
      </w:r>
      <w:r w:rsidR="00B620C9" w:rsidRPr="00CE7B84">
        <w:rPr>
          <w:rFonts w:ascii="Tahoma" w:hAnsi="Tahoma" w:cs="Tahoma"/>
          <w:sz w:val="18"/>
          <w:szCs w:val="18"/>
          <w:lang w:val="it-IT"/>
        </w:rPr>
        <w:t>”</w:t>
      </w:r>
      <w:r w:rsidRPr="00CE7B84">
        <w:rPr>
          <w:rFonts w:ascii="Tahoma" w:hAnsi="Tahoma" w:cs="Tahoma"/>
          <w:sz w:val="18"/>
          <w:szCs w:val="18"/>
          <w:lang w:val="it-IT"/>
        </w:rPr>
        <w:t>, rappresenta l</w:t>
      </w:r>
      <w:r w:rsidR="006D573C">
        <w:rPr>
          <w:rFonts w:ascii="Tahoma" w:hAnsi="Tahoma" w:cs="Tahoma"/>
          <w:sz w:val="18"/>
          <w:szCs w:val="18"/>
          <w:lang w:val="it-IT"/>
        </w:rPr>
        <w:t>’</w:t>
      </w:r>
      <w:r w:rsidRPr="00CE7B84">
        <w:rPr>
          <w:rFonts w:ascii="Tahoma" w:hAnsi="Tahoma" w:cs="Tahoma"/>
          <w:sz w:val="18"/>
          <w:szCs w:val="18"/>
          <w:lang w:val="it-IT"/>
        </w:rPr>
        <w:t>importo approssimativo della spesa totale che la società ha dovuto affrontare per ottenere in licenza tali prodotti ai sensi della sua iscrizione o del suo contratto.</w:t>
      </w:r>
      <w:r w:rsidR="00AB7B90" w:rsidRPr="00CE7B84">
        <w:rPr>
          <w:rFonts w:ascii="Tahoma" w:hAnsi="Tahoma" w:cs="Tahoma"/>
          <w:sz w:val="18"/>
          <w:szCs w:val="18"/>
          <w:lang w:val="it-IT"/>
        </w:rPr>
        <w:t xml:space="preserve"> </w:t>
      </w:r>
      <w:r w:rsidRPr="00CE7B84">
        <w:rPr>
          <w:rFonts w:ascii="Tahoma" w:hAnsi="Tahoma" w:cs="Tahoma"/>
          <w:sz w:val="18"/>
          <w:szCs w:val="18"/>
          <w:lang w:val="it-IT"/>
        </w:rPr>
        <w:t>Altri vantaggi corrispondono alla Partecipazione a Software Assurance; tale Partecipazione per il pool di prodotti applicabili rende idonea la società a ricevere questi vantaggi.</w:t>
      </w:r>
    </w:p>
    <w:p w14:paraId="795F6ECE" w14:textId="77777777" w:rsidR="00023FE7" w:rsidRPr="00CE7B84" w:rsidRDefault="00023FE7" w:rsidP="006374BC">
      <w:pPr>
        <w:pStyle w:val="AppendixBodyText"/>
        <w:spacing w:after="0"/>
        <w:rPr>
          <w:rFonts w:ascii="Tahoma" w:hAnsi="Tahoma" w:cs="Tahoma"/>
          <w:lang w:val="it-IT"/>
        </w:rPr>
      </w:pPr>
    </w:p>
    <w:tbl>
      <w:tblPr>
        <w:tblW w:w="9381" w:type="dxa"/>
        <w:tblInd w:w="96" w:type="dxa"/>
        <w:tblLayout w:type="fixed"/>
        <w:tblLook w:val="0000" w:firstRow="0" w:lastRow="0" w:firstColumn="0" w:lastColumn="0" w:noHBand="0" w:noVBand="0"/>
      </w:tblPr>
      <w:tblGrid>
        <w:gridCol w:w="2167"/>
        <w:gridCol w:w="1530"/>
        <w:gridCol w:w="1355"/>
        <w:gridCol w:w="1098"/>
        <w:gridCol w:w="1962"/>
        <w:gridCol w:w="1269"/>
      </w:tblGrid>
      <w:tr w:rsidR="004B4C79" w:rsidRPr="00A376D7" w14:paraId="3B4B2736" w14:textId="77777777" w:rsidTr="004440D5">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5D2ACC58" w14:textId="77777777" w:rsidR="004B4C79" w:rsidRPr="00A376D7" w:rsidRDefault="004B4C79" w:rsidP="006374BC">
            <w:pPr>
              <w:pStyle w:val="AppendixTableHeadings"/>
              <w:rPr>
                <w:rFonts w:ascii="Tahoma" w:hAnsi="Tahoma" w:cs="Tahoma"/>
                <w:sz w:val="20"/>
                <w:szCs w:val="20"/>
              </w:rPr>
            </w:pPr>
            <w:r w:rsidRPr="00A376D7">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DEE4161" w14:textId="77777777" w:rsidR="004B4C79" w:rsidRPr="00A376D7" w:rsidRDefault="004B4C79" w:rsidP="006374BC">
            <w:pPr>
              <w:pStyle w:val="AppendixTableHeadings"/>
              <w:rPr>
                <w:rFonts w:ascii="Tahoma" w:hAnsi="Tahoma" w:cs="Tahoma"/>
                <w:sz w:val="20"/>
                <w:szCs w:val="20"/>
              </w:rPr>
            </w:pPr>
            <w:r w:rsidRPr="00A376D7">
              <w:rPr>
                <w:rFonts w:ascii="Tahoma" w:hAnsi="Tahoma" w:cs="Tahoma"/>
                <w:sz w:val="20"/>
                <w:szCs w:val="20"/>
              </w:rPr>
              <w:t>Pool di Applicazioni</w:t>
            </w:r>
          </w:p>
        </w:tc>
        <w:tc>
          <w:tcPr>
            <w:tcW w:w="1355" w:type="dxa"/>
            <w:tcBorders>
              <w:top w:val="single" w:sz="8" w:space="0" w:color="auto"/>
              <w:left w:val="single" w:sz="8" w:space="0" w:color="auto"/>
              <w:bottom w:val="single" w:sz="8" w:space="0" w:color="auto"/>
              <w:right w:val="single" w:sz="8" w:space="0" w:color="auto"/>
            </w:tcBorders>
            <w:shd w:val="clear" w:color="auto" w:fill="FFCC99"/>
            <w:vAlign w:val="center"/>
          </w:tcPr>
          <w:p w14:paraId="484F1847" w14:textId="77777777" w:rsidR="004B4C79" w:rsidRPr="00A376D7" w:rsidRDefault="004B4C79" w:rsidP="006374BC">
            <w:pPr>
              <w:pStyle w:val="AppendixTableHeadings"/>
              <w:rPr>
                <w:rFonts w:ascii="Tahoma" w:hAnsi="Tahoma" w:cs="Tahoma"/>
                <w:sz w:val="20"/>
                <w:szCs w:val="20"/>
              </w:rPr>
            </w:pPr>
            <w:r w:rsidRPr="00A376D7">
              <w:rPr>
                <w:rFonts w:ascii="Tahoma" w:hAnsi="Tahoma" w:cs="Tahoma"/>
                <w:sz w:val="20"/>
                <w:szCs w:val="20"/>
              </w:rPr>
              <w:t>Pool di Sistemi</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14:paraId="1D63472B" w14:textId="77777777" w:rsidR="004B4C79" w:rsidRPr="00A376D7" w:rsidRDefault="004B4C79" w:rsidP="006374BC">
            <w:pPr>
              <w:pStyle w:val="AppendixTableHeadings"/>
              <w:rPr>
                <w:rFonts w:ascii="Tahoma" w:hAnsi="Tahoma" w:cs="Tahoma"/>
                <w:sz w:val="20"/>
                <w:szCs w:val="20"/>
              </w:rPr>
            </w:pPr>
            <w:r w:rsidRPr="00A376D7">
              <w:rPr>
                <w:rFonts w:ascii="Tahoma" w:hAnsi="Tahoma" w:cs="Tahoma"/>
                <w:sz w:val="20"/>
                <w:szCs w:val="20"/>
              </w:rPr>
              <w:t>Pool di Server</w:t>
            </w:r>
          </w:p>
        </w:tc>
        <w:tc>
          <w:tcPr>
            <w:tcW w:w="1962" w:type="dxa"/>
            <w:tcBorders>
              <w:top w:val="single" w:sz="8" w:space="0" w:color="auto"/>
              <w:left w:val="single" w:sz="8" w:space="0" w:color="auto"/>
              <w:bottom w:val="single" w:sz="8" w:space="0" w:color="auto"/>
              <w:right w:val="single" w:sz="8" w:space="0" w:color="auto"/>
            </w:tcBorders>
            <w:shd w:val="clear" w:color="auto" w:fill="FFCC99"/>
            <w:vAlign w:val="center"/>
          </w:tcPr>
          <w:p w14:paraId="04ADFB44" w14:textId="77777777" w:rsidR="004B4C79" w:rsidRPr="00A376D7" w:rsidRDefault="006705D4" w:rsidP="004440D5">
            <w:pPr>
              <w:pStyle w:val="AppendixTableHeadings"/>
              <w:rPr>
                <w:rFonts w:ascii="Tahoma" w:hAnsi="Tahoma" w:cs="Tahoma"/>
                <w:sz w:val="20"/>
                <w:szCs w:val="20"/>
              </w:rPr>
            </w:pPr>
            <w:r w:rsidRPr="00A376D7">
              <w:rPr>
                <w:rFonts w:ascii="Tahoma" w:hAnsi="Tahoma" w:cs="Tahoma"/>
                <w:sz w:val="20"/>
                <w:szCs w:val="20"/>
              </w:rPr>
              <w:t>Windows Intune (Per</w:t>
            </w:r>
            <w:r w:rsidR="004440D5">
              <w:rPr>
                <w:rFonts w:ascii="Tahoma" w:hAnsi="Tahoma" w:cs="Tahoma"/>
                <w:sz w:val="20"/>
                <w:szCs w:val="20"/>
              </w:rPr>
              <w:t> </w:t>
            </w:r>
            <w:r w:rsidRPr="00A376D7">
              <w:rPr>
                <w:rFonts w:ascii="Tahoma" w:hAnsi="Tahoma" w:cs="Tahoma"/>
                <w:sz w:val="20"/>
                <w:szCs w:val="20"/>
              </w:rPr>
              <w:t>Dispositivo)</w:t>
            </w:r>
          </w:p>
        </w:tc>
        <w:tc>
          <w:tcPr>
            <w:tcW w:w="1269" w:type="dxa"/>
            <w:tcBorders>
              <w:top w:val="single" w:sz="8" w:space="0" w:color="auto"/>
              <w:left w:val="single" w:sz="8" w:space="0" w:color="auto"/>
              <w:bottom w:val="single" w:sz="8" w:space="0" w:color="auto"/>
              <w:right w:val="single" w:sz="8" w:space="0" w:color="auto"/>
            </w:tcBorders>
            <w:shd w:val="clear" w:color="auto" w:fill="FFCC99"/>
            <w:vAlign w:val="center"/>
          </w:tcPr>
          <w:p w14:paraId="218D0D7D" w14:textId="77777777" w:rsidR="004B4C79" w:rsidRPr="00A376D7" w:rsidRDefault="004B4C79" w:rsidP="006374BC">
            <w:pPr>
              <w:pStyle w:val="AppendixTableHeadings"/>
              <w:rPr>
                <w:rFonts w:ascii="Tahoma" w:hAnsi="Tahoma" w:cs="Tahoma"/>
                <w:sz w:val="20"/>
                <w:szCs w:val="20"/>
              </w:rPr>
            </w:pPr>
            <w:r w:rsidRPr="00A376D7">
              <w:rPr>
                <w:rFonts w:ascii="Tahoma" w:hAnsi="Tahoma" w:cs="Tahoma"/>
                <w:sz w:val="20"/>
                <w:szCs w:val="20"/>
              </w:rPr>
              <w:t>Office 365</w:t>
            </w:r>
          </w:p>
        </w:tc>
      </w:tr>
      <w:tr w:rsidR="004B4C79" w:rsidRPr="00A376D7" w14:paraId="115C6BB9" w14:textId="77777777" w:rsidTr="004440D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D2C224D" w14:textId="77777777" w:rsidR="004B4C79" w:rsidRPr="00A376D7" w:rsidRDefault="004B4C79" w:rsidP="006374BC">
            <w:pPr>
              <w:pStyle w:val="AppendixTableText"/>
              <w:jc w:val="left"/>
              <w:rPr>
                <w:rFonts w:ascii="Tahoma" w:hAnsi="Tahoma" w:cs="Tahoma"/>
              </w:rPr>
            </w:pPr>
            <w:r w:rsidRPr="00A376D7">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14:paraId="312CBC17"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8" w:space="0" w:color="auto"/>
              <w:left w:val="nil"/>
              <w:bottom w:val="single" w:sz="4" w:space="0" w:color="auto"/>
              <w:right w:val="single" w:sz="4" w:space="0" w:color="auto"/>
            </w:tcBorders>
            <w:vAlign w:val="center"/>
          </w:tcPr>
          <w:p w14:paraId="1C388936"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single" w:sz="8" w:space="0" w:color="auto"/>
              <w:left w:val="nil"/>
              <w:bottom w:val="single" w:sz="4" w:space="0" w:color="auto"/>
              <w:right w:val="single" w:sz="4" w:space="0" w:color="auto"/>
            </w:tcBorders>
            <w:vAlign w:val="center"/>
          </w:tcPr>
          <w:p w14:paraId="3FF4A1B4"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962" w:type="dxa"/>
            <w:tcBorders>
              <w:top w:val="single" w:sz="8" w:space="0" w:color="auto"/>
              <w:left w:val="nil"/>
              <w:bottom w:val="single" w:sz="4" w:space="0" w:color="auto"/>
              <w:right w:val="single" w:sz="4" w:space="0" w:color="auto"/>
            </w:tcBorders>
            <w:vAlign w:val="center"/>
          </w:tcPr>
          <w:p w14:paraId="26EC3C00" w14:textId="77777777" w:rsidR="004B4C79" w:rsidRPr="00A376D7" w:rsidRDefault="00302B84" w:rsidP="006374BC">
            <w:pPr>
              <w:pStyle w:val="AppendixTableText"/>
              <w:rPr>
                <w:rFonts w:ascii="Tahoma" w:hAnsi="Tahoma" w:cs="Tahoma"/>
              </w:rPr>
            </w:pPr>
            <w:r w:rsidRPr="00A376D7">
              <w:rPr>
                <w:rFonts w:ascii="Tahoma" w:hAnsi="Tahoma" w:cs="Tahoma"/>
              </w:rPr>
              <w:t>Sì</w:t>
            </w:r>
          </w:p>
        </w:tc>
        <w:tc>
          <w:tcPr>
            <w:tcW w:w="1269" w:type="dxa"/>
            <w:tcBorders>
              <w:top w:val="single" w:sz="8" w:space="0" w:color="auto"/>
              <w:left w:val="nil"/>
              <w:bottom w:val="single" w:sz="4" w:space="0" w:color="auto"/>
              <w:right w:val="single" w:sz="4" w:space="0" w:color="auto"/>
            </w:tcBorders>
            <w:vAlign w:val="center"/>
          </w:tcPr>
          <w:p w14:paraId="4FC69C06" w14:textId="77777777" w:rsidR="004B4C79" w:rsidRPr="00A376D7" w:rsidRDefault="00302B84" w:rsidP="006374BC">
            <w:pPr>
              <w:pStyle w:val="AppendixTableText"/>
              <w:rPr>
                <w:rFonts w:ascii="Tahoma" w:hAnsi="Tahoma" w:cs="Tahoma"/>
              </w:rPr>
            </w:pPr>
            <w:r w:rsidRPr="00A376D7">
              <w:rPr>
                <w:rFonts w:ascii="Tahoma" w:hAnsi="Tahoma" w:cs="Tahoma"/>
              </w:rPr>
              <w:t>Sì</w:t>
            </w:r>
          </w:p>
        </w:tc>
      </w:tr>
      <w:tr w:rsidR="004B4C79" w:rsidRPr="00A376D7" w14:paraId="6F1BE11F"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9D4E02" w14:textId="77777777" w:rsidR="004B4C79" w:rsidRPr="00A376D7" w:rsidRDefault="004B4C79" w:rsidP="006374BC">
            <w:pPr>
              <w:pStyle w:val="AppendixTableText"/>
              <w:jc w:val="left"/>
              <w:rPr>
                <w:rFonts w:ascii="Tahoma" w:hAnsi="Tahoma" w:cs="Tahoma"/>
              </w:rPr>
            </w:pPr>
            <w:r w:rsidRPr="00A376D7">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2AC6663D"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6" w:space="0" w:color="auto"/>
              <w:left w:val="single" w:sz="6" w:space="0" w:color="auto"/>
              <w:bottom w:val="single" w:sz="6" w:space="0" w:color="auto"/>
              <w:right w:val="single" w:sz="6" w:space="0" w:color="auto"/>
            </w:tcBorders>
            <w:vAlign w:val="center"/>
          </w:tcPr>
          <w:p w14:paraId="184CFEE4" w14:textId="77777777" w:rsidR="004B4C79" w:rsidRPr="00A376D7" w:rsidRDefault="004B4C79" w:rsidP="006374BC">
            <w:pPr>
              <w:pStyle w:val="AppendixTableText"/>
              <w:rPr>
                <w:rFonts w:ascii="Tahoma" w:hAnsi="Tahoma" w:cs="Tahoma"/>
              </w:rPr>
            </w:pPr>
          </w:p>
        </w:tc>
        <w:tc>
          <w:tcPr>
            <w:tcW w:w="1098" w:type="dxa"/>
            <w:tcBorders>
              <w:top w:val="single" w:sz="6" w:space="0" w:color="auto"/>
              <w:left w:val="single" w:sz="6" w:space="0" w:color="auto"/>
              <w:bottom w:val="single" w:sz="6" w:space="0" w:color="auto"/>
              <w:right w:val="single" w:sz="4" w:space="0" w:color="auto"/>
            </w:tcBorders>
            <w:vAlign w:val="center"/>
          </w:tcPr>
          <w:p w14:paraId="5CDB244D" w14:textId="77777777" w:rsidR="004B4C79" w:rsidRPr="00A376D7" w:rsidRDefault="004B4C79" w:rsidP="006374BC">
            <w:pPr>
              <w:pStyle w:val="AppendixTableText"/>
              <w:rPr>
                <w:rStyle w:val="CommentReference"/>
                <w:rFonts w:ascii="Tahoma" w:hAnsi="Tahoma" w:cs="Tahoma"/>
                <w:sz w:val="18"/>
                <w:szCs w:val="18"/>
              </w:rPr>
            </w:pPr>
          </w:p>
        </w:tc>
        <w:tc>
          <w:tcPr>
            <w:tcW w:w="1962" w:type="dxa"/>
            <w:tcBorders>
              <w:top w:val="single" w:sz="6" w:space="0" w:color="auto"/>
              <w:left w:val="single" w:sz="6" w:space="0" w:color="auto"/>
              <w:bottom w:val="single" w:sz="6" w:space="0" w:color="auto"/>
              <w:right w:val="single" w:sz="4" w:space="0" w:color="auto"/>
            </w:tcBorders>
            <w:vAlign w:val="center"/>
          </w:tcPr>
          <w:p w14:paraId="5E0C9602" w14:textId="77777777" w:rsidR="004B4C79" w:rsidRPr="00A376D7" w:rsidRDefault="004B4C79" w:rsidP="006374BC">
            <w:pPr>
              <w:pStyle w:val="AppendixTableText"/>
              <w:rPr>
                <w:rStyle w:val="CommentReference"/>
                <w:rFonts w:ascii="Tahoma" w:hAnsi="Tahoma" w:cs="Tahoma"/>
                <w:sz w:val="18"/>
                <w:szCs w:val="18"/>
              </w:rPr>
            </w:pPr>
          </w:p>
        </w:tc>
        <w:tc>
          <w:tcPr>
            <w:tcW w:w="1269" w:type="dxa"/>
            <w:tcBorders>
              <w:top w:val="single" w:sz="6" w:space="0" w:color="auto"/>
              <w:left w:val="single" w:sz="6" w:space="0" w:color="auto"/>
              <w:bottom w:val="single" w:sz="6" w:space="0" w:color="auto"/>
              <w:right w:val="single" w:sz="4" w:space="0" w:color="auto"/>
            </w:tcBorders>
            <w:vAlign w:val="center"/>
          </w:tcPr>
          <w:p w14:paraId="23E3A41E" w14:textId="77777777" w:rsidR="004B4C79" w:rsidRPr="00A376D7" w:rsidRDefault="004B4C79" w:rsidP="006374BC">
            <w:pPr>
              <w:pStyle w:val="AppendixTableText"/>
              <w:rPr>
                <w:rStyle w:val="CommentReference"/>
                <w:rFonts w:ascii="Tahoma" w:hAnsi="Tahoma" w:cs="Tahoma"/>
                <w:sz w:val="18"/>
                <w:szCs w:val="18"/>
              </w:rPr>
            </w:pPr>
            <w:r w:rsidRPr="00A376D7">
              <w:rPr>
                <w:rFonts w:ascii="Tahoma" w:hAnsi="Tahoma" w:cs="Tahoma"/>
              </w:rPr>
              <w:t>Sì</w:t>
            </w:r>
          </w:p>
        </w:tc>
      </w:tr>
      <w:tr w:rsidR="004B4C79" w:rsidRPr="00A376D7" w14:paraId="0EB17BBD"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B985461" w14:textId="77777777" w:rsidR="004B4C79" w:rsidRPr="00A376D7" w:rsidRDefault="00E7419A" w:rsidP="006374BC">
            <w:pPr>
              <w:pStyle w:val="AppendixTableText"/>
              <w:jc w:val="left"/>
              <w:rPr>
                <w:rFonts w:ascii="Tahoma" w:hAnsi="Tahoma" w:cs="Tahoma"/>
              </w:rPr>
            </w:pPr>
            <w:r w:rsidRPr="00A376D7">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3DE9D94A"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6" w:space="0" w:color="auto"/>
              <w:left w:val="single" w:sz="6" w:space="0" w:color="auto"/>
              <w:bottom w:val="single" w:sz="6" w:space="0" w:color="auto"/>
              <w:right w:val="single" w:sz="6" w:space="0" w:color="auto"/>
            </w:tcBorders>
            <w:vAlign w:val="center"/>
          </w:tcPr>
          <w:p w14:paraId="4F41D3BC" w14:textId="77777777" w:rsidR="004B4C79" w:rsidRPr="00A376D7" w:rsidRDefault="004B4C79" w:rsidP="006374BC">
            <w:pPr>
              <w:pStyle w:val="AppendixTableText"/>
              <w:rPr>
                <w:rFonts w:ascii="Tahoma" w:hAnsi="Tahoma" w:cs="Tahoma"/>
              </w:rPr>
            </w:pPr>
          </w:p>
        </w:tc>
        <w:tc>
          <w:tcPr>
            <w:tcW w:w="1098" w:type="dxa"/>
            <w:tcBorders>
              <w:top w:val="single" w:sz="6" w:space="0" w:color="auto"/>
              <w:left w:val="single" w:sz="6" w:space="0" w:color="auto"/>
              <w:bottom w:val="single" w:sz="6" w:space="0" w:color="auto"/>
              <w:right w:val="single" w:sz="4" w:space="0" w:color="auto"/>
            </w:tcBorders>
            <w:vAlign w:val="center"/>
          </w:tcPr>
          <w:p w14:paraId="2B64A3B2" w14:textId="77777777" w:rsidR="004B4C79" w:rsidRPr="00A376D7" w:rsidRDefault="004B4C79" w:rsidP="006374BC">
            <w:pPr>
              <w:pStyle w:val="AppendixTableText"/>
              <w:rPr>
                <w:rStyle w:val="CommentReference"/>
                <w:rFonts w:ascii="Tahoma" w:hAnsi="Tahoma" w:cs="Tahoma"/>
                <w:sz w:val="18"/>
                <w:szCs w:val="18"/>
              </w:rPr>
            </w:pPr>
            <w:r w:rsidRPr="00A376D7">
              <w:rPr>
                <w:rStyle w:val="CommentReference"/>
                <w:rFonts w:ascii="Tahoma" w:hAnsi="Tahoma" w:cs="Tahoma"/>
                <w:sz w:val="18"/>
                <w:szCs w:val="18"/>
              </w:rPr>
              <w:t>Sì</w:t>
            </w:r>
          </w:p>
        </w:tc>
        <w:tc>
          <w:tcPr>
            <w:tcW w:w="1962" w:type="dxa"/>
            <w:tcBorders>
              <w:top w:val="single" w:sz="6" w:space="0" w:color="auto"/>
              <w:left w:val="single" w:sz="6" w:space="0" w:color="auto"/>
              <w:bottom w:val="single" w:sz="6" w:space="0" w:color="auto"/>
              <w:right w:val="single" w:sz="4" w:space="0" w:color="auto"/>
            </w:tcBorders>
            <w:vAlign w:val="center"/>
          </w:tcPr>
          <w:p w14:paraId="4EE8B9AE" w14:textId="77777777" w:rsidR="004B4C79" w:rsidRPr="00A376D7" w:rsidRDefault="004B4C79" w:rsidP="006374BC">
            <w:pPr>
              <w:pStyle w:val="AppendixTableText"/>
              <w:rPr>
                <w:rStyle w:val="CommentReference"/>
                <w:rFonts w:ascii="Tahoma" w:hAnsi="Tahoma" w:cs="Tahoma"/>
                <w:sz w:val="18"/>
                <w:szCs w:val="18"/>
              </w:rPr>
            </w:pPr>
          </w:p>
        </w:tc>
        <w:tc>
          <w:tcPr>
            <w:tcW w:w="1269" w:type="dxa"/>
            <w:tcBorders>
              <w:top w:val="single" w:sz="6" w:space="0" w:color="auto"/>
              <w:left w:val="single" w:sz="6" w:space="0" w:color="auto"/>
              <w:bottom w:val="single" w:sz="6" w:space="0" w:color="auto"/>
              <w:right w:val="single" w:sz="4" w:space="0" w:color="auto"/>
            </w:tcBorders>
            <w:vAlign w:val="center"/>
          </w:tcPr>
          <w:p w14:paraId="51283621" w14:textId="77777777" w:rsidR="004B4C79" w:rsidRPr="00A376D7" w:rsidRDefault="004B4C79" w:rsidP="006374BC">
            <w:pPr>
              <w:pStyle w:val="AppendixTableText"/>
              <w:rPr>
                <w:rStyle w:val="CommentReference"/>
                <w:rFonts w:ascii="Tahoma" w:hAnsi="Tahoma" w:cs="Tahoma"/>
                <w:sz w:val="18"/>
                <w:szCs w:val="18"/>
              </w:rPr>
            </w:pPr>
          </w:p>
        </w:tc>
      </w:tr>
      <w:tr w:rsidR="004B4C79" w:rsidRPr="00A376D7" w14:paraId="1C558C34"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49E4BCC7" w14:textId="77777777" w:rsidR="004B4C79" w:rsidRPr="00A376D7" w:rsidRDefault="004B4C79" w:rsidP="006374BC">
            <w:pPr>
              <w:pStyle w:val="AppendixTableText"/>
              <w:jc w:val="left"/>
              <w:rPr>
                <w:rFonts w:ascii="Tahoma" w:hAnsi="Tahoma" w:cs="Tahoma"/>
              </w:rPr>
            </w:pPr>
            <w:r w:rsidRPr="00A376D7">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672B0432" w14:textId="77777777" w:rsidR="004B4C79" w:rsidRPr="00A376D7" w:rsidRDefault="004B4C79" w:rsidP="006374BC">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784CCD33"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nil"/>
              <w:left w:val="nil"/>
              <w:bottom w:val="single" w:sz="4" w:space="0" w:color="auto"/>
              <w:right w:val="single" w:sz="4" w:space="0" w:color="auto"/>
            </w:tcBorders>
            <w:vAlign w:val="center"/>
          </w:tcPr>
          <w:p w14:paraId="356911F8" w14:textId="77777777" w:rsidR="004B4C79" w:rsidRPr="00A376D7" w:rsidRDefault="004B4C79" w:rsidP="006374BC">
            <w:pPr>
              <w:pStyle w:val="AppendixTableText"/>
              <w:rPr>
                <w:rFonts w:ascii="Tahoma" w:hAnsi="Tahoma" w:cs="Tahoma"/>
              </w:rPr>
            </w:pPr>
          </w:p>
        </w:tc>
        <w:tc>
          <w:tcPr>
            <w:tcW w:w="1962" w:type="dxa"/>
            <w:tcBorders>
              <w:top w:val="nil"/>
              <w:left w:val="nil"/>
              <w:bottom w:val="single" w:sz="4" w:space="0" w:color="auto"/>
              <w:right w:val="single" w:sz="4" w:space="0" w:color="auto"/>
            </w:tcBorders>
            <w:vAlign w:val="center"/>
          </w:tcPr>
          <w:p w14:paraId="1AE31510"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269" w:type="dxa"/>
            <w:tcBorders>
              <w:top w:val="nil"/>
              <w:left w:val="nil"/>
              <w:bottom w:val="single" w:sz="4" w:space="0" w:color="auto"/>
              <w:right w:val="single" w:sz="4" w:space="0" w:color="auto"/>
            </w:tcBorders>
            <w:vAlign w:val="center"/>
          </w:tcPr>
          <w:p w14:paraId="14ABC29C" w14:textId="77777777" w:rsidR="004B4C79" w:rsidRPr="00A376D7" w:rsidRDefault="004B4C79" w:rsidP="006374BC">
            <w:pPr>
              <w:pStyle w:val="AppendixTableText"/>
              <w:rPr>
                <w:rFonts w:ascii="Tahoma" w:hAnsi="Tahoma" w:cs="Tahoma"/>
              </w:rPr>
            </w:pPr>
          </w:p>
        </w:tc>
      </w:tr>
      <w:tr w:rsidR="004B4C79" w:rsidRPr="00A376D7" w14:paraId="1D3B0086"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18F05CD7" w14:textId="77777777" w:rsidR="004B4C79" w:rsidRPr="00A376D7" w:rsidRDefault="004B4C79" w:rsidP="006374BC">
            <w:pPr>
              <w:pStyle w:val="AppendixTableText"/>
              <w:jc w:val="left"/>
              <w:rPr>
                <w:rFonts w:ascii="Tahoma" w:hAnsi="Tahoma" w:cs="Tahoma"/>
              </w:rPr>
            </w:pPr>
            <w:r w:rsidRPr="00A376D7">
              <w:rPr>
                <w:rFonts w:ascii="Tahoma" w:hAnsi="Tahoma" w:cs="Tahoma"/>
              </w:rPr>
              <w:t>Voucher Corsi</w:t>
            </w:r>
          </w:p>
        </w:tc>
        <w:tc>
          <w:tcPr>
            <w:tcW w:w="1530" w:type="dxa"/>
            <w:tcBorders>
              <w:top w:val="nil"/>
              <w:left w:val="nil"/>
              <w:bottom w:val="single" w:sz="4" w:space="0" w:color="auto"/>
              <w:right w:val="single" w:sz="4" w:space="0" w:color="auto"/>
            </w:tcBorders>
            <w:vAlign w:val="center"/>
          </w:tcPr>
          <w:p w14:paraId="5826758D"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nil"/>
              <w:left w:val="nil"/>
              <w:bottom w:val="single" w:sz="4" w:space="0" w:color="auto"/>
              <w:right w:val="single" w:sz="4" w:space="0" w:color="auto"/>
            </w:tcBorders>
            <w:vAlign w:val="center"/>
          </w:tcPr>
          <w:p w14:paraId="56788D12"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nil"/>
              <w:left w:val="nil"/>
              <w:bottom w:val="single" w:sz="4" w:space="0" w:color="auto"/>
              <w:right w:val="single" w:sz="4" w:space="0" w:color="auto"/>
            </w:tcBorders>
            <w:vAlign w:val="center"/>
          </w:tcPr>
          <w:p w14:paraId="69C8C620" w14:textId="77777777" w:rsidR="004B4C79" w:rsidRPr="00A376D7" w:rsidRDefault="004B4C79" w:rsidP="006374BC">
            <w:pPr>
              <w:pStyle w:val="AppendixTableText"/>
              <w:rPr>
                <w:rFonts w:ascii="Tahoma" w:hAnsi="Tahoma" w:cs="Tahoma"/>
              </w:rPr>
            </w:pPr>
          </w:p>
        </w:tc>
        <w:tc>
          <w:tcPr>
            <w:tcW w:w="1962" w:type="dxa"/>
            <w:tcBorders>
              <w:top w:val="nil"/>
              <w:left w:val="nil"/>
              <w:bottom w:val="single" w:sz="4" w:space="0" w:color="auto"/>
              <w:right w:val="single" w:sz="4" w:space="0" w:color="auto"/>
            </w:tcBorders>
            <w:vAlign w:val="center"/>
          </w:tcPr>
          <w:p w14:paraId="5665AA9E" w14:textId="77777777" w:rsidR="004B4C79" w:rsidRPr="00A376D7" w:rsidRDefault="004B4C79" w:rsidP="006374BC">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14:paraId="154F45F2" w14:textId="77777777" w:rsidR="004B4C79" w:rsidRPr="00A376D7" w:rsidRDefault="004B4C79" w:rsidP="006374BC">
            <w:pPr>
              <w:pStyle w:val="AppendixTableText"/>
              <w:rPr>
                <w:rFonts w:ascii="Tahoma" w:hAnsi="Tahoma" w:cs="Tahoma"/>
              </w:rPr>
            </w:pPr>
          </w:p>
        </w:tc>
      </w:tr>
      <w:tr w:rsidR="004B4C79" w:rsidRPr="00A376D7" w14:paraId="63F0CCAE"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7B8FE393" w14:textId="77777777" w:rsidR="004B4C79" w:rsidRPr="00A376D7" w:rsidRDefault="004B4C79" w:rsidP="006374BC">
            <w:pPr>
              <w:pStyle w:val="AppendixTableText"/>
              <w:jc w:val="left"/>
              <w:rPr>
                <w:rFonts w:ascii="Tahoma" w:hAnsi="Tahoma" w:cs="Tahoma"/>
              </w:rPr>
            </w:pPr>
            <w:r w:rsidRPr="00A376D7">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5A1A88DE"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nil"/>
              <w:left w:val="nil"/>
              <w:bottom w:val="single" w:sz="4" w:space="0" w:color="auto"/>
              <w:right w:val="single" w:sz="4" w:space="0" w:color="auto"/>
            </w:tcBorders>
            <w:vAlign w:val="center"/>
          </w:tcPr>
          <w:p w14:paraId="4701A043"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nil"/>
              <w:left w:val="nil"/>
              <w:bottom w:val="single" w:sz="4" w:space="0" w:color="auto"/>
              <w:right w:val="single" w:sz="4" w:space="0" w:color="auto"/>
            </w:tcBorders>
            <w:vAlign w:val="center"/>
          </w:tcPr>
          <w:p w14:paraId="246E0E99"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962" w:type="dxa"/>
            <w:tcBorders>
              <w:top w:val="nil"/>
              <w:left w:val="nil"/>
              <w:bottom w:val="single" w:sz="4" w:space="0" w:color="auto"/>
              <w:right w:val="single" w:sz="4" w:space="0" w:color="auto"/>
            </w:tcBorders>
            <w:vAlign w:val="center"/>
          </w:tcPr>
          <w:p w14:paraId="2D32B868"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269" w:type="dxa"/>
            <w:tcBorders>
              <w:top w:val="nil"/>
              <w:left w:val="nil"/>
              <w:bottom w:val="single" w:sz="4" w:space="0" w:color="auto"/>
              <w:right w:val="single" w:sz="4" w:space="0" w:color="auto"/>
            </w:tcBorders>
            <w:vAlign w:val="center"/>
          </w:tcPr>
          <w:p w14:paraId="0DD949CC" w14:textId="77777777" w:rsidR="004B4C79" w:rsidRPr="00A376D7" w:rsidRDefault="004B4C79" w:rsidP="006374BC">
            <w:pPr>
              <w:pStyle w:val="AppendixTableText"/>
              <w:rPr>
                <w:rFonts w:ascii="Tahoma" w:hAnsi="Tahoma" w:cs="Tahoma"/>
              </w:rPr>
            </w:pPr>
            <w:r w:rsidRPr="00A376D7">
              <w:rPr>
                <w:rFonts w:ascii="Tahoma" w:hAnsi="Tahoma" w:cs="Tahoma"/>
              </w:rPr>
              <w:t>Sì</w:t>
            </w:r>
          </w:p>
        </w:tc>
      </w:tr>
      <w:tr w:rsidR="004B4C79" w:rsidRPr="00A376D7" w14:paraId="61EC0B2B"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27E92A8B" w14:textId="77777777" w:rsidR="004B4C79" w:rsidRPr="00A376D7" w:rsidRDefault="004B4C79" w:rsidP="006374BC">
            <w:pPr>
              <w:pStyle w:val="AppendixTableText"/>
              <w:jc w:val="left"/>
              <w:rPr>
                <w:rFonts w:ascii="Tahoma" w:hAnsi="Tahoma" w:cs="Tahoma"/>
              </w:rPr>
            </w:pPr>
            <w:r w:rsidRPr="00A376D7">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3711EF96"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nil"/>
              <w:left w:val="nil"/>
              <w:bottom w:val="single" w:sz="4" w:space="0" w:color="auto"/>
              <w:right w:val="single" w:sz="4" w:space="0" w:color="auto"/>
            </w:tcBorders>
            <w:vAlign w:val="center"/>
          </w:tcPr>
          <w:p w14:paraId="46212635" w14:textId="77777777" w:rsidR="004B4C79" w:rsidRPr="00A376D7" w:rsidRDefault="004B4C79" w:rsidP="006374BC">
            <w:pPr>
              <w:pStyle w:val="AppendixTableText"/>
              <w:rPr>
                <w:rFonts w:ascii="Tahoma" w:hAnsi="Tahoma" w:cs="Tahoma"/>
              </w:rPr>
            </w:pPr>
          </w:p>
        </w:tc>
        <w:tc>
          <w:tcPr>
            <w:tcW w:w="1098" w:type="dxa"/>
            <w:tcBorders>
              <w:top w:val="nil"/>
              <w:left w:val="nil"/>
              <w:bottom w:val="single" w:sz="4" w:space="0" w:color="auto"/>
              <w:right w:val="single" w:sz="4" w:space="0" w:color="auto"/>
            </w:tcBorders>
            <w:vAlign w:val="center"/>
          </w:tcPr>
          <w:p w14:paraId="00C39B7F" w14:textId="77777777" w:rsidR="004B4C79" w:rsidRPr="00A376D7" w:rsidRDefault="004B4C79" w:rsidP="006374BC">
            <w:pPr>
              <w:pStyle w:val="AppendixTableText"/>
              <w:rPr>
                <w:rFonts w:ascii="Tahoma" w:hAnsi="Tahoma" w:cs="Tahoma"/>
              </w:rPr>
            </w:pPr>
          </w:p>
        </w:tc>
        <w:tc>
          <w:tcPr>
            <w:tcW w:w="1962" w:type="dxa"/>
            <w:tcBorders>
              <w:top w:val="nil"/>
              <w:left w:val="nil"/>
              <w:bottom w:val="single" w:sz="4" w:space="0" w:color="auto"/>
              <w:right w:val="single" w:sz="4" w:space="0" w:color="auto"/>
            </w:tcBorders>
            <w:vAlign w:val="center"/>
          </w:tcPr>
          <w:p w14:paraId="6B30FB40" w14:textId="77777777" w:rsidR="004B4C79" w:rsidRPr="00A376D7" w:rsidRDefault="004B4C79" w:rsidP="006374BC">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14:paraId="5123B538" w14:textId="77777777" w:rsidR="004B4C79" w:rsidRPr="00A376D7" w:rsidRDefault="004B4C79" w:rsidP="006374BC">
            <w:pPr>
              <w:pStyle w:val="AppendixTableText"/>
              <w:rPr>
                <w:rFonts w:ascii="Tahoma" w:hAnsi="Tahoma" w:cs="Tahoma"/>
              </w:rPr>
            </w:pPr>
          </w:p>
        </w:tc>
      </w:tr>
      <w:tr w:rsidR="004B4C79" w:rsidRPr="00A376D7" w14:paraId="3E57B108"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37756B0E" w14:textId="77777777" w:rsidR="004B4C79" w:rsidRPr="00A376D7" w:rsidRDefault="004B4C79" w:rsidP="006374BC">
            <w:pPr>
              <w:pStyle w:val="AppendixTableText"/>
              <w:jc w:val="left"/>
              <w:rPr>
                <w:rFonts w:ascii="Tahoma" w:hAnsi="Tahoma" w:cs="Tahoma"/>
              </w:rPr>
            </w:pPr>
            <w:r w:rsidRPr="00A376D7">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2E98CA49" w14:textId="77777777" w:rsidR="004B4C79" w:rsidRPr="00A376D7" w:rsidRDefault="004B4C79" w:rsidP="006374BC">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36950FF6" w14:textId="77777777" w:rsidR="004B4C79" w:rsidRPr="00A376D7" w:rsidRDefault="004B4C79" w:rsidP="006374BC">
            <w:pPr>
              <w:pStyle w:val="AppendixTableText"/>
              <w:rPr>
                <w:rFonts w:ascii="Tahoma" w:hAnsi="Tahoma" w:cs="Tahoma"/>
              </w:rPr>
            </w:pPr>
            <w:r w:rsidRPr="00A376D7">
              <w:rPr>
                <w:rFonts w:ascii="Tahoma" w:hAnsi="Tahoma" w:cs="Tahoma"/>
              </w:rPr>
              <w:t>Sì1</w:t>
            </w:r>
          </w:p>
        </w:tc>
        <w:tc>
          <w:tcPr>
            <w:tcW w:w="1098" w:type="dxa"/>
            <w:tcBorders>
              <w:top w:val="nil"/>
              <w:left w:val="nil"/>
              <w:bottom w:val="single" w:sz="4" w:space="0" w:color="auto"/>
              <w:right w:val="single" w:sz="4" w:space="0" w:color="auto"/>
            </w:tcBorders>
            <w:vAlign w:val="center"/>
          </w:tcPr>
          <w:p w14:paraId="0F92281D" w14:textId="77777777" w:rsidR="004B4C79" w:rsidRPr="00A376D7" w:rsidRDefault="004B4C79" w:rsidP="006374BC">
            <w:pPr>
              <w:pStyle w:val="AppendixTableText"/>
              <w:rPr>
                <w:rFonts w:ascii="Tahoma" w:hAnsi="Tahoma" w:cs="Tahoma"/>
              </w:rPr>
            </w:pPr>
          </w:p>
        </w:tc>
        <w:tc>
          <w:tcPr>
            <w:tcW w:w="1962" w:type="dxa"/>
            <w:tcBorders>
              <w:top w:val="nil"/>
              <w:left w:val="nil"/>
              <w:bottom w:val="single" w:sz="4" w:space="0" w:color="auto"/>
              <w:right w:val="single" w:sz="4" w:space="0" w:color="auto"/>
            </w:tcBorders>
            <w:vAlign w:val="center"/>
          </w:tcPr>
          <w:p w14:paraId="7519888B" w14:textId="77777777" w:rsidR="004B4C79" w:rsidRPr="00A376D7" w:rsidRDefault="004B4C79" w:rsidP="006374BC">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14:paraId="6F983C8C" w14:textId="77777777" w:rsidR="004B4C79" w:rsidRPr="00A376D7" w:rsidRDefault="004B4C79" w:rsidP="006374BC">
            <w:pPr>
              <w:pStyle w:val="AppendixTableText"/>
              <w:rPr>
                <w:rFonts w:ascii="Tahoma" w:hAnsi="Tahoma" w:cs="Tahoma"/>
              </w:rPr>
            </w:pPr>
          </w:p>
        </w:tc>
      </w:tr>
      <w:tr w:rsidR="004B4C79" w:rsidRPr="00A376D7" w14:paraId="6CA59A7A"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2F6895" w14:textId="77777777" w:rsidR="004B4C79" w:rsidRPr="00CE7B84" w:rsidRDefault="004B4C79" w:rsidP="006374BC">
            <w:pPr>
              <w:pStyle w:val="AppendixTableText"/>
              <w:jc w:val="left"/>
              <w:rPr>
                <w:rFonts w:ascii="Tahoma" w:hAnsi="Tahoma" w:cs="Tahoma"/>
                <w:lang w:val="it-IT"/>
              </w:rPr>
            </w:pPr>
            <w:r w:rsidRPr="00CE7B84">
              <w:rPr>
                <w:rFonts w:ascii="Tahoma" w:hAnsi="Tahoma" w:cs="Tahoma"/>
                <w:lang w:val="it-IT"/>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14:paraId="46CBEC74"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6" w:space="0" w:color="auto"/>
              <w:left w:val="single" w:sz="6" w:space="0" w:color="auto"/>
              <w:bottom w:val="single" w:sz="6" w:space="0" w:color="auto"/>
              <w:right w:val="single" w:sz="6" w:space="0" w:color="auto"/>
            </w:tcBorders>
            <w:vAlign w:val="center"/>
          </w:tcPr>
          <w:p w14:paraId="183AED31"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single" w:sz="6" w:space="0" w:color="auto"/>
              <w:left w:val="single" w:sz="6" w:space="0" w:color="auto"/>
              <w:bottom w:val="single" w:sz="6" w:space="0" w:color="auto"/>
              <w:right w:val="single" w:sz="4" w:space="0" w:color="auto"/>
            </w:tcBorders>
            <w:vAlign w:val="center"/>
          </w:tcPr>
          <w:p w14:paraId="27AA3C7B" w14:textId="77777777" w:rsidR="004B4C79" w:rsidRPr="00A376D7" w:rsidRDefault="004B4C79" w:rsidP="006374BC">
            <w:pPr>
              <w:pStyle w:val="AppendixTableText"/>
              <w:rPr>
                <w:rStyle w:val="CommentReference"/>
                <w:rFonts w:ascii="Tahoma" w:hAnsi="Tahoma" w:cs="Tahoma"/>
                <w:sz w:val="18"/>
                <w:szCs w:val="18"/>
              </w:rPr>
            </w:pPr>
            <w:r w:rsidRPr="00A376D7">
              <w:rPr>
                <w:rFonts w:ascii="Tahoma" w:hAnsi="Tahoma" w:cs="Tahoma"/>
              </w:rPr>
              <w:t>Sì</w:t>
            </w:r>
          </w:p>
        </w:tc>
        <w:tc>
          <w:tcPr>
            <w:tcW w:w="1962" w:type="dxa"/>
            <w:tcBorders>
              <w:top w:val="single" w:sz="6" w:space="0" w:color="auto"/>
              <w:left w:val="single" w:sz="6" w:space="0" w:color="auto"/>
              <w:bottom w:val="single" w:sz="6" w:space="0" w:color="auto"/>
              <w:right w:val="single" w:sz="4" w:space="0" w:color="auto"/>
            </w:tcBorders>
            <w:vAlign w:val="center"/>
          </w:tcPr>
          <w:p w14:paraId="48DEFFB1" w14:textId="77777777" w:rsidR="004B4C79" w:rsidRPr="00A376D7" w:rsidRDefault="004B4C79" w:rsidP="006374BC">
            <w:pPr>
              <w:pStyle w:val="AppendixTableText"/>
              <w:rPr>
                <w:rFonts w:ascii="Tahoma" w:hAnsi="Tahoma" w:cs="Tahoma"/>
              </w:rPr>
            </w:pPr>
          </w:p>
        </w:tc>
        <w:tc>
          <w:tcPr>
            <w:tcW w:w="1269" w:type="dxa"/>
            <w:tcBorders>
              <w:top w:val="single" w:sz="6" w:space="0" w:color="auto"/>
              <w:left w:val="single" w:sz="6" w:space="0" w:color="auto"/>
              <w:bottom w:val="single" w:sz="6" w:space="0" w:color="auto"/>
              <w:right w:val="single" w:sz="4" w:space="0" w:color="auto"/>
            </w:tcBorders>
            <w:vAlign w:val="center"/>
          </w:tcPr>
          <w:p w14:paraId="2E040E4E" w14:textId="77777777" w:rsidR="004B4C79" w:rsidRPr="00A376D7" w:rsidRDefault="004B4C79" w:rsidP="006374BC">
            <w:pPr>
              <w:pStyle w:val="AppendixTableText"/>
              <w:rPr>
                <w:rFonts w:ascii="Tahoma" w:hAnsi="Tahoma" w:cs="Tahoma"/>
              </w:rPr>
            </w:pPr>
          </w:p>
        </w:tc>
      </w:tr>
      <w:tr w:rsidR="00E06FE8" w:rsidRPr="00A376D7" w14:paraId="75529FF0"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282439DA" w14:textId="77777777" w:rsidR="00E06FE8" w:rsidRPr="00A376D7" w:rsidRDefault="00E06FE8" w:rsidP="006374BC">
            <w:pPr>
              <w:pStyle w:val="AppendixTableText"/>
              <w:jc w:val="left"/>
              <w:rPr>
                <w:rFonts w:ascii="Tahoma" w:hAnsi="Tahoma" w:cs="Tahoma"/>
              </w:rPr>
            </w:pPr>
            <w:r w:rsidRPr="00A376D7">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10CC19AB" w14:textId="77777777" w:rsidR="00E06FE8" w:rsidRPr="00A376D7" w:rsidRDefault="00E06FE8" w:rsidP="006374BC">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010174D0" w14:textId="77777777" w:rsidR="00E06FE8" w:rsidRPr="00A376D7" w:rsidRDefault="00E06FE8" w:rsidP="006374BC">
            <w:pPr>
              <w:pStyle w:val="AppendixTableText"/>
              <w:rPr>
                <w:rFonts w:ascii="Tahoma" w:hAnsi="Tahoma" w:cs="Tahoma"/>
              </w:rPr>
            </w:pPr>
          </w:p>
        </w:tc>
        <w:tc>
          <w:tcPr>
            <w:tcW w:w="1098" w:type="dxa"/>
            <w:tcBorders>
              <w:top w:val="nil"/>
              <w:left w:val="nil"/>
              <w:bottom w:val="single" w:sz="4" w:space="0" w:color="auto"/>
              <w:right w:val="single" w:sz="4" w:space="0" w:color="auto"/>
            </w:tcBorders>
            <w:vAlign w:val="center"/>
          </w:tcPr>
          <w:p w14:paraId="2FEB122D" w14:textId="77777777" w:rsidR="00E06FE8" w:rsidRPr="00A376D7" w:rsidRDefault="00E06FE8" w:rsidP="006374BC">
            <w:pPr>
              <w:pStyle w:val="AppendixTableText"/>
              <w:rPr>
                <w:rFonts w:ascii="Tahoma" w:hAnsi="Tahoma" w:cs="Tahoma"/>
              </w:rPr>
            </w:pPr>
            <w:r w:rsidRPr="00A376D7">
              <w:rPr>
                <w:rFonts w:ascii="Tahoma" w:hAnsi="Tahoma" w:cs="Tahoma"/>
              </w:rPr>
              <w:t>Sì</w:t>
            </w:r>
          </w:p>
        </w:tc>
        <w:tc>
          <w:tcPr>
            <w:tcW w:w="1962" w:type="dxa"/>
            <w:tcBorders>
              <w:top w:val="nil"/>
              <w:left w:val="nil"/>
              <w:bottom w:val="single" w:sz="4" w:space="0" w:color="auto"/>
              <w:right w:val="single" w:sz="4" w:space="0" w:color="auto"/>
            </w:tcBorders>
            <w:vAlign w:val="center"/>
          </w:tcPr>
          <w:p w14:paraId="68250E2E" w14:textId="77777777" w:rsidR="00E06FE8" w:rsidRPr="00A376D7" w:rsidRDefault="00E06FE8" w:rsidP="006374BC">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14:paraId="709DEB23" w14:textId="77777777" w:rsidR="00E06FE8" w:rsidRPr="00A376D7" w:rsidRDefault="00E06FE8" w:rsidP="006374BC">
            <w:pPr>
              <w:pStyle w:val="AppendixTableText"/>
              <w:rPr>
                <w:rFonts w:ascii="Tahoma" w:hAnsi="Tahoma" w:cs="Tahoma"/>
              </w:rPr>
            </w:pPr>
          </w:p>
        </w:tc>
      </w:tr>
      <w:tr w:rsidR="004B4C79" w:rsidRPr="00A376D7" w14:paraId="4416CE65"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7DCEAEB3" w14:textId="77777777" w:rsidR="004B4C79" w:rsidRPr="00CE7B84" w:rsidRDefault="004B4C79" w:rsidP="006374BC">
            <w:pPr>
              <w:pStyle w:val="AppendixTableText"/>
              <w:jc w:val="left"/>
              <w:rPr>
                <w:rFonts w:ascii="Tahoma" w:hAnsi="Tahoma" w:cs="Tahoma"/>
                <w:lang w:val="it-IT"/>
              </w:rPr>
            </w:pPr>
            <w:r w:rsidRPr="00CE7B84">
              <w:rPr>
                <w:rFonts w:ascii="Tahoma" w:hAnsi="Tahoma" w:cs="Tahoma"/>
                <w:lang w:val="it-IT"/>
              </w:rPr>
              <w:t xml:space="preserve">Back-up per Ripristino di Emergenza </w:t>
            </w:r>
            <w:r w:rsidR="00B620C9" w:rsidRPr="00CE7B84">
              <w:rPr>
                <w:rFonts w:ascii="Tahoma" w:hAnsi="Tahoma" w:cs="Tahoma"/>
                <w:lang w:val="it-IT"/>
              </w:rPr>
              <w:t>“</w:t>
            </w:r>
            <w:r w:rsidRPr="00CE7B84">
              <w:rPr>
                <w:rFonts w:ascii="Tahoma" w:hAnsi="Tahoma" w:cs="Tahoma"/>
                <w:lang w:val="it-IT"/>
              </w:rPr>
              <w:t>a Freddo</w:t>
            </w:r>
            <w:r w:rsidR="00B620C9" w:rsidRPr="00CE7B84">
              <w:rPr>
                <w:rFonts w:ascii="Tahoma" w:hAnsi="Tahoma" w:cs="Tahoma"/>
                <w:lang w:val="it-IT"/>
              </w:rPr>
              <w:t>”</w:t>
            </w:r>
          </w:p>
        </w:tc>
        <w:tc>
          <w:tcPr>
            <w:tcW w:w="1530" w:type="dxa"/>
            <w:tcBorders>
              <w:top w:val="nil"/>
              <w:left w:val="nil"/>
              <w:bottom w:val="single" w:sz="4" w:space="0" w:color="auto"/>
              <w:right w:val="single" w:sz="4" w:space="0" w:color="auto"/>
            </w:tcBorders>
            <w:vAlign w:val="center"/>
          </w:tcPr>
          <w:p w14:paraId="7D10F43F" w14:textId="77777777" w:rsidR="004B4C79" w:rsidRPr="00CE7B84" w:rsidRDefault="004B4C79" w:rsidP="006374BC">
            <w:pPr>
              <w:pStyle w:val="AppendixTableText"/>
              <w:rPr>
                <w:rFonts w:ascii="Tahoma" w:hAnsi="Tahoma" w:cs="Tahoma"/>
                <w:lang w:val="it-IT"/>
              </w:rPr>
            </w:pPr>
          </w:p>
        </w:tc>
        <w:tc>
          <w:tcPr>
            <w:tcW w:w="1355" w:type="dxa"/>
            <w:tcBorders>
              <w:top w:val="nil"/>
              <w:left w:val="nil"/>
              <w:bottom w:val="single" w:sz="4" w:space="0" w:color="auto"/>
              <w:right w:val="single" w:sz="4" w:space="0" w:color="auto"/>
            </w:tcBorders>
            <w:vAlign w:val="center"/>
          </w:tcPr>
          <w:p w14:paraId="0E771265" w14:textId="77777777" w:rsidR="004B4C79" w:rsidRPr="00CE7B84" w:rsidRDefault="004B4C79" w:rsidP="006374BC">
            <w:pPr>
              <w:pStyle w:val="AppendixTableText"/>
              <w:rPr>
                <w:rFonts w:ascii="Tahoma" w:hAnsi="Tahoma" w:cs="Tahoma"/>
                <w:lang w:val="it-IT"/>
              </w:rPr>
            </w:pPr>
          </w:p>
        </w:tc>
        <w:tc>
          <w:tcPr>
            <w:tcW w:w="1098" w:type="dxa"/>
            <w:tcBorders>
              <w:top w:val="nil"/>
              <w:left w:val="nil"/>
              <w:bottom w:val="single" w:sz="4" w:space="0" w:color="auto"/>
              <w:right w:val="single" w:sz="4" w:space="0" w:color="auto"/>
            </w:tcBorders>
            <w:vAlign w:val="center"/>
          </w:tcPr>
          <w:p w14:paraId="090969C3"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962" w:type="dxa"/>
            <w:tcBorders>
              <w:top w:val="nil"/>
              <w:left w:val="nil"/>
              <w:bottom w:val="single" w:sz="4" w:space="0" w:color="auto"/>
              <w:right w:val="single" w:sz="4" w:space="0" w:color="auto"/>
            </w:tcBorders>
            <w:vAlign w:val="center"/>
          </w:tcPr>
          <w:p w14:paraId="492B12BD" w14:textId="77777777" w:rsidR="004B4C79" w:rsidRPr="00A376D7" w:rsidRDefault="004B4C79" w:rsidP="006374BC">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14:paraId="147ABFA5" w14:textId="77777777" w:rsidR="004B4C79" w:rsidRPr="00A376D7" w:rsidRDefault="004B4C79" w:rsidP="006374BC">
            <w:pPr>
              <w:pStyle w:val="AppendixTableText"/>
              <w:rPr>
                <w:rFonts w:ascii="Tahoma" w:hAnsi="Tahoma" w:cs="Tahoma"/>
              </w:rPr>
            </w:pPr>
          </w:p>
        </w:tc>
      </w:tr>
      <w:tr w:rsidR="004B4C79" w:rsidRPr="00A376D7" w14:paraId="67FBEE21" w14:textId="77777777" w:rsidTr="004440D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9F8CE09" w14:textId="77777777" w:rsidR="004B4C79" w:rsidRPr="00CE7B84" w:rsidRDefault="004B4C79" w:rsidP="006374BC">
            <w:pPr>
              <w:pStyle w:val="AppendixTableText"/>
              <w:jc w:val="left"/>
              <w:rPr>
                <w:rFonts w:ascii="Tahoma" w:hAnsi="Tahoma" w:cs="Tahoma"/>
                <w:lang w:val="it-IT"/>
              </w:rPr>
            </w:pPr>
            <w:r w:rsidRPr="00CE7B84">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14:paraId="190504D7"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4" w:space="0" w:color="auto"/>
              <w:left w:val="nil"/>
              <w:bottom w:val="single" w:sz="4" w:space="0" w:color="auto"/>
              <w:right w:val="single" w:sz="4" w:space="0" w:color="auto"/>
            </w:tcBorders>
            <w:vAlign w:val="center"/>
          </w:tcPr>
          <w:p w14:paraId="70977036"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single" w:sz="4" w:space="0" w:color="auto"/>
              <w:left w:val="nil"/>
              <w:bottom w:val="single" w:sz="4" w:space="0" w:color="auto"/>
              <w:right w:val="single" w:sz="4" w:space="0" w:color="auto"/>
            </w:tcBorders>
            <w:vAlign w:val="center"/>
          </w:tcPr>
          <w:p w14:paraId="7CB8CC16"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962" w:type="dxa"/>
            <w:tcBorders>
              <w:top w:val="single" w:sz="4" w:space="0" w:color="auto"/>
              <w:left w:val="nil"/>
              <w:bottom w:val="single" w:sz="4" w:space="0" w:color="auto"/>
              <w:right w:val="single" w:sz="4" w:space="0" w:color="auto"/>
            </w:tcBorders>
            <w:vAlign w:val="center"/>
          </w:tcPr>
          <w:p w14:paraId="587A6D97" w14:textId="77777777" w:rsidR="004B4C79" w:rsidRPr="00A376D7" w:rsidRDefault="004B4C79" w:rsidP="006374BC">
            <w:pPr>
              <w:pStyle w:val="AppendixTableText"/>
              <w:rPr>
                <w:rFonts w:ascii="Tahoma" w:hAnsi="Tahoma" w:cs="Tahoma"/>
              </w:rPr>
            </w:pPr>
          </w:p>
        </w:tc>
        <w:tc>
          <w:tcPr>
            <w:tcW w:w="1269" w:type="dxa"/>
            <w:tcBorders>
              <w:top w:val="single" w:sz="4" w:space="0" w:color="auto"/>
              <w:left w:val="nil"/>
              <w:bottom w:val="single" w:sz="4" w:space="0" w:color="auto"/>
              <w:right w:val="single" w:sz="4" w:space="0" w:color="auto"/>
            </w:tcBorders>
            <w:vAlign w:val="center"/>
          </w:tcPr>
          <w:p w14:paraId="6BCB0E99" w14:textId="77777777" w:rsidR="004B4C79" w:rsidRPr="00A376D7" w:rsidRDefault="004B4C79" w:rsidP="006374BC">
            <w:pPr>
              <w:pStyle w:val="AppendixTableText"/>
              <w:rPr>
                <w:rFonts w:ascii="Tahoma" w:hAnsi="Tahoma" w:cs="Tahoma"/>
              </w:rPr>
            </w:pPr>
          </w:p>
        </w:tc>
      </w:tr>
      <w:tr w:rsidR="004B4C79" w:rsidRPr="00A376D7" w14:paraId="75BECD6C" w14:textId="77777777" w:rsidTr="004440D5">
        <w:trPr>
          <w:trHeight w:val="255"/>
        </w:trPr>
        <w:tc>
          <w:tcPr>
            <w:tcW w:w="2167" w:type="dxa"/>
            <w:tcBorders>
              <w:top w:val="nil"/>
              <w:left w:val="single" w:sz="4" w:space="0" w:color="auto"/>
              <w:bottom w:val="single" w:sz="4" w:space="0" w:color="auto"/>
              <w:right w:val="single" w:sz="4" w:space="0" w:color="auto"/>
            </w:tcBorders>
            <w:vAlign w:val="bottom"/>
          </w:tcPr>
          <w:p w14:paraId="46EB4D37" w14:textId="77777777" w:rsidR="004B4C79" w:rsidRPr="00A376D7" w:rsidRDefault="004B4C79" w:rsidP="006374BC">
            <w:pPr>
              <w:pStyle w:val="AppendixTableText"/>
              <w:jc w:val="left"/>
              <w:rPr>
                <w:rFonts w:ascii="Tahoma" w:hAnsi="Tahoma" w:cs="Tahoma"/>
              </w:rPr>
            </w:pPr>
            <w:r w:rsidRPr="00A376D7">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4BFE2008" w14:textId="77777777" w:rsidR="004B4C79" w:rsidRPr="00A376D7" w:rsidRDefault="004B4C79" w:rsidP="006374BC">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6F1F9FB5" w14:textId="77777777" w:rsidR="004B4C79" w:rsidRPr="00A376D7" w:rsidRDefault="004B4C79" w:rsidP="006374BC">
            <w:pPr>
              <w:pStyle w:val="AppendixTableText"/>
              <w:rPr>
                <w:rFonts w:ascii="Tahoma" w:hAnsi="Tahoma" w:cs="Tahoma"/>
              </w:rPr>
            </w:pPr>
          </w:p>
        </w:tc>
        <w:tc>
          <w:tcPr>
            <w:tcW w:w="1098" w:type="dxa"/>
            <w:tcBorders>
              <w:top w:val="nil"/>
              <w:left w:val="nil"/>
              <w:bottom w:val="single" w:sz="4" w:space="0" w:color="auto"/>
              <w:right w:val="single" w:sz="4" w:space="0" w:color="auto"/>
            </w:tcBorders>
            <w:vAlign w:val="center"/>
          </w:tcPr>
          <w:p w14:paraId="2B3EC390"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962" w:type="dxa"/>
            <w:tcBorders>
              <w:top w:val="nil"/>
              <w:left w:val="nil"/>
              <w:bottom w:val="single" w:sz="4" w:space="0" w:color="auto"/>
              <w:right w:val="single" w:sz="4" w:space="0" w:color="auto"/>
            </w:tcBorders>
            <w:vAlign w:val="center"/>
          </w:tcPr>
          <w:p w14:paraId="21E138DE" w14:textId="77777777" w:rsidR="004B4C79" w:rsidRPr="00A376D7" w:rsidRDefault="004B4C79" w:rsidP="006374BC">
            <w:pPr>
              <w:pStyle w:val="AppendixTableText"/>
              <w:rPr>
                <w:rFonts w:ascii="Tahoma" w:hAnsi="Tahoma" w:cs="Tahoma"/>
              </w:rPr>
            </w:pPr>
          </w:p>
        </w:tc>
        <w:tc>
          <w:tcPr>
            <w:tcW w:w="1269" w:type="dxa"/>
            <w:tcBorders>
              <w:top w:val="nil"/>
              <w:left w:val="nil"/>
              <w:bottom w:val="single" w:sz="4" w:space="0" w:color="auto"/>
              <w:right w:val="single" w:sz="4" w:space="0" w:color="auto"/>
            </w:tcBorders>
            <w:vAlign w:val="center"/>
          </w:tcPr>
          <w:p w14:paraId="584F500C" w14:textId="77777777" w:rsidR="004B4C79" w:rsidRPr="00A376D7" w:rsidRDefault="004B4C79" w:rsidP="006374BC">
            <w:pPr>
              <w:pStyle w:val="AppendixTableText"/>
              <w:rPr>
                <w:rFonts w:ascii="Tahoma" w:hAnsi="Tahoma" w:cs="Tahoma"/>
              </w:rPr>
            </w:pPr>
          </w:p>
        </w:tc>
      </w:tr>
      <w:tr w:rsidR="004B4C79" w:rsidRPr="00A376D7" w14:paraId="064A42C1" w14:textId="77777777" w:rsidTr="004440D5">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3DBAC1C" w14:textId="77777777" w:rsidR="004B4C79" w:rsidRPr="00A376D7" w:rsidRDefault="004B4C79" w:rsidP="006374BC">
            <w:pPr>
              <w:pStyle w:val="AppendixTableText"/>
              <w:jc w:val="left"/>
              <w:rPr>
                <w:rFonts w:ascii="Tahoma" w:hAnsi="Tahoma" w:cs="Tahoma"/>
              </w:rPr>
            </w:pPr>
            <w:r w:rsidRPr="00A376D7">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0D667C07" w14:textId="77777777" w:rsidR="004B4C79" w:rsidRPr="00A376D7" w:rsidRDefault="004B4C79" w:rsidP="006374BC">
            <w:pPr>
              <w:pStyle w:val="AppendixTableText"/>
              <w:rPr>
                <w:rFonts w:ascii="Tahoma" w:hAnsi="Tahoma" w:cs="Tahoma"/>
              </w:rPr>
            </w:pPr>
          </w:p>
        </w:tc>
        <w:tc>
          <w:tcPr>
            <w:tcW w:w="1355" w:type="dxa"/>
            <w:tcBorders>
              <w:top w:val="single" w:sz="6" w:space="0" w:color="auto"/>
              <w:left w:val="single" w:sz="6" w:space="0" w:color="auto"/>
              <w:bottom w:val="single" w:sz="6" w:space="0" w:color="auto"/>
              <w:right w:val="single" w:sz="6" w:space="0" w:color="auto"/>
            </w:tcBorders>
            <w:vAlign w:val="center"/>
          </w:tcPr>
          <w:p w14:paraId="2FB0C175" w14:textId="77777777" w:rsidR="004B4C79" w:rsidRPr="00A376D7" w:rsidRDefault="004B4C79" w:rsidP="006374BC">
            <w:pPr>
              <w:pStyle w:val="AppendixTableText"/>
              <w:rPr>
                <w:rFonts w:ascii="Tahoma" w:hAnsi="Tahoma" w:cs="Tahoma"/>
              </w:rPr>
            </w:pPr>
            <w:r w:rsidRPr="00A376D7">
              <w:rPr>
                <w:rFonts w:ascii="Tahoma" w:hAnsi="Tahoma" w:cs="Tahoma"/>
              </w:rPr>
              <w:t>Sì</w:t>
            </w:r>
            <w:r w:rsidRPr="00A376D7">
              <w:rPr>
                <w:rFonts w:ascii="Tahoma" w:hAnsi="Tahoma" w:cs="Tahoma"/>
                <w:vertAlign w:val="superscript"/>
              </w:rPr>
              <w:t>1</w:t>
            </w:r>
          </w:p>
        </w:tc>
        <w:tc>
          <w:tcPr>
            <w:tcW w:w="1098" w:type="dxa"/>
            <w:tcBorders>
              <w:top w:val="single" w:sz="6" w:space="0" w:color="auto"/>
              <w:left w:val="single" w:sz="6" w:space="0" w:color="auto"/>
              <w:bottom w:val="single" w:sz="6" w:space="0" w:color="auto"/>
              <w:right w:val="single" w:sz="4" w:space="0" w:color="auto"/>
            </w:tcBorders>
            <w:vAlign w:val="center"/>
          </w:tcPr>
          <w:p w14:paraId="2AFA5FBA" w14:textId="77777777" w:rsidR="004B4C79" w:rsidRPr="00A376D7" w:rsidRDefault="004B4C79" w:rsidP="006374BC">
            <w:pPr>
              <w:pStyle w:val="AppendixTableText"/>
              <w:rPr>
                <w:rFonts w:ascii="Tahoma" w:hAnsi="Tahoma" w:cs="Tahoma"/>
              </w:rPr>
            </w:pPr>
          </w:p>
        </w:tc>
        <w:tc>
          <w:tcPr>
            <w:tcW w:w="1962" w:type="dxa"/>
            <w:tcBorders>
              <w:top w:val="single" w:sz="6" w:space="0" w:color="auto"/>
              <w:left w:val="single" w:sz="6" w:space="0" w:color="auto"/>
              <w:bottom w:val="single" w:sz="6" w:space="0" w:color="auto"/>
              <w:right w:val="single" w:sz="4" w:space="0" w:color="auto"/>
            </w:tcBorders>
            <w:vAlign w:val="center"/>
          </w:tcPr>
          <w:p w14:paraId="62371B37"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771BF31B" w14:textId="77777777" w:rsidR="004B4C79" w:rsidRPr="00A376D7" w:rsidRDefault="004B4C79" w:rsidP="006374BC">
            <w:pPr>
              <w:pStyle w:val="AppendixTableText"/>
              <w:rPr>
                <w:rFonts w:ascii="Tahoma" w:hAnsi="Tahoma" w:cs="Tahoma"/>
              </w:rPr>
            </w:pPr>
          </w:p>
        </w:tc>
      </w:tr>
      <w:tr w:rsidR="004B4C79" w:rsidRPr="00A376D7" w14:paraId="2006D5A6"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9EFA7F9" w14:textId="77777777" w:rsidR="004B4C79" w:rsidRPr="00A376D7" w:rsidRDefault="004B4C79" w:rsidP="006374BC">
            <w:pPr>
              <w:pStyle w:val="AppendixTableText"/>
              <w:jc w:val="left"/>
              <w:rPr>
                <w:rFonts w:ascii="Tahoma" w:hAnsi="Tahoma" w:cs="Tahoma"/>
              </w:rPr>
            </w:pPr>
            <w:r w:rsidRPr="00A376D7">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14:paraId="2A0BEEB3"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6" w:space="0" w:color="auto"/>
              <w:left w:val="single" w:sz="6" w:space="0" w:color="auto"/>
              <w:bottom w:val="single" w:sz="6" w:space="0" w:color="auto"/>
              <w:right w:val="single" w:sz="6" w:space="0" w:color="auto"/>
            </w:tcBorders>
            <w:vAlign w:val="center"/>
          </w:tcPr>
          <w:p w14:paraId="26D10A71"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098" w:type="dxa"/>
            <w:tcBorders>
              <w:top w:val="single" w:sz="6" w:space="0" w:color="auto"/>
              <w:left w:val="single" w:sz="6" w:space="0" w:color="auto"/>
              <w:bottom w:val="single" w:sz="6" w:space="0" w:color="auto"/>
              <w:right w:val="single" w:sz="4" w:space="0" w:color="auto"/>
            </w:tcBorders>
            <w:vAlign w:val="center"/>
          </w:tcPr>
          <w:p w14:paraId="3C8A5A7B" w14:textId="77777777" w:rsidR="004B4C79" w:rsidRPr="00A376D7" w:rsidRDefault="004B4C79" w:rsidP="006374BC">
            <w:pPr>
              <w:pStyle w:val="AppendixTableText"/>
              <w:rPr>
                <w:rStyle w:val="CommentReference"/>
                <w:rFonts w:ascii="Tahoma" w:hAnsi="Tahoma" w:cs="Tahoma"/>
                <w:sz w:val="18"/>
                <w:szCs w:val="18"/>
              </w:rPr>
            </w:pPr>
            <w:r w:rsidRPr="00A376D7">
              <w:rPr>
                <w:rFonts w:ascii="Tahoma" w:hAnsi="Tahoma" w:cs="Tahoma"/>
              </w:rPr>
              <w:t>Sì</w:t>
            </w:r>
          </w:p>
        </w:tc>
        <w:tc>
          <w:tcPr>
            <w:tcW w:w="1962" w:type="dxa"/>
            <w:tcBorders>
              <w:top w:val="single" w:sz="6" w:space="0" w:color="auto"/>
              <w:left w:val="single" w:sz="6" w:space="0" w:color="auto"/>
              <w:bottom w:val="single" w:sz="6" w:space="0" w:color="auto"/>
              <w:right w:val="single" w:sz="4" w:space="0" w:color="auto"/>
            </w:tcBorders>
            <w:vAlign w:val="center"/>
          </w:tcPr>
          <w:p w14:paraId="22BDFAD3"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6D4C37D5" w14:textId="77777777" w:rsidR="004B4C79" w:rsidRPr="00A376D7" w:rsidRDefault="004B4C79" w:rsidP="006374BC">
            <w:pPr>
              <w:pStyle w:val="AppendixTableText"/>
              <w:rPr>
                <w:rFonts w:ascii="Tahoma" w:hAnsi="Tahoma" w:cs="Tahoma"/>
              </w:rPr>
            </w:pPr>
          </w:p>
        </w:tc>
      </w:tr>
      <w:tr w:rsidR="004B4C79" w:rsidRPr="00A376D7" w14:paraId="7A672A29"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13F111B" w14:textId="77777777" w:rsidR="004B4C79" w:rsidRPr="00A376D7" w:rsidRDefault="004B4C79" w:rsidP="006374BC">
            <w:pPr>
              <w:pStyle w:val="AppendixTableText"/>
              <w:jc w:val="left"/>
              <w:rPr>
                <w:rFonts w:ascii="Tahoma" w:hAnsi="Tahoma" w:cs="Tahoma"/>
                <w:color w:val="000000"/>
              </w:rPr>
            </w:pPr>
            <w:r w:rsidRPr="00A376D7">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2B7FFD72" w14:textId="77777777" w:rsidR="004B4C79" w:rsidRPr="00A376D7" w:rsidRDefault="004B4C79" w:rsidP="006374BC">
            <w:pPr>
              <w:pStyle w:val="AppendixTableText"/>
              <w:rPr>
                <w:rFonts w:ascii="Tahoma" w:hAnsi="Tahoma" w:cs="Tahoma"/>
                <w:color w:val="000000"/>
              </w:rPr>
            </w:pPr>
          </w:p>
        </w:tc>
        <w:tc>
          <w:tcPr>
            <w:tcW w:w="1355" w:type="dxa"/>
            <w:tcBorders>
              <w:top w:val="single" w:sz="6" w:space="0" w:color="auto"/>
              <w:left w:val="single" w:sz="6" w:space="0" w:color="auto"/>
              <w:bottom w:val="single" w:sz="6" w:space="0" w:color="auto"/>
              <w:right w:val="single" w:sz="6" w:space="0" w:color="auto"/>
            </w:tcBorders>
            <w:vAlign w:val="center"/>
          </w:tcPr>
          <w:p w14:paraId="682AC093" w14:textId="77777777" w:rsidR="004B4C79" w:rsidRPr="00A376D7" w:rsidRDefault="004B4C79" w:rsidP="006374BC">
            <w:pPr>
              <w:pStyle w:val="AppendixTableText"/>
              <w:spacing w:after="120"/>
              <w:rPr>
                <w:rFonts w:ascii="Tahoma" w:hAnsi="Tahoma" w:cs="Tahoma"/>
                <w:color w:val="000000"/>
              </w:rPr>
            </w:pPr>
            <w:r w:rsidRPr="00A376D7">
              <w:rPr>
                <w:rFonts w:ascii="Tahoma" w:hAnsi="Tahoma" w:cs="Tahoma"/>
                <w:color w:val="000000"/>
              </w:rPr>
              <w:t>Sì</w:t>
            </w:r>
            <w:r w:rsidRPr="00A376D7">
              <w:rPr>
                <w:rFonts w:ascii="Tahoma" w:hAnsi="Tahoma" w:cs="Tahoma"/>
                <w:vertAlign w:val="superscript"/>
              </w:rPr>
              <w:t>1</w:t>
            </w:r>
          </w:p>
        </w:tc>
        <w:tc>
          <w:tcPr>
            <w:tcW w:w="1098" w:type="dxa"/>
            <w:tcBorders>
              <w:top w:val="single" w:sz="6" w:space="0" w:color="auto"/>
              <w:left w:val="single" w:sz="6" w:space="0" w:color="auto"/>
              <w:bottom w:val="single" w:sz="6" w:space="0" w:color="auto"/>
              <w:right w:val="single" w:sz="4" w:space="0" w:color="auto"/>
            </w:tcBorders>
            <w:vAlign w:val="center"/>
          </w:tcPr>
          <w:p w14:paraId="4B2AB027" w14:textId="77777777" w:rsidR="004B4C79" w:rsidRPr="00A376D7" w:rsidRDefault="004B4C79" w:rsidP="006374BC">
            <w:pPr>
              <w:pStyle w:val="AppendixTableText"/>
              <w:rPr>
                <w:rFonts w:ascii="Tahoma" w:hAnsi="Tahoma" w:cs="Tahoma"/>
                <w:color w:val="000000"/>
              </w:rPr>
            </w:pPr>
          </w:p>
        </w:tc>
        <w:tc>
          <w:tcPr>
            <w:tcW w:w="1962" w:type="dxa"/>
            <w:tcBorders>
              <w:top w:val="single" w:sz="6" w:space="0" w:color="auto"/>
              <w:left w:val="single" w:sz="6" w:space="0" w:color="auto"/>
              <w:bottom w:val="single" w:sz="6" w:space="0" w:color="auto"/>
              <w:right w:val="single" w:sz="4" w:space="0" w:color="auto"/>
            </w:tcBorders>
            <w:vAlign w:val="center"/>
          </w:tcPr>
          <w:p w14:paraId="3FB49F76" w14:textId="77777777" w:rsidR="004B4C79" w:rsidRPr="00A376D7" w:rsidRDefault="004B4C79" w:rsidP="006374BC">
            <w:pPr>
              <w:pStyle w:val="AppendixTableText"/>
              <w:spacing w:before="120"/>
              <w:rPr>
                <w:rFonts w:ascii="Tahoma" w:hAnsi="Tahoma" w:cs="Tahoma"/>
                <w:color w:val="000000"/>
              </w:rPr>
            </w:pPr>
            <w:r w:rsidRPr="00A376D7">
              <w:rPr>
                <w:rFonts w:ascii="Tahoma" w:hAnsi="Tahoma" w:cs="Tahoma"/>
                <w:color w:val="000000"/>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0F563CCC" w14:textId="77777777" w:rsidR="004B4C79" w:rsidRPr="00A376D7" w:rsidRDefault="004B4C79" w:rsidP="006374BC">
            <w:pPr>
              <w:pStyle w:val="AppendixTableText"/>
              <w:spacing w:before="120"/>
              <w:rPr>
                <w:rFonts w:ascii="Tahoma" w:hAnsi="Tahoma" w:cs="Tahoma"/>
                <w:color w:val="000000"/>
              </w:rPr>
            </w:pPr>
          </w:p>
        </w:tc>
      </w:tr>
      <w:tr w:rsidR="004B4C79" w:rsidRPr="00A376D7" w14:paraId="42DBE479"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2C94EBE" w14:textId="77777777" w:rsidR="004B4C79" w:rsidRPr="00CE7B84" w:rsidRDefault="00E7419A" w:rsidP="006374BC">
            <w:pPr>
              <w:pStyle w:val="AppendixTableText"/>
              <w:jc w:val="left"/>
              <w:rPr>
                <w:rFonts w:ascii="Tahoma" w:hAnsi="Tahoma" w:cs="Tahoma"/>
                <w:color w:val="000000"/>
                <w:lang w:val="it-IT"/>
              </w:rPr>
            </w:pPr>
            <w:r w:rsidRPr="00CE7B84">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14:paraId="5FDEC5EF" w14:textId="77777777" w:rsidR="004B4C79" w:rsidRPr="00CE7B84" w:rsidRDefault="004B4C79" w:rsidP="006374BC">
            <w:pPr>
              <w:pStyle w:val="AppendixTableText"/>
              <w:rPr>
                <w:rFonts w:ascii="Tahoma" w:hAnsi="Tahoma" w:cs="Tahoma"/>
                <w:color w:val="000000"/>
                <w:lang w:val="it-IT"/>
              </w:rPr>
            </w:pPr>
          </w:p>
        </w:tc>
        <w:tc>
          <w:tcPr>
            <w:tcW w:w="1355" w:type="dxa"/>
            <w:tcBorders>
              <w:top w:val="single" w:sz="6" w:space="0" w:color="auto"/>
              <w:left w:val="single" w:sz="6" w:space="0" w:color="auto"/>
              <w:bottom w:val="single" w:sz="6" w:space="0" w:color="auto"/>
              <w:right w:val="single" w:sz="6" w:space="0" w:color="auto"/>
            </w:tcBorders>
            <w:vAlign w:val="center"/>
          </w:tcPr>
          <w:p w14:paraId="005C45C8" w14:textId="77777777" w:rsidR="004B4C79" w:rsidRPr="00A376D7" w:rsidRDefault="004B4C79" w:rsidP="006374BC">
            <w:pPr>
              <w:pStyle w:val="AppendixTableText"/>
              <w:spacing w:after="120"/>
              <w:rPr>
                <w:rFonts w:ascii="Tahoma" w:hAnsi="Tahoma" w:cs="Tahoma"/>
                <w:color w:val="000000"/>
              </w:rPr>
            </w:pPr>
            <w:r w:rsidRPr="00A376D7">
              <w:rPr>
                <w:rFonts w:ascii="Tahoma" w:hAnsi="Tahoma" w:cs="Tahoma"/>
                <w:color w:val="000000"/>
              </w:rPr>
              <w:t>Sì</w:t>
            </w:r>
            <w:r w:rsidRPr="00A376D7">
              <w:rPr>
                <w:rFonts w:ascii="Tahoma" w:hAnsi="Tahoma" w:cs="Tahoma"/>
                <w:vertAlign w:val="superscript"/>
              </w:rPr>
              <w:t>2</w:t>
            </w:r>
          </w:p>
        </w:tc>
        <w:tc>
          <w:tcPr>
            <w:tcW w:w="1098" w:type="dxa"/>
            <w:tcBorders>
              <w:top w:val="single" w:sz="6" w:space="0" w:color="auto"/>
              <w:left w:val="single" w:sz="6" w:space="0" w:color="auto"/>
              <w:bottom w:val="single" w:sz="6" w:space="0" w:color="auto"/>
              <w:right w:val="single" w:sz="4" w:space="0" w:color="auto"/>
            </w:tcBorders>
            <w:vAlign w:val="center"/>
          </w:tcPr>
          <w:p w14:paraId="6EEDC8F8" w14:textId="77777777" w:rsidR="004B4C79" w:rsidRPr="00A376D7" w:rsidRDefault="004B4C79" w:rsidP="006374BC">
            <w:pPr>
              <w:pStyle w:val="AppendixTableText"/>
              <w:rPr>
                <w:rFonts w:ascii="Tahoma" w:hAnsi="Tahoma" w:cs="Tahoma"/>
                <w:color w:val="000000"/>
              </w:rPr>
            </w:pPr>
          </w:p>
        </w:tc>
        <w:tc>
          <w:tcPr>
            <w:tcW w:w="1962" w:type="dxa"/>
            <w:tcBorders>
              <w:top w:val="single" w:sz="6" w:space="0" w:color="auto"/>
              <w:left w:val="single" w:sz="6" w:space="0" w:color="auto"/>
              <w:bottom w:val="single" w:sz="6" w:space="0" w:color="auto"/>
              <w:right w:val="single" w:sz="4" w:space="0" w:color="auto"/>
            </w:tcBorders>
            <w:vAlign w:val="center"/>
          </w:tcPr>
          <w:p w14:paraId="3343BE98" w14:textId="77777777" w:rsidR="004B4C79" w:rsidRPr="00A376D7" w:rsidRDefault="004B4C79" w:rsidP="006374BC">
            <w:pPr>
              <w:pStyle w:val="AppendixTableText"/>
              <w:spacing w:before="120"/>
              <w:rPr>
                <w:rFonts w:ascii="Tahoma" w:hAnsi="Tahoma" w:cs="Tahoma"/>
                <w:color w:val="000000"/>
              </w:rPr>
            </w:pPr>
            <w:r w:rsidRPr="00A376D7">
              <w:rPr>
                <w:rFonts w:ascii="Tahoma" w:hAnsi="Tahoma" w:cs="Tahoma"/>
                <w:color w:val="000000"/>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48F38FAE" w14:textId="77777777" w:rsidR="004B4C79" w:rsidRPr="00A376D7" w:rsidRDefault="004B4C79" w:rsidP="006374BC">
            <w:pPr>
              <w:pStyle w:val="AppendixTableText"/>
              <w:spacing w:before="120"/>
              <w:rPr>
                <w:rFonts w:ascii="Tahoma" w:hAnsi="Tahoma" w:cs="Tahoma"/>
                <w:color w:val="000000"/>
              </w:rPr>
            </w:pPr>
          </w:p>
        </w:tc>
      </w:tr>
      <w:tr w:rsidR="004B4C79" w:rsidRPr="00A376D7" w14:paraId="09D005E7"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8D8BCC5" w14:textId="77777777" w:rsidR="004B4C79" w:rsidRPr="00A376D7" w:rsidRDefault="004B4C79" w:rsidP="006374BC">
            <w:pPr>
              <w:pStyle w:val="AppendixTableText"/>
              <w:jc w:val="left"/>
              <w:rPr>
                <w:rFonts w:ascii="Tahoma" w:hAnsi="Tahoma" w:cs="Tahoma"/>
                <w:color w:val="000000"/>
              </w:rPr>
            </w:pPr>
            <w:r w:rsidRPr="00A376D7">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7DCE77A0" w14:textId="77777777" w:rsidR="004B4C79" w:rsidRPr="00A376D7" w:rsidRDefault="004B4C79" w:rsidP="006374BC">
            <w:pPr>
              <w:pStyle w:val="AppendixTableText"/>
              <w:rPr>
                <w:rFonts w:ascii="Tahoma" w:hAnsi="Tahoma" w:cs="Tahoma"/>
                <w:color w:val="000000"/>
              </w:rPr>
            </w:pPr>
          </w:p>
        </w:tc>
        <w:tc>
          <w:tcPr>
            <w:tcW w:w="1355" w:type="dxa"/>
            <w:tcBorders>
              <w:top w:val="single" w:sz="6" w:space="0" w:color="auto"/>
              <w:left w:val="single" w:sz="6" w:space="0" w:color="auto"/>
              <w:bottom w:val="single" w:sz="6" w:space="0" w:color="auto"/>
              <w:right w:val="single" w:sz="6" w:space="0" w:color="auto"/>
            </w:tcBorders>
            <w:vAlign w:val="center"/>
          </w:tcPr>
          <w:p w14:paraId="74D03FD0" w14:textId="77777777" w:rsidR="004B4C79" w:rsidRPr="00A376D7" w:rsidRDefault="004B4C79" w:rsidP="006374BC">
            <w:pPr>
              <w:pStyle w:val="AppendixTableText"/>
              <w:spacing w:after="120"/>
              <w:rPr>
                <w:rFonts w:ascii="Tahoma" w:hAnsi="Tahoma" w:cs="Tahoma"/>
                <w:color w:val="000000"/>
              </w:rPr>
            </w:pPr>
            <w:r w:rsidRPr="00A376D7">
              <w:rPr>
                <w:rFonts w:ascii="Tahoma" w:hAnsi="Tahoma" w:cs="Tahoma"/>
                <w:color w:val="000000"/>
              </w:rPr>
              <w:t>Sì</w:t>
            </w:r>
            <w:r w:rsidRPr="00A376D7">
              <w:rPr>
                <w:rFonts w:ascii="Tahoma" w:hAnsi="Tahoma" w:cs="Tahoma"/>
                <w:vertAlign w:val="superscript"/>
              </w:rPr>
              <w:t>2</w:t>
            </w:r>
          </w:p>
        </w:tc>
        <w:tc>
          <w:tcPr>
            <w:tcW w:w="1098" w:type="dxa"/>
            <w:tcBorders>
              <w:top w:val="single" w:sz="6" w:space="0" w:color="auto"/>
              <w:left w:val="single" w:sz="6" w:space="0" w:color="auto"/>
              <w:bottom w:val="single" w:sz="6" w:space="0" w:color="auto"/>
              <w:right w:val="single" w:sz="4" w:space="0" w:color="auto"/>
            </w:tcBorders>
            <w:vAlign w:val="center"/>
          </w:tcPr>
          <w:p w14:paraId="742D1727" w14:textId="77777777" w:rsidR="004B4C79" w:rsidRPr="00A376D7" w:rsidRDefault="004B4C79" w:rsidP="006374BC">
            <w:pPr>
              <w:pStyle w:val="AppendixTableText"/>
              <w:rPr>
                <w:rFonts w:ascii="Tahoma" w:hAnsi="Tahoma" w:cs="Tahoma"/>
                <w:color w:val="000000"/>
              </w:rPr>
            </w:pPr>
          </w:p>
        </w:tc>
        <w:tc>
          <w:tcPr>
            <w:tcW w:w="1962" w:type="dxa"/>
            <w:tcBorders>
              <w:top w:val="single" w:sz="6" w:space="0" w:color="auto"/>
              <w:left w:val="single" w:sz="6" w:space="0" w:color="auto"/>
              <w:bottom w:val="single" w:sz="6" w:space="0" w:color="auto"/>
              <w:right w:val="single" w:sz="4" w:space="0" w:color="auto"/>
            </w:tcBorders>
            <w:vAlign w:val="center"/>
          </w:tcPr>
          <w:p w14:paraId="00DE3878" w14:textId="77777777" w:rsidR="004B4C79" w:rsidRPr="00A376D7" w:rsidRDefault="004B4C79" w:rsidP="006374BC">
            <w:pPr>
              <w:pStyle w:val="AppendixTableText"/>
              <w:spacing w:before="120"/>
              <w:rPr>
                <w:rFonts w:ascii="Tahoma" w:hAnsi="Tahoma" w:cs="Tahoma"/>
                <w:color w:val="000000"/>
              </w:rPr>
            </w:pPr>
            <w:r w:rsidRPr="00A376D7">
              <w:rPr>
                <w:rFonts w:ascii="Tahoma" w:hAnsi="Tahoma" w:cs="Tahoma"/>
                <w:color w:val="000000"/>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68290C76" w14:textId="77777777" w:rsidR="004B4C79" w:rsidRPr="00A376D7" w:rsidRDefault="004B4C79" w:rsidP="006374BC">
            <w:pPr>
              <w:pStyle w:val="AppendixTableText"/>
              <w:spacing w:before="120"/>
              <w:rPr>
                <w:rFonts w:ascii="Tahoma" w:hAnsi="Tahoma" w:cs="Tahoma"/>
                <w:color w:val="000000"/>
              </w:rPr>
            </w:pPr>
          </w:p>
        </w:tc>
      </w:tr>
      <w:tr w:rsidR="004B4C79" w:rsidRPr="00A376D7" w14:paraId="1A98DFD3"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C7F379A" w14:textId="77777777" w:rsidR="004B4C79" w:rsidRPr="00A376D7" w:rsidRDefault="004B4C79" w:rsidP="006374BC">
            <w:pPr>
              <w:pStyle w:val="AppendixTableText"/>
              <w:jc w:val="left"/>
              <w:rPr>
                <w:rFonts w:ascii="Tahoma" w:hAnsi="Tahoma" w:cs="Tahoma"/>
              </w:rPr>
            </w:pPr>
            <w:r w:rsidRPr="00A376D7">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14:paraId="0784C9C5"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355" w:type="dxa"/>
            <w:tcBorders>
              <w:top w:val="single" w:sz="6" w:space="0" w:color="auto"/>
              <w:left w:val="single" w:sz="6" w:space="0" w:color="auto"/>
              <w:bottom w:val="single" w:sz="6" w:space="0" w:color="auto"/>
              <w:right w:val="single" w:sz="6" w:space="0" w:color="auto"/>
            </w:tcBorders>
            <w:vAlign w:val="center"/>
          </w:tcPr>
          <w:p w14:paraId="0C3D2E3C" w14:textId="77777777" w:rsidR="004B4C79" w:rsidRPr="00A376D7" w:rsidRDefault="004B4C79" w:rsidP="006374BC">
            <w:pPr>
              <w:pStyle w:val="AppendixTableText"/>
              <w:rPr>
                <w:rFonts w:ascii="Tahoma" w:hAnsi="Tahoma" w:cs="Tahoma"/>
              </w:rPr>
            </w:pPr>
            <w:r w:rsidRPr="00A376D7">
              <w:rPr>
                <w:rFonts w:ascii="Tahoma" w:hAnsi="Tahoma" w:cs="Tahoma"/>
              </w:rPr>
              <w:t>No</w:t>
            </w:r>
          </w:p>
        </w:tc>
        <w:tc>
          <w:tcPr>
            <w:tcW w:w="1098" w:type="dxa"/>
            <w:tcBorders>
              <w:top w:val="single" w:sz="6" w:space="0" w:color="auto"/>
              <w:left w:val="single" w:sz="6" w:space="0" w:color="auto"/>
              <w:bottom w:val="single" w:sz="6" w:space="0" w:color="auto"/>
              <w:right w:val="single" w:sz="4" w:space="0" w:color="auto"/>
            </w:tcBorders>
            <w:vAlign w:val="center"/>
          </w:tcPr>
          <w:p w14:paraId="222378F5" w14:textId="77777777" w:rsidR="004B4C79" w:rsidRPr="00A376D7" w:rsidRDefault="004B4C79" w:rsidP="006374BC">
            <w:pPr>
              <w:pStyle w:val="AppendixTableText"/>
              <w:rPr>
                <w:rFonts w:ascii="Tahoma" w:hAnsi="Tahoma" w:cs="Tahoma"/>
              </w:rPr>
            </w:pPr>
            <w:r w:rsidRPr="00A376D7">
              <w:rPr>
                <w:rFonts w:ascii="Tahoma" w:hAnsi="Tahoma" w:cs="Tahoma"/>
              </w:rPr>
              <w:t>Sì</w:t>
            </w:r>
          </w:p>
        </w:tc>
        <w:tc>
          <w:tcPr>
            <w:tcW w:w="1962" w:type="dxa"/>
            <w:tcBorders>
              <w:top w:val="single" w:sz="6" w:space="0" w:color="auto"/>
              <w:left w:val="single" w:sz="6" w:space="0" w:color="auto"/>
              <w:bottom w:val="single" w:sz="6" w:space="0" w:color="auto"/>
              <w:right w:val="single" w:sz="4" w:space="0" w:color="auto"/>
            </w:tcBorders>
            <w:vAlign w:val="center"/>
          </w:tcPr>
          <w:p w14:paraId="45E41B95" w14:textId="77777777" w:rsidR="004B4C79" w:rsidRPr="00A376D7" w:rsidRDefault="004B4C79" w:rsidP="006374BC">
            <w:pPr>
              <w:pStyle w:val="AppendixTableText"/>
              <w:rPr>
                <w:rFonts w:ascii="Tahoma" w:hAnsi="Tahoma" w:cs="Tahoma"/>
              </w:rPr>
            </w:pPr>
          </w:p>
        </w:tc>
        <w:tc>
          <w:tcPr>
            <w:tcW w:w="1269" w:type="dxa"/>
            <w:tcBorders>
              <w:top w:val="single" w:sz="6" w:space="0" w:color="auto"/>
              <w:left w:val="single" w:sz="6" w:space="0" w:color="auto"/>
              <w:bottom w:val="single" w:sz="6" w:space="0" w:color="auto"/>
              <w:right w:val="single" w:sz="4" w:space="0" w:color="auto"/>
            </w:tcBorders>
            <w:vAlign w:val="center"/>
          </w:tcPr>
          <w:p w14:paraId="5B02EF08" w14:textId="77777777" w:rsidR="004B4C79" w:rsidRPr="00A376D7" w:rsidRDefault="004B4C79" w:rsidP="006374BC">
            <w:pPr>
              <w:pStyle w:val="AppendixTableText"/>
              <w:rPr>
                <w:rFonts w:ascii="Tahoma" w:hAnsi="Tahoma" w:cs="Tahoma"/>
              </w:rPr>
            </w:pPr>
          </w:p>
        </w:tc>
      </w:tr>
      <w:tr w:rsidR="00870095" w:rsidRPr="00A376D7" w14:paraId="0457D4BD"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5CF53ED" w14:textId="77777777" w:rsidR="00870095" w:rsidRPr="00A376D7" w:rsidRDefault="00870095" w:rsidP="006374BC">
            <w:pPr>
              <w:pStyle w:val="AppendixTableText"/>
              <w:jc w:val="left"/>
              <w:rPr>
                <w:rFonts w:ascii="Tahoma" w:hAnsi="Tahoma" w:cs="Tahoma"/>
              </w:rPr>
            </w:pPr>
            <w:r w:rsidRPr="00A376D7">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2DD3A6BB" w14:textId="77777777" w:rsidR="00870095" w:rsidRPr="00A376D7" w:rsidRDefault="00870095" w:rsidP="006374BC">
            <w:pPr>
              <w:pStyle w:val="AppendixTableText"/>
              <w:rPr>
                <w:rFonts w:ascii="Tahoma" w:hAnsi="Tahoma" w:cs="Tahoma"/>
              </w:rPr>
            </w:pPr>
          </w:p>
        </w:tc>
        <w:tc>
          <w:tcPr>
            <w:tcW w:w="1355" w:type="dxa"/>
            <w:tcBorders>
              <w:top w:val="single" w:sz="6" w:space="0" w:color="auto"/>
              <w:left w:val="single" w:sz="6" w:space="0" w:color="auto"/>
              <w:bottom w:val="single" w:sz="6" w:space="0" w:color="auto"/>
              <w:right w:val="single" w:sz="6" w:space="0" w:color="auto"/>
            </w:tcBorders>
            <w:vAlign w:val="center"/>
          </w:tcPr>
          <w:p w14:paraId="2BB022AF" w14:textId="77777777" w:rsidR="00870095" w:rsidRPr="00A376D7" w:rsidRDefault="00870095" w:rsidP="006374BC">
            <w:pPr>
              <w:pStyle w:val="AppendixTableText"/>
              <w:rPr>
                <w:rFonts w:ascii="Tahoma" w:hAnsi="Tahoma" w:cs="Tahoma"/>
              </w:rPr>
            </w:pPr>
            <w:r w:rsidRPr="00A376D7">
              <w:rPr>
                <w:rFonts w:ascii="Tahoma" w:hAnsi="Tahoma" w:cs="Tahoma"/>
              </w:rPr>
              <w:t>Sì</w:t>
            </w:r>
          </w:p>
        </w:tc>
        <w:tc>
          <w:tcPr>
            <w:tcW w:w="1098" w:type="dxa"/>
            <w:tcBorders>
              <w:top w:val="single" w:sz="6" w:space="0" w:color="auto"/>
              <w:left w:val="single" w:sz="6" w:space="0" w:color="auto"/>
              <w:bottom w:val="single" w:sz="6" w:space="0" w:color="auto"/>
              <w:right w:val="single" w:sz="4" w:space="0" w:color="auto"/>
            </w:tcBorders>
            <w:vAlign w:val="center"/>
          </w:tcPr>
          <w:p w14:paraId="1F2F69BE" w14:textId="77777777" w:rsidR="00870095" w:rsidRPr="00A376D7" w:rsidRDefault="00870095" w:rsidP="006374BC">
            <w:pPr>
              <w:pStyle w:val="AppendixTableText"/>
              <w:rPr>
                <w:rFonts w:ascii="Tahoma" w:hAnsi="Tahoma" w:cs="Tahoma"/>
              </w:rPr>
            </w:pPr>
          </w:p>
        </w:tc>
        <w:tc>
          <w:tcPr>
            <w:tcW w:w="1962" w:type="dxa"/>
            <w:tcBorders>
              <w:top w:val="single" w:sz="6" w:space="0" w:color="auto"/>
              <w:left w:val="single" w:sz="6" w:space="0" w:color="auto"/>
              <w:bottom w:val="single" w:sz="6" w:space="0" w:color="auto"/>
              <w:right w:val="single" w:sz="4" w:space="0" w:color="auto"/>
            </w:tcBorders>
            <w:vAlign w:val="center"/>
          </w:tcPr>
          <w:p w14:paraId="78F87383" w14:textId="77777777" w:rsidR="00870095" w:rsidRPr="00A376D7" w:rsidRDefault="00175615" w:rsidP="006374BC">
            <w:pPr>
              <w:pStyle w:val="AppendixTableText"/>
              <w:rPr>
                <w:rFonts w:ascii="Tahoma" w:hAnsi="Tahoma" w:cs="Tahoma"/>
              </w:rPr>
            </w:pPr>
            <w:r w:rsidRPr="00A376D7">
              <w:rPr>
                <w:rFonts w:ascii="Tahoma" w:hAnsi="Tahoma" w:cs="Tahoma"/>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6E747275" w14:textId="77777777" w:rsidR="00870095" w:rsidRPr="00A376D7" w:rsidRDefault="00870095" w:rsidP="006374BC">
            <w:pPr>
              <w:pStyle w:val="AppendixTableText"/>
              <w:rPr>
                <w:rFonts w:ascii="Tahoma" w:hAnsi="Tahoma" w:cs="Tahoma"/>
              </w:rPr>
            </w:pPr>
          </w:p>
        </w:tc>
      </w:tr>
      <w:tr w:rsidR="00175615" w:rsidRPr="00A376D7" w14:paraId="54B63A42" w14:textId="77777777" w:rsidTr="004440D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8890F3B" w14:textId="77777777" w:rsidR="00175615" w:rsidRPr="00A376D7" w:rsidRDefault="00175615" w:rsidP="006374BC">
            <w:pPr>
              <w:pStyle w:val="AppendixTableText"/>
              <w:jc w:val="left"/>
              <w:rPr>
                <w:rFonts w:ascii="Tahoma" w:hAnsi="Tahoma" w:cs="Tahoma"/>
              </w:rPr>
            </w:pPr>
            <w:r w:rsidRPr="00A376D7">
              <w:rPr>
                <w:rFonts w:ascii="Tahoma" w:hAnsi="Tahoma" w:cs="Tahoma"/>
              </w:rPr>
              <w:t xml:space="preserve">Licenza </w:t>
            </w:r>
            <w:r w:rsidR="00B620C9" w:rsidRPr="00A376D7">
              <w:rPr>
                <w:rFonts w:ascii="Tahoma" w:hAnsi="Tahoma" w:cs="Tahoma"/>
              </w:rPr>
              <w:t>“</w:t>
            </w:r>
            <w:r w:rsidRPr="00A376D7">
              <w:rPr>
                <w:rFonts w:ascii="Tahoma" w:hAnsi="Tahoma" w:cs="Tahoma"/>
              </w:rPr>
              <w:t>Subscription</w:t>
            </w:r>
            <w:r w:rsidR="00B620C9" w:rsidRPr="00A376D7">
              <w:rPr>
                <w:rFonts w:ascii="Tahoma" w:hAnsi="Tahoma" w:cs="Tahoma"/>
              </w:rPr>
              <w:t>”</w:t>
            </w:r>
            <w:r w:rsidRPr="00A376D7">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7D1A2997" w14:textId="77777777" w:rsidR="00175615" w:rsidRPr="00A376D7" w:rsidRDefault="00175615" w:rsidP="006374BC">
            <w:pPr>
              <w:pStyle w:val="AppendixTableText"/>
              <w:rPr>
                <w:rFonts w:ascii="Tahoma" w:hAnsi="Tahoma" w:cs="Tahoma"/>
              </w:rPr>
            </w:pPr>
          </w:p>
        </w:tc>
        <w:tc>
          <w:tcPr>
            <w:tcW w:w="1355" w:type="dxa"/>
            <w:tcBorders>
              <w:top w:val="single" w:sz="6" w:space="0" w:color="auto"/>
              <w:left w:val="single" w:sz="6" w:space="0" w:color="auto"/>
              <w:bottom w:val="single" w:sz="6" w:space="0" w:color="auto"/>
              <w:right w:val="single" w:sz="6" w:space="0" w:color="auto"/>
            </w:tcBorders>
            <w:vAlign w:val="center"/>
          </w:tcPr>
          <w:p w14:paraId="6FBA79EB" w14:textId="77777777" w:rsidR="00175615" w:rsidRPr="00A376D7" w:rsidRDefault="00175615" w:rsidP="006374BC">
            <w:pPr>
              <w:pStyle w:val="AppendixTableText"/>
              <w:rPr>
                <w:rFonts w:ascii="Tahoma" w:hAnsi="Tahoma" w:cs="Tahoma"/>
              </w:rPr>
            </w:pPr>
            <w:r w:rsidRPr="00A376D7">
              <w:rPr>
                <w:rFonts w:ascii="Tahoma" w:hAnsi="Tahoma" w:cs="Tahoma"/>
              </w:rPr>
              <w:t>Sì</w:t>
            </w:r>
            <w:r w:rsidRPr="00A376D7">
              <w:rPr>
                <w:rFonts w:ascii="Tahoma" w:hAnsi="Tahoma" w:cs="Tahoma"/>
                <w:vertAlign w:val="superscript"/>
              </w:rPr>
              <w:t>1</w:t>
            </w:r>
          </w:p>
        </w:tc>
        <w:tc>
          <w:tcPr>
            <w:tcW w:w="1098" w:type="dxa"/>
            <w:tcBorders>
              <w:top w:val="single" w:sz="6" w:space="0" w:color="auto"/>
              <w:left w:val="single" w:sz="6" w:space="0" w:color="auto"/>
              <w:bottom w:val="single" w:sz="6" w:space="0" w:color="auto"/>
              <w:right w:val="single" w:sz="4" w:space="0" w:color="auto"/>
            </w:tcBorders>
            <w:vAlign w:val="center"/>
          </w:tcPr>
          <w:p w14:paraId="5FE41425" w14:textId="77777777" w:rsidR="00175615" w:rsidRPr="00A376D7" w:rsidRDefault="00175615" w:rsidP="006374BC">
            <w:pPr>
              <w:pStyle w:val="AppendixTableText"/>
              <w:rPr>
                <w:rFonts w:ascii="Tahoma" w:hAnsi="Tahoma" w:cs="Tahoma"/>
              </w:rPr>
            </w:pPr>
          </w:p>
        </w:tc>
        <w:tc>
          <w:tcPr>
            <w:tcW w:w="1962" w:type="dxa"/>
            <w:tcBorders>
              <w:top w:val="single" w:sz="6" w:space="0" w:color="auto"/>
              <w:left w:val="single" w:sz="6" w:space="0" w:color="auto"/>
              <w:bottom w:val="single" w:sz="6" w:space="0" w:color="auto"/>
              <w:right w:val="single" w:sz="4" w:space="0" w:color="auto"/>
            </w:tcBorders>
            <w:vAlign w:val="center"/>
          </w:tcPr>
          <w:p w14:paraId="4BE5BF4F" w14:textId="77777777" w:rsidR="00175615" w:rsidRPr="00A376D7" w:rsidRDefault="00175615" w:rsidP="006374BC">
            <w:pPr>
              <w:pStyle w:val="AppendixTableText"/>
              <w:rPr>
                <w:rFonts w:ascii="Tahoma" w:hAnsi="Tahoma" w:cs="Tahoma"/>
              </w:rPr>
            </w:pPr>
            <w:r w:rsidRPr="00A376D7">
              <w:rPr>
                <w:rFonts w:ascii="Tahoma" w:hAnsi="Tahoma" w:cs="Tahoma"/>
              </w:rPr>
              <w:t>Sì</w:t>
            </w:r>
          </w:p>
        </w:tc>
        <w:tc>
          <w:tcPr>
            <w:tcW w:w="1269" w:type="dxa"/>
            <w:tcBorders>
              <w:top w:val="single" w:sz="6" w:space="0" w:color="auto"/>
              <w:left w:val="single" w:sz="6" w:space="0" w:color="auto"/>
              <w:bottom w:val="single" w:sz="6" w:space="0" w:color="auto"/>
              <w:right w:val="single" w:sz="4" w:space="0" w:color="auto"/>
            </w:tcBorders>
            <w:vAlign w:val="center"/>
          </w:tcPr>
          <w:p w14:paraId="47E91ACE" w14:textId="77777777" w:rsidR="00175615" w:rsidRPr="00A376D7" w:rsidRDefault="00175615" w:rsidP="006374BC">
            <w:pPr>
              <w:pStyle w:val="AppendixTableText"/>
              <w:rPr>
                <w:rFonts w:ascii="Tahoma" w:hAnsi="Tahoma" w:cs="Tahoma"/>
              </w:rPr>
            </w:pPr>
          </w:p>
        </w:tc>
      </w:tr>
    </w:tbl>
    <w:p w14:paraId="6DE5E59E" w14:textId="77777777" w:rsidR="00023FE7" w:rsidRPr="00CE7B84" w:rsidRDefault="00023FE7" w:rsidP="006374BC">
      <w:pPr>
        <w:pStyle w:val="AppendixBodyText"/>
        <w:rPr>
          <w:rFonts w:ascii="Tahoma" w:hAnsi="Tahoma" w:cs="Tahoma"/>
          <w:lang w:val="it-IT"/>
        </w:rPr>
      </w:pPr>
      <w:r w:rsidRPr="00CE7B84">
        <w:rPr>
          <w:rFonts w:ascii="Tahoma" w:hAnsi="Tahoma" w:cs="Tahoma"/>
          <w:i/>
          <w:sz w:val="16"/>
          <w:szCs w:val="16"/>
          <w:lang w:val="it-IT"/>
        </w:rPr>
        <w:lastRenderedPageBreak/>
        <w:t>*Sì nella tabella significa Partecipazione a Software Assurance. L</w:t>
      </w:r>
      <w:r w:rsidR="006D573C">
        <w:rPr>
          <w:rFonts w:ascii="Tahoma" w:hAnsi="Tahoma" w:cs="Tahoma"/>
          <w:i/>
          <w:sz w:val="16"/>
          <w:szCs w:val="16"/>
          <w:lang w:val="it-IT"/>
        </w:rPr>
        <w:t>’</w:t>
      </w:r>
      <w:r w:rsidRPr="00CE7B84">
        <w:rPr>
          <w:rFonts w:ascii="Tahoma" w:hAnsi="Tahoma" w:cs="Tahoma"/>
          <w:i/>
          <w:sz w:val="16"/>
          <w:szCs w:val="16"/>
          <w:lang w:val="it-IT"/>
        </w:rPr>
        <w:t>acquisto di Software Assurance, la spesa SA per i prodotti qualificanti all</w:t>
      </w:r>
      <w:r w:rsidR="006D573C">
        <w:rPr>
          <w:rFonts w:ascii="Tahoma" w:hAnsi="Tahoma" w:cs="Tahoma"/>
          <w:i/>
          <w:sz w:val="16"/>
          <w:szCs w:val="16"/>
          <w:lang w:val="it-IT"/>
        </w:rPr>
        <w:t>’</w:t>
      </w:r>
      <w:r w:rsidRPr="00CE7B84">
        <w:rPr>
          <w:rFonts w:ascii="Tahoma" w:hAnsi="Tahoma" w:cs="Tahoma"/>
          <w:i/>
          <w:sz w:val="16"/>
          <w:szCs w:val="16"/>
          <w:lang w:val="it-IT"/>
        </w:rPr>
        <w:t>interno del pool indicato o l</w:t>
      </w:r>
      <w:r w:rsidR="006D573C">
        <w:rPr>
          <w:rFonts w:ascii="Tahoma" w:hAnsi="Tahoma" w:cs="Tahoma"/>
          <w:i/>
          <w:sz w:val="16"/>
          <w:szCs w:val="16"/>
          <w:lang w:val="it-IT"/>
        </w:rPr>
        <w:t>’</w:t>
      </w:r>
      <w:r w:rsidRPr="00CE7B84">
        <w:rPr>
          <w:rFonts w:ascii="Tahoma" w:hAnsi="Tahoma" w:cs="Tahoma"/>
          <w:i/>
          <w:sz w:val="16"/>
          <w:szCs w:val="16"/>
          <w:lang w:val="it-IT"/>
        </w:rPr>
        <w:t>acquisto di famiglie di prodotti Windows Intune (Per Dispositivo)/Office 365 qualificanti rendono idonea la società a ottenere il vantaggio.</w:t>
      </w:r>
    </w:p>
    <w:p w14:paraId="27A6D0F7" w14:textId="77777777" w:rsidR="00023FE7" w:rsidRPr="00CE7B84" w:rsidRDefault="00023FE7" w:rsidP="006374BC">
      <w:pPr>
        <w:pStyle w:val="AppendixBodyText"/>
        <w:rPr>
          <w:rFonts w:ascii="Tahoma" w:hAnsi="Tahoma" w:cs="Tahoma"/>
          <w:lang w:val="it-IT"/>
        </w:rPr>
      </w:pPr>
      <w:r w:rsidRPr="00CE7B84">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45AB633B" w14:textId="77777777" w:rsidR="00023FE7" w:rsidRPr="00CE7B84" w:rsidRDefault="00302B84" w:rsidP="006374BC">
      <w:pPr>
        <w:pStyle w:val="AppendixBodyText"/>
        <w:spacing w:after="0"/>
        <w:rPr>
          <w:rFonts w:ascii="Tahoma" w:hAnsi="Tahoma" w:cs="Tahoma"/>
          <w:lang w:val="it-IT"/>
        </w:rPr>
      </w:pPr>
      <w:r w:rsidRPr="00CE7B84">
        <w:rPr>
          <w:rFonts w:ascii="Tahoma" w:hAnsi="Tahoma" w:cs="Tahoma"/>
          <w:i/>
          <w:sz w:val="16"/>
          <w:lang w:val="it-IT"/>
        </w:rPr>
        <w:t>***Generalmente, le offerte di sottoscrizione che includono componenti software che contengono software con versione includeranno i diritti delle nuove versioni per tali componenti.</w:t>
      </w:r>
    </w:p>
    <w:p w14:paraId="5B0A9D8E" w14:textId="77777777" w:rsidR="00E0729E" w:rsidRPr="00CE7B84" w:rsidRDefault="00E0729E" w:rsidP="006374BC">
      <w:pPr>
        <w:pStyle w:val="AppendixBodyText"/>
        <w:spacing w:after="0"/>
        <w:rPr>
          <w:rFonts w:ascii="Tahoma" w:hAnsi="Tahoma" w:cs="Tahoma"/>
          <w:lang w:val="it-IT"/>
        </w:rPr>
      </w:pPr>
      <w:r w:rsidRPr="00CE7B84">
        <w:rPr>
          <w:rFonts w:ascii="Tahoma" w:hAnsi="Tahoma" w:cs="Tahoma"/>
          <w:vertAlign w:val="superscript"/>
          <w:lang w:val="it-IT"/>
        </w:rPr>
        <w:t>1</w:t>
      </w:r>
      <w:r w:rsidRPr="00CE7B84">
        <w:rPr>
          <w:rFonts w:ascii="Tahoma" w:hAnsi="Tahoma" w:cs="Tahoma"/>
          <w:i/>
          <w:sz w:val="16"/>
          <w:lang w:val="it-IT"/>
        </w:rPr>
        <w:t>Non è un vantaggio SA per i prodotti Windows Embedded 8.1.</w:t>
      </w:r>
    </w:p>
    <w:p w14:paraId="414B4998" w14:textId="77777777" w:rsidR="00E0729E" w:rsidRPr="00CE7B84" w:rsidRDefault="00E0729E" w:rsidP="006374BC">
      <w:pPr>
        <w:pStyle w:val="AppendixBodyText"/>
        <w:spacing w:after="0"/>
        <w:rPr>
          <w:rFonts w:ascii="Tahoma" w:hAnsi="Tahoma" w:cs="Tahoma"/>
          <w:lang w:val="it-IT"/>
        </w:rPr>
      </w:pPr>
      <w:r w:rsidRPr="00CE7B84">
        <w:rPr>
          <w:rFonts w:ascii="Tahoma" w:hAnsi="Tahoma" w:cs="Tahoma"/>
          <w:vertAlign w:val="superscript"/>
          <w:lang w:val="it-IT"/>
        </w:rPr>
        <w:t>2</w:t>
      </w:r>
      <w:r w:rsidRPr="00CE7B84">
        <w:rPr>
          <w:rFonts w:ascii="Tahoma" w:hAnsi="Tahoma" w:cs="Tahoma"/>
          <w:i/>
          <w:sz w:val="16"/>
          <w:lang w:val="it-IT"/>
        </w:rPr>
        <w:t>SA per i prodotti Windows Embedded 8.1 concede diritti di virtualizzazione locali, ma non l</w:t>
      </w:r>
      <w:r w:rsidR="006D573C">
        <w:rPr>
          <w:rFonts w:ascii="Tahoma" w:hAnsi="Tahoma" w:cs="Tahoma"/>
          <w:i/>
          <w:sz w:val="16"/>
          <w:lang w:val="it-IT"/>
        </w:rPr>
        <w:t>’</w:t>
      </w:r>
      <w:r w:rsidRPr="00CE7B84">
        <w:rPr>
          <w:rFonts w:ascii="Tahoma" w:hAnsi="Tahoma" w:cs="Tahoma"/>
          <w:i/>
          <w:sz w:val="16"/>
          <w:lang w:val="it-IT"/>
        </w:rPr>
        <w:t>accesso a istanze virtualizzate remote del software.</w:t>
      </w:r>
    </w:p>
    <w:p w14:paraId="00533379" w14:textId="77777777" w:rsidR="00302B84" w:rsidRPr="00CE7B84" w:rsidRDefault="00302B84" w:rsidP="006374BC">
      <w:pPr>
        <w:rPr>
          <w:rFonts w:cs="Tahoma"/>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61A5C" w14:paraId="45A38C15" w14:textId="77777777" w:rsidTr="0044720D">
        <w:trPr>
          <w:trHeight w:val="60"/>
        </w:trPr>
        <w:tc>
          <w:tcPr>
            <w:tcW w:w="8280" w:type="dxa"/>
            <w:shd w:val="clear" w:color="auto" w:fill="FFCC99"/>
            <w:vAlign w:val="center"/>
          </w:tcPr>
          <w:p w14:paraId="12EA67FA" w14:textId="77777777" w:rsidR="00AD6AD6" w:rsidRPr="00CE7B84" w:rsidRDefault="00AD6AD6" w:rsidP="006374BC">
            <w:pPr>
              <w:pStyle w:val="AppendixTableHeadings"/>
              <w:rPr>
                <w:rFonts w:ascii="Tahoma" w:hAnsi="Tahoma" w:cs="Tahoma"/>
                <w:sz w:val="20"/>
                <w:szCs w:val="20"/>
                <w:lang w:val="it-IT"/>
              </w:rPr>
            </w:pPr>
            <w:r w:rsidRPr="00CE7B84">
              <w:rPr>
                <w:rFonts w:ascii="Tahoma" w:hAnsi="Tahoma" w:cs="Tahoma"/>
                <w:sz w:val="20"/>
                <w:szCs w:val="20"/>
                <w:lang w:val="it-IT"/>
              </w:rPr>
              <w:t>Prodotti del Pool di Applicazioni Office System</w:t>
            </w:r>
          </w:p>
        </w:tc>
      </w:tr>
      <w:tr w:rsidR="00AD6AD6" w:rsidRPr="00A376D7" w14:paraId="50184902" w14:textId="77777777" w:rsidTr="0044720D">
        <w:trPr>
          <w:trHeight w:val="438"/>
        </w:trPr>
        <w:tc>
          <w:tcPr>
            <w:tcW w:w="8280" w:type="dxa"/>
            <w:vAlign w:val="center"/>
          </w:tcPr>
          <w:p w14:paraId="2E41D48F" w14:textId="77777777" w:rsidR="00AD6AD6" w:rsidRPr="00A376D7" w:rsidRDefault="00AD6AD6" w:rsidP="006374BC">
            <w:pPr>
              <w:spacing w:line="240" w:lineRule="atLeast"/>
              <w:rPr>
                <w:rFonts w:cs="Tahoma"/>
              </w:rPr>
            </w:pPr>
            <w:r w:rsidRPr="00A376D7">
              <w:rPr>
                <w:rFonts w:cs="Tahoma"/>
                <w:color w:val="000000"/>
                <w:szCs w:val="18"/>
              </w:rPr>
              <w:t>Office Standard 2013</w:t>
            </w:r>
          </w:p>
          <w:p w14:paraId="2E843037" w14:textId="77777777" w:rsidR="00AD6AD6" w:rsidRPr="00A376D7" w:rsidRDefault="00AD6AD6" w:rsidP="006374BC">
            <w:pPr>
              <w:spacing w:line="240" w:lineRule="atLeast"/>
              <w:rPr>
                <w:rFonts w:cs="Tahoma"/>
              </w:rPr>
            </w:pPr>
            <w:r w:rsidRPr="00A376D7">
              <w:rPr>
                <w:rFonts w:cs="Tahoma"/>
                <w:color w:val="000000"/>
                <w:szCs w:val="18"/>
              </w:rPr>
              <w:t xml:space="preserve">Office Professional Plus 2013 </w:t>
            </w:r>
          </w:p>
          <w:p w14:paraId="203A85A6" w14:textId="77777777" w:rsidR="00AD6AD6" w:rsidRPr="00A376D7" w:rsidRDefault="00AD6AD6" w:rsidP="006374BC">
            <w:pPr>
              <w:spacing w:line="240" w:lineRule="atLeast"/>
              <w:rPr>
                <w:rFonts w:cs="Tahoma"/>
              </w:rPr>
            </w:pPr>
            <w:r w:rsidRPr="00A376D7">
              <w:rPr>
                <w:rFonts w:cs="Tahoma"/>
                <w:color w:val="000000"/>
                <w:szCs w:val="18"/>
              </w:rPr>
              <w:t>Project Standard 2013</w:t>
            </w:r>
          </w:p>
          <w:p w14:paraId="0025F8B7" w14:textId="77777777" w:rsidR="00AD6AD6" w:rsidRPr="00A376D7" w:rsidRDefault="00AD6AD6" w:rsidP="006374BC">
            <w:pPr>
              <w:spacing w:line="240" w:lineRule="atLeast"/>
              <w:rPr>
                <w:rFonts w:cs="Tahoma"/>
              </w:rPr>
            </w:pPr>
            <w:r w:rsidRPr="00A376D7">
              <w:rPr>
                <w:rFonts w:cs="Tahoma"/>
                <w:color w:val="000000"/>
                <w:szCs w:val="18"/>
              </w:rPr>
              <w:t>Project Professional 2013</w:t>
            </w:r>
          </w:p>
          <w:p w14:paraId="4BC33BED" w14:textId="77777777" w:rsidR="00AD6AD6" w:rsidRPr="00A376D7" w:rsidRDefault="00AD6AD6" w:rsidP="006374BC">
            <w:pPr>
              <w:spacing w:line="240" w:lineRule="atLeast"/>
              <w:rPr>
                <w:rFonts w:cs="Tahoma"/>
              </w:rPr>
            </w:pPr>
            <w:r w:rsidRPr="00A376D7">
              <w:rPr>
                <w:rFonts w:cs="Tahoma"/>
                <w:color w:val="000000"/>
                <w:szCs w:val="18"/>
              </w:rPr>
              <w:t>Visio</w:t>
            </w:r>
            <w:r w:rsidRPr="00A376D7">
              <w:rPr>
                <w:rFonts w:cs="Tahoma"/>
                <w:color w:val="000000"/>
                <w:szCs w:val="18"/>
                <w:vertAlign w:val="superscript"/>
              </w:rPr>
              <w:t>®</w:t>
            </w:r>
            <w:r w:rsidRPr="00A376D7">
              <w:rPr>
                <w:rFonts w:cs="Tahoma"/>
                <w:color w:val="000000"/>
                <w:szCs w:val="18"/>
              </w:rPr>
              <w:t xml:space="preserve"> Standard 2013</w:t>
            </w:r>
          </w:p>
          <w:p w14:paraId="1BDEDCD3" w14:textId="77777777" w:rsidR="00AD6AD6" w:rsidRPr="00A376D7" w:rsidRDefault="00AD6AD6" w:rsidP="006374BC">
            <w:pPr>
              <w:spacing w:line="240" w:lineRule="atLeast"/>
              <w:rPr>
                <w:rFonts w:cs="Tahoma"/>
              </w:rPr>
            </w:pPr>
            <w:r w:rsidRPr="00A376D7">
              <w:rPr>
                <w:rFonts w:cs="Tahoma"/>
                <w:color w:val="000000"/>
                <w:szCs w:val="18"/>
              </w:rPr>
              <w:t>Visio</w:t>
            </w:r>
            <w:r w:rsidRPr="00A376D7">
              <w:rPr>
                <w:rFonts w:cs="Tahoma"/>
                <w:color w:val="000000"/>
                <w:szCs w:val="18"/>
                <w:vertAlign w:val="superscript"/>
              </w:rPr>
              <w:t>®</w:t>
            </w:r>
            <w:r w:rsidRPr="00A376D7">
              <w:rPr>
                <w:rFonts w:cs="Tahoma"/>
                <w:color w:val="000000"/>
                <w:szCs w:val="18"/>
              </w:rPr>
              <w:t xml:space="preserve"> Professional 2013</w:t>
            </w:r>
          </w:p>
          <w:p w14:paraId="4FCA57D4" w14:textId="77777777" w:rsidR="00AD6AD6" w:rsidRPr="00A376D7" w:rsidRDefault="00AD6AD6" w:rsidP="006374BC">
            <w:pPr>
              <w:spacing w:line="240" w:lineRule="atLeast"/>
              <w:rPr>
                <w:rFonts w:cs="Tahoma"/>
              </w:rPr>
            </w:pPr>
            <w:r w:rsidRPr="00A376D7">
              <w:rPr>
                <w:rFonts w:cs="Tahoma"/>
                <w:color w:val="000000"/>
                <w:szCs w:val="18"/>
              </w:rPr>
              <w:t>Access 2013</w:t>
            </w:r>
          </w:p>
          <w:p w14:paraId="20983D4E" w14:textId="77777777" w:rsidR="00AD6AD6" w:rsidRPr="00A376D7" w:rsidRDefault="00AD6AD6" w:rsidP="006374BC">
            <w:pPr>
              <w:spacing w:line="240" w:lineRule="atLeast"/>
              <w:rPr>
                <w:rFonts w:cs="Tahoma"/>
              </w:rPr>
            </w:pPr>
            <w:r w:rsidRPr="00A376D7">
              <w:rPr>
                <w:rFonts w:cs="Tahoma"/>
                <w:color w:val="000000"/>
                <w:szCs w:val="18"/>
              </w:rPr>
              <w:t xml:space="preserve">Excel 2013 </w:t>
            </w:r>
          </w:p>
          <w:p w14:paraId="0B749249" w14:textId="77777777" w:rsidR="00AD6AD6" w:rsidRPr="00A376D7" w:rsidRDefault="00AD6AD6" w:rsidP="006374BC">
            <w:pPr>
              <w:spacing w:line="240" w:lineRule="atLeast"/>
              <w:rPr>
                <w:rFonts w:cs="Tahoma"/>
              </w:rPr>
            </w:pPr>
            <w:r w:rsidRPr="00A376D7">
              <w:rPr>
                <w:rFonts w:cs="Tahoma"/>
                <w:color w:val="000000"/>
                <w:szCs w:val="18"/>
              </w:rPr>
              <w:t>InfoPath</w:t>
            </w:r>
            <w:r w:rsidRPr="00A376D7">
              <w:rPr>
                <w:rFonts w:cs="Tahoma"/>
                <w:color w:val="000000"/>
                <w:szCs w:val="18"/>
                <w:vertAlign w:val="superscript"/>
              </w:rPr>
              <w:t>®</w:t>
            </w:r>
            <w:r w:rsidRPr="00A376D7">
              <w:rPr>
                <w:rFonts w:cs="Tahoma"/>
                <w:color w:val="000000"/>
                <w:szCs w:val="18"/>
              </w:rPr>
              <w:t xml:space="preserve"> 2013</w:t>
            </w:r>
          </w:p>
          <w:p w14:paraId="121CAFCC" w14:textId="77777777" w:rsidR="00AD6AD6" w:rsidRPr="00A376D7" w:rsidRDefault="00AD6AD6" w:rsidP="006374BC">
            <w:pPr>
              <w:spacing w:line="240" w:lineRule="atLeast"/>
              <w:rPr>
                <w:rFonts w:cs="Tahoma"/>
              </w:rPr>
            </w:pPr>
            <w:r w:rsidRPr="00A376D7">
              <w:rPr>
                <w:rFonts w:cs="Tahoma"/>
                <w:color w:val="000000"/>
                <w:szCs w:val="18"/>
              </w:rPr>
              <w:t>Lync 2013</w:t>
            </w:r>
          </w:p>
          <w:p w14:paraId="7190DE34" w14:textId="77777777" w:rsidR="00AD6AD6" w:rsidRPr="00A376D7" w:rsidRDefault="00AD6AD6" w:rsidP="006374BC">
            <w:pPr>
              <w:spacing w:line="240" w:lineRule="atLeast"/>
              <w:rPr>
                <w:rFonts w:cs="Tahoma"/>
              </w:rPr>
            </w:pPr>
            <w:r w:rsidRPr="00A376D7">
              <w:rPr>
                <w:rFonts w:cs="Tahoma"/>
                <w:color w:val="000000"/>
                <w:szCs w:val="18"/>
              </w:rPr>
              <w:t>OneNote™ 2013</w:t>
            </w:r>
          </w:p>
          <w:p w14:paraId="5DA95A77" w14:textId="77777777" w:rsidR="00AD6AD6" w:rsidRPr="00A376D7" w:rsidRDefault="00AD6AD6" w:rsidP="006374BC">
            <w:pPr>
              <w:spacing w:line="240" w:lineRule="atLeast"/>
              <w:rPr>
                <w:rFonts w:cs="Tahoma"/>
              </w:rPr>
            </w:pPr>
            <w:r w:rsidRPr="00A376D7">
              <w:rPr>
                <w:rFonts w:cs="Tahoma"/>
                <w:color w:val="000000"/>
                <w:szCs w:val="18"/>
              </w:rPr>
              <w:t>Outlook</w:t>
            </w:r>
            <w:r w:rsidRPr="00A376D7">
              <w:rPr>
                <w:rFonts w:cs="Tahoma"/>
                <w:color w:val="000000"/>
                <w:szCs w:val="18"/>
                <w:vertAlign w:val="superscript"/>
              </w:rPr>
              <w:t>®</w:t>
            </w:r>
            <w:r w:rsidRPr="00A376D7">
              <w:rPr>
                <w:rFonts w:cs="Tahoma"/>
                <w:color w:val="000000"/>
                <w:szCs w:val="18"/>
              </w:rPr>
              <w:t xml:space="preserve"> 2013</w:t>
            </w:r>
          </w:p>
          <w:p w14:paraId="45005E86" w14:textId="77777777" w:rsidR="00AD6AD6" w:rsidRPr="00A376D7" w:rsidRDefault="00AD6AD6" w:rsidP="006374BC">
            <w:pPr>
              <w:spacing w:line="240" w:lineRule="atLeast"/>
              <w:rPr>
                <w:rFonts w:cs="Tahoma"/>
              </w:rPr>
            </w:pPr>
            <w:r w:rsidRPr="00A376D7">
              <w:rPr>
                <w:rFonts w:cs="Tahoma"/>
                <w:color w:val="000000"/>
                <w:szCs w:val="18"/>
              </w:rPr>
              <w:t>PowerPoint</w:t>
            </w:r>
            <w:r w:rsidRPr="00A376D7">
              <w:rPr>
                <w:rFonts w:cs="Tahoma"/>
                <w:color w:val="000000"/>
                <w:szCs w:val="18"/>
                <w:vertAlign w:val="superscript"/>
              </w:rPr>
              <w:t>®</w:t>
            </w:r>
            <w:r w:rsidRPr="00A376D7">
              <w:rPr>
                <w:rFonts w:cs="Tahoma"/>
                <w:color w:val="000000"/>
                <w:szCs w:val="18"/>
              </w:rPr>
              <w:t xml:space="preserve"> 2013</w:t>
            </w:r>
          </w:p>
          <w:p w14:paraId="3A37059C" w14:textId="77777777" w:rsidR="00AD6AD6" w:rsidRPr="00A376D7" w:rsidRDefault="00AD6AD6" w:rsidP="006374BC">
            <w:pPr>
              <w:spacing w:line="240" w:lineRule="atLeast"/>
              <w:rPr>
                <w:rFonts w:cs="Tahoma"/>
              </w:rPr>
            </w:pPr>
            <w:r w:rsidRPr="00A376D7">
              <w:rPr>
                <w:rFonts w:cs="Tahoma"/>
                <w:color w:val="000000"/>
                <w:szCs w:val="18"/>
              </w:rPr>
              <w:t>Publisher 2013</w:t>
            </w:r>
          </w:p>
          <w:p w14:paraId="6BDEFDB9" w14:textId="77777777" w:rsidR="00AD6AD6" w:rsidRPr="00A376D7" w:rsidRDefault="00AD6AD6" w:rsidP="006374BC">
            <w:pPr>
              <w:spacing w:line="240" w:lineRule="atLeast"/>
              <w:rPr>
                <w:rFonts w:cs="Tahoma"/>
              </w:rPr>
            </w:pPr>
            <w:r w:rsidRPr="00A376D7">
              <w:rPr>
                <w:rFonts w:cs="Tahoma"/>
                <w:color w:val="000000"/>
                <w:szCs w:val="18"/>
              </w:rPr>
              <w:t>Word 2013</w:t>
            </w:r>
          </w:p>
          <w:p w14:paraId="64B88A0E" w14:textId="77777777" w:rsidR="00AD6AD6" w:rsidRPr="00A376D7" w:rsidRDefault="00AD6AD6" w:rsidP="006374BC">
            <w:pPr>
              <w:spacing w:line="240" w:lineRule="atLeast"/>
              <w:rPr>
                <w:rFonts w:cs="Tahoma"/>
              </w:rPr>
            </w:pPr>
            <w:r w:rsidRPr="00A376D7">
              <w:rPr>
                <w:rFonts w:cs="Tahoma"/>
                <w:color w:val="000000"/>
                <w:szCs w:val="18"/>
              </w:rPr>
              <w:t xml:space="preserve">Office per Mac Standard 2011 </w:t>
            </w:r>
          </w:p>
          <w:p w14:paraId="16953200" w14:textId="77777777" w:rsidR="00AD6AD6" w:rsidRPr="00A376D7" w:rsidRDefault="00AD6AD6" w:rsidP="006374BC">
            <w:pPr>
              <w:spacing w:line="240" w:lineRule="atLeast"/>
              <w:rPr>
                <w:rFonts w:cs="Tahoma"/>
              </w:rPr>
            </w:pPr>
            <w:r w:rsidRPr="00A376D7">
              <w:rPr>
                <w:rFonts w:cs="Tahoma"/>
                <w:color w:val="000000"/>
                <w:szCs w:val="18"/>
              </w:rPr>
              <w:t>Lync per Mac 2011</w:t>
            </w:r>
          </w:p>
          <w:p w14:paraId="74ABE797" w14:textId="77777777" w:rsidR="00061A45" w:rsidRPr="00A376D7" w:rsidRDefault="007C4ADB" w:rsidP="006374BC">
            <w:pPr>
              <w:spacing w:line="240" w:lineRule="atLeast"/>
              <w:rPr>
                <w:rFonts w:cs="Tahoma"/>
              </w:rPr>
            </w:pPr>
            <w:r w:rsidRPr="00A376D7">
              <w:rPr>
                <w:rFonts w:cs="Tahoma"/>
                <w:color w:val="000000"/>
                <w:szCs w:val="18"/>
              </w:rPr>
              <w:t>Outlook per Mac 2011</w:t>
            </w:r>
          </w:p>
          <w:p w14:paraId="01E0718A" w14:textId="77777777" w:rsidR="00AD6AD6" w:rsidRPr="00A376D7" w:rsidRDefault="00AD6AD6" w:rsidP="006374BC">
            <w:pPr>
              <w:spacing w:line="240" w:lineRule="atLeast"/>
              <w:rPr>
                <w:rFonts w:cs="Tahoma"/>
              </w:rPr>
            </w:pPr>
            <w:r w:rsidRPr="00A376D7">
              <w:rPr>
                <w:rFonts w:cs="Tahoma"/>
                <w:color w:val="000000"/>
                <w:szCs w:val="18"/>
              </w:rPr>
              <w:t>Powerpoint per Mac 2011</w:t>
            </w:r>
          </w:p>
          <w:p w14:paraId="1A705AFB" w14:textId="77777777" w:rsidR="00AD6AD6" w:rsidRPr="00A376D7" w:rsidRDefault="00AD6AD6" w:rsidP="006374BC">
            <w:pPr>
              <w:spacing w:line="240" w:lineRule="atLeast"/>
              <w:rPr>
                <w:rFonts w:cs="Tahoma"/>
              </w:rPr>
            </w:pPr>
            <w:r w:rsidRPr="00A376D7">
              <w:rPr>
                <w:rFonts w:cs="Tahoma"/>
                <w:color w:val="000000"/>
                <w:szCs w:val="18"/>
              </w:rPr>
              <w:t>Excel per Mac 2011</w:t>
            </w:r>
          </w:p>
          <w:p w14:paraId="635F0A3A" w14:textId="77777777" w:rsidR="00AD6AD6" w:rsidRPr="00A376D7" w:rsidRDefault="00AD6AD6" w:rsidP="006374BC">
            <w:pPr>
              <w:spacing w:line="240" w:lineRule="atLeast"/>
              <w:rPr>
                <w:rFonts w:cs="Tahoma"/>
                <w:color w:val="000000"/>
                <w:szCs w:val="18"/>
              </w:rPr>
            </w:pPr>
            <w:r w:rsidRPr="00A376D7">
              <w:rPr>
                <w:rFonts w:cs="Tahoma"/>
                <w:color w:val="000000"/>
                <w:szCs w:val="18"/>
              </w:rPr>
              <w:t>Word per Mac 2011</w:t>
            </w:r>
          </w:p>
        </w:tc>
      </w:tr>
    </w:tbl>
    <w:p w14:paraId="4EB5A7D2" w14:textId="77777777" w:rsidR="00D8064F" w:rsidRPr="00CE7B84" w:rsidRDefault="00AD6AD6" w:rsidP="006374BC">
      <w:pPr>
        <w:pStyle w:val="AppendixBodyText"/>
        <w:spacing w:after="0"/>
        <w:ind w:firstLine="550"/>
        <w:rPr>
          <w:rFonts w:ascii="Tahoma" w:hAnsi="Tahoma" w:cs="Tahoma"/>
          <w:lang w:val="it-IT"/>
        </w:rPr>
      </w:pPr>
      <w:r w:rsidRPr="00CE7B84">
        <w:rPr>
          <w:rFonts w:ascii="Tahoma" w:hAnsi="Tahoma" w:cs="Tahoma"/>
          <w:b/>
          <w:i/>
          <w:sz w:val="16"/>
          <w:szCs w:val="16"/>
          <w:lang w:val="it-IT"/>
        </w:rPr>
        <w:t>Nota:</w:t>
      </w:r>
      <w:r w:rsidRPr="00CE7B84">
        <w:rPr>
          <w:rFonts w:ascii="Tahoma" w:hAnsi="Tahoma" w:cs="Tahoma"/>
          <w:i/>
          <w:sz w:val="16"/>
          <w:szCs w:val="16"/>
          <w:lang w:val="it-IT"/>
        </w:rPr>
        <w:t xml:space="preserve"> la lista dei prodotti del Pool di Applicazioni Office System è soggetta a modifica.</w:t>
      </w:r>
    </w:p>
    <w:p w14:paraId="29F3F1D1" w14:textId="77777777" w:rsidR="00BA0707" w:rsidRPr="00CE7B84" w:rsidRDefault="00BA0707" w:rsidP="006374BC">
      <w:pPr>
        <w:pStyle w:val="AppendixBodyText"/>
        <w:spacing w:after="0"/>
        <w:rPr>
          <w:rFonts w:ascii="Tahoma" w:hAnsi="Tahoma" w:cs="Tahoma"/>
          <w:lang w:val="it-IT"/>
        </w:rPr>
      </w:pPr>
    </w:p>
    <w:p w14:paraId="0E90A031" w14:textId="77777777" w:rsidR="00023FE7" w:rsidRPr="00CE7B84" w:rsidRDefault="00023FE7" w:rsidP="006374BC">
      <w:pPr>
        <w:pStyle w:val="Heading2"/>
        <w:ind w:left="0"/>
        <w:rPr>
          <w:rFonts w:ascii="Tahoma" w:hAnsi="Tahoma" w:cs="Tahoma"/>
          <w:lang w:val="it-IT"/>
        </w:rPr>
      </w:pPr>
      <w:bookmarkStart w:id="717" w:name="_Toc336338228"/>
      <w:bookmarkStart w:id="718" w:name="_Toc377597772"/>
      <w:r w:rsidRPr="00CE7B84">
        <w:rPr>
          <w:rFonts w:ascii="Tahoma" w:hAnsi="Tahoma" w:cs="Tahoma"/>
          <w:lang w:val="it-IT"/>
        </w:rPr>
        <w:t>Diritti su Versioni Nuove</w:t>
      </w:r>
      <w:bookmarkEnd w:id="717"/>
      <w:bookmarkEnd w:id="718"/>
    </w:p>
    <w:p w14:paraId="5D5E334B" w14:textId="77777777" w:rsidR="00023FE7" w:rsidRPr="00CE7B84" w:rsidRDefault="00023FE7" w:rsidP="006374BC">
      <w:pPr>
        <w:rPr>
          <w:rFonts w:cs="Tahoma"/>
          <w:lang w:val="it-IT"/>
        </w:rPr>
      </w:pPr>
    </w:p>
    <w:p w14:paraId="01E2A6A2" w14:textId="77777777" w:rsidR="00023FE7" w:rsidRPr="00CE7B84" w:rsidRDefault="00023FE7" w:rsidP="006374BC">
      <w:pPr>
        <w:pStyle w:val="AppendixBodyText"/>
        <w:spacing w:after="0"/>
        <w:rPr>
          <w:rFonts w:ascii="Tahoma" w:hAnsi="Tahoma" w:cs="Tahoma"/>
          <w:lang w:val="it-IT"/>
        </w:rPr>
      </w:pPr>
      <w:r w:rsidRPr="00CE7B84">
        <w:rPr>
          <w:rFonts w:ascii="Tahoma" w:hAnsi="Tahoma" w:cs="Tahoma"/>
          <w:color w:val="000000"/>
          <w:sz w:val="18"/>
          <w:lang w:val="it-IT"/>
        </w:rPr>
        <w:t>Le società con copertura Software Assurance sono idonee ad effettuare l</w:t>
      </w:r>
      <w:r w:rsidR="006D573C">
        <w:rPr>
          <w:rFonts w:ascii="Tahoma" w:hAnsi="Tahoma" w:cs="Tahoma"/>
          <w:color w:val="000000"/>
          <w:sz w:val="18"/>
          <w:lang w:val="it-IT"/>
        </w:rPr>
        <w:t>’</w:t>
      </w:r>
      <w:r w:rsidRPr="00CE7B84">
        <w:rPr>
          <w:rFonts w:ascii="Tahoma" w:hAnsi="Tahoma" w:cs="Tahoma"/>
          <w:color w:val="000000"/>
          <w:sz w:val="18"/>
          <w:lang w:val="it-IT"/>
        </w:rPr>
        <w:t>aggiornamento a nuove versioni del software con licenza reso disponibile durante il periodo di validità della copertura Software Assurance.</w:t>
      </w:r>
      <w:r w:rsidR="00AB7B90" w:rsidRPr="00CE7B84">
        <w:rPr>
          <w:rFonts w:ascii="Tahoma" w:hAnsi="Tahoma" w:cs="Tahoma"/>
          <w:color w:val="000000"/>
          <w:sz w:val="18"/>
          <w:lang w:val="it-IT"/>
        </w:rPr>
        <w:t xml:space="preserve"> </w:t>
      </w:r>
      <w:r w:rsidRPr="00CE7B84">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6D573C">
        <w:rPr>
          <w:rFonts w:ascii="Tahoma" w:hAnsi="Tahoma" w:cs="Tahoma"/>
          <w:color w:val="000000"/>
          <w:sz w:val="18"/>
          <w:lang w:val="it-IT"/>
        </w:rPr>
        <w:t>’</w:t>
      </w:r>
      <w:r w:rsidRPr="00CE7B84">
        <w:rPr>
          <w:rFonts w:ascii="Tahoma" w:hAnsi="Tahoma" w:cs="Tahoma"/>
          <w:color w:val="000000"/>
          <w:sz w:val="18"/>
          <w:lang w:val="it-IT"/>
        </w:rPr>
        <w:t>aggiornamento e di eseguire al posto del prodotto con licenza sottostante l</w:t>
      </w:r>
      <w:r w:rsidR="006D573C">
        <w:rPr>
          <w:rFonts w:ascii="Tahoma" w:hAnsi="Tahoma" w:cs="Tahoma"/>
          <w:color w:val="000000"/>
          <w:sz w:val="18"/>
          <w:lang w:val="it-IT"/>
        </w:rPr>
        <w:t>’</w:t>
      </w:r>
      <w:r w:rsidRPr="00CE7B84">
        <w:rPr>
          <w:rFonts w:ascii="Tahoma" w:hAnsi="Tahoma" w:cs="Tahoma"/>
          <w:color w:val="000000"/>
          <w:sz w:val="18"/>
          <w:lang w:val="it-IT"/>
        </w:rPr>
        <w:t>ultima versione di tale prodotto che Microsoft rende disponibile durante il periodo di copertura.</w:t>
      </w:r>
      <w:r w:rsidR="00AB7B90" w:rsidRPr="00CE7B84">
        <w:rPr>
          <w:rFonts w:ascii="Tahoma" w:hAnsi="Tahoma" w:cs="Tahoma"/>
          <w:color w:val="000000"/>
          <w:sz w:val="18"/>
          <w:lang w:val="it-IT"/>
        </w:rPr>
        <w:t xml:space="preserve"> </w:t>
      </w:r>
      <w:r w:rsidRPr="00CE7B84">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14:paraId="6F1F34EB" w14:textId="77777777" w:rsidR="00BA0707" w:rsidRPr="00CE7B84" w:rsidRDefault="00BA0707" w:rsidP="006374BC">
      <w:pPr>
        <w:pStyle w:val="AppendixBodyText"/>
        <w:spacing w:after="0"/>
        <w:rPr>
          <w:rFonts w:ascii="Tahoma" w:hAnsi="Tahoma" w:cs="Tahoma"/>
          <w:lang w:val="it-IT"/>
        </w:rPr>
      </w:pPr>
    </w:p>
    <w:p w14:paraId="1B3E11B0" w14:textId="77777777" w:rsidR="00023FE7" w:rsidRPr="00CE7B84" w:rsidRDefault="00023FE7" w:rsidP="006374BC">
      <w:pPr>
        <w:pStyle w:val="Heading2"/>
        <w:ind w:left="0"/>
        <w:rPr>
          <w:rFonts w:ascii="Tahoma" w:hAnsi="Tahoma" w:cs="Tahoma"/>
          <w:lang w:val="it-IT"/>
        </w:rPr>
      </w:pPr>
      <w:bookmarkStart w:id="719" w:name="_Toc336338229"/>
      <w:bookmarkStart w:id="720" w:name="_Toc377597773"/>
      <w:r w:rsidRPr="00CE7B84">
        <w:rPr>
          <w:rFonts w:ascii="Tahoma" w:hAnsi="Tahoma" w:cs="Tahoma"/>
          <w:lang w:val="it-IT"/>
        </w:rPr>
        <w:t>Office Multi Language Pack</w:t>
      </w:r>
      <w:bookmarkEnd w:id="719"/>
      <w:bookmarkEnd w:id="720"/>
    </w:p>
    <w:p w14:paraId="37395026" w14:textId="77777777" w:rsidR="00023FE7" w:rsidRPr="00CE7B84" w:rsidRDefault="00023FE7" w:rsidP="006374BC">
      <w:pPr>
        <w:rPr>
          <w:rFonts w:cs="Tahoma"/>
          <w:lang w:val="it-IT"/>
        </w:rPr>
      </w:pPr>
    </w:p>
    <w:p w14:paraId="2CC49906" w14:textId="77777777" w:rsidR="0063466C" w:rsidRPr="00CE7B84" w:rsidRDefault="00E7419A" w:rsidP="006374BC">
      <w:pPr>
        <w:spacing w:after="60"/>
        <w:jc w:val="both"/>
        <w:rPr>
          <w:rFonts w:cs="Tahoma"/>
          <w:lang w:val="it-IT"/>
        </w:rPr>
      </w:pPr>
      <w:r w:rsidRPr="00CE7B84">
        <w:rPr>
          <w:rFonts w:cs="Tahoma"/>
          <w:b/>
          <w:szCs w:val="18"/>
          <w:lang w:val="it-IT"/>
        </w:rPr>
        <w:t>Società con Software Assurance</w:t>
      </w:r>
    </w:p>
    <w:p w14:paraId="0D2F3F25" w14:textId="77777777" w:rsidR="00E7419A" w:rsidRPr="00CE7B84" w:rsidRDefault="00E7419A" w:rsidP="006374BC">
      <w:pPr>
        <w:jc w:val="both"/>
        <w:rPr>
          <w:rFonts w:cs="Tahoma"/>
          <w:lang w:val="it-IT"/>
        </w:rPr>
      </w:pPr>
      <w:r w:rsidRPr="00CE7B84">
        <w:rPr>
          <w:rFonts w:cs="Tahoma"/>
          <w:szCs w:val="18"/>
          <w:lang w:val="it-IT"/>
        </w:rPr>
        <w:t>Le società con copertura Software Assurance attiva per i prodotti e le suite di Office System sono idonee a ricevere questo vantaggio durante il periodo di validità della copertura Software Assurance. Le società possono utilizzare l</w:t>
      </w:r>
      <w:r w:rsidR="006D573C">
        <w:rPr>
          <w:rFonts w:cs="Tahoma"/>
          <w:szCs w:val="18"/>
          <w:lang w:val="it-IT"/>
        </w:rPr>
        <w:t>’</w:t>
      </w:r>
      <w:r w:rsidRPr="00CE7B84">
        <w:rPr>
          <w:rFonts w:cs="Tahoma"/>
          <w:szCs w:val="18"/>
          <w:lang w:val="it-IT"/>
        </w:rPr>
        <w:t>ultima versione di Office Multi Language Pack con le copie del software Office System che sono autorizzate a usare ai sensi di licenze qualificanti.</w:t>
      </w:r>
    </w:p>
    <w:p w14:paraId="68961840" w14:textId="77777777" w:rsidR="0063466C" w:rsidRPr="00CE7B84" w:rsidRDefault="0063466C" w:rsidP="006374BC">
      <w:pPr>
        <w:jc w:val="both"/>
        <w:rPr>
          <w:rFonts w:cs="Tahoma"/>
          <w:lang w:val="it-IT"/>
        </w:rPr>
      </w:pPr>
    </w:p>
    <w:p w14:paraId="612D36B9" w14:textId="77777777" w:rsidR="000A7B6D" w:rsidRPr="00CE7B84" w:rsidRDefault="000A7B6D" w:rsidP="006374BC">
      <w:pPr>
        <w:jc w:val="both"/>
        <w:rPr>
          <w:rFonts w:cs="Tahoma"/>
          <w:lang w:val="it-IT"/>
        </w:rPr>
      </w:pPr>
    </w:p>
    <w:p w14:paraId="1E99517E" w14:textId="77777777" w:rsidR="0063466C" w:rsidRPr="00CE7B84" w:rsidRDefault="00E7419A" w:rsidP="006374BC">
      <w:pPr>
        <w:spacing w:after="60"/>
        <w:jc w:val="both"/>
        <w:rPr>
          <w:rFonts w:cs="Tahoma"/>
          <w:lang w:val="it-IT"/>
        </w:rPr>
      </w:pPr>
      <w:r w:rsidRPr="00CE7B84">
        <w:rPr>
          <w:rFonts w:cs="Tahoma"/>
          <w:b/>
          <w:szCs w:val="18"/>
          <w:lang w:val="it-IT"/>
        </w:rPr>
        <w:lastRenderedPageBreak/>
        <w:t>Società con i Vantaggi dei Servizi Online idonee</w:t>
      </w:r>
    </w:p>
    <w:p w14:paraId="7AD81308" w14:textId="77777777" w:rsidR="00E7419A" w:rsidRPr="00CE7B84" w:rsidRDefault="00E7419A" w:rsidP="000D1CD4">
      <w:pPr>
        <w:jc w:val="both"/>
        <w:rPr>
          <w:rFonts w:cs="Tahoma"/>
          <w:lang w:val="it-IT"/>
        </w:rPr>
      </w:pPr>
      <w:r w:rsidRPr="00CE7B84">
        <w:rPr>
          <w:rFonts w:cs="Tahoma"/>
          <w:szCs w:val="18"/>
          <w:lang w:val="it-IT"/>
        </w:rPr>
        <w:t>Le società con Office 365 ProPlus e Office 365 Enterprise E3 ed E4 sono idonee a ricevere questo vantaggio durante i</w:t>
      </w:r>
      <w:r w:rsidR="000D1CD4">
        <w:rPr>
          <w:rFonts w:cs="Tahoma"/>
          <w:szCs w:val="18"/>
          <w:lang w:val="it-IT"/>
        </w:rPr>
        <w:t> </w:t>
      </w:r>
      <w:r w:rsidRPr="00CE7B84">
        <w:rPr>
          <w:rFonts w:cs="Tahoma"/>
          <w:szCs w:val="18"/>
          <w:lang w:val="it-IT"/>
        </w:rPr>
        <w:t>periodo di validità dell</w:t>
      </w:r>
      <w:r w:rsidR="006D573C">
        <w:rPr>
          <w:rFonts w:cs="Tahoma"/>
          <w:szCs w:val="18"/>
          <w:lang w:val="it-IT"/>
        </w:rPr>
        <w:t>’</w:t>
      </w:r>
      <w:r w:rsidRPr="00CE7B84">
        <w:rPr>
          <w:rFonts w:cs="Tahoma"/>
          <w:szCs w:val="18"/>
          <w:lang w:val="it-IT"/>
        </w:rPr>
        <w:t xml:space="preserve">iscrizione. </w:t>
      </w:r>
    </w:p>
    <w:p w14:paraId="4E5F05F4" w14:textId="77777777" w:rsidR="00023FE7" w:rsidRPr="00CE7B84" w:rsidRDefault="00023FE7" w:rsidP="006374BC">
      <w:pPr>
        <w:jc w:val="both"/>
        <w:rPr>
          <w:rFonts w:cs="Tahoma"/>
          <w:lang w:val="it-IT"/>
        </w:rPr>
      </w:pPr>
    </w:p>
    <w:p w14:paraId="2E7438C9" w14:textId="77777777" w:rsidR="00023FE7" w:rsidRPr="00CE7B84" w:rsidRDefault="00023FE7" w:rsidP="000D1CD4">
      <w:pPr>
        <w:jc w:val="both"/>
        <w:rPr>
          <w:rFonts w:cs="Tahoma"/>
          <w:lang w:val="it-IT"/>
        </w:rPr>
      </w:pPr>
      <w:r w:rsidRPr="00CE7B84">
        <w:rPr>
          <w:rFonts w:cs="Tahoma"/>
          <w:lang w:val="it-IT"/>
        </w:rPr>
        <w:t>Qualora il contratto di una società fornisca diritti perpetui di utilizzo del software ai sensi di licenze qualificanti, la</w:t>
      </w:r>
      <w:r w:rsidR="000D1CD4">
        <w:rPr>
          <w:rFonts w:cs="Tahoma"/>
          <w:lang w:val="it-IT"/>
        </w:rPr>
        <w:t> </w:t>
      </w:r>
      <w:r w:rsidRPr="00CE7B84">
        <w:rPr>
          <w:rFonts w:cs="Tahoma"/>
          <w:lang w:val="it-IT"/>
        </w:rPr>
        <w:t>società disporrà di un diritto perpetuo di utilizzo dell</w:t>
      </w:r>
      <w:r w:rsidR="006D573C">
        <w:rPr>
          <w:rFonts w:cs="Tahoma"/>
          <w:lang w:val="it-IT"/>
        </w:rPr>
        <w:t>’</w:t>
      </w:r>
      <w:r w:rsidRPr="00CE7B84">
        <w:rPr>
          <w:rFonts w:cs="Tahoma"/>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6D573C">
        <w:rPr>
          <w:rFonts w:cs="Tahoma"/>
          <w:lang w:val="it-IT"/>
        </w:rPr>
        <w:t>’</w:t>
      </w:r>
      <w:r w:rsidRPr="00CE7B84">
        <w:rPr>
          <w:rFonts w:cs="Tahoma"/>
          <w:lang w:val="it-IT"/>
        </w:rPr>
        <w:t xml:space="preserve">Office Multi Language Pack cesserà alla scadenza dei diritti concessi dalla licenza qualificante per Office System. </w:t>
      </w:r>
    </w:p>
    <w:p w14:paraId="3BB33403" w14:textId="77777777" w:rsidR="00BA0707" w:rsidRPr="00CE7B84" w:rsidRDefault="00BA0707" w:rsidP="006374BC">
      <w:pPr>
        <w:jc w:val="both"/>
        <w:rPr>
          <w:rFonts w:cs="Tahoma"/>
          <w:lang w:val="it-IT"/>
        </w:rPr>
      </w:pPr>
    </w:p>
    <w:p w14:paraId="64DF2B62" w14:textId="77777777" w:rsidR="000D4ECA" w:rsidRPr="00CE7B84" w:rsidRDefault="000D4ECA" w:rsidP="006374BC">
      <w:pPr>
        <w:keepNext/>
        <w:outlineLvl w:val="1"/>
        <w:rPr>
          <w:rFonts w:cs="Tahoma"/>
          <w:lang w:val="it-IT"/>
        </w:rPr>
      </w:pPr>
      <w:bookmarkStart w:id="721" w:name="_Toc291204555"/>
      <w:r w:rsidRPr="00CE7B84">
        <w:rPr>
          <w:rFonts w:cs="Tahoma"/>
          <w:b/>
          <w:sz w:val="24"/>
          <w:szCs w:val="24"/>
          <w:lang w:val="it-IT"/>
        </w:rPr>
        <w:t>Planning Services</w:t>
      </w:r>
      <w:bookmarkEnd w:id="721"/>
    </w:p>
    <w:p w14:paraId="609035B4" w14:textId="77777777" w:rsidR="000D4ECA" w:rsidRPr="00CE7B84" w:rsidRDefault="000D4ECA" w:rsidP="006374BC">
      <w:pPr>
        <w:keepNext/>
        <w:rPr>
          <w:rFonts w:cs="Tahoma"/>
          <w:lang w:val="it-IT"/>
        </w:rPr>
      </w:pPr>
    </w:p>
    <w:p w14:paraId="176911D6" w14:textId="77777777" w:rsidR="000D4ECA" w:rsidRPr="00A376D7" w:rsidRDefault="000D4ECA" w:rsidP="006374BC">
      <w:pPr>
        <w:spacing w:after="60"/>
        <w:rPr>
          <w:rFonts w:cs="Tahoma"/>
        </w:rPr>
      </w:pPr>
      <w:r w:rsidRPr="00CE7B84">
        <w:rPr>
          <w:rFonts w:cs="Tahoma"/>
          <w:color w:val="000000"/>
          <w:szCs w:val="18"/>
          <w:lang w:val="it-IT"/>
        </w:rPr>
        <w:t>Le società che non siano società con Contratti Academic Select License, Select Plus for Academic, Campus e School e Open Value Subscription - Education Solutions, ma con Partecipazione a Software Assurance nel Pool di Applicazioni e Server sono idonee a ricevere questo vantaggio.</w:t>
      </w:r>
      <w:r w:rsidR="00AB7B90" w:rsidRPr="00CE7B84">
        <w:rPr>
          <w:rFonts w:cs="Tahoma"/>
          <w:color w:val="000000"/>
          <w:szCs w:val="18"/>
          <w:lang w:val="it-IT"/>
        </w:rPr>
        <w:t xml:space="preserve"> </w:t>
      </w:r>
      <w:r w:rsidRPr="00CE7B84">
        <w:rPr>
          <w:rFonts w:cs="Tahoma"/>
          <w:color w:val="000000"/>
          <w:szCs w:val="18"/>
          <w:lang w:val="it-IT"/>
        </w:rPr>
        <w:t>Il vantaggio Planning Services mette a disposizione delle società idonee offerte di servizi personalizzati predeterminati.</w:t>
      </w:r>
      <w:r w:rsidR="00AB7B90" w:rsidRPr="00CE7B84">
        <w:rPr>
          <w:rFonts w:cs="Tahoma"/>
          <w:color w:val="000000"/>
          <w:szCs w:val="18"/>
          <w:lang w:val="it-IT"/>
        </w:rPr>
        <w:t xml:space="preserve"> </w:t>
      </w:r>
      <w:r w:rsidRPr="00A376D7">
        <w:rPr>
          <w:rFonts w:cs="Tahoma"/>
          <w:color w:val="000000"/>
          <w:szCs w:val="18"/>
        </w:rPr>
        <w:t>Le offerte disponibili includono:</w:t>
      </w:r>
    </w:p>
    <w:p w14:paraId="34DDF13F" w14:textId="77777777" w:rsidR="000D4ECA" w:rsidRPr="00A376D7" w:rsidRDefault="000D4ECA" w:rsidP="006374BC">
      <w:pPr>
        <w:rPr>
          <w:rFonts w:cs="Tahoma"/>
        </w:rPr>
      </w:pPr>
    </w:p>
    <w:p w14:paraId="417CC1B2" w14:textId="77777777" w:rsidR="000D4ECA" w:rsidRPr="00A376D7" w:rsidRDefault="000D4ECA" w:rsidP="006374BC">
      <w:pPr>
        <w:numPr>
          <w:ilvl w:val="0"/>
          <w:numId w:val="10"/>
        </w:numPr>
        <w:spacing w:after="60" w:line="276" w:lineRule="auto"/>
        <w:rPr>
          <w:rFonts w:cs="Tahoma"/>
        </w:rPr>
      </w:pPr>
      <w:r w:rsidRPr="00A376D7">
        <w:rPr>
          <w:rFonts w:cs="Tahoma"/>
          <w:color w:val="000000"/>
          <w:szCs w:val="18"/>
        </w:rPr>
        <w:t>Desktop Deployment Planning Services (DDPS)</w:t>
      </w:r>
    </w:p>
    <w:p w14:paraId="6A1FB243" w14:textId="77777777" w:rsidR="000D4ECA" w:rsidRPr="00CE7B84" w:rsidRDefault="000D4ECA" w:rsidP="00742B05">
      <w:pPr>
        <w:numPr>
          <w:ilvl w:val="1"/>
          <w:numId w:val="99"/>
        </w:numPr>
        <w:spacing w:after="60" w:line="276" w:lineRule="auto"/>
        <w:ind w:left="1980"/>
        <w:rPr>
          <w:rFonts w:cs="Tahoma"/>
          <w:lang w:val="it-IT"/>
        </w:rPr>
      </w:pPr>
      <w:r w:rsidRPr="00CE7B84">
        <w:rPr>
          <w:rFonts w:cs="Tahoma"/>
          <w:color w:val="000000"/>
          <w:szCs w:val="18"/>
          <w:lang w:val="it-IT"/>
        </w:rPr>
        <w:t>Descrizione: DDPS consente a partner qualificati e a consulenti Microsoft di aiutare le società a sviluppare un piano di distribuzione o aggiornamento alle nuove versioni di Office e Windows adatto al loro ambiente specifico. DDPS può essere utilizzato anche per impostare un progetto pilota per Office 365.</w:t>
      </w:r>
    </w:p>
    <w:p w14:paraId="5D06A40E" w14:textId="77777777" w:rsidR="000D4ECA" w:rsidRPr="00A376D7" w:rsidRDefault="000D4ECA" w:rsidP="00742B05">
      <w:pPr>
        <w:numPr>
          <w:ilvl w:val="1"/>
          <w:numId w:val="99"/>
        </w:numPr>
        <w:spacing w:after="60" w:line="276" w:lineRule="auto"/>
        <w:ind w:left="1980"/>
        <w:rPr>
          <w:rFonts w:cs="Tahoma"/>
        </w:rPr>
      </w:pPr>
      <w:r w:rsidRPr="00A376D7">
        <w:rPr>
          <w:rFonts w:cs="Tahoma"/>
          <w:color w:val="000000"/>
          <w:szCs w:val="18"/>
        </w:rPr>
        <w:t>Livelli di Servizio: 1, 3, 5, 10 o 15 giorni</w:t>
      </w:r>
    </w:p>
    <w:p w14:paraId="62D0A69E" w14:textId="77777777" w:rsidR="000D4ECA" w:rsidRPr="00A376D7" w:rsidRDefault="000D4ECA" w:rsidP="006374BC">
      <w:pPr>
        <w:numPr>
          <w:ilvl w:val="0"/>
          <w:numId w:val="11"/>
        </w:numPr>
        <w:spacing w:after="60" w:line="276" w:lineRule="auto"/>
        <w:ind w:left="1440"/>
        <w:rPr>
          <w:rFonts w:cs="Tahoma"/>
        </w:rPr>
      </w:pPr>
      <w:r w:rsidRPr="00A376D7">
        <w:rPr>
          <w:rFonts w:cs="Tahoma"/>
          <w:color w:val="000000"/>
          <w:szCs w:val="18"/>
        </w:rPr>
        <w:t>SharePoint Deployment Planning Services (SDPS)</w:t>
      </w:r>
    </w:p>
    <w:p w14:paraId="7994ED10" w14:textId="77777777" w:rsidR="000D4ECA" w:rsidRPr="00CE7B84" w:rsidRDefault="000D4ECA" w:rsidP="00742B05">
      <w:pPr>
        <w:numPr>
          <w:ilvl w:val="1"/>
          <w:numId w:val="100"/>
        </w:numPr>
        <w:spacing w:after="60" w:line="276" w:lineRule="auto"/>
        <w:ind w:left="1980"/>
        <w:rPr>
          <w:rFonts w:cs="Tahoma"/>
          <w:lang w:val="it-IT"/>
        </w:rPr>
      </w:pPr>
      <w:r w:rsidRPr="00CE7B84">
        <w:rPr>
          <w:rFonts w:cs="Tahoma"/>
          <w:color w:val="000000"/>
          <w:szCs w:val="18"/>
          <w:lang w:val="it-IT"/>
        </w:rPr>
        <w:t>Descrizione: SDPS consente a partner qualificati e a consulenti Microsoft di aiutare le società a sviluppare un piano di distribuzione o aggiornamento di SharePoint adatto al loro ambiente specifico.</w:t>
      </w:r>
      <w:r w:rsidR="00AB7B90" w:rsidRPr="00CE7B84">
        <w:rPr>
          <w:rFonts w:cs="Tahoma"/>
          <w:color w:val="000000"/>
          <w:szCs w:val="18"/>
          <w:lang w:val="it-IT"/>
        </w:rPr>
        <w:t xml:space="preserve"> </w:t>
      </w:r>
      <w:r w:rsidRPr="00CE7B84">
        <w:rPr>
          <w:rFonts w:cs="Tahoma"/>
          <w:color w:val="000000"/>
          <w:szCs w:val="18"/>
          <w:lang w:val="it-IT"/>
        </w:rPr>
        <w:t>SDPS può essere utilizzato anche per impostare un progetto pilota per Office 365.</w:t>
      </w:r>
      <w:r w:rsidR="00AB7B90" w:rsidRPr="00CE7B84">
        <w:rPr>
          <w:rFonts w:cs="Tahoma"/>
          <w:color w:val="000000"/>
          <w:szCs w:val="18"/>
          <w:lang w:val="it-IT"/>
        </w:rPr>
        <w:t xml:space="preserve"> </w:t>
      </w:r>
    </w:p>
    <w:p w14:paraId="61576DB4" w14:textId="77777777" w:rsidR="000D4ECA" w:rsidRPr="00A376D7" w:rsidRDefault="000D4ECA" w:rsidP="00742B05">
      <w:pPr>
        <w:numPr>
          <w:ilvl w:val="1"/>
          <w:numId w:val="100"/>
        </w:numPr>
        <w:spacing w:after="60" w:line="276" w:lineRule="auto"/>
        <w:ind w:left="1980"/>
        <w:rPr>
          <w:rFonts w:cs="Tahoma"/>
        </w:rPr>
      </w:pPr>
      <w:r w:rsidRPr="00A376D7">
        <w:rPr>
          <w:rFonts w:cs="Tahoma"/>
          <w:color w:val="000000"/>
          <w:szCs w:val="18"/>
        </w:rPr>
        <w:t>Livelli di Servizio: 1, 3, 5, 10 o 15 giorni</w:t>
      </w:r>
    </w:p>
    <w:p w14:paraId="72188BFF" w14:textId="77777777" w:rsidR="000D4ECA" w:rsidRPr="00A376D7" w:rsidRDefault="000D4ECA" w:rsidP="006374BC">
      <w:pPr>
        <w:numPr>
          <w:ilvl w:val="0"/>
          <w:numId w:val="10"/>
        </w:numPr>
        <w:spacing w:after="60" w:line="276" w:lineRule="auto"/>
        <w:rPr>
          <w:rFonts w:cs="Tahoma"/>
        </w:rPr>
      </w:pPr>
      <w:r w:rsidRPr="00A376D7">
        <w:rPr>
          <w:rFonts w:cs="Tahoma"/>
          <w:color w:val="000000"/>
          <w:szCs w:val="18"/>
        </w:rPr>
        <w:t>Lync and Exchange Deployment Planning Services (L&amp;EDPS)</w:t>
      </w:r>
    </w:p>
    <w:p w14:paraId="32BFAE46" w14:textId="77777777" w:rsidR="000D4ECA" w:rsidRPr="00CE7B84" w:rsidRDefault="000D4ECA" w:rsidP="00742B05">
      <w:pPr>
        <w:numPr>
          <w:ilvl w:val="1"/>
          <w:numId w:val="101"/>
        </w:numPr>
        <w:spacing w:after="60" w:line="276" w:lineRule="auto"/>
        <w:ind w:left="1980"/>
        <w:rPr>
          <w:rFonts w:cs="Tahoma"/>
          <w:lang w:val="it-IT"/>
        </w:rPr>
      </w:pPr>
      <w:r w:rsidRPr="00CE7B84">
        <w:rPr>
          <w:rFonts w:cs="Tahoma"/>
          <w:color w:val="000000"/>
          <w:szCs w:val="18"/>
          <w:lang w:val="it-IT"/>
        </w:rPr>
        <w:t>Descrizione: L&amp;EDPS consente a partner qualificati e a consulenti Microsoft di guidare le</w:t>
      </w:r>
      <w:r w:rsidR="000A7B6D" w:rsidRPr="00CE7B84">
        <w:rPr>
          <w:rFonts w:cs="Tahoma"/>
          <w:color w:val="000000"/>
          <w:szCs w:val="18"/>
          <w:lang w:val="it-IT"/>
        </w:rPr>
        <w:t> </w:t>
      </w:r>
      <w:r w:rsidRPr="00CE7B84">
        <w:rPr>
          <w:rFonts w:cs="Tahoma"/>
          <w:color w:val="000000"/>
          <w:szCs w:val="18"/>
          <w:lang w:val="it-IT"/>
        </w:rPr>
        <w:t>società durante la pianificazione di sviluppo e aggiornamento alle nuove versioni di Lync e</w:t>
      </w:r>
      <w:r w:rsidR="000A7B6D" w:rsidRPr="00CE7B84">
        <w:rPr>
          <w:rFonts w:cs="Tahoma"/>
          <w:color w:val="000000"/>
          <w:szCs w:val="18"/>
          <w:lang w:val="it-IT"/>
        </w:rPr>
        <w:t> </w:t>
      </w:r>
      <w:r w:rsidRPr="00CE7B84">
        <w:rPr>
          <w:rFonts w:cs="Tahoma"/>
          <w:color w:val="000000"/>
          <w:szCs w:val="18"/>
          <w:lang w:val="it-IT"/>
        </w:rPr>
        <w:t>Exchange.</w:t>
      </w:r>
      <w:r w:rsidR="00AB7B90" w:rsidRPr="00CE7B84">
        <w:rPr>
          <w:rFonts w:cs="Tahoma"/>
          <w:color w:val="000000"/>
          <w:szCs w:val="18"/>
          <w:lang w:val="it-IT"/>
        </w:rPr>
        <w:t xml:space="preserve"> </w:t>
      </w:r>
      <w:r w:rsidRPr="00CE7B84">
        <w:rPr>
          <w:rFonts w:cs="Tahoma"/>
          <w:color w:val="000000"/>
          <w:szCs w:val="18"/>
          <w:lang w:val="it-IT"/>
        </w:rPr>
        <w:t>L&amp;EDPS può essere utilizzato anche per impostare un progetto pilota per Office</w:t>
      </w:r>
      <w:r w:rsidR="000A7B6D" w:rsidRPr="00CE7B84">
        <w:rPr>
          <w:rFonts w:cs="Tahoma"/>
          <w:color w:val="000000"/>
          <w:szCs w:val="18"/>
          <w:lang w:val="it-IT"/>
        </w:rPr>
        <w:t> </w:t>
      </w:r>
      <w:r w:rsidRPr="00CE7B84">
        <w:rPr>
          <w:rFonts w:cs="Tahoma"/>
          <w:color w:val="000000"/>
          <w:szCs w:val="18"/>
          <w:lang w:val="it-IT"/>
        </w:rPr>
        <w:t>365.</w:t>
      </w:r>
    </w:p>
    <w:p w14:paraId="7E8D77FC" w14:textId="77777777" w:rsidR="000D4ECA" w:rsidRPr="00A376D7" w:rsidRDefault="000D4ECA" w:rsidP="00742B05">
      <w:pPr>
        <w:numPr>
          <w:ilvl w:val="1"/>
          <w:numId w:val="101"/>
        </w:numPr>
        <w:spacing w:after="60" w:line="276" w:lineRule="auto"/>
        <w:ind w:left="1980"/>
        <w:rPr>
          <w:rFonts w:cs="Tahoma"/>
        </w:rPr>
      </w:pPr>
      <w:r w:rsidRPr="00A376D7">
        <w:rPr>
          <w:rFonts w:cs="Tahoma"/>
          <w:color w:val="000000"/>
          <w:szCs w:val="18"/>
        </w:rPr>
        <w:t>Livelli di Servizio: 1, 3, 5, 10 o 15 giorni</w:t>
      </w:r>
    </w:p>
    <w:p w14:paraId="14410678" w14:textId="77777777" w:rsidR="000D4ECA" w:rsidRPr="00A376D7" w:rsidRDefault="000D4ECA" w:rsidP="006374BC">
      <w:pPr>
        <w:numPr>
          <w:ilvl w:val="0"/>
          <w:numId w:val="10"/>
        </w:numPr>
        <w:spacing w:after="60" w:line="276" w:lineRule="auto"/>
        <w:rPr>
          <w:rFonts w:cs="Tahoma"/>
        </w:rPr>
      </w:pPr>
      <w:r w:rsidRPr="00A376D7">
        <w:rPr>
          <w:rFonts w:cs="Tahoma"/>
          <w:color w:val="000000"/>
          <w:szCs w:val="18"/>
        </w:rPr>
        <w:t>Private Cloud, Management and Virtualization Deployment Planning Services (PVDPS)</w:t>
      </w:r>
    </w:p>
    <w:p w14:paraId="1DA1F041" w14:textId="77777777" w:rsidR="000D4ECA" w:rsidRPr="00CE7B84" w:rsidRDefault="000D4ECA" w:rsidP="00742B05">
      <w:pPr>
        <w:numPr>
          <w:ilvl w:val="1"/>
          <w:numId w:val="102"/>
        </w:numPr>
        <w:spacing w:after="60" w:line="276" w:lineRule="auto"/>
        <w:ind w:left="1980"/>
        <w:rPr>
          <w:rFonts w:cs="Tahoma"/>
          <w:lang w:val="it-IT"/>
        </w:rPr>
      </w:pPr>
      <w:r w:rsidRPr="00CE7B84">
        <w:rPr>
          <w:rFonts w:cs="Tahoma"/>
          <w:color w:val="000000"/>
          <w:szCs w:val="18"/>
          <w:lang w:val="it-IT"/>
        </w:rPr>
        <w:t xml:space="preserve">Descrizione: </w:t>
      </w:r>
      <w:r w:rsidRPr="00CE7B84">
        <w:rPr>
          <w:rFonts w:cs="Tahoma"/>
          <w:szCs w:val="18"/>
          <w:lang w:val="it-IT"/>
        </w:rPr>
        <w:t>PVDPS offre engagement di consulenza strutturati che aiutano le società a trarre vantaggio dalle soluzioni infrastrutturali basate su Windows Server, Systems Center e</w:t>
      </w:r>
      <w:r w:rsidR="000A7B6D" w:rsidRPr="00CE7B84">
        <w:rPr>
          <w:rFonts w:cs="Tahoma"/>
          <w:szCs w:val="18"/>
          <w:lang w:val="it-IT"/>
        </w:rPr>
        <w:t> </w:t>
      </w:r>
      <w:r w:rsidRPr="00CE7B84">
        <w:rPr>
          <w:rFonts w:cs="Tahoma"/>
          <w:szCs w:val="18"/>
          <w:lang w:val="it-IT"/>
        </w:rPr>
        <w:t>Hyper-V. Questo servizio consentirà di ridurre i costi dei datacenter, aumentare la flessibilità aziendale e fornire un maggiore controllo dell</w:t>
      </w:r>
      <w:r w:rsidR="006D573C">
        <w:rPr>
          <w:rFonts w:cs="Tahoma"/>
          <w:szCs w:val="18"/>
          <w:lang w:val="it-IT"/>
        </w:rPr>
        <w:t>’</w:t>
      </w:r>
      <w:r w:rsidRPr="00CE7B84">
        <w:rPr>
          <w:rFonts w:cs="Tahoma"/>
          <w:szCs w:val="18"/>
          <w:lang w:val="it-IT"/>
        </w:rPr>
        <w:t>infrastruttura fisica, virtuale e ibrida</w:t>
      </w:r>
      <w:r w:rsidR="000A7B6D" w:rsidRPr="00CE7B84">
        <w:rPr>
          <w:rFonts w:cs="Tahoma"/>
          <w:szCs w:val="18"/>
          <w:lang w:val="it-IT"/>
        </w:rPr>
        <w:t> </w:t>
      </w:r>
      <w:r w:rsidRPr="00CE7B84">
        <w:rPr>
          <w:rFonts w:cs="Tahoma"/>
          <w:szCs w:val="18"/>
          <w:lang w:val="it-IT"/>
        </w:rPr>
        <w:t>della società</w:t>
      </w:r>
      <w:r w:rsidRPr="00CE7B84">
        <w:rPr>
          <w:rFonts w:cs="Tahoma"/>
          <w:color w:val="000000"/>
          <w:szCs w:val="18"/>
          <w:lang w:val="it-IT"/>
        </w:rPr>
        <w:t xml:space="preserve">. </w:t>
      </w:r>
    </w:p>
    <w:p w14:paraId="688AAC1A" w14:textId="77777777" w:rsidR="000D4ECA" w:rsidRPr="00A376D7" w:rsidRDefault="000D4ECA" w:rsidP="00742B05">
      <w:pPr>
        <w:numPr>
          <w:ilvl w:val="1"/>
          <w:numId w:val="102"/>
        </w:numPr>
        <w:spacing w:after="60" w:line="276" w:lineRule="auto"/>
        <w:ind w:left="1980"/>
        <w:rPr>
          <w:rFonts w:cs="Tahoma"/>
        </w:rPr>
      </w:pPr>
      <w:r w:rsidRPr="00A376D7">
        <w:rPr>
          <w:rFonts w:cs="Tahoma"/>
          <w:color w:val="000000"/>
          <w:szCs w:val="18"/>
        </w:rPr>
        <w:t>Livelli di Servizio: 3, 5, 10 o 15 giorni</w:t>
      </w:r>
    </w:p>
    <w:p w14:paraId="2AF94E05" w14:textId="77777777" w:rsidR="000D4ECA" w:rsidRPr="00A376D7" w:rsidRDefault="000D4ECA" w:rsidP="006374BC">
      <w:pPr>
        <w:numPr>
          <w:ilvl w:val="0"/>
          <w:numId w:val="10"/>
        </w:numPr>
        <w:spacing w:after="60" w:line="276" w:lineRule="auto"/>
        <w:rPr>
          <w:rFonts w:cs="Tahoma"/>
        </w:rPr>
      </w:pPr>
      <w:r w:rsidRPr="00A376D7">
        <w:rPr>
          <w:rFonts w:cs="Tahoma"/>
          <w:color w:val="000000"/>
          <w:szCs w:val="18"/>
        </w:rPr>
        <w:t>SQL Server Deployment Planning Services (SSDPS)</w:t>
      </w:r>
    </w:p>
    <w:p w14:paraId="3932D0DC" w14:textId="77777777" w:rsidR="000D4ECA" w:rsidRPr="00CE7B84" w:rsidRDefault="000D4ECA" w:rsidP="00742B05">
      <w:pPr>
        <w:numPr>
          <w:ilvl w:val="1"/>
          <w:numId w:val="103"/>
        </w:numPr>
        <w:spacing w:after="60" w:line="276" w:lineRule="auto"/>
        <w:ind w:left="1980"/>
        <w:rPr>
          <w:rFonts w:cs="Tahoma"/>
          <w:lang w:val="it-IT"/>
        </w:rPr>
      </w:pPr>
      <w:r w:rsidRPr="00CE7B84">
        <w:rPr>
          <w:rFonts w:cs="Tahoma"/>
          <w:color w:val="000000"/>
          <w:szCs w:val="18"/>
          <w:lang w:val="it-IT"/>
        </w:rPr>
        <w:t xml:space="preserve">Descrizione: </w:t>
      </w:r>
      <w:r w:rsidRPr="00CE7B84">
        <w:rPr>
          <w:rFonts w:cs="Tahoma"/>
          <w:szCs w:val="18"/>
          <w:lang w:val="it-IT"/>
        </w:rPr>
        <w:t>SSDPS offre una valutazione approfondita e la pianificazione della distribuzione per la migrazione a SQL Server, l</w:t>
      </w:r>
      <w:r w:rsidR="006D573C">
        <w:rPr>
          <w:rFonts w:cs="Tahoma"/>
          <w:szCs w:val="18"/>
          <w:lang w:val="it-IT"/>
        </w:rPr>
        <w:t>’</w:t>
      </w:r>
      <w:r w:rsidRPr="00CE7B84">
        <w:rPr>
          <w:rFonts w:cs="Tahoma"/>
          <w:szCs w:val="18"/>
          <w:lang w:val="it-IT"/>
        </w:rPr>
        <w:t>aggiornamento a una nuova versione di SQL Server, della soluzione SQL Server Business Intelligence e della pianificazione della distribuzione per Microsoft Dynamics CRM.</w:t>
      </w:r>
    </w:p>
    <w:p w14:paraId="6D8366DB" w14:textId="77777777" w:rsidR="000D4ECA" w:rsidRPr="00A376D7" w:rsidRDefault="000D4ECA" w:rsidP="00742B05">
      <w:pPr>
        <w:numPr>
          <w:ilvl w:val="1"/>
          <w:numId w:val="103"/>
        </w:numPr>
        <w:spacing w:after="60" w:line="276" w:lineRule="auto"/>
        <w:ind w:left="1980"/>
        <w:rPr>
          <w:rFonts w:cs="Tahoma"/>
        </w:rPr>
      </w:pPr>
      <w:r w:rsidRPr="00A376D7">
        <w:rPr>
          <w:rFonts w:cs="Tahoma"/>
          <w:color w:val="000000"/>
          <w:szCs w:val="18"/>
        </w:rPr>
        <w:t>Livelli di Servizio: 3, 5, 10 o 15 giorni</w:t>
      </w:r>
    </w:p>
    <w:p w14:paraId="650DBEB7" w14:textId="77777777" w:rsidR="000A7B6D" w:rsidRPr="00A376D7" w:rsidRDefault="000A7B6D" w:rsidP="000A7B6D">
      <w:pPr>
        <w:spacing w:after="60" w:line="276" w:lineRule="auto"/>
        <w:rPr>
          <w:rFonts w:cs="Tahoma"/>
          <w:color w:val="000000"/>
          <w:szCs w:val="18"/>
        </w:rPr>
      </w:pPr>
    </w:p>
    <w:p w14:paraId="5B5A66B1" w14:textId="77777777" w:rsidR="000A7B6D" w:rsidRPr="00A376D7" w:rsidRDefault="000A7B6D" w:rsidP="000A7B6D">
      <w:pPr>
        <w:spacing w:after="60" w:line="276" w:lineRule="auto"/>
        <w:rPr>
          <w:rFonts w:cs="Tahoma"/>
        </w:rPr>
      </w:pPr>
    </w:p>
    <w:p w14:paraId="362289F0" w14:textId="77777777" w:rsidR="000D4ECA" w:rsidRPr="00A376D7" w:rsidRDefault="000D4ECA" w:rsidP="006374BC">
      <w:pPr>
        <w:numPr>
          <w:ilvl w:val="0"/>
          <w:numId w:val="10"/>
        </w:numPr>
        <w:spacing w:after="60" w:line="276" w:lineRule="auto"/>
        <w:rPr>
          <w:rFonts w:cs="Tahoma"/>
          <w:szCs w:val="18"/>
        </w:rPr>
      </w:pPr>
      <w:r w:rsidRPr="00A376D7">
        <w:rPr>
          <w:rFonts w:cs="Tahoma"/>
          <w:color w:val="000000"/>
          <w:szCs w:val="18"/>
        </w:rPr>
        <w:lastRenderedPageBreak/>
        <w:t>Developer Tools Deployment Planning Services (DTDPS)</w:t>
      </w:r>
    </w:p>
    <w:p w14:paraId="66129CC5" w14:textId="77777777" w:rsidR="000D4ECA" w:rsidRPr="00CE7B84" w:rsidRDefault="000D4ECA" w:rsidP="00742B05">
      <w:pPr>
        <w:numPr>
          <w:ilvl w:val="1"/>
          <w:numId w:val="104"/>
        </w:numPr>
        <w:spacing w:after="60" w:line="276" w:lineRule="auto"/>
        <w:ind w:left="1980"/>
        <w:rPr>
          <w:rFonts w:cs="Tahoma"/>
          <w:szCs w:val="18"/>
          <w:lang w:val="it-IT"/>
        </w:rPr>
      </w:pPr>
      <w:r w:rsidRPr="00CE7B84">
        <w:rPr>
          <w:rFonts w:cs="Tahoma"/>
          <w:color w:val="000000"/>
          <w:szCs w:val="18"/>
          <w:lang w:val="it-IT"/>
        </w:rPr>
        <w:t xml:space="preserve">Descrizione: </w:t>
      </w:r>
      <w:r w:rsidRPr="00CE7B84">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CE7B84">
        <w:rPr>
          <w:rFonts w:cs="Tahoma"/>
          <w:color w:val="000000"/>
          <w:szCs w:val="18"/>
          <w:lang w:val="it-IT"/>
        </w:rPr>
        <w:t xml:space="preserve">. </w:t>
      </w:r>
    </w:p>
    <w:p w14:paraId="73151093" w14:textId="77777777" w:rsidR="000D4ECA" w:rsidRPr="00A376D7" w:rsidRDefault="000D4ECA" w:rsidP="00742B05">
      <w:pPr>
        <w:numPr>
          <w:ilvl w:val="1"/>
          <w:numId w:val="104"/>
        </w:numPr>
        <w:spacing w:after="60" w:line="276" w:lineRule="auto"/>
        <w:ind w:left="1980"/>
        <w:rPr>
          <w:rFonts w:cs="Tahoma"/>
          <w:szCs w:val="18"/>
        </w:rPr>
      </w:pPr>
      <w:r w:rsidRPr="00A376D7">
        <w:rPr>
          <w:rFonts w:cs="Tahoma"/>
          <w:color w:val="000000"/>
          <w:szCs w:val="18"/>
        </w:rPr>
        <w:t>Livelli di Servizio: 3 o 5 giorni</w:t>
      </w:r>
    </w:p>
    <w:p w14:paraId="0A29BD89" w14:textId="77777777" w:rsidR="000D4ECA" w:rsidRPr="00A376D7" w:rsidRDefault="000D4ECA" w:rsidP="006374BC">
      <w:pPr>
        <w:numPr>
          <w:ilvl w:val="0"/>
          <w:numId w:val="10"/>
        </w:numPr>
        <w:spacing w:after="60" w:line="276" w:lineRule="auto"/>
        <w:rPr>
          <w:rFonts w:cs="Tahoma"/>
          <w:szCs w:val="18"/>
        </w:rPr>
      </w:pPr>
      <w:r w:rsidRPr="00A376D7">
        <w:rPr>
          <w:rFonts w:cs="Tahoma"/>
          <w:color w:val="000000"/>
          <w:szCs w:val="18"/>
        </w:rPr>
        <w:t>Cloud Pubblico, Azure Deployment Planning Services (AZDPS)</w:t>
      </w:r>
    </w:p>
    <w:p w14:paraId="7E58D40F" w14:textId="77777777" w:rsidR="000D4ECA" w:rsidRPr="00CE7B84" w:rsidRDefault="000D4ECA" w:rsidP="00742B05">
      <w:pPr>
        <w:numPr>
          <w:ilvl w:val="1"/>
          <w:numId w:val="105"/>
        </w:numPr>
        <w:spacing w:after="60" w:line="276" w:lineRule="auto"/>
        <w:ind w:left="1980"/>
        <w:rPr>
          <w:rFonts w:cs="Tahoma"/>
          <w:szCs w:val="18"/>
          <w:lang w:val="it-IT"/>
        </w:rPr>
      </w:pPr>
      <w:r w:rsidRPr="00CE7B84">
        <w:rPr>
          <w:rFonts w:cs="Tahoma"/>
          <w:color w:val="000000"/>
          <w:szCs w:val="18"/>
          <w:lang w:val="it-IT"/>
        </w:rPr>
        <w:t xml:space="preserve">Descrizione: </w:t>
      </w:r>
      <w:r w:rsidRPr="00CE7B84">
        <w:rPr>
          <w:rFonts w:cs="Tahoma"/>
          <w:szCs w:val="18"/>
          <w:lang w:val="it-IT"/>
        </w:rPr>
        <w:t xml:space="preserve">Il Cloud </w:t>
      </w:r>
      <w:r w:rsidRPr="00CE7B84">
        <w:rPr>
          <w:rFonts w:cs="Tahoma"/>
          <w:color w:val="1D1B11"/>
          <w:szCs w:val="18"/>
          <w:lang w:val="it-IT"/>
        </w:rPr>
        <w:t>Pubblico</w:t>
      </w:r>
      <w:r w:rsidRPr="00CE7B84">
        <w:rPr>
          <w:rFonts w:cs="Tahoma"/>
          <w:szCs w:val="18"/>
          <w:lang w:val="it-IT"/>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6D573C">
        <w:rPr>
          <w:rFonts w:cs="Tahoma"/>
          <w:szCs w:val="18"/>
          <w:lang w:val="it-IT"/>
        </w:rPr>
        <w:t>’</w:t>
      </w:r>
      <w:r w:rsidRPr="00CE7B84">
        <w:rPr>
          <w:rFonts w:cs="Tahoma"/>
          <w:szCs w:val="18"/>
          <w:lang w:val="it-IT"/>
        </w:rPr>
        <w:t>esecuzione della migrazione di applicazioni e dati e alla progettazione di applicazioni per il cloud; inoltre fornisce alle società il supporto necessario per la migrazione e la scrittura delle loro prime applicazioni sulla piattaforma Windows Azure.</w:t>
      </w:r>
    </w:p>
    <w:p w14:paraId="30CC327F" w14:textId="77777777" w:rsidR="000D4ECA" w:rsidRPr="00A376D7" w:rsidRDefault="000D4ECA" w:rsidP="00742B05">
      <w:pPr>
        <w:numPr>
          <w:ilvl w:val="1"/>
          <w:numId w:val="105"/>
        </w:numPr>
        <w:spacing w:line="276" w:lineRule="auto"/>
        <w:ind w:left="1987"/>
        <w:rPr>
          <w:rFonts w:cs="Tahoma"/>
          <w:szCs w:val="18"/>
        </w:rPr>
      </w:pPr>
      <w:r w:rsidRPr="00A376D7">
        <w:rPr>
          <w:rFonts w:cs="Tahoma"/>
          <w:color w:val="000000"/>
          <w:szCs w:val="18"/>
        </w:rPr>
        <w:t>Livelli di Servizio: 3, 5 o 10 giorni</w:t>
      </w:r>
    </w:p>
    <w:p w14:paraId="24B9ED1B" w14:textId="77777777" w:rsidR="000D4ECA" w:rsidRPr="00A376D7" w:rsidRDefault="000D4ECA" w:rsidP="006374BC">
      <w:pPr>
        <w:tabs>
          <w:tab w:val="left" w:pos="8040"/>
        </w:tabs>
        <w:rPr>
          <w:rFonts w:cs="Tahoma"/>
        </w:rPr>
      </w:pPr>
    </w:p>
    <w:p w14:paraId="0BC9FCC7" w14:textId="77777777" w:rsidR="000D4ECA" w:rsidRPr="00CE7B84" w:rsidRDefault="000D4ECA" w:rsidP="006374BC">
      <w:pPr>
        <w:spacing w:after="60"/>
        <w:rPr>
          <w:rFonts w:cs="Tahoma"/>
          <w:lang w:val="it-IT"/>
        </w:rPr>
      </w:pP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elenco di servizi disponibili e di livelli di servizi associati potrà cambiare in qualsiasi momento.</w:t>
      </w:r>
      <w:r w:rsidR="00AB7B90" w:rsidRPr="00CE7B84">
        <w:rPr>
          <w:rFonts w:cs="Tahoma"/>
          <w:color w:val="000000"/>
          <w:szCs w:val="18"/>
          <w:lang w:val="it-IT"/>
        </w:rPr>
        <w:t xml:space="preserve"> </w:t>
      </w:r>
      <w:r w:rsidRPr="00CE7B84">
        <w:rPr>
          <w:rFonts w:cs="Tahoma"/>
          <w:color w:val="000000"/>
          <w:szCs w:val="18"/>
          <w:lang w:val="it-IT"/>
        </w:rPr>
        <w:t>I Provider Qualificati forniranno alle società su loro richiesta uno schema dell</w:t>
      </w:r>
      <w:r w:rsidR="006D573C">
        <w:rPr>
          <w:rFonts w:cs="Tahoma"/>
          <w:color w:val="000000"/>
          <w:szCs w:val="18"/>
          <w:lang w:val="it-IT"/>
        </w:rPr>
        <w:t>’</w:t>
      </w:r>
      <w:r w:rsidRPr="00CE7B84">
        <w:rPr>
          <w:rFonts w:cs="Tahoma"/>
          <w:color w:val="000000"/>
          <w:szCs w:val="18"/>
          <w:lang w:val="it-IT"/>
        </w:rPr>
        <w:t>Ambito di Lavoro disponibile per ciascuna delle offerte di servizi di cui sopra.</w:t>
      </w:r>
    </w:p>
    <w:p w14:paraId="5EF31B35" w14:textId="77777777" w:rsidR="000D4ECA" w:rsidRPr="00CE7B84" w:rsidRDefault="000D4ECA" w:rsidP="006374BC">
      <w:pPr>
        <w:rPr>
          <w:rFonts w:cs="Tahoma"/>
          <w:lang w:val="it-IT"/>
        </w:rPr>
      </w:pPr>
    </w:p>
    <w:p w14:paraId="2F67B3F2" w14:textId="77777777" w:rsidR="000D4ECA" w:rsidRPr="00CE7B84" w:rsidRDefault="000D4ECA" w:rsidP="006374BC">
      <w:pPr>
        <w:spacing w:after="60"/>
        <w:rPr>
          <w:rFonts w:cs="Tahoma"/>
          <w:lang w:val="it-IT"/>
        </w:rPr>
      </w:pPr>
      <w:r w:rsidRPr="00CE7B84">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AB7B90" w:rsidRPr="00CE7B84">
        <w:rPr>
          <w:rFonts w:cs="Tahoma"/>
          <w:color w:val="000000"/>
          <w:szCs w:val="18"/>
          <w:lang w:val="it-IT"/>
        </w:rPr>
        <w:t xml:space="preserve"> </w:t>
      </w:r>
      <w:r w:rsidRPr="00CE7B84">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AB7B90" w:rsidRPr="00CE7B84">
        <w:rPr>
          <w:rFonts w:cs="Tahoma"/>
          <w:bCs/>
          <w:color w:val="000000"/>
          <w:szCs w:val="18"/>
          <w:lang w:val="it-IT"/>
        </w:rPr>
        <w:t xml:space="preserve"> </w:t>
      </w:r>
      <w:r w:rsidRPr="00CE7B84">
        <w:rPr>
          <w:rFonts w:cs="Tahoma"/>
          <w:bCs/>
          <w:color w:val="000000"/>
          <w:szCs w:val="18"/>
          <w:lang w:val="it-IT"/>
        </w:rPr>
        <w:t>Le società potranno selezionare uno o più di questi servizi nonché scegliere dai livelli di servizi disponibili fino al numero di Giorni Planning Services.</w:t>
      </w:r>
    </w:p>
    <w:p w14:paraId="386F0FC6" w14:textId="77777777" w:rsidR="001C1727" w:rsidRPr="00CE7B84" w:rsidRDefault="001C1727" w:rsidP="006374BC">
      <w:pPr>
        <w:rPr>
          <w:rFonts w:cs="Tahoma"/>
          <w:lang w:val="it-IT"/>
        </w:rPr>
      </w:pPr>
    </w:p>
    <w:p w14:paraId="17BCF600" w14:textId="77777777" w:rsidR="000D4ECA" w:rsidRPr="00CE7B84" w:rsidRDefault="000D4ECA" w:rsidP="006374BC">
      <w:pPr>
        <w:spacing w:after="60"/>
        <w:rPr>
          <w:rFonts w:cs="Tahoma"/>
          <w:lang w:val="it-IT"/>
        </w:rPr>
      </w:pPr>
      <w:r w:rsidRPr="00CE7B84">
        <w:rPr>
          <w:rFonts w:cs="Tahoma"/>
          <w:bCs/>
          <w:color w:val="000000"/>
          <w:szCs w:val="18"/>
          <w:lang w:val="it-IT"/>
        </w:rPr>
        <w:t>Nella tabella seguente sono elencate le licenze qualificanti Applicazione e Server e i punti associati a ciascuna di esse:</w:t>
      </w:r>
    </w:p>
    <w:p w14:paraId="47361406" w14:textId="77777777" w:rsidR="0063466C" w:rsidRPr="00CE7B84" w:rsidRDefault="0063466C" w:rsidP="006374BC">
      <w:pPr>
        <w:spacing w:after="60"/>
        <w:rPr>
          <w:rFonts w:cs="Tahoma"/>
          <w:lang w:val="it-IT"/>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0D4ECA" w:rsidRPr="00A376D7" w14:paraId="079389E2" w14:textId="77777777" w:rsidTr="006D5DEA">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0AB0299" w14:textId="77777777" w:rsidR="000D4ECA" w:rsidRPr="00CE7B84" w:rsidRDefault="000D4ECA" w:rsidP="006374BC">
            <w:pPr>
              <w:spacing w:after="60"/>
              <w:jc w:val="center"/>
              <w:rPr>
                <w:rFonts w:cs="Tahoma"/>
                <w:szCs w:val="18"/>
                <w:lang w:val="it-IT"/>
              </w:rPr>
            </w:pPr>
            <w:r w:rsidRPr="00CE7B84">
              <w:rPr>
                <w:rFonts w:cs="Tahoma"/>
                <w:b/>
                <w:bCs/>
                <w:szCs w:val="18"/>
                <w:lang w:val="it-IT"/>
              </w:rPr>
              <w:t xml:space="preserve">Licenze per Applicazioni Office e Server*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B8F67F2" w14:textId="77777777" w:rsidR="000D4ECA" w:rsidRPr="00A376D7" w:rsidRDefault="000D4ECA" w:rsidP="006374BC">
            <w:pPr>
              <w:spacing w:after="60"/>
              <w:jc w:val="center"/>
              <w:rPr>
                <w:rFonts w:cs="Tahoma"/>
                <w:szCs w:val="18"/>
              </w:rPr>
            </w:pPr>
            <w:r w:rsidRPr="00A376D7">
              <w:rPr>
                <w:rFonts w:cs="Tahoma"/>
                <w:b/>
                <w:bCs/>
                <w:szCs w:val="18"/>
              </w:rPr>
              <w:t>Punti</w:t>
            </w:r>
          </w:p>
        </w:tc>
      </w:tr>
      <w:tr w:rsidR="000D4ECA" w:rsidRPr="00A376D7" w14:paraId="1B86ABAF" w14:textId="77777777" w:rsidTr="006D5DEA">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1D4F4F" w14:textId="77777777" w:rsidR="000D4ECA" w:rsidRPr="00CE7B84" w:rsidRDefault="000D4ECA" w:rsidP="000A7B6D">
            <w:pPr>
              <w:spacing w:after="60"/>
              <w:jc w:val="center"/>
              <w:rPr>
                <w:rFonts w:cs="Tahoma"/>
                <w:szCs w:val="18"/>
                <w:lang w:val="it-IT"/>
              </w:rPr>
            </w:pPr>
            <w:r w:rsidRPr="00CE7B84">
              <w:rPr>
                <w:rFonts w:cs="Tahoma"/>
                <w:szCs w:val="18"/>
                <w:lang w:val="it-IT"/>
              </w:rPr>
              <w:t>Prodotti del Pool di Applicazioni Office (incluse la famiglia di prodotti Office, Project</w:t>
            </w:r>
            <w:r w:rsidR="000A7B6D" w:rsidRPr="00CE7B84">
              <w:rPr>
                <w:rFonts w:cs="Tahoma"/>
                <w:szCs w:val="18"/>
                <w:lang w:val="it-IT"/>
              </w:rPr>
              <w:t> </w:t>
            </w:r>
            <w:r w:rsidRPr="00CE7B84">
              <w:rPr>
                <w:rFonts w:cs="Tahoma"/>
                <w:szCs w:val="18"/>
                <w:lang w:val="it-IT"/>
              </w:rPr>
              <w:t>Standard e Professional, Visio Standard e Professional), CAL per Microsoft Dynamics CRM</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7869FB" w14:textId="77777777" w:rsidR="000D4ECA" w:rsidRPr="00A376D7" w:rsidRDefault="000D4ECA" w:rsidP="006374BC">
            <w:pPr>
              <w:spacing w:after="60"/>
              <w:jc w:val="center"/>
              <w:rPr>
                <w:rFonts w:cs="Tahoma"/>
                <w:szCs w:val="18"/>
              </w:rPr>
            </w:pPr>
            <w:r w:rsidRPr="00A376D7">
              <w:rPr>
                <w:rFonts w:cs="Tahoma"/>
                <w:szCs w:val="18"/>
              </w:rPr>
              <w:t>1</w:t>
            </w:r>
          </w:p>
        </w:tc>
      </w:tr>
      <w:tr w:rsidR="000D4ECA" w:rsidRPr="00A376D7" w14:paraId="1BF27219" w14:textId="77777777" w:rsidTr="006D5DEA">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7528D3" w14:textId="77777777" w:rsidR="000D4ECA" w:rsidRPr="00A376D7" w:rsidRDefault="00F56FC9" w:rsidP="000A7B6D">
            <w:pPr>
              <w:spacing w:after="60"/>
              <w:jc w:val="center"/>
              <w:rPr>
                <w:rFonts w:cs="Tahoma"/>
                <w:szCs w:val="18"/>
              </w:rPr>
            </w:pPr>
            <w:r w:rsidRPr="00A376D7">
              <w:rPr>
                <w:rFonts w:eastAsia="Calibri" w:cs="Tahoma"/>
                <w:szCs w:val="18"/>
              </w:rPr>
              <w:t>SQL Server Standard Edition, Windows Server Standard Edition, Microsoft Dynamics CRM</w:t>
            </w:r>
            <w:r w:rsidR="000A7B6D" w:rsidRPr="00A376D7">
              <w:rPr>
                <w:rFonts w:eastAsia="Calibri" w:cs="Tahoma"/>
                <w:szCs w:val="18"/>
              </w:rPr>
              <w:t> </w:t>
            </w:r>
            <w:r w:rsidRPr="00A376D7">
              <w:rPr>
                <w:rFonts w:eastAsia="Calibri" w:cs="Tahoma"/>
                <w:szCs w:val="18"/>
              </w:rPr>
              <w:t>Server 2011, Microsoft Dynamics CRM Server 2013, Licenza di Gestione Server per</w:t>
            </w:r>
            <w:r w:rsidR="000A7B6D" w:rsidRPr="00A376D7">
              <w:rPr>
                <w:rFonts w:eastAsia="Calibri" w:cs="Tahoma"/>
                <w:szCs w:val="18"/>
              </w:rPr>
              <w:t> </w:t>
            </w:r>
            <w:r w:rsidRPr="00A376D7">
              <w:rPr>
                <w:rFonts w:eastAsia="Calibri" w:cs="Tahoma"/>
                <w:szCs w:val="18"/>
              </w:rPr>
              <w:t>System Center 2012 Standard (2 processori), Visual Studio Professional con MSDN e Visual Studio Test Professional con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ABEEBB" w14:textId="77777777" w:rsidR="000D4ECA" w:rsidRPr="00A376D7" w:rsidRDefault="000D4ECA" w:rsidP="006374BC">
            <w:pPr>
              <w:spacing w:after="60"/>
              <w:jc w:val="center"/>
              <w:rPr>
                <w:rFonts w:cs="Tahoma"/>
                <w:szCs w:val="18"/>
              </w:rPr>
            </w:pPr>
            <w:r w:rsidRPr="00A376D7">
              <w:rPr>
                <w:rFonts w:cs="Tahoma"/>
                <w:szCs w:val="18"/>
              </w:rPr>
              <w:t>25</w:t>
            </w:r>
          </w:p>
        </w:tc>
      </w:tr>
      <w:tr w:rsidR="000D4ECA" w:rsidRPr="00A376D7" w14:paraId="0DCC051E" w14:textId="77777777" w:rsidTr="006D5DEA">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0FEDB7" w14:textId="77777777" w:rsidR="000D4ECA" w:rsidRPr="00A376D7" w:rsidRDefault="00F56FC9" w:rsidP="006374BC">
            <w:pPr>
              <w:spacing w:after="60"/>
              <w:jc w:val="center"/>
              <w:rPr>
                <w:rFonts w:cs="Tahoma"/>
                <w:szCs w:val="18"/>
              </w:rPr>
            </w:pPr>
            <w:r w:rsidRPr="00A376D7">
              <w:rPr>
                <w:rFonts w:eastAsia="Calibri" w:cs="Tahoma"/>
                <w:szCs w:val="18"/>
              </w:rPr>
              <w:t xml:space="preserve">SQL Server Enterprise Edition, </w:t>
            </w:r>
            <w:r w:rsidRPr="00A376D7">
              <w:rPr>
                <w:rFonts w:cs="Tahoma"/>
                <w:szCs w:val="18"/>
              </w:rPr>
              <w:t xml:space="preserve">SQL Server Business Intelligence, </w:t>
            </w:r>
            <w:r w:rsidRPr="00A376D7">
              <w:rPr>
                <w:rFonts w:eastAsia="Calibri" w:cs="Tahoma"/>
                <w:szCs w:val="18"/>
              </w:rPr>
              <w:t>Windows Server Enterprise Edition e Visual Studio Premium con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1F6E01" w14:textId="77777777" w:rsidR="000D4ECA" w:rsidRPr="00A376D7" w:rsidRDefault="000D4ECA" w:rsidP="006374BC">
            <w:pPr>
              <w:spacing w:after="60"/>
              <w:jc w:val="center"/>
              <w:rPr>
                <w:rFonts w:cs="Tahoma"/>
                <w:szCs w:val="18"/>
              </w:rPr>
            </w:pPr>
            <w:r w:rsidRPr="00A376D7">
              <w:rPr>
                <w:rFonts w:cs="Tahoma"/>
                <w:szCs w:val="18"/>
              </w:rPr>
              <w:t>50</w:t>
            </w:r>
          </w:p>
        </w:tc>
      </w:tr>
      <w:tr w:rsidR="000D4ECA" w:rsidRPr="00A376D7" w14:paraId="60B002F7" w14:textId="77777777" w:rsidTr="006D5DEA">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ED00D3" w14:textId="77777777" w:rsidR="000D4ECA" w:rsidRPr="00A376D7" w:rsidRDefault="00F56FC9" w:rsidP="006374BC">
            <w:pPr>
              <w:spacing w:after="60"/>
              <w:jc w:val="center"/>
              <w:rPr>
                <w:rFonts w:cs="Tahoma"/>
                <w:szCs w:val="18"/>
              </w:rPr>
            </w:pPr>
            <w:r w:rsidRPr="00A376D7">
              <w:rPr>
                <w:rFonts w:eastAsia="Calibri" w:cs="Tahoma"/>
                <w:szCs w:val="18"/>
              </w:rPr>
              <w:t>SQL Server Data Center Edition, SQL Parallel Data Warehose, Windows Server Data Center Edition, Licenza di Gestione Server per System Center 2012 Datacenter (2 processori) e Visual Studio Ultimate con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458FF2" w14:textId="77777777" w:rsidR="000D4ECA" w:rsidRPr="00A376D7" w:rsidRDefault="000D4ECA" w:rsidP="006374BC">
            <w:pPr>
              <w:spacing w:after="60"/>
              <w:jc w:val="center"/>
              <w:rPr>
                <w:rFonts w:cs="Tahoma"/>
                <w:szCs w:val="18"/>
              </w:rPr>
            </w:pPr>
            <w:r w:rsidRPr="00A376D7">
              <w:rPr>
                <w:rFonts w:cs="Tahoma"/>
                <w:szCs w:val="18"/>
              </w:rPr>
              <w:t>75</w:t>
            </w:r>
          </w:p>
        </w:tc>
      </w:tr>
    </w:tbl>
    <w:p w14:paraId="5B6EA594" w14:textId="77777777" w:rsidR="000D4ECA" w:rsidRPr="00CE7B84" w:rsidRDefault="000D4ECA" w:rsidP="006374BC">
      <w:pPr>
        <w:ind w:firstLine="720"/>
        <w:rPr>
          <w:rFonts w:cs="Tahoma"/>
          <w:lang w:val="it-IT"/>
        </w:rPr>
      </w:pPr>
      <w:r w:rsidRPr="00CE7B84">
        <w:rPr>
          <w:rFonts w:cs="Tahoma"/>
          <w:b/>
          <w:i/>
          <w:sz w:val="16"/>
          <w:szCs w:val="18"/>
          <w:lang w:val="it-IT"/>
        </w:rPr>
        <w:t>Nota:</w:t>
      </w:r>
      <w:r w:rsidRPr="00CE7B84">
        <w:rPr>
          <w:rFonts w:cs="Tahoma"/>
          <w:i/>
          <w:sz w:val="16"/>
          <w:szCs w:val="18"/>
          <w:lang w:val="it-IT"/>
        </w:rPr>
        <w:t xml:space="preserve"> per le CAL, vedere la tabella CAL Suite nel presente articolo</w:t>
      </w:r>
    </w:p>
    <w:p w14:paraId="3ED31587" w14:textId="77777777" w:rsidR="00F56FC9" w:rsidRPr="00CE7B84" w:rsidRDefault="00F56FC9" w:rsidP="006374BC">
      <w:pPr>
        <w:rPr>
          <w:rFonts w:cs="Tahoma"/>
          <w:lang w:val="it-IT"/>
        </w:rPr>
      </w:pPr>
    </w:p>
    <w:p w14:paraId="42EDB210" w14:textId="77777777" w:rsidR="000D4ECA" w:rsidRPr="00CE7B84" w:rsidRDefault="00CD10FD" w:rsidP="006374BC">
      <w:pPr>
        <w:rPr>
          <w:rFonts w:cs="Tahoma"/>
          <w:lang w:val="it-IT"/>
        </w:rPr>
      </w:pPr>
      <w:r w:rsidRPr="00CE7B84">
        <w:rPr>
          <w:rFonts w:cs="Tahoma"/>
          <w:color w:val="000000" w:themeColor="text1"/>
          <w:lang w:val="it-IT"/>
        </w:rPr>
        <w:t>I prodotti idonei acquistati ai sensi dell</w:t>
      </w:r>
      <w:r w:rsidR="006D573C">
        <w:rPr>
          <w:rFonts w:cs="Tahoma"/>
          <w:color w:val="000000" w:themeColor="text1"/>
          <w:lang w:val="it-IT"/>
        </w:rPr>
        <w:t>’</w:t>
      </w:r>
      <w:r w:rsidRPr="00CE7B84">
        <w:rPr>
          <w:rFonts w:cs="Tahoma"/>
          <w:color w:val="000000" w:themeColor="text1"/>
          <w:lang w:val="it-IT"/>
        </w:rPr>
        <w:t>Iscrizione Server and Cloud (SCE) accumuleranno lo stesso numero di punti per i Deployment Planning Services (DPS) che accumulano con altri programmi.</w:t>
      </w:r>
    </w:p>
    <w:p w14:paraId="33D4D75F" w14:textId="77777777" w:rsidR="000D4ECA" w:rsidRPr="00CE7B84" w:rsidRDefault="000D4ECA" w:rsidP="006374BC">
      <w:pPr>
        <w:rPr>
          <w:rFonts w:cs="Tahoma"/>
          <w:lang w:val="it-IT"/>
        </w:rPr>
      </w:pPr>
      <w:r w:rsidRPr="00CE7B84">
        <w:rPr>
          <w:rFonts w:cs="Tahoma"/>
          <w:szCs w:val="18"/>
          <w:lang w:val="it-IT"/>
        </w:rPr>
        <w:t>Il punti totali destinati alla società definiscono i diritti relativi ai Giorni Planning Services come mostrato qui sotto:</w:t>
      </w:r>
    </w:p>
    <w:p w14:paraId="07571CE6" w14:textId="77777777" w:rsidR="000D4ECA" w:rsidRPr="00CE7B84" w:rsidRDefault="000D4ECA" w:rsidP="006374B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376D7" w14:paraId="7A3BFB00" w14:textId="77777777" w:rsidTr="00F4382A">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FC5EAD" w14:textId="77777777" w:rsidR="000D4ECA" w:rsidRPr="00CE7B84" w:rsidRDefault="000D4ECA" w:rsidP="006374BC">
            <w:pPr>
              <w:spacing w:after="60"/>
              <w:jc w:val="center"/>
              <w:rPr>
                <w:rFonts w:cs="Tahoma"/>
                <w:szCs w:val="18"/>
                <w:lang w:val="it-IT"/>
              </w:rPr>
            </w:pPr>
            <w:r w:rsidRPr="00CE7B84">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3C8D262" w14:textId="77777777" w:rsidR="000D4ECA" w:rsidRPr="00A376D7" w:rsidRDefault="000D4ECA" w:rsidP="006374BC">
            <w:pPr>
              <w:spacing w:after="60"/>
              <w:jc w:val="center"/>
              <w:rPr>
                <w:rFonts w:cs="Tahoma"/>
                <w:szCs w:val="18"/>
              </w:rPr>
            </w:pPr>
            <w:r w:rsidRPr="00A376D7">
              <w:rPr>
                <w:rFonts w:cs="Tahoma"/>
                <w:b/>
                <w:bCs/>
                <w:szCs w:val="18"/>
              </w:rPr>
              <w:t>Giorni Planning Services</w:t>
            </w:r>
          </w:p>
        </w:tc>
      </w:tr>
      <w:tr w:rsidR="000D4ECA" w:rsidRPr="00A376D7" w14:paraId="445A59A1"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192383" w14:textId="77777777" w:rsidR="000D4ECA" w:rsidRPr="00A376D7" w:rsidRDefault="000D4ECA" w:rsidP="006374BC">
            <w:pPr>
              <w:spacing w:after="60"/>
              <w:jc w:val="center"/>
              <w:rPr>
                <w:rFonts w:cs="Tahoma"/>
                <w:szCs w:val="18"/>
              </w:rPr>
            </w:pPr>
            <w:r w:rsidRPr="00A376D7">
              <w:rPr>
                <w:rFonts w:cs="Tahoma"/>
                <w:szCs w:val="18"/>
              </w:rPr>
              <w:t>200</w:t>
            </w:r>
            <w:r w:rsidR="00960B17" w:rsidRPr="00A376D7">
              <w:rPr>
                <w:rFonts w:cs="Tahoma"/>
                <w:szCs w:val="18"/>
              </w:rPr>
              <w:t xml:space="preserve"> – </w:t>
            </w:r>
            <w:r w:rsidRPr="00A376D7">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7443CF" w14:textId="77777777" w:rsidR="000D4ECA" w:rsidRPr="00A376D7" w:rsidRDefault="000D4ECA" w:rsidP="006374BC">
            <w:pPr>
              <w:spacing w:after="60"/>
              <w:jc w:val="center"/>
              <w:rPr>
                <w:rFonts w:cs="Tahoma"/>
                <w:szCs w:val="18"/>
              </w:rPr>
            </w:pPr>
            <w:r w:rsidRPr="00A376D7">
              <w:rPr>
                <w:rFonts w:cs="Tahoma"/>
                <w:szCs w:val="18"/>
              </w:rPr>
              <w:t>1</w:t>
            </w:r>
          </w:p>
        </w:tc>
      </w:tr>
      <w:tr w:rsidR="000D4ECA" w:rsidRPr="00A376D7" w14:paraId="46FEEA1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2D51E0" w14:textId="77777777" w:rsidR="000D4ECA" w:rsidRPr="00A376D7" w:rsidRDefault="000D4ECA" w:rsidP="00181E5F">
            <w:pPr>
              <w:spacing w:after="60"/>
              <w:jc w:val="center"/>
              <w:rPr>
                <w:rFonts w:cs="Tahoma"/>
                <w:szCs w:val="18"/>
              </w:rPr>
            </w:pPr>
            <w:r w:rsidRPr="00A376D7">
              <w:rPr>
                <w:rFonts w:cs="Tahoma"/>
                <w:szCs w:val="18"/>
              </w:rPr>
              <w:t>500</w:t>
            </w:r>
            <w:r w:rsidR="00960B17" w:rsidRPr="00A376D7">
              <w:rPr>
                <w:rFonts w:cs="Tahoma"/>
                <w:szCs w:val="18"/>
              </w:rPr>
              <w:t xml:space="preserve"> – </w:t>
            </w:r>
            <w:r w:rsidRPr="00A376D7">
              <w:rPr>
                <w:rFonts w:cs="Tahoma"/>
                <w:szCs w:val="18"/>
              </w:rPr>
              <w:t>1</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AAD6CB" w14:textId="77777777" w:rsidR="000D4ECA" w:rsidRPr="00A376D7" w:rsidRDefault="000D4ECA" w:rsidP="006374BC">
            <w:pPr>
              <w:spacing w:after="60"/>
              <w:jc w:val="center"/>
              <w:rPr>
                <w:rFonts w:cs="Tahoma"/>
                <w:szCs w:val="18"/>
              </w:rPr>
            </w:pPr>
            <w:r w:rsidRPr="00A376D7">
              <w:rPr>
                <w:rFonts w:cs="Tahoma"/>
                <w:szCs w:val="18"/>
              </w:rPr>
              <w:t>3</w:t>
            </w:r>
          </w:p>
        </w:tc>
      </w:tr>
      <w:tr w:rsidR="000D4ECA" w:rsidRPr="00A376D7" w14:paraId="0F3CF89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680F23" w14:textId="77777777" w:rsidR="000D4ECA" w:rsidRPr="00A376D7" w:rsidRDefault="000D4ECA" w:rsidP="00181E5F">
            <w:pPr>
              <w:spacing w:after="60"/>
              <w:jc w:val="center"/>
              <w:rPr>
                <w:rFonts w:cs="Tahoma"/>
                <w:szCs w:val="18"/>
              </w:rPr>
            </w:pPr>
            <w:r w:rsidRPr="00A376D7">
              <w:rPr>
                <w:rFonts w:cs="Tahoma"/>
                <w:szCs w:val="18"/>
              </w:rPr>
              <w:lastRenderedPageBreak/>
              <w:t>2</w:t>
            </w:r>
            <w:r w:rsidR="00181E5F">
              <w:rPr>
                <w:rFonts w:cs="Tahoma"/>
                <w:szCs w:val="18"/>
              </w:rPr>
              <w:t>.</w:t>
            </w:r>
            <w:r w:rsidRPr="00A376D7">
              <w:rPr>
                <w:rFonts w:cs="Tahoma"/>
                <w:szCs w:val="18"/>
              </w:rPr>
              <w:t>000</w:t>
            </w:r>
            <w:r w:rsidR="00960B17" w:rsidRPr="00A376D7">
              <w:rPr>
                <w:rFonts w:cs="Tahoma"/>
                <w:szCs w:val="18"/>
              </w:rPr>
              <w:t xml:space="preserve"> – </w:t>
            </w:r>
            <w:r w:rsidRPr="00A376D7">
              <w:rPr>
                <w:rFonts w:cs="Tahoma"/>
                <w:szCs w:val="18"/>
              </w:rPr>
              <w:t>3</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1978D1" w14:textId="77777777" w:rsidR="000D4ECA" w:rsidRPr="00A376D7" w:rsidRDefault="000D4ECA" w:rsidP="006374BC">
            <w:pPr>
              <w:spacing w:after="60"/>
              <w:jc w:val="center"/>
              <w:rPr>
                <w:rFonts w:cs="Tahoma"/>
                <w:szCs w:val="18"/>
              </w:rPr>
            </w:pPr>
            <w:r w:rsidRPr="00A376D7">
              <w:rPr>
                <w:rFonts w:cs="Tahoma"/>
                <w:szCs w:val="18"/>
              </w:rPr>
              <w:t>5</w:t>
            </w:r>
          </w:p>
        </w:tc>
      </w:tr>
      <w:tr w:rsidR="000D4ECA" w:rsidRPr="00A376D7" w14:paraId="3B030D6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198CB4" w14:textId="77777777" w:rsidR="000D4ECA" w:rsidRPr="00A376D7" w:rsidRDefault="000D4ECA" w:rsidP="00181E5F">
            <w:pPr>
              <w:spacing w:after="60"/>
              <w:jc w:val="center"/>
              <w:rPr>
                <w:rFonts w:cs="Tahoma"/>
                <w:szCs w:val="18"/>
              </w:rPr>
            </w:pPr>
            <w:r w:rsidRPr="00A376D7">
              <w:rPr>
                <w:rFonts w:cs="Tahoma"/>
                <w:szCs w:val="18"/>
              </w:rPr>
              <w:t>4</w:t>
            </w:r>
            <w:r w:rsidR="00181E5F">
              <w:rPr>
                <w:rFonts w:cs="Tahoma"/>
                <w:szCs w:val="18"/>
              </w:rPr>
              <w:t>.</w:t>
            </w:r>
            <w:r w:rsidRPr="00A376D7">
              <w:rPr>
                <w:rFonts w:cs="Tahoma"/>
                <w:szCs w:val="18"/>
              </w:rPr>
              <w:t>000 – 29</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3792AF" w14:textId="77777777" w:rsidR="000D4ECA" w:rsidRPr="00A376D7" w:rsidRDefault="000D4ECA" w:rsidP="006374BC">
            <w:pPr>
              <w:spacing w:after="60"/>
              <w:jc w:val="center"/>
              <w:rPr>
                <w:rFonts w:cs="Tahoma"/>
                <w:szCs w:val="18"/>
              </w:rPr>
            </w:pPr>
            <w:r w:rsidRPr="00A376D7">
              <w:rPr>
                <w:rFonts w:cs="Tahoma"/>
                <w:szCs w:val="18"/>
              </w:rPr>
              <w:t>10</w:t>
            </w:r>
          </w:p>
        </w:tc>
      </w:tr>
      <w:tr w:rsidR="000D4ECA" w:rsidRPr="00A376D7" w14:paraId="60CA935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2518DA" w14:textId="77777777" w:rsidR="000D4ECA" w:rsidRPr="00A376D7" w:rsidRDefault="000D4ECA" w:rsidP="00181E5F">
            <w:pPr>
              <w:spacing w:after="60"/>
              <w:jc w:val="center"/>
              <w:rPr>
                <w:rFonts w:cs="Tahoma"/>
                <w:szCs w:val="18"/>
              </w:rPr>
            </w:pPr>
            <w:r w:rsidRPr="00A376D7">
              <w:rPr>
                <w:rFonts w:cs="Tahoma"/>
                <w:szCs w:val="18"/>
              </w:rPr>
              <w:t>30</w:t>
            </w:r>
            <w:r w:rsidR="00181E5F">
              <w:rPr>
                <w:rFonts w:cs="Tahoma"/>
                <w:szCs w:val="18"/>
              </w:rPr>
              <w:t>.</w:t>
            </w:r>
            <w:r w:rsidRPr="00A376D7">
              <w:rPr>
                <w:rFonts w:cs="Tahoma"/>
                <w:szCs w:val="18"/>
              </w:rPr>
              <w:t>000 – 49</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37627F" w14:textId="77777777" w:rsidR="000D4ECA" w:rsidRPr="00A376D7" w:rsidRDefault="000D4ECA" w:rsidP="006374BC">
            <w:pPr>
              <w:spacing w:after="60"/>
              <w:jc w:val="center"/>
              <w:rPr>
                <w:rFonts w:cs="Tahoma"/>
                <w:szCs w:val="18"/>
              </w:rPr>
            </w:pPr>
            <w:r w:rsidRPr="00A376D7">
              <w:rPr>
                <w:rFonts w:cs="Tahoma"/>
                <w:szCs w:val="18"/>
              </w:rPr>
              <w:t>15</w:t>
            </w:r>
          </w:p>
        </w:tc>
      </w:tr>
      <w:tr w:rsidR="000D4ECA" w:rsidRPr="00A376D7" w14:paraId="570CB6B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83CF24" w14:textId="77777777" w:rsidR="000D4ECA" w:rsidRPr="00A376D7" w:rsidRDefault="000D4ECA" w:rsidP="00181E5F">
            <w:pPr>
              <w:spacing w:after="60"/>
              <w:jc w:val="center"/>
              <w:rPr>
                <w:rFonts w:cs="Tahoma"/>
                <w:szCs w:val="18"/>
              </w:rPr>
            </w:pPr>
            <w:r w:rsidRPr="00A376D7">
              <w:rPr>
                <w:rFonts w:cs="Tahoma"/>
                <w:szCs w:val="18"/>
              </w:rPr>
              <w:t>50</w:t>
            </w:r>
            <w:r w:rsidR="00181E5F">
              <w:rPr>
                <w:rFonts w:cs="Tahoma"/>
                <w:szCs w:val="18"/>
              </w:rPr>
              <w:t>.</w:t>
            </w:r>
            <w:r w:rsidRPr="00A376D7">
              <w:rPr>
                <w:rFonts w:cs="Tahoma"/>
                <w:szCs w:val="18"/>
              </w:rPr>
              <w:t>000 – 99</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AE840D" w14:textId="77777777" w:rsidR="000D4ECA" w:rsidRPr="00A376D7" w:rsidRDefault="000D4ECA" w:rsidP="006374BC">
            <w:pPr>
              <w:spacing w:after="60"/>
              <w:jc w:val="center"/>
              <w:rPr>
                <w:rFonts w:cs="Tahoma"/>
                <w:szCs w:val="18"/>
              </w:rPr>
            </w:pPr>
            <w:r w:rsidRPr="00A376D7">
              <w:rPr>
                <w:rFonts w:cs="Tahoma"/>
                <w:szCs w:val="18"/>
              </w:rPr>
              <w:t>20</w:t>
            </w:r>
          </w:p>
        </w:tc>
      </w:tr>
      <w:tr w:rsidR="000D4ECA" w:rsidRPr="00A376D7" w14:paraId="468073D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CB96EE" w14:textId="77777777" w:rsidR="000D4ECA" w:rsidRPr="00A376D7" w:rsidRDefault="000D4ECA" w:rsidP="00181E5F">
            <w:pPr>
              <w:spacing w:after="60"/>
              <w:jc w:val="center"/>
              <w:rPr>
                <w:rFonts w:cs="Tahoma"/>
                <w:szCs w:val="18"/>
              </w:rPr>
            </w:pPr>
            <w:r w:rsidRPr="00A376D7">
              <w:rPr>
                <w:rFonts w:cs="Tahoma"/>
                <w:szCs w:val="18"/>
              </w:rPr>
              <w:t>100</w:t>
            </w:r>
            <w:r w:rsidR="00181E5F">
              <w:rPr>
                <w:rFonts w:cs="Tahoma"/>
                <w:szCs w:val="18"/>
              </w:rPr>
              <w:t>.</w:t>
            </w:r>
            <w:r w:rsidRPr="00A376D7">
              <w:rPr>
                <w:rFonts w:cs="Tahoma"/>
                <w:szCs w:val="18"/>
              </w:rPr>
              <w:t>000 – 199</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69DE43" w14:textId="77777777" w:rsidR="000D4ECA" w:rsidRPr="00A376D7" w:rsidRDefault="000D4ECA" w:rsidP="006374BC">
            <w:pPr>
              <w:spacing w:after="60"/>
              <w:jc w:val="center"/>
              <w:rPr>
                <w:rFonts w:cs="Tahoma"/>
                <w:szCs w:val="18"/>
              </w:rPr>
            </w:pPr>
            <w:r w:rsidRPr="00A376D7">
              <w:rPr>
                <w:rFonts w:cs="Tahoma"/>
                <w:szCs w:val="18"/>
              </w:rPr>
              <w:t>30</w:t>
            </w:r>
          </w:p>
        </w:tc>
      </w:tr>
      <w:tr w:rsidR="000D4ECA" w:rsidRPr="00A376D7" w14:paraId="57B8821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E93EEC" w14:textId="77777777" w:rsidR="000D4ECA" w:rsidRPr="00A376D7" w:rsidRDefault="000D4ECA" w:rsidP="00181E5F">
            <w:pPr>
              <w:spacing w:after="60"/>
              <w:jc w:val="center"/>
              <w:rPr>
                <w:rFonts w:cs="Tahoma"/>
                <w:szCs w:val="18"/>
              </w:rPr>
            </w:pPr>
            <w:r w:rsidRPr="00A376D7">
              <w:rPr>
                <w:rFonts w:cs="Tahoma"/>
                <w:szCs w:val="18"/>
              </w:rPr>
              <w:t>200</w:t>
            </w:r>
            <w:r w:rsidR="00181E5F">
              <w:rPr>
                <w:rFonts w:cs="Tahoma"/>
                <w:szCs w:val="18"/>
              </w:rPr>
              <w:t>.</w:t>
            </w:r>
            <w:r w:rsidRPr="00A376D7">
              <w:rPr>
                <w:rFonts w:cs="Tahoma"/>
                <w:szCs w:val="18"/>
              </w:rPr>
              <w:t>000 – 399</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1FBD93" w14:textId="77777777" w:rsidR="000D4ECA" w:rsidRPr="00A376D7" w:rsidRDefault="000D4ECA" w:rsidP="006374BC">
            <w:pPr>
              <w:spacing w:after="60"/>
              <w:jc w:val="center"/>
              <w:rPr>
                <w:rFonts w:cs="Tahoma"/>
                <w:szCs w:val="18"/>
              </w:rPr>
            </w:pPr>
            <w:r w:rsidRPr="00A376D7">
              <w:rPr>
                <w:rFonts w:cs="Tahoma"/>
                <w:szCs w:val="18"/>
              </w:rPr>
              <w:t>40</w:t>
            </w:r>
          </w:p>
        </w:tc>
      </w:tr>
      <w:tr w:rsidR="000D4ECA" w:rsidRPr="00A376D7" w14:paraId="2A6438B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62EC4A" w14:textId="77777777" w:rsidR="000D4ECA" w:rsidRPr="00A376D7" w:rsidRDefault="000D4ECA" w:rsidP="00181E5F">
            <w:pPr>
              <w:spacing w:after="60"/>
              <w:jc w:val="center"/>
              <w:rPr>
                <w:rFonts w:cs="Tahoma"/>
                <w:szCs w:val="18"/>
              </w:rPr>
            </w:pPr>
            <w:r w:rsidRPr="00A376D7">
              <w:rPr>
                <w:rFonts w:cs="Tahoma"/>
                <w:szCs w:val="18"/>
              </w:rPr>
              <w:t>400</w:t>
            </w:r>
            <w:r w:rsidR="00181E5F">
              <w:rPr>
                <w:rFonts w:cs="Tahoma"/>
                <w:szCs w:val="18"/>
              </w:rPr>
              <w:t>.</w:t>
            </w:r>
            <w:r w:rsidRPr="00A376D7">
              <w:rPr>
                <w:rFonts w:cs="Tahoma"/>
                <w:szCs w:val="18"/>
              </w:rPr>
              <w:t>000 – 599</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0FC778" w14:textId="77777777" w:rsidR="000D4ECA" w:rsidRPr="00A376D7" w:rsidRDefault="000D4ECA" w:rsidP="006374BC">
            <w:pPr>
              <w:spacing w:after="60"/>
              <w:jc w:val="center"/>
              <w:rPr>
                <w:rFonts w:cs="Tahoma"/>
                <w:szCs w:val="18"/>
              </w:rPr>
            </w:pPr>
            <w:r w:rsidRPr="00A376D7">
              <w:rPr>
                <w:rFonts w:cs="Tahoma"/>
                <w:szCs w:val="18"/>
              </w:rPr>
              <w:t>50</w:t>
            </w:r>
          </w:p>
        </w:tc>
      </w:tr>
      <w:tr w:rsidR="000D4ECA" w:rsidRPr="00A376D7" w14:paraId="7F8B177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E06A18" w14:textId="77777777" w:rsidR="000D4ECA" w:rsidRPr="00A376D7" w:rsidRDefault="000D4ECA" w:rsidP="00181E5F">
            <w:pPr>
              <w:spacing w:after="60"/>
              <w:jc w:val="center"/>
              <w:rPr>
                <w:rFonts w:cs="Tahoma"/>
                <w:szCs w:val="18"/>
              </w:rPr>
            </w:pPr>
            <w:r w:rsidRPr="00A376D7">
              <w:rPr>
                <w:rFonts w:cs="Tahoma"/>
                <w:szCs w:val="18"/>
              </w:rPr>
              <w:t>600</w:t>
            </w:r>
            <w:r w:rsidR="00181E5F">
              <w:rPr>
                <w:rFonts w:cs="Tahoma"/>
                <w:szCs w:val="18"/>
              </w:rPr>
              <w:t>.</w:t>
            </w:r>
            <w:r w:rsidRPr="00A376D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52FB99" w14:textId="77777777" w:rsidR="000D4ECA" w:rsidRPr="00A376D7" w:rsidRDefault="000D4ECA" w:rsidP="006374BC">
            <w:pPr>
              <w:spacing w:after="60"/>
              <w:jc w:val="center"/>
              <w:rPr>
                <w:rFonts w:cs="Tahoma"/>
                <w:szCs w:val="18"/>
              </w:rPr>
            </w:pPr>
            <w:r w:rsidRPr="00A376D7">
              <w:rPr>
                <w:rFonts w:cs="Tahoma"/>
                <w:szCs w:val="18"/>
              </w:rPr>
              <w:t>75</w:t>
            </w:r>
          </w:p>
        </w:tc>
      </w:tr>
    </w:tbl>
    <w:p w14:paraId="161005E0" w14:textId="77777777" w:rsidR="000D4ECA" w:rsidRPr="00A376D7" w:rsidRDefault="000D4ECA" w:rsidP="006374BC">
      <w:pPr>
        <w:rPr>
          <w:rFonts w:cs="Tahoma"/>
        </w:rPr>
      </w:pPr>
    </w:p>
    <w:p w14:paraId="7FBE2D86" w14:textId="77777777" w:rsidR="000D4ECA" w:rsidRPr="00CE7B84" w:rsidRDefault="000D4ECA" w:rsidP="006374BC">
      <w:pPr>
        <w:rPr>
          <w:rFonts w:cs="Tahoma"/>
          <w:lang w:val="it-IT"/>
        </w:rPr>
      </w:pPr>
      <w:r w:rsidRPr="00CE7B84">
        <w:rPr>
          <w:rFonts w:cs="Tahoma"/>
          <w:szCs w:val="18"/>
          <w:lang w:val="it-IT"/>
        </w:rPr>
        <w:t xml:space="preserve">La copertura SA per Core CAL Suite e CAL per SQL conta come </w:t>
      </w:r>
      <w:r w:rsidRPr="00CE7B84">
        <w:rPr>
          <w:rFonts w:cs="Tahoma"/>
          <w:szCs w:val="18"/>
          <w:u w:val="single"/>
          <w:lang w:val="it-IT"/>
        </w:rPr>
        <w:t xml:space="preserve">un (1) punto </w:t>
      </w:r>
      <w:r w:rsidRPr="00CE7B84">
        <w:rPr>
          <w:rFonts w:cs="Tahoma"/>
          <w:szCs w:val="18"/>
          <w:lang w:val="it-IT"/>
        </w:rPr>
        <w:t xml:space="preserve">per il raggiungimento della soglia indicata nella prima colonna che segue; la copertura SA per Enterprise CAL Suite conta </w:t>
      </w:r>
      <w:r w:rsidRPr="00CE7B84">
        <w:rPr>
          <w:rFonts w:cs="Tahoma"/>
          <w:szCs w:val="18"/>
          <w:u w:val="single"/>
          <w:lang w:val="it-IT"/>
        </w:rPr>
        <w:t>come due (2) punti</w:t>
      </w:r>
      <w:r w:rsidRPr="00CE7B84">
        <w:rPr>
          <w:rFonts w:cs="Tahoma"/>
          <w:szCs w:val="18"/>
          <w:lang w:val="it-IT"/>
        </w:rPr>
        <w:t xml:space="preserve"> per il raggiungimento della soglia indicata nella prima colonna che segue:</w:t>
      </w:r>
    </w:p>
    <w:p w14:paraId="3DE57500" w14:textId="77777777" w:rsidR="000D4ECA" w:rsidRPr="00CE7B84" w:rsidRDefault="000D4ECA" w:rsidP="006374B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376D7" w14:paraId="08A58810"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6C65CA4" w14:textId="77777777" w:rsidR="000D4ECA" w:rsidRPr="00A376D7" w:rsidRDefault="000D4ECA" w:rsidP="006374BC">
            <w:pPr>
              <w:spacing w:after="60"/>
              <w:jc w:val="center"/>
              <w:rPr>
                <w:rFonts w:cs="Tahoma"/>
                <w:szCs w:val="18"/>
              </w:rPr>
            </w:pPr>
            <w:r w:rsidRPr="00A376D7">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CB8AD" w14:textId="77777777" w:rsidR="000D4ECA" w:rsidRPr="00A376D7" w:rsidRDefault="000D4ECA" w:rsidP="006374BC">
            <w:pPr>
              <w:spacing w:after="60"/>
              <w:rPr>
                <w:rFonts w:cs="Tahoma"/>
                <w:szCs w:val="18"/>
              </w:rPr>
            </w:pPr>
            <w:r w:rsidRPr="00A376D7">
              <w:rPr>
                <w:rFonts w:cs="Tahoma"/>
                <w:b/>
                <w:bCs/>
                <w:szCs w:val="18"/>
              </w:rPr>
              <w:t xml:space="preserve">Giorni Planning Services </w:t>
            </w:r>
          </w:p>
        </w:tc>
      </w:tr>
      <w:tr w:rsidR="000D4ECA" w:rsidRPr="00A376D7" w14:paraId="0C6C37CE"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617EAA" w14:textId="77777777" w:rsidR="000D4ECA" w:rsidRPr="00A376D7" w:rsidRDefault="000D4ECA" w:rsidP="00181E5F">
            <w:pPr>
              <w:spacing w:after="60"/>
              <w:jc w:val="center"/>
              <w:rPr>
                <w:rFonts w:cs="Tahoma"/>
                <w:szCs w:val="18"/>
              </w:rPr>
            </w:pPr>
            <w:r w:rsidRPr="00A376D7">
              <w:rPr>
                <w:rFonts w:cs="Tahoma"/>
                <w:szCs w:val="18"/>
              </w:rPr>
              <w:t>200</w:t>
            </w:r>
            <w:r w:rsidR="00181E5F" w:rsidRPr="00A376D7">
              <w:rPr>
                <w:rFonts w:cs="Tahoma"/>
                <w:szCs w:val="18"/>
              </w:rPr>
              <w:t xml:space="preserve"> – </w:t>
            </w:r>
            <w:r w:rsidRPr="00A376D7">
              <w:rPr>
                <w:rFonts w:cs="Tahoma"/>
                <w:szCs w:val="18"/>
              </w:rPr>
              <w:t>3</w:t>
            </w:r>
            <w:r w:rsidR="00181E5F">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452A15" w14:textId="77777777" w:rsidR="000D4ECA" w:rsidRPr="00A376D7" w:rsidRDefault="000D4ECA" w:rsidP="006374BC">
            <w:pPr>
              <w:spacing w:after="60"/>
              <w:jc w:val="center"/>
              <w:rPr>
                <w:rFonts w:cs="Tahoma"/>
                <w:szCs w:val="18"/>
              </w:rPr>
            </w:pPr>
            <w:r w:rsidRPr="00A376D7">
              <w:rPr>
                <w:rFonts w:cs="Tahoma"/>
                <w:szCs w:val="18"/>
              </w:rPr>
              <w:t>1</w:t>
            </w:r>
          </w:p>
        </w:tc>
      </w:tr>
      <w:tr w:rsidR="000D4ECA" w:rsidRPr="00A376D7" w14:paraId="13E3D8CA"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A59AF3" w14:textId="77777777" w:rsidR="000D4ECA" w:rsidRPr="00A376D7" w:rsidRDefault="000D4ECA" w:rsidP="004903FD">
            <w:pPr>
              <w:spacing w:after="60"/>
              <w:jc w:val="center"/>
              <w:rPr>
                <w:rFonts w:cs="Tahoma"/>
                <w:szCs w:val="18"/>
              </w:rPr>
            </w:pPr>
            <w:r w:rsidRPr="00A376D7">
              <w:rPr>
                <w:rFonts w:cs="Tahoma"/>
                <w:szCs w:val="18"/>
              </w:rPr>
              <w:t>4</w:t>
            </w:r>
            <w:r w:rsidR="00181E5F">
              <w:rPr>
                <w:rFonts w:cs="Tahoma"/>
                <w:szCs w:val="18"/>
              </w:rPr>
              <w:t>.</w:t>
            </w:r>
            <w:r w:rsidRPr="00A376D7">
              <w:rPr>
                <w:rFonts w:cs="Tahoma"/>
                <w:szCs w:val="18"/>
              </w:rPr>
              <w:t>000 – 9</w:t>
            </w:r>
            <w:r w:rsidR="004903FD">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363033" w14:textId="77777777" w:rsidR="000D4ECA" w:rsidRPr="00A376D7" w:rsidRDefault="000D4ECA" w:rsidP="006374BC">
            <w:pPr>
              <w:spacing w:after="60"/>
              <w:jc w:val="center"/>
              <w:rPr>
                <w:rFonts w:cs="Tahoma"/>
                <w:szCs w:val="18"/>
              </w:rPr>
            </w:pPr>
            <w:r w:rsidRPr="00A376D7">
              <w:rPr>
                <w:rFonts w:cs="Tahoma"/>
                <w:szCs w:val="18"/>
              </w:rPr>
              <w:t>3</w:t>
            </w:r>
          </w:p>
        </w:tc>
      </w:tr>
      <w:tr w:rsidR="000D4ECA" w:rsidRPr="00A376D7" w14:paraId="757A19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008311" w14:textId="77777777" w:rsidR="000D4ECA" w:rsidRPr="00A376D7" w:rsidRDefault="000D4ECA" w:rsidP="004903FD">
            <w:pPr>
              <w:spacing w:after="60"/>
              <w:jc w:val="center"/>
              <w:rPr>
                <w:rFonts w:cs="Tahoma"/>
                <w:szCs w:val="18"/>
              </w:rPr>
            </w:pPr>
            <w:r w:rsidRPr="00A376D7">
              <w:rPr>
                <w:rFonts w:cs="Tahoma"/>
                <w:szCs w:val="18"/>
              </w:rPr>
              <w:t>10</w:t>
            </w:r>
            <w:r w:rsidR="00181E5F">
              <w:rPr>
                <w:rFonts w:cs="Tahoma"/>
                <w:szCs w:val="18"/>
              </w:rPr>
              <w:t>.</w:t>
            </w:r>
            <w:r w:rsidRPr="00A376D7">
              <w:rPr>
                <w:rFonts w:cs="Tahoma"/>
                <w:szCs w:val="18"/>
              </w:rPr>
              <w:t>000 – 99</w:t>
            </w:r>
            <w:r w:rsidR="004903FD">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B0FA2B" w14:textId="77777777" w:rsidR="000D4ECA" w:rsidRPr="00A376D7" w:rsidRDefault="000D4ECA" w:rsidP="006374BC">
            <w:pPr>
              <w:spacing w:after="60"/>
              <w:jc w:val="center"/>
              <w:rPr>
                <w:rFonts w:cs="Tahoma"/>
                <w:szCs w:val="18"/>
              </w:rPr>
            </w:pPr>
            <w:r w:rsidRPr="00A376D7">
              <w:rPr>
                <w:rFonts w:cs="Tahoma"/>
                <w:szCs w:val="18"/>
              </w:rPr>
              <w:t>5</w:t>
            </w:r>
          </w:p>
        </w:tc>
      </w:tr>
      <w:tr w:rsidR="000D4ECA" w:rsidRPr="00A376D7" w14:paraId="164262D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1F712B" w14:textId="77777777" w:rsidR="000D4ECA" w:rsidRPr="00A376D7" w:rsidRDefault="000D4ECA" w:rsidP="004903FD">
            <w:pPr>
              <w:spacing w:after="60"/>
              <w:jc w:val="center"/>
              <w:rPr>
                <w:rFonts w:cs="Tahoma"/>
                <w:szCs w:val="18"/>
              </w:rPr>
            </w:pPr>
            <w:r w:rsidRPr="00A376D7">
              <w:rPr>
                <w:rFonts w:cs="Tahoma"/>
                <w:szCs w:val="18"/>
              </w:rPr>
              <w:t>100</w:t>
            </w:r>
            <w:r w:rsidR="00181E5F">
              <w:rPr>
                <w:rFonts w:cs="Tahoma"/>
                <w:szCs w:val="18"/>
              </w:rPr>
              <w:t>.</w:t>
            </w:r>
            <w:r w:rsidRPr="00A376D7">
              <w:rPr>
                <w:rFonts w:cs="Tahoma"/>
                <w:szCs w:val="18"/>
              </w:rPr>
              <w:t>000 – 299</w:t>
            </w:r>
            <w:r w:rsidR="004903FD">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45650D" w14:textId="77777777" w:rsidR="000D4ECA" w:rsidRPr="00A376D7" w:rsidRDefault="000D4ECA" w:rsidP="006374BC">
            <w:pPr>
              <w:spacing w:after="60"/>
              <w:jc w:val="center"/>
              <w:rPr>
                <w:rFonts w:cs="Tahoma"/>
                <w:szCs w:val="18"/>
              </w:rPr>
            </w:pPr>
            <w:r w:rsidRPr="00A376D7">
              <w:rPr>
                <w:rFonts w:cs="Tahoma"/>
                <w:szCs w:val="18"/>
              </w:rPr>
              <w:t>7</w:t>
            </w:r>
          </w:p>
        </w:tc>
      </w:tr>
      <w:tr w:rsidR="000D4ECA" w:rsidRPr="00A376D7" w14:paraId="5BD6570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D59D28" w14:textId="77777777" w:rsidR="000D4ECA" w:rsidRPr="00A376D7" w:rsidRDefault="000D4ECA" w:rsidP="004903FD">
            <w:pPr>
              <w:spacing w:after="60"/>
              <w:jc w:val="center"/>
              <w:rPr>
                <w:rFonts w:cs="Tahoma"/>
                <w:szCs w:val="18"/>
              </w:rPr>
            </w:pPr>
            <w:r w:rsidRPr="00A376D7">
              <w:rPr>
                <w:rFonts w:cs="Tahoma"/>
                <w:szCs w:val="18"/>
              </w:rPr>
              <w:t>300</w:t>
            </w:r>
            <w:r w:rsidR="00181E5F">
              <w:rPr>
                <w:rFonts w:cs="Tahoma"/>
                <w:szCs w:val="18"/>
              </w:rPr>
              <w:t>.</w:t>
            </w:r>
            <w:r w:rsidRPr="00A376D7">
              <w:rPr>
                <w:rFonts w:cs="Tahoma"/>
                <w:szCs w:val="18"/>
              </w:rPr>
              <w:t>000 – 599</w:t>
            </w:r>
            <w:r w:rsidR="004903FD">
              <w:rPr>
                <w:rFonts w:cs="Tahoma"/>
                <w:szCs w:val="18"/>
              </w:rPr>
              <w:t>.</w:t>
            </w:r>
            <w:r w:rsidRPr="00A376D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FAC7F9" w14:textId="77777777" w:rsidR="000D4ECA" w:rsidRPr="00A376D7" w:rsidRDefault="000D4ECA" w:rsidP="006374BC">
            <w:pPr>
              <w:spacing w:after="60"/>
              <w:jc w:val="center"/>
              <w:rPr>
                <w:rFonts w:cs="Tahoma"/>
                <w:szCs w:val="18"/>
              </w:rPr>
            </w:pPr>
            <w:r w:rsidRPr="00A376D7">
              <w:rPr>
                <w:rFonts w:cs="Tahoma"/>
                <w:szCs w:val="18"/>
              </w:rPr>
              <w:t>10</w:t>
            </w:r>
          </w:p>
        </w:tc>
      </w:tr>
      <w:tr w:rsidR="000D4ECA" w:rsidRPr="00A376D7" w14:paraId="3636542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D56A87" w14:textId="77777777" w:rsidR="000D4ECA" w:rsidRPr="00A376D7" w:rsidRDefault="000D4ECA" w:rsidP="004903FD">
            <w:pPr>
              <w:spacing w:after="60"/>
              <w:jc w:val="center"/>
              <w:rPr>
                <w:rFonts w:cs="Tahoma"/>
                <w:szCs w:val="18"/>
              </w:rPr>
            </w:pPr>
            <w:r w:rsidRPr="00A376D7">
              <w:rPr>
                <w:rFonts w:cs="Tahoma"/>
                <w:szCs w:val="18"/>
              </w:rPr>
              <w:t>600</w:t>
            </w:r>
            <w:r w:rsidR="004903FD">
              <w:rPr>
                <w:rFonts w:cs="Tahoma"/>
                <w:szCs w:val="18"/>
              </w:rPr>
              <w:t>.</w:t>
            </w:r>
            <w:r w:rsidRPr="00A376D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64A5B8" w14:textId="77777777" w:rsidR="000D4ECA" w:rsidRPr="00A376D7" w:rsidRDefault="000D4ECA" w:rsidP="006374BC">
            <w:pPr>
              <w:spacing w:after="60"/>
              <w:jc w:val="center"/>
              <w:rPr>
                <w:rFonts w:cs="Tahoma"/>
                <w:szCs w:val="18"/>
              </w:rPr>
            </w:pPr>
            <w:r w:rsidRPr="00A376D7">
              <w:rPr>
                <w:rFonts w:cs="Tahoma"/>
                <w:szCs w:val="18"/>
              </w:rPr>
              <w:t>12</w:t>
            </w:r>
          </w:p>
        </w:tc>
      </w:tr>
    </w:tbl>
    <w:p w14:paraId="5D47C4AB" w14:textId="77777777" w:rsidR="001C1727" w:rsidRPr="00A376D7" w:rsidRDefault="001C1727" w:rsidP="006374BC">
      <w:pPr>
        <w:rPr>
          <w:rFonts w:cs="Tahoma"/>
        </w:rPr>
      </w:pPr>
    </w:p>
    <w:p w14:paraId="2550C62A" w14:textId="77777777" w:rsidR="000D4ECA" w:rsidRPr="00A376D7" w:rsidRDefault="000D4ECA" w:rsidP="006374BC">
      <w:pPr>
        <w:spacing w:after="60"/>
        <w:rPr>
          <w:rFonts w:cs="Tahoma"/>
        </w:rPr>
      </w:pPr>
      <w:r w:rsidRPr="00A376D7">
        <w:rPr>
          <w:rFonts w:cs="Tahoma"/>
          <w:szCs w:val="20"/>
        </w:rPr>
        <w:t>Esempi</w:t>
      </w:r>
    </w:p>
    <w:p w14:paraId="26CEFE45" w14:textId="77777777" w:rsidR="000D4ECA" w:rsidRPr="00A376D7" w:rsidRDefault="000D4ECA" w:rsidP="006374BC">
      <w:pPr>
        <w:spacing w:after="60"/>
        <w:rPr>
          <w:rFonts w:cs="Tahoma"/>
        </w:rPr>
      </w:pPr>
      <w:r w:rsidRPr="00A376D7">
        <w:rPr>
          <w:rFonts w:cs="Tahoma"/>
          <w:szCs w:val="20"/>
        </w:rPr>
        <w:t>Contratto Open Value con:</w:t>
      </w:r>
    </w:p>
    <w:p w14:paraId="6DFD5BB4" w14:textId="77777777" w:rsidR="000D4ECA" w:rsidRPr="00A376D7" w:rsidRDefault="000D4ECA" w:rsidP="006374BC">
      <w:pPr>
        <w:spacing w:after="60"/>
        <w:rPr>
          <w:rFonts w:cs="Tahoma"/>
        </w:rPr>
      </w:pPr>
      <w:r w:rsidRPr="00A376D7">
        <w:rPr>
          <w:rFonts w:cs="Tahoma"/>
          <w:szCs w:val="20"/>
        </w:rPr>
        <w:t>150 Office Professional Plus L&amp;SA</w:t>
      </w:r>
    </w:p>
    <w:p w14:paraId="2BB402E6" w14:textId="77777777" w:rsidR="000D4ECA" w:rsidRPr="00A376D7" w:rsidRDefault="000D4ECA" w:rsidP="006374BC">
      <w:pPr>
        <w:spacing w:after="60"/>
        <w:rPr>
          <w:rFonts w:cs="Tahoma"/>
        </w:rPr>
      </w:pPr>
      <w:r w:rsidRPr="00A376D7">
        <w:rPr>
          <w:rFonts w:cs="Tahoma"/>
          <w:szCs w:val="20"/>
          <w:u w:val="single"/>
        </w:rPr>
        <w:t>+50 SA per Visio Standard</w:t>
      </w:r>
      <w:r w:rsidRPr="00A376D7">
        <w:rPr>
          <w:rFonts w:cs="Tahoma"/>
          <w:szCs w:val="20"/>
          <w:u w:val="single"/>
        </w:rPr>
        <w:tab/>
      </w:r>
    </w:p>
    <w:p w14:paraId="33E00ACC" w14:textId="77777777" w:rsidR="000D4ECA" w:rsidRPr="00CE7B84" w:rsidRDefault="000D4ECA" w:rsidP="006374BC">
      <w:pPr>
        <w:spacing w:after="60"/>
        <w:rPr>
          <w:rFonts w:cs="Tahoma"/>
          <w:lang w:val="it-IT"/>
        </w:rPr>
      </w:pPr>
      <w:r w:rsidRPr="00CE7B84">
        <w:rPr>
          <w:rFonts w:cs="Tahoma"/>
          <w:szCs w:val="20"/>
          <w:lang w:val="it-IT"/>
        </w:rPr>
        <w:t>200 Punti di Licenze per Applicazioni Office e/o Server = 1 giorno</w:t>
      </w:r>
    </w:p>
    <w:p w14:paraId="350AF466" w14:textId="77777777" w:rsidR="000D4ECA" w:rsidRPr="00CE7B84" w:rsidRDefault="000D4ECA" w:rsidP="006374BC">
      <w:pPr>
        <w:rPr>
          <w:rFonts w:cs="Tahoma"/>
          <w:lang w:val="it-IT"/>
        </w:rPr>
      </w:pPr>
    </w:p>
    <w:p w14:paraId="004EC10E" w14:textId="77777777" w:rsidR="000D4ECA" w:rsidRPr="00CE7B84" w:rsidRDefault="000D4ECA" w:rsidP="006374BC">
      <w:pPr>
        <w:spacing w:after="60"/>
        <w:rPr>
          <w:rFonts w:cs="Tahoma"/>
          <w:lang w:val="it-IT"/>
        </w:rPr>
      </w:pPr>
      <w:r w:rsidRPr="00CE7B84">
        <w:rPr>
          <w:rFonts w:cs="Tahoma"/>
          <w:szCs w:val="20"/>
          <w:lang w:val="it-IT"/>
        </w:rPr>
        <w:t>Iscrizione Select o Select Plus SAM con:</w:t>
      </w:r>
    </w:p>
    <w:p w14:paraId="6850DAF3" w14:textId="77777777" w:rsidR="000D4ECA" w:rsidRPr="00CE7B84" w:rsidRDefault="000D4ECA" w:rsidP="006374BC">
      <w:pPr>
        <w:spacing w:after="60"/>
        <w:rPr>
          <w:rFonts w:cs="Tahoma"/>
          <w:lang w:val="it-IT"/>
        </w:rPr>
      </w:pPr>
      <w:r w:rsidRPr="00CE7B84">
        <w:rPr>
          <w:rFonts w:cs="Tahoma"/>
          <w:szCs w:val="20"/>
          <w:lang w:val="it-IT"/>
        </w:rPr>
        <w:t>SA per 3.500 Enterprise CAL Suite</w:t>
      </w:r>
    </w:p>
    <w:p w14:paraId="00EC8435" w14:textId="77777777" w:rsidR="000D4ECA" w:rsidRPr="00CE7B84" w:rsidRDefault="000D4ECA" w:rsidP="006374BC">
      <w:pPr>
        <w:spacing w:after="60"/>
        <w:rPr>
          <w:rFonts w:cs="Tahoma"/>
          <w:lang w:val="it-IT"/>
        </w:rPr>
      </w:pPr>
      <w:r w:rsidRPr="00CE7B84">
        <w:rPr>
          <w:rFonts w:cs="Tahoma"/>
          <w:szCs w:val="20"/>
          <w:u w:val="single"/>
          <w:lang w:val="it-IT"/>
        </w:rPr>
        <w:t>x 2 punti ciascuna</w:t>
      </w:r>
      <w:r w:rsidRPr="00CE7B84">
        <w:rPr>
          <w:rFonts w:cs="Tahoma"/>
          <w:szCs w:val="20"/>
          <w:u w:val="single"/>
          <w:lang w:val="it-IT"/>
        </w:rPr>
        <w:tab/>
      </w:r>
      <w:r w:rsidRPr="00CE7B84">
        <w:rPr>
          <w:rFonts w:cs="Tahoma"/>
          <w:szCs w:val="20"/>
          <w:u w:val="single"/>
          <w:lang w:val="it-IT"/>
        </w:rPr>
        <w:tab/>
      </w:r>
      <w:r w:rsidRPr="00CE7B84">
        <w:rPr>
          <w:rFonts w:cs="Tahoma"/>
          <w:szCs w:val="20"/>
          <w:lang w:val="it-IT"/>
        </w:rPr>
        <w:t xml:space="preserve"> </w:t>
      </w:r>
    </w:p>
    <w:p w14:paraId="0C98A4A6" w14:textId="77777777" w:rsidR="000D4ECA" w:rsidRPr="00CE7B84" w:rsidRDefault="000D4ECA" w:rsidP="006374BC">
      <w:pPr>
        <w:spacing w:after="60"/>
        <w:rPr>
          <w:rFonts w:cs="Tahoma"/>
          <w:lang w:val="it-IT"/>
        </w:rPr>
      </w:pPr>
      <w:r w:rsidRPr="00CE7B84">
        <w:rPr>
          <w:rFonts w:cs="Tahoma"/>
          <w:szCs w:val="20"/>
          <w:lang w:val="it-IT"/>
        </w:rPr>
        <w:t xml:space="preserve">7.000 punti per CAL = 3 giorni </w:t>
      </w:r>
    </w:p>
    <w:p w14:paraId="56F11B0B" w14:textId="77777777" w:rsidR="000D4ECA" w:rsidRPr="00CE7B84" w:rsidRDefault="000D4ECA" w:rsidP="006374BC">
      <w:pPr>
        <w:rPr>
          <w:rFonts w:cs="Tahoma"/>
          <w:lang w:val="it-IT"/>
        </w:rPr>
      </w:pPr>
    </w:p>
    <w:p w14:paraId="7AA756D0" w14:textId="77777777" w:rsidR="000D4ECA" w:rsidRPr="00CE7B84" w:rsidRDefault="000D4ECA" w:rsidP="006374BC">
      <w:pPr>
        <w:spacing w:after="60"/>
        <w:rPr>
          <w:rFonts w:cs="Tahoma"/>
          <w:lang w:val="it-IT"/>
        </w:rPr>
      </w:pPr>
      <w:r w:rsidRPr="00CE7B84">
        <w:rPr>
          <w:rFonts w:cs="Tahoma"/>
          <w:szCs w:val="20"/>
          <w:lang w:val="it-IT"/>
        </w:rPr>
        <w:t>Iscrizione EA con:</w:t>
      </w:r>
    </w:p>
    <w:p w14:paraId="00BA5B9C" w14:textId="77777777" w:rsidR="000D4ECA" w:rsidRPr="00A376D7" w:rsidRDefault="000D4ECA" w:rsidP="006374BC">
      <w:pPr>
        <w:spacing w:after="60"/>
        <w:rPr>
          <w:rFonts w:cs="Tahoma"/>
        </w:rPr>
      </w:pPr>
      <w:r w:rsidRPr="00A376D7">
        <w:rPr>
          <w:rFonts w:cs="Tahoma"/>
          <w:szCs w:val="20"/>
        </w:rPr>
        <w:t>3.500 Enterprise Desktop</w:t>
      </w:r>
    </w:p>
    <w:p w14:paraId="08590E79" w14:textId="77777777" w:rsidR="000D4ECA" w:rsidRPr="00A376D7" w:rsidRDefault="000D4ECA" w:rsidP="00742B05">
      <w:pPr>
        <w:numPr>
          <w:ilvl w:val="0"/>
          <w:numId w:val="68"/>
        </w:numPr>
        <w:tabs>
          <w:tab w:val="left" w:pos="720"/>
        </w:tabs>
        <w:spacing w:after="60" w:line="276" w:lineRule="auto"/>
        <w:rPr>
          <w:rFonts w:cs="Tahoma"/>
        </w:rPr>
      </w:pPr>
      <w:r w:rsidRPr="00A376D7">
        <w:rPr>
          <w:rFonts w:cs="Tahoma"/>
          <w:szCs w:val="20"/>
        </w:rPr>
        <w:t xml:space="preserve">3.500 Office Professional </w:t>
      </w:r>
      <w:r w:rsidRPr="00A376D7">
        <w:rPr>
          <w:rFonts w:cs="Tahoma"/>
          <w:color w:val="000000"/>
          <w:szCs w:val="20"/>
        </w:rPr>
        <w:t>Plus</w:t>
      </w:r>
    </w:p>
    <w:p w14:paraId="5B8CDE2C" w14:textId="77777777" w:rsidR="000D4ECA" w:rsidRPr="00A376D7" w:rsidRDefault="000D4ECA" w:rsidP="00742B05">
      <w:pPr>
        <w:numPr>
          <w:ilvl w:val="0"/>
          <w:numId w:val="68"/>
        </w:numPr>
        <w:spacing w:after="60" w:line="276" w:lineRule="auto"/>
        <w:rPr>
          <w:rFonts w:cs="Tahoma"/>
        </w:rPr>
      </w:pPr>
      <w:r w:rsidRPr="00A376D7">
        <w:rPr>
          <w:rFonts w:cs="Tahoma"/>
          <w:color w:val="000000"/>
          <w:szCs w:val="20"/>
        </w:rPr>
        <w:t>3.500 Enterprise CAL Suite</w:t>
      </w:r>
    </w:p>
    <w:p w14:paraId="46341563" w14:textId="77777777" w:rsidR="000D4ECA" w:rsidRPr="00CE7B84" w:rsidRDefault="000D4ECA" w:rsidP="006374BC">
      <w:pPr>
        <w:spacing w:after="60"/>
        <w:rPr>
          <w:rFonts w:cs="Tahoma"/>
          <w:lang w:val="it-IT"/>
        </w:rPr>
      </w:pPr>
      <w:r w:rsidRPr="00CE7B84">
        <w:rPr>
          <w:rFonts w:cs="Tahoma"/>
          <w:szCs w:val="20"/>
          <w:lang w:val="it-IT"/>
        </w:rPr>
        <w:t>+50 Windows Server Enterprise Edition (x 50 punti ciascuna = 2.500 punti)</w:t>
      </w:r>
    </w:p>
    <w:p w14:paraId="57255F90" w14:textId="77777777" w:rsidR="000D4ECA" w:rsidRPr="00CE7B84" w:rsidRDefault="000D4ECA" w:rsidP="006374BC">
      <w:pPr>
        <w:spacing w:after="60"/>
        <w:rPr>
          <w:rFonts w:cs="Tahoma"/>
          <w:lang w:val="it-IT"/>
        </w:rPr>
      </w:pPr>
      <w:r w:rsidRPr="00CE7B84">
        <w:rPr>
          <w:rFonts w:cs="Tahoma"/>
          <w:szCs w:val="20"/>
          <w:u w:val="single"/>
          <w:lang w:val="it-IT"/>
        </w:rPr>
        <w:t>+600 SA per Visio Standard</w:t>
      </w:r>
      <w:r w:rsidRPr="00CE7B84">
        <w:rPr>
          <w:rFonts w:cs="Tahoma"/>
          <w:szCs w:val="20"/>
          <w:u w:val="single"/>
          <w:lang w:val="it-IT"/>
        </w:rPr>
        <w:tab/>
      </w:r>
    </w:p>
    <w:p w14:paraId="4FD00708" w14:textId="77777777" w:rsidR="000D4ECA" w:rsidRPr="00CE7B84" w:rsidRDefault="000D4ECA" w:rsidP="006374BC">
      <w:pPr>
        <w:spacing w:after="60"/>
        <w:rPr>
          <w:rFonts w:cs="Tahoma"/>
          <w:lang w:val="it-IT"/>
        </w:rPr>
      </w:pPr>
      <w:r w:rsidRPr="00CE7B84">
        <w:rPr>
          <w:rFonts w:cs="Tahoma"/>
          <w:szCs w:val="20"/>
          <w:lang w:val="it-IT"/>
        </w:rPr>
        <w:t xml:space="preserve">6.600 Punti per Licenze per Applicazioni Office e/o Server Coperte = 10 giorni </w:t>
      </w:r>
    </w:p>
    <w:p w14:paraId="7AAA9113" w14:textId="77777777" w:rsidR="000D4ECA" w:rsidRPr="00CE7B84" w:rsidRDefault="000D4ECA" w:rsidP="006374BC">
      <w:pPr>
        <w:spacing w:after="60"/>
        <w:rPr>
          <w:rFonts w:cs="Tahoma"/>
          <w:lang w:val="it-IT"/>
        </w:rPr>
      </w:pPr>
      <w:r w:rsidRPr="00CE7B84">
        <w:rPr>
          <w:rFonts w:cs="Tahoma"/>
          <w:szCs w:val="20"/>
          <w:lang w:val="it-IT"/>
        </w:rPr>
        <w:t>7.000 punti per CAL Suite Coperte= 3 giorni</w:t>
      </w:r>
    </w:p>
    <w:p w14:paraId="7C8C7791" w14:textId="77777777" w:rsidR="000D4ECA" w:rsidRPr="00A376D7" w:rsidRDefault="000D4ECA" w:rsidP="00742B05">
      <w:pPr>
        <w:numPr>
          <w:ilvl w:val="0"/>
          <w:numId w:val="69"/>
        </w:numPr>
        <w:spacing w:after="60"/>
        <w:ind w:left="720"/>
        <w:rPr>
          <w:rFonts w:cs="Tahoma"/>
        </w:rPr>
      </w:pPr>
      <w:r w:rsidRPr="00A376D7">
        <w:rPr>
          <w:rFonts w:cs="Tahoma"/>
          <w:szCs w:val="20"/>
        </w:rPr>
        <w:t>Totale 13 Giorni Planning Services</w:t>
      </w:r>
    </w:p>
    <w:p w14:paraId="33D3E4A5" w14:textId="77777777" w:rsidR="00697E59" w:rsidRDefault="00697E59" w:rsidP="006374BC">
      <w:pPr>
        <w:ind w:firstLine="360"/>
        <w:rPr>
          <w:rFonts w:cs="Tahoma"/>
        </w:rPr>
      </w:pPr>
    </w:p>
    <w:p w14:paraId="62F7683A" w14:textId="77777777" w:rsidR="00E0342A" w:rsidRDefault="00E0342A" w:rsidP="006374BC">
      <w:pPr>
        <w:ind w:firstLine="360"/>
        <w:rPr>
          <w:rFonts w:cs="Tahoma"/>
        </w:rPr>
      </w:pPr>
    </w:p>
    <w:p w14:paraId="4866748D" w14:textId="77777777" w:rsidR="00E0342A" w:rsidRPr="00A376D7" w:rsidRDefault="00E0342A" w:rsidP="006374BC">
      <w:pPr>
        <w:ind w:firstLine="360"/>
        <w:rPr>
          <w:rFonts w:cs="Tahoma"/>
        </w:rPr>
      </w:pPr>
    </w:p>
    <w:p w14:paraId="1D922C40" w14:textId="77777777" w:rsidR="00023FE7" w:rsidRPr="00CE7B84" w:rsidRDefault="00023FE7" w:rsidP="006D5DEA">
      <w:pPr>
        <w:pStyle w:val="AppendixBodyText"/>
        <w:spacing w:after="0"/>
        <w:rPr>
          <w:rFonts w:ascii="Tahoma" w:hAnsi="Tahoma" w:cs="Tahoma"/>
          <w:lang w:val="it-IT"/>
        </w:rPr>
      </w:pPr>
      <w:r w:rsidRPr="00CE7B84">
        <w:rPr>
          <w:rFonts w:ascii="Tahoma" w:hAnsi="Tahoma" w:cs="Tahoma"/>
          <w:sz w:val="18"/>
          <w:lang w:val="it-IT"/>
        </w:rPr>
        <w:lastRenderedPageBreak/>
        <w:t>Le società possono inoltre incrementare il numero di Giorni Planning Services qualora soddisfino i seguenti criteri: (a)</w:t>
      </w:r>
      <w:r w:rsidR="006D5DEA" w:rsidRPr="00CE7B84">
        <w:rPr>
          <w:rFonts w:ascii="Tahoma" w:hAnsi="Tahoma" w:cs="Tahoma"/>
          <w:sz w:val="18"/>
          <w:lang w:val="it-IT"/>
        </w:rPr>
        <w:t> </w:t>
      </w:r>
      <w:r w:rsidRPr="00CE7B84">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00AB7B90" w:rsidRPr="00CE7B84">
        <w:rPr>
          <w:rFonts w:ascii="Tahoma" w:hAnsi="Tahoma" w:cs="Tahoma"/>
          <w:sz w:val="18"/>
          <w:lang w:val="it-IT"/>
        </w:rPr>
        <w:t xml:space="preserve"> </w:t>
      </w:r>
      <w:r w:rsidRPr="00CE7B84">
        <w:rPr>
          <w:rFonts w:ascii="Tahoma" w:hAnsi="Tahoma" w:cs="Tahoma"/>
          <w:sz w:val="18"/>
          <w:lang w:val="it-IT"/>
        </w:rPr>
        <w:t xml:space="preserve">Le società idonee possono convertire i giorni non utilizzati di Voucher Corsi in Giorni Planning Services sulla base di 3 a 1 (tre Giorni Voucher Corsi = un Giorno Planning Services). </w:t>
      </w:r>
      <w:r w:rsidRPr="00CE7B84">
        <w:rPr>
          <w:rFonts w:ascii="Tahoma" w:hAnsi="Tahoma" w:cs="Tahoma"/>
          <w:bCs/>
          <w:sz w:val="18"/>
          <w:lang w:val="it-IT"/>
        </w:rPr>
        <w:t xml:space="preserve">(NOTA: le società che desiderano utilizzare i loro giorni Voucher Corsi a favore dei Planning Services non dovranno creare Voucher Corsi con quei giorni). [I giorni </w:t>
      </w:r>
      <w:r w:rsidRPr="00CE7B84">
        <w:rPr>
          <w:rFonts w:ascii="Tahoma" w:hAnsi="Tahoma" w:cs="Tahoma"/>
          <w:sz w:val="18"/>
          <w:lang w:val="it-IT"/>
        </w:rPr>
        <w:t>Planning</w:t>
      </w:r>
      <w:r w:rsidRPr="00CE7B84">
        <w:rPr>
          <w:rFonts w:ascii="Tahoma" w:hAnsi="Tahoma" w:cs="Tahoma"/>
          <w:bCs/>
          <w:sz w:val="18"/>
          <w:lang w:val="it-IT"/>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AB7B90" w:rsidRPr="00CE7B84">
        <w:rPr>
          <w:rFonts w:ascii="Tahoma" w:hAnsi="Tahoma" w:cs="Tahoma"/>
          <w:bCs/>
          <w:sz w:val="18"/>
          <w:lang w:val="it-IT"/>
        </w:rPr>
        <w:t xml:space="preserve"> </w:t>
      </w:r>
      <w:r w:rsidRPr="00CE7B84">
        <w:rPr>
          <w:rFonts w:ascii="Tahoma" w:hAnsi="Tahoma" w:cs="Tahoma"/>
          <w:bCs/>
          <w:sz w:val="18"/>
          <w:lang w:val="it-IT"/>
        </w:rPr>
        <w:t>Tali giorni possono essere utilizzati per creare voucher per i servizi disponibili, ad esempio DDPS o SDPS.</w:t>
      </w:r>
      <w:r w:rsidR="00AB7B90" w:rsidRPr="00CE7B84">
        <w:rPr>
          <w:rFonts w:ascii="Tahoma" w:hAnsi="Tahoma" w:cs="Tahoma"/>
          <w:bCs/>
          <w:sz w:val="18"/>
          <w:lang w:val="it-IT"/>
        </w:rPr>
        <w:t xml:space="preserve"> </w:t>
      </w:r>
      <w:r w:rsidRPr="00CE7B84">
        <w:rPr>
          <w:rFonts w:ascii="Tahoma" w:hAnsi="Tahoma" w:cs="Tahoma"/>
          <w:bCs/>
          <w:sz w:val="18"/>
          <w:lang w:val="it-IT"/>
        </w:rPr>
        <w:t>*L</w:t>
      </w:r>
      <w:r w:rsidR="006D573C">
        <w:rPr>
          <w:rFonts w:ascii="Tahoma" w:hAnsi="Tahoma" w:cs="Tahoma"/>
          <w:bCs/>
          <w:sz w:val="18"/>
          <w:lang w:val="it-IT"/>
        </w:rPr>
        <w:t>’</w:t>
      </w:r>
      <w:r w:rsidRPr="00CE7B84">
        <w:rPr>
          <w:rFonts w:ascii="Tahoma" w:hAnsi="Tahoma" w:cs="Tahoma"/>
          <w:bCs/>
          <w:sz w:val="18"/>
          <w:lang w:val="it-IT"/>
        </w:rPr>
        <w:t>idoneità delle società a riconvertire i giorni in giorni Voucher Corsi è limitata sulla base del numero di giorni disponibili a livello di Giorni Planning Services.</w:t>
      </w:r>
      <w:r w:rsidR="00AB7B90" w:rsidRPr="00CE7B84">
        <w:rPr>
          <w:rFonts w:ascii="Tahoma" w:hAnsi="Tahoma" w:cs="Tahoma"/>
          <w:bCs/>
          <w:sz w:val="18"/>
          <w:lang w:val="it-IT"/>
        </w:rPr>
        <w:t xml:space="preserve"> </w:t>
      </w:r>
      <w:r w:rsidRPr="00CE7B84">
        <w:rPr>
          <w:rFonts w:ascii="Tahoma" w:hAnsi="Tahoma" w:cs="Tahoma"/>
          <w:bCs/>
          <w:sz w:val="18"/>
          <w:lang w:val="it-IT"/>
        </w:rPr>
        <w:t>Qualora una società desideri riconvertire 10 giorni, ma nel pool sono disponibili solo 8 Giorni Planning Services, potranno essere riconvertiti solo 8 giorni.</w:t>
      </w:r>
    </w:p>
    <w:p w14:paraId="0BB863BA" w14:textId="77777777" w:rsidR="00F528E5" w:rsidRPr="00CE7B84" w:rsidRDefault="00F528E5" w:rsidP="006374BC">
      <w:pPr>
        <w:pStyle w:val="AppendixBodyText"/>
        <w:spacing w:after="0"/>
        <w:rPr>
          <w:rFonts w:ascii="Tahoma" w:hAnsi="Tahoma" w:cs="Tahoma"/>
          <w:lang w:val="it-IT"/>
        </w:rPr>
      </w:pPr>
    </w:p>
    <w:p w14:paraId="3BD68D32" w14:textId="77777777" w:rsidR="00023FE7" w:rsidRPr="00CE7B84" w:rsidRDefault="00023FE7" w:rsidP="004F49B6">
      <w:pPr>
        <w:pStyle w:val="AppendixBodyText"/>
        <w:spacing w:after="0"/>
        <w:rPr>
          <w:rFonts w:ascii="Tahoma" w:hAnsi="Tahoma" w:cs="Tahoma"/>
          <w:lang w:val="it-IT"/>
        </w:rPr>
      </w:pPr>
      <w:r w:rsidRPr="00CE7B84">
        <w:rPr>
          <w:rFonts w:ascii="Tahoma" w:hAnsi="Tahoma" w:cs="Tahoma"/>
          <w:bCs/>
          <w:sz w:val="18"/>
          <w:lang w:val="it-IT"/>
        </w:rPr>
        <w:t>Le società con Contratti Multilicenza idonei che non hanno soddisfatto la soglia minima per ricevere i Planning Services, ma che soddisfano o superano i criteri per la conversione dei giorni Voucher Corsi potranno convertire tali</w:t>
      </w:r>
      <w:r w:rsidR="004F49B6">
        <w:rPr>
          <w:rFonts w:ascii="Tahoma" w:hAnsi="Tahoma" w:cs="Tahoma"/>
          <w:bCs/>
          <w:sz w:val="18"/>
          <w:lang w:val="it-IT"/>
        </w:rPr>
        <w:t> </w:t>
      </w:r>
      <w:r w:rsidRPr="00CE7B84">
        <w:rPr>
          <w:rFonts w:ascii="Tahoma" w:hAnsi="Tahoma" w:cs="Tahoma"/>
          <w:bCs/>
          <w:sz w:val="18"/>
          <w:lang w:val="it-IT"/>
        </w:rPr>
        <w:t>giorni come illustrato sopra.</w:t>
      </w:r>
    </w:p>
    <w:p w14:paraId="30F37A9A" w14:textId="77777777" w:rsidR="00023FE7" w:rsidRPr="00CE7B84" w:rsidRDefault="00023FE7" w:rsidP="006374BC">
      <w:pPr>
        <w:pStyle w:val="AppendixBodyText"/>
        <w:spacing w:after="0"/>
        <w:rPr>
          <w:rFonts w:ascii="Tahoma" w:hAnsi="Tahoma" w:cs="Tahoma"/>
          <w:lang w:val="it-IT"/>
        </w:rPr>
      </w:pPr>
    </w:p>
    <w:p w14:paraId="07B32BB5" w14:textId="77777777" w:rsidR="00023FE7" w:rsidRPr="00CE7B84" w:rsidRDefault="000D4ECA" w:rsidP="006374BC">
      <w:pPr>
        <w:pStyle w:val="AppendixBodyText"/>
        <w:rPr>
          <w:rFonts w:ascii="Tahoma" w:hAnsi="Tahoma" w:cs="Tahoma"/>
          <w:lang w:val="it-IT"/>
        </w:rPr>
      </w:pPr>
      <w:r w:rsidRPr="00CE7B84">
        <w:rPr>
          <w:rFonts w:ascii="Tahoma" w:hAnsi="Tahoma" w:cs="Tahoma"/>
          <w:sz w:val="18"/>
          <w:lang w:val="it-IT"/>
        </w:rPr>
        <w:t>I Planning Services potranno essere forniti alla società da Partner Microsoft qualificati o da Microsoft Consulting Services.</w:t>
      </w:r>
      <w:r w:rsidR="00AB7B90" w:rsidRPr="00CE7B84">
        <w:rPr>
          <w:rFonts w:ascii="Tahoma" w:hAnsi="Tahoma" w:cs="Tahoma"/>
          <w:sz w:val="18"/>
          <w:lang w:val="it-IT"/>
        </w:rPr>
        <w:t xml:space="preserve"> </w:t>
      </w:r>
      <w:r w:rsidRPr="00CE7B84">
        <w:rPr>
          <w:rFonts w:ascii="Tahoma" w:hAnsi="Tahoma" w:cs="Tahoma"/>
          <w:sz w:val="18"/>
          <w:lang w:val="it-IT"/>
        </w:rPr>
        <w:t>L</w:t>
      </w:r>
      <w:r w:rsidR="006D573C">
        <w:rPr>
          <w:rFonts w:ascii="Tahoma" w:hAnsi="Tahoma" w:cs="Tahoma"/>
          <w:sz w:val="18"/>
          <w:lang w:val="it-IT"/>
        </w:rPr>
        <w:t>’</w:t>
      </w:r>
      <w:r w:rsidRPr="00CE7B84">
        <w:rPr>
          <w:rFonts w:ascii="Tahoma" w:hAnsi="Tahoma" w:cs="Tahoma"/>
          <w:sz w:val="18"/>
          <w:lang w:val="it-IT"/>
        </w:rPr>
        <w:t>elenco dei Provider Qualificati è visibile al seguente indirizzo: http://directory.partners.extranet.microsoft.com/psbproviders</w:t>
      </w:r>
      <w:r w:rsidR="00AB7B90" w:rsidRPr="00CE7B84">
        <w:rPr>
          <w:rFonts w:ascii="Tahoma" w:hAnsi="Tahoma" w:cs="Tahoma"/>
          <w:sz w:val="18"/>
          <w:lang w:val="it-IT"/>
        </w:rPr>
        <w:t xml:space="preserve"> </w:t>
      </w:r>
    </w:p>
    <w:p w14:paraId="7FA07659" w14:textId="77777777" w:rsidR="00EC05F0" w:rsidRPr="00CE7B84" w:rsidRDefault="00EC05F0" w:rsidP="006374BC">
      <w:pPr>
        <w:rPr>
          <w:rFonts w:cs="Tahoma"/>
          <w:lang w:val="it-IT"/>
        </w:rPr>
      </w:pPr>
    </w:p>
    <w:p w14:paraId="49E92BFE" w14:textId="77777777" w:rsidR="00023FE7" w:rsidRPr="00CE7B84" w:rsidRDefault="000D4ECA" w:rsidP="004F49B6">
      <w:pPr>
        <w:pStyle w:val="AppendixBodyText"/>
        <w:spacing w:after="0"/>
        <w:rPr>
          <w:rFonts w:ascii="Tahoma" w:hAnsi="Tahoma" w:cs="Tahoma"/>
          <w:lang w:val="it-IT"/>
        </w:rPr>
      </w:pPr>
      <w:r w:rsidRPr="00CE7B84">
        <w:rPr>
          <w:rFonts w:ascii="Tahoma" w:hAnsi="Tahoma" w:cs="Tahoma"/>
          <w:sz w:val="18"/>
          <w:lang w:val="it-IT"/>
        </w:rPr>
        <w:t>Gli engagement Planning Services forniscono servizi di consulenza che coprono un ambito di lavoro predeterminato, il</w:t>
      </w:r>
      <w:r w:rsidR="004F49B6">
        <w:rPr>
          <w:rFonts w:ascii="Tahoma" w:hAnsi="Tahoma" w:cs="Tahoma"/>
          <w:sz w:val="18"/>
          <w:lang w:val="it-IT"/>
        </w:rPr>
        <w:t> </w:t>
      </w:r>
      <w:r w:rsidRPr="00CE7B84">
        <w:rPr>
          <w:rFonts w:ascii="Tahoma" w:hAnsi="Tahoma" w:cs="Tahoma"/>
          <w:sz w:val="18"/>
          <w:lang w:val="it-IT"/>
        </w:rPr>
        <w:t>cui esito è un piano di distribuzione di alto livello; la distribuzione effettiva del software non può essere inclusa.</w:t>
      </w:r>
    </w:p>
    <w:p w14:paraId="11498C43" w14:textId="77777777" w:rsidR="00023FE7" w:rsidRPr="00CE7B84" w:rsidRDefault="00023FE7" w:rsidP="006374BC">
      <w:pPr>
        <w:pStyle w:val="AppendixBodyText"/>
        <w:spacing w:after="0"/>
        <w:rPr>
          <w:rFonts w:ascii="Tahoma" w:hAnsi="Tahoma" w:cs="Tahoma"/>
          <w:lang w:val="it-IT"/>
        </w:rPr>
      </w:pPr>
    </w:p>
    <w:p w14:paraId="4D96A9C6" w14:textId="77777777" w:rsidR="00AC1997" w:rsidRPr="00CE7B84" w:rsidRDefault="000D4ECA" w:rsidP="006374BC">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bCs/>
          <w:sz w:val="18"/>
          <w:lang w:val="it-IT"/>
        </w:rPr>
        <w:t>I Planning Services non sono disponibili in tutte le lingue.</w:t>
      </w:r>
    </w:p>
    <w:p w14:paraId="27FBFD0E" w14:textId="77777777" w:rsidR="00AC1997" w:rsidRPr="00CE7B84" w:rsidRDefault="000D4ECA" w:rsidP="006374BC">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bCs/>
          <w:color w:val="000000"/>
          <w:sz w:val="18"/>
          <w:lang w:val="it-IT"/>
        </w:rPr>
        <w:t>I voucher Planning Services possono essere riscattati solo dalla società idonea a ricevere il vantaggio.</w:t>
      </w:r>
    </w:p>
    <w:p w14:paraId="0927B9B0" w14:textId="77777777" w:rsidR="00AC1997" w:rsidRPr="00CE7B84" w:rsidRDefault="000D4ECA" w:rsidP="006374BC">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bCs/>
          <w:color w:val="000000"/>
          <w:sz w:val="18"/>
          <w:lang w:val="it-IT"/>
        </w:rPr>
        <w:t>I voucher Planning Services non potranno essere scambiati con contante, somme di denaro o altri corrispettivi.</w:t>
      </w:r>
    </w:p>
    <w:p w14:paraId="540B3FDF" w14:textId="77777777" w:rsidR="00AC1997" w:rsidRPr="00CE7B84" w:rsidRDefault="00AC1997" w:rsidP="006374BC">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bCs/>
          <w:color w:val="000000"/>
          <w:sz w:val="18"/>
          <w:lang w:val="it-IT"/>
        </w:rPr>
        <w:t>Le società interessate ad acquisire servizi aggiuntivi oltre a quelli coperti dall</w:t>
      </w:r>
      <w:r w:rsidR="006D573C">
        <w:rPr>
          <w:rFonts w:ascii="Tahoma" w:hAnsi="Tahoma" w:cs="Tahoma"/>
          <w:bCs/>
          <w:color w:val="000000"/>
          <w:sz w:val="18"/>
          <w:lang w:val="it-IT"/>
        </w:rPr>
        <w:t>’</w:t>
      </w:r>
      <w:r w:rsidRPr="00CE7B84">
        <w:rPr>
          <w:rFonts w:ascii="Tahoma" w:hAnsi="Tahoma" w:cs="Tahoma"/>
          <w:color w:val="000000"/>
          <w:sz w:val="18"/>
          <w:szCs w:val="18"/>
          <w:lang w:val="it-IT"/>
        </w:rPr>
        <w:t>ambito di lavoro per l</w:t>
      </w:r>
      <w:r w:rsidR="006D573C">
        <w:rPr>
          <w:rFonts w:ascii="Tahoma" w:hAnsi="Tahoma" w:cs="Tahoma"/>
          <w:color w:val="000000"/>
          <w:sz w:val="18"/>
          <w:szCs w:val="18"/>
          <w:lang w:val="it-IT"/>
        </w:rPr>
        <w:t>’</w:t>
      </w:r>
      <w:r w:rsidRPr="00CE7B84">
        <w:rPr>
          <w:rFonts w:ascii="Tahoma" w:hAnsi="Tahoma" w:cs="Tahoma"/>
          <w:color w:val="000000"/>
          <w:sz w:val="18"/>
          <w:szCs w:val="18"/>
          <w:lang w:val="it-IT"/>
        </w:rPr>
        <w:t>engagement relativo al voucher assegnato (secondo quanto definito dal tipo di voucher e dal livello di servizio)</w:t>
      </w:r>
      <w:r w:rsidRPr="00CE7B84">
        <w:rPr>
          <w:rFonts w:ascii="Tahoma" w:hAnsi="Tahoma" w:cs="Tahoma"/>
          <w:bCs/>
          <w:color w:val="000000"/>
          <w:sz w:val="18"/>
          <w:lang w:val="it-IT"/>
        </w:rPr>
        <w:t xml:space="preserve"> potranno pagare il provider al di fuori di questo programma.</w:t>
      </w:r>
    </w:p>
    <w:p w14:paraId="4E9E2AEC" w14:textId="77777777" w:rsidR="00AC1997" w:rsidRPr="00CE7B84" w:rsidRDefault="00AC1997" w:rsidP="006374BC">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color w:val="000000"/>
          <w:sz w:val="18"/>
          <w:lang w:val="it-IT"/>
        </w:rPr>
        <w:t>La riduzione della copertura SA qualificante in seguito a resi o altre modifiche apportate alla fatturazione</w:t>
      </w:r>
      <w:r w:rsidRPr="00CE7B84">
        <w:rPr>
          <w:rFonts w:ascii="Tahoma" w:hAnsi="Tahoma" w:cs="Tahoma"/>
          <w:bCs/>
          <w:color w:val="000000"/>
          <w:sz w:val="18"/>
          <w:lang w:val="it-IT"/>
        </w:rPr>
        <w:t>,</w:t>
      </w:r>
      <w:r w:rsidRPr="00CE7B84">
        <w:rPr>
          <w:rFonts w:ascii="Tahoma" w:hAnsi="Tahoma" w:cs="Tahoma"/>
          <w:color w:val="000000"/>
          <w:sz w:val="18"/>
          <w:lang w:val="it-IT"/>
        </w:rPr>
        <w:t xml:space="preserve"> ove ammessa, </w:t>
      </w:r>
      <w:r w:rsidRPr="00CE7B84">
        <w:rPr>
          <w:rFonts w:ascii="Tahoma" w:hAnsi="Tahoma" w:cs="Tahoma"/>
          <w:bCs/>
          <w:color w:val="000000"/>
          <w:sz w:val="18"/>
          <w:lang w:val="it-IT"/>
        </w:rPr>
        <w:t>potrà</w:t>
      </w:r>
      <w:r w:rsidRPr="00CE7B84">
        <w:rPr>
          <w:rFonts w:ascii="Tahoma" w:hAnsi="Tahoma" w:cs="Tahoma"/>
          <w:color w:val="000000"/>
          <w:sz w:val="18"/>
          <w:lang w:val="it-IT"/>
        </w:rPr>
        <w:t xml:space="preserve"> diminuire i giorni di idoneità ai Planning Services della </w:t>
      </w:r>
      <w:r w:rsidRPr="00CE7B84">
        <w:rPr>
          <w:rFonts w:ascii="Tahoma" w:hAnsi="Tahoma" w:cs="Tahoma"/>
          <w:bCs/>
          <w:color w:val="000000"/>
          <w:sz w:val="18"/>
          <w:lang w:val="it-IT"/>
        </w:rPr>
        <w:t>società.</w:t>
      </w:r>
    </w:p>
    <w:p w14:paraId="24E18291" w14:textId="77777777" w:rsidR="00762183" w:rsidRPr="00A376D7" w:rsidRDefault="00AC1997" w:rsidP="006374BC">
      <w:pPr>
        <w:pStyle w:val="AppendixBodyText"/>
        <w:numPr>
          <w:ilvl w:val="0"/>
          <w:numId w:val="22"/>
        </w:numPr>
        <w:tabs>
          <w:tab w:val="num" w:pos="1440"/>
        </w:tabs>
        <w:ind w:left="1440"/>
        <w:rPr>
          <w:rFonts w:ascii="Tahoma" w:hAnsi="Tahoma" w:cs="Tahoma"/>
        </w:rPr>
      </w:pPr>
      <w:r w:rsidRPr="00CE7B84">
        <w:rPr>
          <w:rFonts w:ascii="Tahoma" w:hAnsi="Tahoma" w:cs="Tahoma"/>
          <w:bCs/>
          <w:color w:val="000000"/>
          <w:sz w:val="18"/>
          <w:lang w:val="it-IT"/>
        </w:rPr>
        <w:t xml:space="preserve">I voucher sono validi solo con </w:t>
      </w:r>
      <w:r w:rsidRPr="00CE7B84">
        <w:rPr>
          <w:rFonts w:ascii="Tahoma" w:hAnsi="Tahoma" w:cs="Tahoma"/>
          <w:color w:val="000000"/>
          <w:sz w:val="18"/>
          <w:lang w:val="it-IT"/>
        </w:rPr>
        <w:t xml:space="preserve">Provider qualificati </w:t>
      </w:r>
      <w:r w:rsidRPr="00CE7B84">
        <w:rPr>
          <w:rFonts w:ascii="Tahoma" w:hAnsi="Tahoma" w:cs="Tahoma"/>
          <w:bCs/>
          <w:color w:val="000000"/>
          <w:sz w:val="18"/>
          <w:lang w:val="it-IT"/>
        </w:rPr>
        <w:t xml:space="preserve">per il tipo di servizio specifico per il quale il voucher </w:t>
      </w:r>
      <w:r w:rsidRPr="00CE7B84">
        <w:rPr>
          <w:rFonts w:ascii="Tahoma" w:hAnsi="Tahoma" w:cs="Tahoma"/>
          <w:bCs/>
          <w:color w:val="000000"/>
          <w:sz w:val="18"/>
          <w:szCs w:val="18"/>
          <w:lang w:val="it-IT"/>
        </w:rPr>
        <w:t xml:space="preserve">viene riscattato. </w:t>
      </w:r>
      <w:r w:rsidRPr="00CE7B84">
        <w:rPr>
          <w:rFonts w:ascii="Tahoma" w:hAnsi="Tahoma" w:cs="Tahoma"/>
          <w:color w:val="000000"/>
          <w:sz w:val="18"/>
          <w:szCs w:val="18"/>
          <w:lang w:val="it-IT"/>
        </w:rPr>
        <w:t>Il voucher può essere utilizzato con qualsiasi Provider Qualificato a livello mondiale. </w:t>
      </w:r>
      <w:r w:rsidRPr="00A376D7">
        <w:rPr>
          <w:rFonts w:ascii="Tahoma" w:hAnsi="Tahoma" w:cs="Tahoma"/>
          <w:color w:val="000000"/>
          <w:sz w:val="18"/>
          <w:szCs w:val="18"/>
        </w:rPr>
        <w:t>La partecipazione potrebbe variare.</w:t>
      </w:r>
    </w:p>
    <w:p w14:paraId="7A5ABE8D" w14:textId="77777777" w:rsidR="0083748D" w:rsidRPr="00CE7B84" w:rsidRDefault="0083748D" w:rsidP="006374BC">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color w:val="000000"/>
          <w:sz w:val="18"/>
          <w:szCs w:val="18"/>
          <w:lang w:val="it-IT"/>
        </w:rPr>
        <w:t>I voucher dovranno essere assegnati durante il periodo della copertura Software Assurance.</w:t>
      </w:r>
    </w:p>
    <w:p w14:paraId="064D2B2D" w14:textId="77777777" w:rsidR="0083748D" w:rsidRPr="00CE7B84" w:rsidRDefault="0083748D" w:rsidP="004F49B6">
      <w:pPr>
        <w:pStyle w:val="AppendixBodyText"/>
        <w:numPr>
          <w:ilvl w:val="0"/>
          <w:numId w:val="1"/>
        </w:numPr>
        <w:tabs>
          <w:tab w:val="clear" w:pos="720"/>
          <w:tab w:val="num" w:pos="1440"/>
        </w:tabs>
        <w:ind w:left="1440"/>
        <w:rPr>
          <w:rFonts w:ascii="Tahoma" w:hAnsi="Tahoma" w:cs="Tahoma"/>
          <w:lang w:val="it-IT"/>
        </w:rPr>
      </w:pPr>
      <w:r w:rsidRPr="00CE7B84">
        <w:rPr>
          <w:rFonts w:ascii="Tahoma" w:hAnsi="Tahoma" w:cs="Tahoma"/>
          <w:color w:val="000000"/>
          <w:sz w:val="18"/>
          <w:szCs w:val="18"/>
          <w:lang w:val="it-IT"/>
        </w:rPr>
        <w:t>I voucher scadranno dopo 180 giorni dalla data di assegnazione, indipendentemente dalla data di</w:t>
      </w:r>
      <w:r w:rsidR="004F49B6">
        <w:rPr>
          <w:rFonts w:ascii="Tahoma" w:hAnsi="Tahoma" w:cs="Tahoma"/>
          <w:color w:val="000000"/>
          <w:sz w:val="18"/>
          <w:szCs w:val="18"/>
          <w:lang w:val="it-IT"/>
        </w:rPr>
        <w:t> </w:t>
      </w:r>
      <w:r w:rsidRPr="00CE7B84">
        <w:rPr>
          <w:rFonts w:ascii="Tahoma" w:hAnsi="Tahoma" w:cs="Tahoma"/>
          <w:color w:val="000000"/>
          <w:sz w:val="18"/>
          <w:szCs w:val="18"/>
          <w:lang w:val="it-IT"/>
        </w:rPr>
        <w:t>scadenza della copertura Software Assurance. Tutti i servizi dovranno essere forniti (voucher riscattato) prima della scadenza dei voucher. Per i voucher, la cui data di scadenza è precedente a quella della copertura Software Assurance, verrà ripristinato il pool disponibile di giorni Planning Services.</w:t>
      </w:r>
    </w:p>
    <w:p w14:paraId="597E0BE0" w14:textId="77777777" w:rsidR="00AC1997" w:rsidRPr="00CE7B84" w:rsidRDefault="00AC1997" w:rsidP="006374BC">
      <w:pPr>
        <w:pStyle w:val="AppendixBodyText"/>
        <w:numPr>
          <w:ilvl w:val="0"/>
          <w:numId w:val="21"/>
        </w:numPr>
        <w:tabs>
          <w:tab w:val="num" w:pos="1440"/>
        </w:tabs>
        <w:rPr>
          <w:rFonts w:ascii="Tahoma" w:hAnsi="Tahoma" w:cs="Tahoma"/>
          <w:lang w:val="it-IT"/>
        </w:rPr>
      </w:pPr>
      <w:r w:rsidRPr="00CE7B84">
        <w:rPr>
          <w:rFonts w:ascii="Tahoma" w:hAnsi="Tahoma" w:cs="Tahoma"/>
          <w:bCs/>
          <w:color w:val="000000"/>
          <w:sz w:val="18"/>
          <w:szCs w:val="18"/>
          <w:lang w:val="it-IT"/>
        </w:rPr>
        <w:t>Microsoft non è responsabile</w:t>
      </w:r>
      <w:r w:rsidRPr="00CE7B84">
        <w:rPr>
          <w:rFonts w:ascii="Tahoma" w:hAnsi="Tahoma" w:cs="Tahoma"/>
          <w:bCs/>
          <w:color w:val="000000"/>
          <w:sz w:val="18"/>
          <w:lang w:val="it-IT"/>
        </w:rPr>
        <w:t xml:space="preserve"> dei voucher persi, rubati, collocati fuori posto o maltrattati.</w:t>
      </w:r>
    </w:p>
    <w:p w14:paraId="539A88DC" w14:textId="77777777" w:rsidR="00AC1997" w:rsidRPr="00CE7B84" w:rsidRDefault="00AC1997" w:rsidP="006374BC">
      <w:pPr>
        <w:pStyle w:val="AppendixBodyText"/>
        <w:numPr>
          <w:ilvl w:val="0"/>
          <w:numId w:val="21"/>
        </w:numPr>
        <w:tabs>
          <w:tab w:val="num" w:pos="1440"/>
        </w:tabs>
        <w:rPr>
          <w:rFonts w:ascii="Tahoma" w:hAnsi="Tahoma" w:cs="Tahoma"/>
          <w:lang w:val="it-IT"/>
        </w:rPr>
      </w:pPr>
      <w:r w:rsidRPr="00CE7B84">
        <w:rPr>
          <w:rFonts w:ascii="Tahoma" w:hAnsi="Tahoma" w:cs="Tahoma"/>
          <w:bCs/>
          <w:color w:val="000000"/>
          <w:sz w:val="18"/>
          <w:lang w:val="it-IT"/>
        </w:rPr>
        <w:t xml:space="preserve">I servizi erogati con i voucher vengono </w:t>
      </w:r>
      <w:r w:rsidRPr="00CE7B84">
        <w:rPr>
          <w:rFonts w:ascii="Tahoma" w:hAnsi="Tahoma" w:cs="Tahoma"/>
          <w:color w:val="000000"/>
          <w:sz w:val="18"/>
          <w:lang w:val="it-IT"/>
        </w:rPr>
        <w:t>forniti ai sensi di un contratto tra la Società e il Provider Qualificato; Microsoft non è responsabile dell</w:t>
      </w:r>
      <w:r w:rsidR="006D573C">
        <w:rPr>
          <w:rFonts w:ascii="Tahoma" w:hAnsi="Tahoma" w:cs="Tahoma"/>
          <w:color w:val="000000"/>
          <w:sz w:val="18"/>
          <w:lang w:val="it-IT"/>
        </w:rPr>
        <w:t>’</w:t>
      </w:r>
      <w:r w:rsidRPr="00CE7B84">
        <w:rPr>
          <w:rFonts w:ascii="Tahoma" w:hAnsi="Tahoma" w:cs="Tahoma"/>
          <w:color w:val="000000"/>
          <w:sz w:val="18"/>
          <w:lang w:val="it-IT"/>
        </w:rPr>
        <w:t>eventuale funzionamento o mancato funzionamento dei servizi da parte del Provider Qualificato.</w:t>
      </w:r>
    </w:p>
    <w:p w14:paraId="6A813CC1" w14:textId="77777777" w:rsidR="00F643B6" w:rsidRPr="00CE7B84" w:rsidRDefault="00AC1997" w:rsidP="00742B05">
      <w:pPr>
        <w:pStyle w:val="AppendixBodyText"/>
        <w:numPr>
          <w:ilvl w:val="0"/>
          <w:numId w:val="70"/>
        </w:numPr>
        <w:rPr>
          <w:rFonts w:ascii="Tahoma" w:hAnsi="Tahoma" w:cs="Tahoma"/>
          <w:lang w:val="it-IT"/>
        </w:rPr>
      </w:pPr>
      <w:r w:rsidRPr="00CE7B84">
        <w:rPr>
          <w:rFonts w:ascii="Tahoma" w:hAnsi="Tahoma" w:cs="Tahoma"/>
          <w:bCs/>
          <w:color w:val="000000"/>
          <w:sz w:val="18"/>
          <w:lang w:val="it-IT"/>
        </w:rPr>
        <w:t>Accettando un engagement Planning Services, le società</w:t>
      </w:r>
      <w:r w:rsidRPr="00CE7B84">
        <w:rPr>
          <w:rFonts w:ascii="Tahoma" w:hAnsi="Tahoma" w:cs="Tahoma"/>
          <w:bCs/>
          <w:sz w:val="18"/>
          <w:lang w:val="it-IT"/>
        </w:rPr>
        <w:t xml:space="preserve"> danno atto che non appena lo completeranno, riceveranno un sondaggio per il controllo della qualità.</w:t>
      </w:r>
    </w:p>
    <w:p w14:paraId="7B04BA56" w14:textId="77777777" w:rsidR="0008036A" w:rsidRPr="00F919EC" w:rsidRDefault="00F643B6" w:rsidP="004F49B6">
      <w:pPr>
        <w:pStyle w:val="AppendixBodyText"/>
        <w:numPr>
          <w:ilvl w:val="0"/>
          <w:numId w:val="70"/>
        </w:numPr>
        <w:rPr>
          <w:rFonts w:ascii="Tahoma" w:hAnsi="Tahoma" w:cs="Tahoma"/>
          <w:lang w:val="it-IT"/>
        </w:rPr>
      </w:pPr>
      <w:r w:rsidRPr="00CE7B84">
        <w:rPr>
          <w:rFonts w:ascii="Tahoma" w:hAnsi="Tahoma" w:cs="Tahoma"/>
          <w:bCs/>
          <w:color w:val="000000"/>
          <w:sz w:val="18"/>
          <w:szCs w:val="18"/>
          <w:lang w:val="it-IT"/>
        </w:rPr>
        <w:t>Le tabelle riportate sopra mostrano i giorni di servizio disponibili sulla base di un</w:t>
      </w:r>
      <w:r w:rsidR="006D573C">
        <w:rPr>
          <w:rFonts w:ascii="Tahoma" w:hAnsi="Tahoma" w:cs="Tahoma"/>
          <w:bCs/>
          <w:color w:val="000000"/>
          <w:sz w:val="18"/>
          <w:szCs w:val="18"/>
          <w:lang w:val="it-IT"/>
        </w:rPr>
        <w:t>’</w:t>
      </w:r>
      <w:r w:rsidRPr="00CE7B84">
        <w:rPr>
          <w:rFonts w:ascii="Tahoma" w:hAnsi="Tahoma" w:cs="Tahoma"/>
          <w:bCs/>
          <w:color w:val="000000"/>
          <w:sz w:val="18"/>
          <w:szCs w:val="18"/>
          <w:lang w:val="it-IT"/>
        </w:rPr>
        <w:t>iscrizione o di un</w:t>
      </w:r>
      <w:r w:rsidR="004F49B6">
        <w:rPr>
          <w:rFonts w:ascii="Tahoma" w:hAnsi="Tahoma" w:cs="Tahoma"/>
          <w:bCs/>
          <w:color w:val="000000"/>
          <w:sz w:val="18"/>
          <w:szCs w:val="18"/>
          <w:lang w:val="it-IT"/>
        </w:rPr>
        <w:t> </w:t>
      </w:r>
      <w:r w:rsidRPr="00CE7B84">
        <w:rPr>
          <w:rFonts w:ascii="Tahoma" w:hAnsi="Tahoma" w:cs="Tahoma"/>
          <w:bCs/>
          <w:color w:val="000000"/>
          <w:sz w:val="18"/>
          <w:szCs w:val="18"/>
          <w:lang w:val="it-IT"/>
        </w:rPr>
        <w:t xml:space="preserve">contratto triennale completo. Le società che acquistano una copertura Software Assurance di durata annuale </w:t>
      </w:r>
      <w:r w:rsidRPr="00CE7B84">
        <w:rPr>
          <w:rFonts w:ascii="Tahoma" w:hAnsi="Tahoma" w:cs="Tahoma"/>
          <w:color w:val="000000"/>
          <w:sz w:val="18"/>
          <w:szCs w:val="18"/>
          <w:lang w:val="it-IT"/>
        </w:rPr>
        <w:t>riceveranno un terzo del numero dichiarato di giorni di servizio. Le società che acquistano una copertura Software Assurance di durata biennale riceveranno due terzi del numero dichiarato di giorni di servizio.</w:t>
      </w:r>
      <w:r w:rsidR="00AB7B90" w:rsidRPr="00CE7B84">
        <w:rPr>
          <w:rFonts w:ascii="Tahoma" w:hAnsi="Tahoma" w:cs="Tahoma"/>
          <w:color w:val="000000"/>
          <w:sz w:val="18"/>
          <w:szCs w:val="18"/>
          <w:lang w:val="it-IT"/>
        </w:rPr>
        <w:t xml:space="preserve"> </w:t>
      </w:r>
    </w:p>
    <w:p w14:paraId="7F6D699A" w14:textId="77777777" w:rsidR="00A01D6B" w:rsidRDefault="00023FE7" w:rsidP="006D5DEA">
      <w:pPr>
        <w:pStyle w:val="AppendixBodyText"/>
        <w:rPr>
          <w:rFonts w:ascii="Tahoma" w:hAnsi="Tahoma" w:cs="Tahoma"/>
          <w:bCs/>
          <w:color w:val="000000"/>
          <w:sz w:val="18"/>
          <w:lang w:val="it-IT"/>
        </w:rPr>
      </w:pPr>
      <w:r w:rsidRPr="00CE7B84">
        <w:rPr>
          <w:rFonts w:ascii="Tahoma" w:hAnsi="Tahoma" w:cs="Tahoma"/>
          <w:bCs/>
          <w:color w:val="000000"/>
          <w:sz w:val="18"/>
          <w:lang w:val="it-IT"/>
        </w:rPr>
        <w:lastRenderedPageBreak/>
        <w:t>I deliverable completati inviati a Microsoft dal Provider Qualificato al termine dell</w:t>
      </w:r>
      <w:r w:rsidR="006D573C">
        <w:rPr>
          <w:rFonts w:ascii="Tahoma" w:hAnsi="Tahoma" w:cs="Tahoma"/>
          <w:bCs/>
          <w:color w:val="000000"/>
          <w:sz w:val="18"/>
          <w:lang w:val="it-IT"/>
        </w:rPr>
        <w:t>’</w:t>
      </w:r>
      <w:r w:rsidRPr="00CE7B84">
        <w:rPr>
          <w:rFonts w:ascii="Tahoma" w:hAnsi="Tahoma" w:cs="Tahoma"/>
          <w:bCs/>
          <w:color w:val="000000"/>
          <w:sz w:val="18"/>
          <w:lang w:val="it-IT"/>
        </w:rPr>
        <w:t>engagement potranno essere utilizzati da Microsoft per il controllo della qualità e a tale scopo potranno essere condivisi con il team dell</w:t>
      </w:r>
      <w:r w:rsidR="006D573C">
        <w:rPr>
          <w:rFonts w:ascii="Tahoma" w:hAnsi="Tahoma" w:cs="Tahoma"/>
          <w:bCs/>
          <w:color w:val="000000"/>
          <w:sz w:val="18"/>
          <w:lang w:val="it-IT"/>
        </w:rPr>
        <w:t>’</w:t>
      </w:r>
      <w:r w:rsidRPr="00CE7B84">
        <w:rPr>
          <w:rFonts w:ascii="Tahoma" w:hAnsi="Tahoma" w:cs="Tahoma"/>
          <w:bCs/>
          <w:color w:val="000000"/>
          <w:sz w:val="18"/>
          <w:lang w:val="it-IT"/>
        </w:rPr>
        <w:t>account Microsoft della società.</w:t>
      </w:r>
    </w:p>
    <w:p w14:paraId="23793C99" w14:textId="77777777" w:rsidR="00CD1AC1" w:rsidRPr="00CE7B84" w:rsidRDefault="00CD1AC1" w:rsidP="006D5DEA">
      <w:pPr>
        <w:pStyle w:val="AppendixBodyText"/>
        <w:rPr>
          <w:rFonts w:ascii="Tahoma" w:hAnsi="Tahoma" w:cs="Tahoma"/>
          <w:lang w:val="it-IT"/>
        </w:rPr>
      </w:pPr>
    </w:p>
    <w:p w14:paraId="7D167299" w14:textId="77777777" w:rsidR="00A01D6B" w:rsidRPr="00CE7B84" w:rsidRDefault="00A01D6B" w:rsidP="006374BC">
      <w:pPr>
        <w:pStyle w:val="Heading3"/>
        <w:rPr>
          <w:rFonts w:ascii="Tahoma" w:hAnsi="Tahoma" w:cs="Tahoma"/>
          <w:lang w:val="it-IT"/>
        </w:rPr>
      </w:pPr>
      <w:bookmarkStart w:id="722" w:name="_Toc377597774"/>
      <w:r w:rsidRPr="00CE7B84">
        <w:rPr>
          <w:rFonts w:ascii="Tahoma" w:hAnsi="Tahoma" w:cs="Tahoma"/>
          <w:sz w:val="24"/>
          <w:lang w:val="it-IT"/>
        </w:rPr>
        <w:t>Windows Embedded 8.1 Industry Enterprise</w:t>
      </w:r>
      <w:bookmarkEnd w:id="722"/>
      <w:r w:rsidRPr="00CE7B84">
        <w:rPr>
          <w:rFonts w:ascii="Tahoma" w:hAnsi="Tahoma" w:cs="Tahoma"/>
          <w:sz w:val="24"/>
          <w:lang w:val="it-IT"/>
        </w:rPr>
        <w:t xml:space="preserve"> </w:t>
      </w:r>
    </w:p>
    <w:p w14:paraId="6137608D" w14:textId="77777777" w:rsidR="00A01D6B" w:rsidRPr="00CE7B84" w:rsidRDefault="00A01D6B" w:rsidP="006374BC">
      <w:pPr>
        <w:pStyle w:val="AppendixBodyText"/>
        <w:spacing w:after="0"/>
        <w:rPr>
          <w:rFonts w:ascii="Tahoma" w:hAnsi="Tahoma" w:cs="Tahoma"/>
          <w:lang w:val="it-IT"/>
        </w:rPr>
      </w:pPr>
    </w:p>
    <w:p w14:paraId="247FDC90" w14:textId="77777777" w:rsidR="00A01D6B" w:rsidRPr="00CE7B84" w:rsidRDefault="00A01D6B" w:rsidP="006374BC">
      <w:pPr>
        <w:spacing w:after="60"/>
        <w:jc w:val="both"/>
        <w:rPr>
          <w:rFonts w:cs="Tahoma"/>
          <w:lang w:val="it-IT"/>
        </w:rPr>
      </w:pPr>
      <w:r w:rsidRPr="00CE7B84">
        <w:rPr>
          <w:rFonts w:cs="Tahoma"/>
          <w:b/>
          <w:szCs w:val="18"/>
          <w:lang w:val="it-IT"/>
        </w:rPr>
        <w:t>Società con Software Assurance idonee</w:t>
      </w:r>
    </w:p>
    <w:p w14:paraId="583D43E6" w14:textId="77777777" w:rsidR="00A01D6B" w:rsidRPr="00CE7B84" w:rsidRDefault="00A01D6B" w:rsidP="006374BC">
      <w:pPr>
        <w:jc w:val="both"/>
        <w:rPr>
          <w:rFonts w:cs="Tahoma"/>
          <w:lang w:val="it-IT"/>
        </w:rPr>
      </w:pPr>
      <w:r w:rsidRPr="00CE7B84">
        <w:rPr>
          <w:rFonts w:cs="Tahoma"/>
          <w:szCs w:val="18"/>
          <w:lang w:val="it-IT"/>
        </w:rPr>
        <w:t>Le società con copertura Software Assurance attiva per Windows Embedded 8.1 Industry Pro sono idonee a ricevere questo vantaggio. La copertura Software Assurance per Windows Embedded 8.1 Industry Pro su un dispositivo con licenza offre alle società la possibilità di utilizzare Windows Embedded 8.1 Industry Enterprise anziché Windows Embedded 8.1 Industry Pro su tale dispositivo.</w:t>
      </w:r>
    </w:p>
    <w:p w14:paraId="4162A240" w14:textId="77777777" w:rsidR="00A01D6B" w:rsidRPr="00CE7B84" w:rsidRDefault="00A01D6B" w:rsidP="006374BC">
      <w:pPr>
        <w:jc w:val="both"/>
        <w:rPr>
          <w:rFonts w:cs="Tahoma"/>
          <w:lang w:val="it-IT"/>
        </w:rPr>
      </w:pPr>
    </w:p>
    <w:p w14:paraId="7FF746F7" w14:textId="77777777" w:rsidR="00A01D6B" w:rsidRPr="00CE7B84" w:rsidRDefault="00A01D6B" w:rsidP="006374BC">
      <w:pPr>
        <w:jc w:val="both"/>
        <w:rPr>
          <w:rFonts w:cs="Tahoma"/>
          <w:lang w:val="it-IT"/>
        </w:rPr>
      </w:pPr>
      <w:r w:rsidRPr="00CE7B84">
        <w:rPr>
          <w:rFonts w:cs="Tahoma"/>
          <w:szCs w:val="18"/>
          <w:lang w:val="it-IT"/>
        </w:rPr>
        <w:t xml:space="preserve">Le società con Software Assurance idonee dispongono dei diritti di utilizzo di Windows Embedded 8.1 Industry Enterprise descritti nei Diritti di Utilizzo del Prodotto. Le società potranno trasferire Windows Embedded 8.1 Industry Enterprise dal dispositivo con licenza a un altro dispositivo, solo nel caso in cui sia consentita anche la riassegnazione della copertura Software Assurance. </w:t>
      </w:r>
    </w:p>
    <w:p w14:paraId="4C6A6A24" w14:textId="77777777" w:rsidR="00023FE7" w:rsidRPr="00CE7B84" w:rsidRDefault="00023FE7" w:rsidP="006374BC">
      <w:pPr>
        <w:pStyle w:val="AppendixBodyText"/>
        <w:spacing w:after="0"/>
        <w:rPr>
          <w:rFonts w:ascii="Tahoma" w:hAnsi="Tahoma" w:cs="Tahoma"/>
          <w:lang w:val="it-IT"/>
        </w:rPr>
      </w:pPr>
    </w:p>
    <w:p w14:paraId="2976BD06" w14:textId="77777777" w:rsidR="00023FE7" w:rsidRPr="00CE7B84" w:rsidRDefault="00023FE7" w:rsidP="006374BC">
      <w:pPr>
        <w:pStyle w:val="Heading3"/>
        <w:rPr>
          <w:rFonts w:ascii="Tahoma" w:hAnsi="Tahoma" w:cs="Tahoma"/>
          <w:lang w:val="it-IT"/>
        </w:rPr>
      </w:pPr>
      <w:bookmarkStart w:id="723" w:name="_Toc328145999"/>
      <w:bookmarkStart w:id="724" w:name="_Toc336338230"/>
      <w:bookmarkStart w:id="725" w:name="_Toc377597775"/>
      <w:r w:rsidRPr="00CE7B84">
        <w:rPr>
          <w:rFonts w:ascii="Tahoma" w:hAnsi="Tahoma" w:cs="Tahoma"/>
          <w:sz w:val="24"/>
          <w:lang w:val="it-IT"/>
        </w:rPr>
        <w:t>Windows 8.1 Enterprise</w:t>
      </w:r>
      <w:bookmarkEnd w:id="723"/>
      <w:bookmarkEnd w:id="724"/>
      <w:bookmarkEnd w:id="725"/>
      <w:r w:rsidRPr="00CE7B84">
        <w:rPr>
          <w:rFonts w:ascii="Tahoma" w:hAnsi="Tahoma" w:cs="Tahoma"/>
          <w:sz w:val="24"/>
          <w:lang w:val="it-IT"/>
        </w:rPr>
        <w:t xml:space="preserve"> </w:t>
      </w:r>
    </w:p>
    <w:p w14:paraId="4B3E4FC4" w14:textId="77777777" w:rsidR="00023FE7" w:rsidRPr="00CE7B84" w:rsidRDefault="00023FE7" w:rsidP="006374BC">
      <w:pPr>
        <w:pStyle w:val="AppendixBodyText"/>
        <w:spacing w:after="0"/>
        <w:rPr>
          <w:rFonts w:ascii="Tahoma" w:hAnsi="Tahoma" w:cs="Tahoma"/>
          <w:lang w:val="it-IT"/>
        </w:rPr>
      </w:pPr>
    </w:p>
    <w:p w14:paraId="30870213" w14:textId="77777777" w:rsidR="005A141F" w:rsidRPr="00CE7B84" w:rsidRDefault="00324479" w:rsidP="006374BC">
      <w:pPr>
        <w:spacing w:after="60"/>
        <w:jc w:val="both"/>
        <w:rPr>
          <w:rFonts w:cs="Tahoma"/>
          <w:lang w:val="it-IT"/>
        </w:rPr>
      </w:pPr>
      <w:r w:rsidRPr="00CE7B84">
        <w:rPr>
          <w:rFonts w:cs="Tahoma"/>
          <w:b/>
          <w:szCs w:val="18"/>
          <w:lang w:val="it-IT"/>
        </w:rPr>
        <w:t>Società con Software Assurance idonee</w:t>
      </w:r>
    </w:p>
    <w:p w14:paraId="46674DA5" w14:textId="77777777" w:rsidR="00324479" w:rsidRPr="00CE7B84" w:rsidRDefault="00324479" w:rsidP="006374BC">
      <w:pPr>
        <w:jc w:val="both"/>
        <w:rPr>
          <w:rFonts w:cs="Tahoma"/>
          <w:lang w:val="it-IT"/>
        </w:rPr>
      </w:pPr>
      <w:r w:rsidRPr="00CE7B84">
        <w:rPr>
          <w:rFonts w:cs="Tahoma"/>
          <w:szCs w:val="18"/>
          <w:lang w:val="it-IT"/>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8.1 Enterprise anziché Windows 8.1 Pro su tale dispositivo.</w:t>
      </w:r>
    </w:p>
    <w:p w14:paraId="041A9C5F" w14:textId="77777777" w:rsidR="00324479" w:rsidRPr="00CE7B84" w:rsidRDefault="00324479" w:rsidP="006374BC">
      <w:pPr>
        <w:jc w:val="both"/>
        <w:rPr>
          <w:rFonts w:cs="Tahoma"/>
          <w:lang w:val="it-IT"/>
        </w:rPr>
      </w:pPr>
    </w:p>
    <w:p w14:paraId="0BED8B6F" w14:textId="77777777" w:rsidR="00324479" w:rsidRPr="00CE7B84" w:rsidRDefault="00324479" w:rsidP="006374BC">
      <w:pPr>
        <w:jc w:val="both"/>
        <w:rPr>
          <w:rFonts w:cs="Tahoma"/>
          <w:lang w:val="it-IT"/>
        </w:rPr>
      </w:pPr>
      <w:r w:rsidRPr="00CE7B84">
        <w:rPr>
          <w:rFonts w:cs="Tahoma"/>
          <w:szCs w:val="18"/>
          <w:lang w:val="it-IT"/>
        </w:rPr>
        <w:t>Le società Software Assurance idonee dispongono dei diritti di utilizzare Windows 8.1 Enterprise come descritto nei Diritti di Utilizzo del Prodotto. Le società non possono trasferire Windows 8.1 Enterprise dal dispositivo concesso in licenza a un altro dispositivo, se non in combinazione con la riassegnazione consentita dell</w:t>
      </w:r>
      <w:r w:rsidR="004F49B6">
        <w:rPr>
          <w:rFonts w:cs="Tahoma"/>
          <w:szCs w:val="18"/>
          <w:lang w:val="it-IT"/>
        </w:rPr>
        <w:t>a copertura Software Assurance.</w:t>
      </w:r>
    </w:p>
    <w:p w14:paraId="330AC72A" w14:textId="77777777" w:rsidR="00324479" w:rsidRPr="00CE7B84" w:rsidRDefault="00324479" w:rsidP="006374BC">
      <w:pPr>
        <w:jc w:val="both"/>
        <w:rPr>
          <w:rFonts w:cs="Tahoma"/>
          <w:lang w:val="it-IT"/>
        </w:rPr>
      </w:pPr>
    </w:p>
    <w:p w14:paraId="3F8765AF" w14:textId="77777777" w:rsidR="005A141F" w:rsidRPr="00CE7B84" w:rsidRDefault="00324479" w:rsidP="006374BC">
      <w:pPr>
        <w:keepNext/>
        <w:spacing w:after="60"/>
        <w:jc w:val="both"/>
        <w:rPr>
          <w:rFonts w:cs="Tahoma"/>
          <w:lang w:val="it-IT"/>
        </w:rPr>
      </w:pPr>
      <w:r w:rsidRPr="00CE7B84">
        <w:rPr>
          <w:rFonts w:cs="Tahoma"/>
          <w:b/>
          <w:szCs w:val="18"/>
          <w:lang w:val="it-IT"/>
        </w:rPr>
        <w:t>Società con i Vantaggi dei Servizi Online idonee</w:t>
      </w:r>
    </w:p>
    <w:p w14:paraId="4854B2BB" w14:textId="77777777" w:rsidR="00324479" w:rsidRPr="00CE7B84" w:rsidRDefault="0071258F" w:rsidP="006374BC">
      <w:pPr>
        <w:jc w:val="both"/>
        <w:rPr>
          <w:rFonts w:cs="Tahoma"/>
          <w:lang w:val="it-IT"/>
        </w:rPr>
      </w:pPr>
      <w:r w:rsidRPr="00CE7B84">
        <w:rPr>
          <w:rFonts w:cs="Tahoma"/>
          <w:szCs w:val="18"/>
          <w:lang w:val="it-IT"/>
        </w:rPr>
        <w:t>Le società con Windows Intune (Per Dispositivo) dispongono dei diritti di utilizzare Windows 8.1 Enterprise come descritto nei Diritti di Utilizzo del Prodotto. Vedere l</w:t>
      </w:r>
      <w:r w:rsidR="006D573C">
        <w:rPr>
          <w:rFonts w:cs="Tahoma"/>
          <w:szCs w:val="18"/>
          <w:lang w:val="it-IT"/>
        </w:rPr>
        <w:t>’</w:t>
      </w:r>
      <w:r w:rsidRPr="00CE7B84">
        <w:rPr>
          <w:rFonts w:cs="Tahoma"/>
          <w:szCs w:val="18"/>
          <w:lang w:val="it-IT"/>
        </w:rPr>
        <w:t>Articolo Note del Prodotto della presente Lista dei Prodotti per le condizioni applicabili all</w:t>
      </w:r>
      <w:r w:rsidR="006D573C">
        <w:rPr>
          <w:rFonts w:cs="Tahoma"/>
          <w:szCs w:val="18"/>
          <w:lang w:val="it-IT"/>
        </w:rPr>
        <w:t>’</w:t>
      </w:r>
      <w:r w:rsidRPr="00CE7B84">
        <w:rPr>
          <w:rFonts w:cs="Tahoma"/>
          <w:szCs w:val="18"/>
          <w:lang w:val="it-IT"/>
        </w:rPr>
        <w:t>acquisto e alla riassegnazione di licenze per Windows Intune (Per Dispositivo).</w:t>
      </w:r>
    </w:p>
    <w:p w14:paraId="745986B3" w14:textId="77777777" w:rsidR="005A141F" w:rsidRPr="00CE7B84" w:rsidDel="008900EB" w:rsidRDefault="005A141F" w:rsidP="006374BC">
      <w:pPr>
        <w:jc w:val="both"/>
        <w:rPr>
          <w:rFonts w:cs="Tahoma"/>
          <w:lang w:val="it-IT"/>
        </w:rPr>
      </w:pPr>
    </w:p>
    <w:p w14:paraId="299167E8" w14:textId="77777777" w:rsidR="00324479" w:rsidRPr="00CE7B84" w:rsidRDefault="00324479" w:rsidP="006374BC">
      <w:pPr>
        <w:spacing w:after="60"/>
        <w:rPr>
          <w:rFonts w:cs="Tahoma"/>
          <w:lang w:val="it-IT"/>
        </w:rPr>
      </w:pPr>
      <w:r w:rsidRPr="00CE7B84">
        <w:rPr>
          <w:rFonts w:cs="Tahoma"/>
          <w:szCs w:val="18"/>
          <w:lang w:val="it-IT"/>
        </w:rPr>
        <w:t>Le società che dispongono di Software Assurance e di Windows Intune (Per Dispositivo) sono autorizzate a utilizzare l</w:t>
      </w:r>
      <w:r w:rsidR="006D573C">
        <w:rPr>
          <w:rFonts w:cs="Tahoma"/>
          <w:szCs w:val="18"/>
          <w:lang w:val="it-IT"/>
        </w:rPr>
        <w:t>’</w:t>
      </w:r>
      <w:r w:rsidRPr="00CE7B84">
        <w:rPr>
          <w:rFonts w:cs="Tahoma"/>
          <w:szCs w:val="18"/>
          <w:lang w:val="it-IT"/>
        </w:rPr>
        <w:t>edizione MUI (Multilingual User Interface) delle versioni precedenti del sistema operativo desktop Windows al posto di Windows 8.1 Enterprise, ma non possono attribuirsi i</w:t>
      </w:r>
      <w:r w:rsidRPr="00CE7B84">
        <w:rPr>
          <w:rFonts w:eastAsiaTheme="minorEastAsia" w:cs="Tahoma"/>
          <w:lang w:val="it-IT"/>
        </w:rPr>
        <w:t xml:space="preserve"> </w:t>
      </w:r>
      <w:r w:rsidRPr="00CE7B84">
        <w:rPr>
          <w:rFonts w:cs="Tahoma"/>
          <w:szCs w:val="18"/>
          <w:lang w:val="it-IT"/>
        </w:rPr>
        <w:t>diritti MUI di Windows 8.1 Pro e utilizzarli con Windows 7 Pro.</w:t>
      </w:r>
      <w:r w:rsidR="00AB7B90" w:rsidRPr="00CE7B84">
        <w:rPr>
          <w:rFonts w:cs="Tahoma"/>
          <w:szCs w:val="18"/>
          <w:lang w:val="it-IT"/>
        </w:rPr>
        <w:t xml:space="preserve"> </w:t>
      </w:r>
      <w:r w:rsidRPr="00CE7B84">
        <w:rPr>
          <w:rFonts w:cs="Tahoma"/>
          <w:szCs w:val="18"/>
          <w:lang w:val="it-IT"/>
        </w:rPr>
        <w:t>I diritti MUI per Windows 7 sono ottenibili solo tramite Windows 7 Enterprise.</w:t>
      </w:r>
    </w:p>
    <w:p w14:paraId="4A4BF1E4" w14:textId="77777777" w:rsidR="00870095" w:rsidRPr="00CE7B84" w:rsidRDefault="00870095" w:rsidP="006374BC">
      <w:pPr>
        <w:pStyle w:val="Heading3"/>
        <w:spacing w:after="60"/>
        <w:rPr>
          <w:rFonts w:ascii="Tahoma" w:hAnsi="Tahoma" w:cs="Tahoma"/>
          <w:lang w:val="it-IT"/>
        </w:rPr>
      </w:pPr>
    </w:p>
    <w:p w14:paraId="5E8BA406" w14:textId="77777777" w:rsidR="00870095" w:rsidRPr="00CE7B84" w:rsidRDefault="00870095" w:rsidP="006374BC">
      <w:pPr>
        <w:pStyle w:val="Heading3"/>
        <w:spacing w:after="60"/>
        <w:rPr>
          <w:rFonts w:ascii="Tahoma" w:hAnsi="Tahoma" w:cs="Tahoma"/>
          <w:lang w:val="it-IT"/>
        </w:rPr>
      </w:pPr>
      <w:bookmarkStart w:id="726" w:name="_Toc336338231"/>
      <w:bookmarkStart w:id="727" w:name="_Toc377597776"/>
      <w:r w:rsidRPr="00CE7B84">
        <w:rPr>
          <w:rFonts w:ascii="Tahoma" w:hAnsi="Tahoma" w:cs="Tahoma"/>
          <w:sz w:val="18"/>
          <w:lang w:val="it-IT"/>
        </w:rPr>
        <w:t>Enterprise Sideloading</w:t>
      </w:r>
      <w:bookmarkEnd w:id="726"/>
      <w:bookmarkEnd w:id="727"/>
    </w:p>
    <w:p w14:paraId="2E205F1C" w14:textId="77777777" w:rsidR="00810479" w:rsidRPr="00CE7B84" w:rsidRDefault="00870095" w:rsidP="006374BC">
      <w:pPr>
        <w:jc w:val="both"/>
        <w:rPr>
          <w:rFonts w:cs="Tahoma"/>
          <w:lang w:val="it-IT"/>
        </w:rPr>
      </w:pPr>
      <w:r w:rsidRPr="00CE7B84">
        <w:rPr>
          <w:rFonts w:cs="Tahoma"/>
          <w:szCs w:val="18"/>
          <w:lang w:val="it-IT"/>
        </w:rPr>
        <w:t xml:space="preserve">Informazioni sui prodotti </w:t>
      </w:r>
      <w:r w:rsidR="00B620C9" w:rsidRPr="00CE7B84">
        <w:rPr>
          <w:rFonts w:cs="Tahoma"/>
          <w:szCs w:val="18"/>
          <w:lang w:val="it-IT"/>
        </w:rPr>
        <w:t>“</w:t>
      </w:r>
      <w:r w:rsidRPr="00CE7B84">
        <w:rPr>
          <w:rFonts w:cs="Tahoma"/>
          <w:szCs w:val="18"/>
          <w:lang w:val="it-IT"/>
        </w:rPr>
        <w:t>Windows 8 Enterprise Sideloading</w:t>
      </w:r>
      <w:r w:rsidR="00B620C9" w:rsidRPr="00CE7B84">
        <w:rPr>
          <w:rFonts w:cs="Tahoma"/>
          <w:szCs w:val="18"/>
          <w:lang w:val="it-IT"/>
        </w:rPr>
        <w:t>”</w:t>
      </w:r>
      <w:r w:rsidRPr="00CE7B84">
        <w:rPr>
          <w:rFonts w:cs="Tahoma"/>
          <w:szCs w:val="18"/>
          <w:lang w:val="it-IT"/>
        </w:rPr>
        <w:t xml:space="preserve"> e </w:t>
      </w:r>
      <w:r w:rsidR="00B620C9" w:rsidRPr="00CE7B84">
        <w:rPr>
          <w:rFonts w:cs="Tahoma"/>
          <w:szCs w:val="18"/>
          <w:lang w:val="it-IT"/>
        </w:rPr>
        <w:t>“</w:t>
      </w:r>
      <w:r w:rsidRPr="00CE7B84">
        <w:rPr>
          <w:rFonts w:cs="Tahoma"/>
          <w:szCs w:val="18"/>
          <w:lang w:val="it-IT"/>
        </w:rPr>
        <w:t>Enterprise Sideloading per Windows Embedded 8.1</w:t>
      </w:r>
      <w:r w:rsidR="00B620C9" w:rsidRPr="00CE7B84">
        <w:rPr>
          <w:rFonts w:cs="Tahoma"/>
          <w:szCs w:val="18"/>
          <w:lang w:val="it-IT"/>
        </w:rPr>
        <w:t>”</w:t>
      </w:r>
      <w:r w:rsidRPr="00CE7B84">
        <w:rPr>
          <w:rFonts w:cs="Tahoma"/>
          <w:szCs w:val="18"/>
          <w:lang w:val="it-IT"/>
        </w:rPr>
        <w:t xml:space="preserve"> sono disponibili nell</w:t>
      </w:r>
      <w:r w:rsidR="006D573C">
        <w:rPr>
          <w:rFonts w:cs="Tahoma"/>
          <w:szCs w:val="18"/>
          <w:lang w:val="it-IT"/>
        </w:rPr>
        <w:t>’</w:t>
      </w:r>
      <w:r w:rsidRPr="00CE7B84">
        <w:rPr>
          <w:rFonts w:cs="Tahoma"/>
          <w:szCs w:val="18"/>
          <w:lang w:val="it-IT"/>
        </w:rPr>
        <w:t xml:space="preserve">Articolo </w:t>
      </w:r>
      <w:r w:rsidR="00B620C9" w:rsidRPr="00CE7B84">
        <w:rPr>
          <w:rFonts w:cs="Tahoma"/>
          <w:szCs w:val="18"/>
          <w:lang w:val="it-IT"/>
        </w:rPr>
        <w:t>“</w:t>
      </w:r>
      <w:r w:rsidRPr="00CE7B84">
        <w:rPr>
          <w:rFonts w:cs="Tahoma"/>
          <w:szCs w:val="18"/>
          <w:lang w:val="it-IT"/>
        </w:rPr>
        <w:t>Note del Prodotto</w:t>
      </w:r>
      <w:r w:rsidR="00B620C9" w:rsidRPr="00CE7B84">
        <w:rPr>
          <w:rFonts w:cs="Tahoma"/>
          <w:szCs w:val="18"/>
          <w:lang w:val="it-IT"/>
        </w:rPr>
        <w:t>”</w:t>
      </w:r>
      <w:r w:rsidRPr="00CE7B84">
        <w:rPr>
          <w:rFonts w:cs="Tahoma"/>
          <w:szCs w:val="18"/>
          <w:lang w:val="it-IT"/>
        </w:rPr>
        <w:t xml:space="preserve"> del presente documento.</w:t>
      </w:r>
    </w:p>
    <w:p w14:paraId="2AED825A" w14:textId="77777777" w:rsidR="00BD1A6A" w:rsidRPr="00CE7B84" w:rsidRDefault="00BD1A6A" w:rsidP="006374BC">
      <w:pPr>
        <w:rPr>
          <w:rFonts w:cs="Tahoma"/>
          <w:lang w:val="it-IT"/>
        </w:rPr>
      </w:pPr>
      <w:bookmarkStart w:id="728" w:name="_Toc336338232"/>
    </w:p>
    <w:p w14:paraId="74AE6D9D" w14:textId="77777777" w:rsidR="00EA1BE9" w:rsidRPr="00CE7B84" w:rsidRDefault="00EA1BE9" w:rsidP="006374BC">
      <w:pPr>
        <w:pStyle w:val="Heading3"/>
        <w:spacing w:after="60"/>
        <w:rPr>
          <w:rFonts w:ascii="Tahoma" w:hAnsi="Tahoma" w:cs="Tahoma"/>
          <w:lang w:val="it-IT"/>
        </w:rPr>
      </w:pPr>
      <w:bookmarkStart w:id="729" w:name="_Toc377597777"/>
      <w:r w:rsidRPr="00CE7B84">
        <w:rPr>
          <w:rFonts w:ascii="Tahoma" w:hAnsi="Tahoma" w:cs="Tahoma"/>
          <w:sz w:val="18"/>
          <w:lang w:val="it-IT"/>
        </w:rPr>
        <w:t xml:space="preserve">Licenza </w:t>
      </w:r>
      <w:r w:rsidR="00B620C9" w:rsidRPr="00CE7B84">
        <w:rPr>
          <w:rFonts w:ascii="Tahoma" w:hAnsi="Tahoma" w:cs="Tahoma"/>
          <w:sz w:val="18"/>
          <w:lang w:val="it-IT"/>
        </w:rPr>
        <w:t>“</w:t>
      </w:r>
      <w:r w:rsidRPr="00CE7B84">
        <w:rPr>
          <w:rFonts w:ascii="Tahoma" w:hAnsi="Tahoma" w:cs="Tahoma"/>
          <w:sz w:val="18"/>
          <w:lang w:val="it-IT"/>
        </w:rPr>
        <w:t>Subscription</w:t>
      </w:r>
      <w:r w:rsidR="00B620C9" w:rsidRPr="00CE7B84">
        <w:rPr>
          <w:rFonts w:ascii="Tahoma" w:hAnsi="Tahoma" w:cs="Tahoma"/>
          <w:sz w:val="18"/>
          <w:lang w:val="it-IT"/>
        </w:rPr>
        <w:t>”</w:t>
      </w:r>
      <w:r w:rsidRPr="00CE7B84">
        <w:rPr>
          <w:rFonts w:ascii="Tahoma" w:hAnsi="Tahoma" w:cs="Tahoma"/>
          <w:sz w:val="18"/>
          <w:lang w:val="it-IT"/>
        </w:rPr>
        <w:t xml:space="preserve"> per Windows Companion</w:t>
      </w:r>
      <w:bookmarkEnd w:id="728"/>
      <w:bookmarkEnd w:id="729"/>
    </w:p>
    <w:p w14:paraId="62B025B5" w14:textId="77777777" w:rsidR="00EA1BE9" w:rsidRPr="00CE7B84" w:rsidRDefault="00EA1BE9" w:rsidP="006374BC">
      <w:pPr>
        <w:jc w:val="both"/>
        <w:rPr>
          <w:rFonts w:cs="Tahoma"/>
          <w:lang w:val="it-IT"/>
        </w:rPr>
      </w:pPr>
      <w:r w:rsidRPr="00CE7B84">
        <w:rPr>
          <w:rFonts w:cs="Tahoma"/>
          <w:szCs w:val="18"/>
          <w:lang w:val="it-IT"/>
        </w:rPr>
        <w:t xml:space="preserve">La nota relativa alla Licenza </w:t>
      </w:r>
      <w:r w:rsidR="00B620C9" w:rsidRPr="00CE7B84">
        <w:rPr>
          <w:rFonts w:cs="Tahoma"/>
          <w:szCs w:val="18"/>
          <w:lang w:val="it-IT"/>
        </w:rPr>
        <w:t>“</w:t>
      </w:r>
      <w:r w:rsidRPr="00CE7B84">
        <w:rPr>
          <w:rFonts w:cs="Tahoma"/>
          <w:szCs w:val="18"/>
          <w:lang w:val="it-IT"/>
        </w:rPr>
        <w:t>Subscription</w:t>
      </w:r>
      <w:r w:rsidR="00B620C9" w:rsidRPr="00CE7B84">
        <w:rPr>
          <w:rFonts w:cs="Tahoma"/>
          <w:szCs w:val="18"/>
          <w:lang w:val="it-IT"/>
        </w:rPr>
        <w:t>”</w:t>
      </w:r>
      <w:r w:rsidRPr="00CE7B84">
        <w:rPr>
          <w:rFonts w:cs="Tahoma"/>
          <w:szCs w:val="18"/>
          <w:lang w:val="it-IT"/>
        </w:rPr>
        <w:t xml:space="preserve"> per Windows Companion è disponibile nell</w:t>
      </w:r>
      <w:r w:rsidR="006D573C">
        <w:rPr>
          <w:rFonts w:cs="Tahoma"/>
          <w:szCs w:val="18"/>
          <w:lang w:val="it-IT"/>
        </w:rPr>
        <w:t>’</w:t>
      </w:r>
      <w:r w:rsidRPr="00CE7B84">
        <w:rPr>
          <w:rFonts w:cs="Tahoma"/>
          <w:szCs w:val="18"/>
          <w:lang w:val="it-IT"/>
        </w:rPr>
        <w:t xml:space="preserve">Articolo </w:t>
      </w:r>
      <w:r w:rsidR="00B620C9" w:rsidRPr="00CE7B84">
        <w:rPr>
          <w:rFonts w:cs="Tahoma"/>
          <w:szCs w:val="18"/>
          <w:lang w:val="it-IT"/>
        </w:rPr>
        <w:t>“</w:t>
      </w:r>
      <w:r w:rsidRPr="00CE7B84">
        <w:rPr>
          <w:rFonts w:cs="Tahoma"/>
          <w:szCs w:val="18"/>
          <w:lang w:val="it-IT"/>
        </w:rPr>
        <w:t>Note del Prodotto</w:t>
      </w:r>
      <w:r w:rsidR="00B620C9" w:rsidRPr="00CE7B84">
        <w:rPr>
          <w:rFonts w:cs="Tahoma"/>
          <w:szCs w:val="18"/>
          <w:lang w:val="it-IT"/>
        </w:rPr>
        <w:t>”</w:t>
      </w:r>
      <w:r w:rsidRPr="00CE7B84">
        <w:rPr>
          <w:rFonts w:cs="Tahoma"/>
          <w:szCs w:val="18"/>
          <w:lang w:val="it-IT"/>
        </w:rPr>
        <w:t xml:space="preserve"> del presente documento.</w:t>
      </w:r>
    </w:p>
    <w:p w14:paraId="1AA36C65" w14:textId="77777777" w:rsidR="00870095" w:rsidRPr="00CE7B84" w:rsidRDefault="00870095" w:rsidP="006374BC">
      <w:pPr>
        <w:jc w:val="both"/>
        <w:rPr>
          <w:rFonts w:cs="Tahoma"/>
          <w:lang w:val="it-IT"/>
        </w:rPr>
      </w:pPr>
    </w:p>
    <w:p w14:paraId="0A8217CA" w14:textId="77777777" w:rsidR="00023FE7" w:rsidRPr="00CE7B84" w:rsidRDefault="00023FE7" w:rsidP="006374BC">
      <w:pPr>
        <w:pStyle w:val="Heading3"/>
        <w:rPr>
          <w:rFonts w:ascii="Tahoma" w:hAnsi="Tahoma" w:cs="Tahoma"/>
          <w:lang w:val="it-IT"/>
        </w:rPr>
      </w:pPr>
      <w:bookmarkStart w:id="730" w:name="_Toc328146000"/>
      <w:bookmarkStart w:id="731" w:name="_Toc336338233"/>
      <w:bookmarkStart w:id="732" w:name="_Toc377597778"/>
      <w:r w:rsidRPr="00CE7B84">
        <w:rPr>
          <w:rFonts w:ascii="Tahoma" w:hAnsi="Tahoma" w:cs="Tahoma"/>
          <w:sz w:val="24"/>
          <w:lang w:val="it-IT"/>
        </w:rPr>
        <w:t>Voucher Corsi</w:t>
      </w:r>
      <w:bookmarkEnd w:id="730"/>
      <w:bookmarkEnd w:id="731"/>
      <w:bookmarkEnd w:id="732"/>
    </w:p>
    <w:p w14:paraId="3BD76398" w14:textId="77777777" w:rsidR="00023FE7" w:rsidRPr="00CE7B84" w:rsidRDefault="00023FE7" w:rsidP="006374BC">
      <w:pPr>
        <w:pStyle w:val="AppendixBodyText"/>
        <w:spacing w:after="0"/>
        <w:rPr>
          <w:rFonts w:ascii="Tahoma" w:hAnsi="Tahoma" w:cs="Tahoma"/>
          <w:lang w:val="it-IT"/>
        </w:rPr>
      </w:pPr>
    </w:p>
    <w:p w14:paraId="5114956F" w14:textId="77777777" w:rsidR="00023FE7" w:rsidRPr="00CE7B84" w:rsidRDefault="008A15A8"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Le società che non siano società con Contratti Academic Select, Select Plus for Academic, Open Value Subscription - Education Solutions, Campus e School, ma con Partecipazione a Software Assurance per i prodotti del pool di applicazioni o sistemi, sono idonee a ricevere i voucher corsi di Microsoft.</w:t>
      </w:r>
      <w:r w:rsidR="00AB7B90" w:rsidRPr="00CE7B84">
        <w:rPr>
          <w:rFonts w:ascii="Tahoma" w:hAnsi="Tahoma" w:cs="Tahoma"/>
          <w:sz w:val="18"/>
          <w:szCs w:val="18"/>
          <w:lang w:val="it-IT"/>
        </w:rPr>
        <w:t xml:space="preserve"> </w:t>
      </w:r>
      <w:r w:rsidRPr="00CE7B84">
        <w:rPr>
          <w:rFonts w:ascii="Tahoma" w:hAnsi="Tahoma" w:cs="Tahoma"/>
          <w:sz w:val="18"/>
          <w:szCs w:val="18"/>
          <w:lang w:val="it-IT"/>
        </w:rPr>
        <w:t>I voucher autorizzano le società a ricevere</w:t>
      </w:r>
      <w:r w:rsidR="006D5DEA" w:rsidRPr="00CE7B84">
        <w:rPr>
          <w:rFonts w:ascii="Tahoma" w:hAnsi="Tahoma" w:cs="Tahoma"/>
          <w:sz w:val="18"/>
          <w:szCs w:val="18"/>
          <w:lang w:val="it-IT"/>
        </w:rPr>
        <w:t> </w:t>
      </w:r>
      <w:r w:rsidRPr="00CE7B84">
        <w:rPr>
          <w:rFonts w:ascii="Tahoma" w:hAnsi="Tahoma" w:cs="Tahoma"/>
          <w:sz w:val="18"/>
          <w:szCs w:val="18"/>
          <w:lang w:val="it-IT"/>
        </w:rPr>
        <w:t>corsi tenuti da un Partner Microsoft in possesso di una Competenza Learning (Microsoft Learning Partner) per un numero specifico di giorni.</w:t>
      </w:r>
      <w:r w:rsidR="00AB7B90" w:rsidRPr="00CE7B84">
        <w:rPr>
          <w:rFonts w:ascii="Tahoma" w:hAnsi="Tahoma" w:cs="Tahoma"/>
          <w:sz w:val="18"/>
          <w:szCs w:val="18"/>
          <w:lang w:val="it-IT"/>
        </w:rPr>
        <w:t xml:space="preserve"> </w:t>
      </w:r>
      <w:r w:rsidRPr="00CE7B84">
        <w:rPr>
          <w:rFonts w:ascii="Tahoma" w:hAnsi="Tahoma" w:cs="Tahoma"/>
          <w:sz w:val="18"/>
          <w:szCs w:val="18"/>
          <w:lang w:val="it-IT"/>
        </w:rPr>
        <w:t>Il numero di giorni consentiti varia in base al programma e al numero di licenze qualificanti per le quali è stata acquistata la copertura Software Assurance.</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Dopo che il Gestore del Vantaggio dei </w:t>
      </w:r>
      <w:r w:rsidRPr="00CE7B84">
        <w:rPr>
          <w:rFonts w:ascii="Tahoma" w:hAnsi="Tahoma" w:cs="Tahoma"/>
          <w:sz w:val="18"/>
          <w:szCs w:val="18"/>
          <w:lang w:val="it-IT"/>
        </w:rPr>
        <w:lastRenderedPageBreak/>
        <w:t xml:space="preserve">Voucher Corsi ha attivato il vantaggio Voucher Corsi tramite lo strumento Volume Licensing Service Center (VLSC), </w:t>
      </w:r>
      <w:r w:rsidR="006D5DEA" w:rsidRPr="00CE7B84">
        <w:rPr>
          <w:rFonts w:ascii="Tahoma" w:hAnsi="Tahoma" w:cs="Tahoma"/>
          <w:sz w:val="18"/>
          <w:szCs w:val="18"/>
          <w:lang w:val="it-IT"/>
        </w:rPr>
        <w:t>I </w:t>
      </w:r>
      <w:r w:rsidRPr="00CE7B84">
        <w:rPr>
          <w:rFonts w:ascii="Tahoma" w:hAnsi="Tahoma" w:cs="Tahoma"/>
          <w:sz w:val="18"/>
          <w:szCs w:val="18"/>
          <w:lang w:val="it-IT"/>
        </w:rPr>
        <w:t>Voucher Corsi possono essere assegnati a singoli utenti designati dal Gestore del Vantaggio dei Voucher Corsi della</w:t>
      </w:r>
      <w:r w:rsidR="006D5DEA" w:rsidRPr="00CE7B84">
        <w:rPr>
          <w:rFonts w:ascii="Tahoma" w:hAnsi="Tahoma" w:cs="Tahoma"/>
          <w:sz w:val="18"/>
          <w:szCs w:val="18"/>
          <w:lang w:val="it-IT"/>
        </w:rPr>
        <w:t> </w:t>
      </w:r>
      <w:r w:rsidRPr="00CE7B84">
        <w:rPr>
          <w:rFonts w:ascii="Tahoma" w:hAnsi="Tahoma" w:cs="Tahoma"/>
          <w:sz w:val="18"/>
          <w:szCs w:val="18"/>
          <w:lang w:val="it-IT"/>
        </w:rPr>
        <w:t>società.</w:t>
      </w:r>
    </w:p>
    <w:tbl>
      <w:tblPr>
        <w:tblpPr w:leftFromText="180" w:rightFromText="180" w:vertAnchor="text" w:horzAnchor="margin" w:tblpX="99" w:tblpY="350"/>
        <w:tblW w:w="93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16"/>
      </w:tblGrid>
      <w:tr w:rsidR="006D5DEA" w:rsidRPr="00A376D7" w14:paraId="24B50A08" w14:textId="77777777" w:rsidTr="006D5DEA">
        <w:trPr>
          <w:cantSplit/>
          <w:trHeight w:val="531"/>
        </w:trPr>
        <w:tc>
          <w:tcPr>
            <w:tcW w:w="2903" w:type="dxa"/>
            <w:shd w:val="clear" w:color="auto" w:fill="FFCC99"/>
            <w:vAlign w:val="center"/>
          </w:tcPr>
          <w:p w14:paraId="1DB5ADA6" w14:textId="77777777" w:rsidR="006D5DEA" w:rsidRPr="00A376D7" w:rsidRDefault="006D5DEA" w:rsidP="006D5DEA">
            <w:pPr>
              <w:pStyle w:val="AppendixTableHeadings"/>
              <w:keepNext/>
              <w:rPr>
                <w:rFonts w:ascii="Tahoma" w:hAnsi="Tahoma" w:cs="Tahoma"/>
                <w:sz w:val="20"/>
                <w:szCs w:val="20"/>
              </w:rPr>
            </w:pPr>
            <w:r w:rsidRPr="00A376D7">
              <w:rPr>
                <w:rFonts w:ascii="Tahoma" w:hAnsi="Tahoma" w:cs="Tahoma"/>
                <w:sz w:val="20"/>
                <w:szCs w:val="20"/>
              </w:rPr>
              <w:t>Programma</w:t>
            </w:r>
          </w:p>
        </w:tc>
        <w:tc>
          <w:tcPr>
            <w:tcW w:w="3150" w:type="dxa"/>
            <w:shd w:val="clear" w:color="auto" w:fill="FFCC99"/>
            <w:vAlign w:val="center"/>
          </w:tcPr>
          <w:p w14:paraId="5DD3897A" w14:textId="77777777" w:rsidR="006D5DEA" w:rsidRPr="00CE7B84" w:rsidRDefault="006D5DEA" w:rsidP="006D5DEA">
            <w:pPr>
              <w:pStyle w:val="AppendixTableHeadings"/>
              <w:keepNext/>
              <w:rPr>
                <w:rFonts w:ascii="Tahoma" w:hAnsi="Tahoma" w:cs="Tahoma"/>
                <w:sz w:val="20"/>
                <w:szCs w:val="20"/>
                <w:lang w:val="it-IT"/>
              </w:rPr>
            </w:pPr>
            <w:r w:rsidRPr="00CE7B84">
              <w:rPr>
                <w:rFonts w:ascii="Tahoma" w:hAnsi="Tahoma" w:cs="Tahoma"/>
                <w:sz w:val="20"/>
                <w:szCs w:val="20"/>
                <w:lang w:val="it-IT"/>
              </w:rPr>
              <w:t>Prodotti del Pool di Applicazioni Office System</w:t>
            </w:r>
            <w:r w:rsidRPr="00CE7B84">
              <w:rPr>
                <w:rFonts w:ascii="Tahoma" w:hAnsi="Tahoma" w:cs="Tahoma"/>
                <w:b w:val="0"/>
                <w:i/>
                <w:sz w:val="20"/>
                <w:szCs w:val="20"/>
                <w:lang w:val="it-IT"/>
              </w:rPr>
              <w:t xml:space="preserve"> </w:t>
            </w:r>
          </w:p>
        </w:tc>
        <w:tc>
          <w:tcPr>
            <w:tcW w:w="3316" w:type="dxa"/>
            <w:shd w:val="clear" w:color="auto" w:fill="FFCC99"/>
            <w:vAlign w:val="center"/>
          </w:tcPr>
          <w:p w14:paraId="174DF4CD" w14:textId="77777777" w:rsidR="006D5DEA" w:rsidRPr="00A376D7" w:rsidRDefault="006D5DEA" w:rsidP="006D5DEA">
            <w:pPr>
              <w:pStyle w:val="AppendixTableHeadings"/>
              <w:keepNext/>
              <w:rPr>
                <w:rFonts w:ascii="Tahoma" w:hAnsi="Tahoma" w:cs="Tahoma"/>
                <w:sz w:val="20"/>
                <w:szCs w:val="20"/>
              </w:rPr>
            </w:pPr>
            <w:r w:rsidRPr="00A376D7">
              <w:rPr>
                <w:rFonts w:ascii="Tahoma" w:hAnsi="Tahoma" w:cs="Tahoma"/>
                <w:sz w:val="20"/>
                <w:szCs w:val="20"/>
              </w:rPr>
              <w:t>Pool di Sistemi</w:t>
            </w:r>
          </w:p>
        </w:tc>
      </w:tr>
      <w:tr w:rsidR="006D5DEA" w:rsidRPr="00586DD8" w14:paraId="0350673C" w14:textId="77777777" w:rsidTr="006D5DEA">
        <w:trPr>
          <w:cantSplit/>
          <w:trHeight w:val="236"/>
        </w:trPr>
        <w:tc>
          <w:tcPr>
            <w:tcW w:w="2903" w:type="dxa"/>
            <w:vAlign w:val="center"/>
          </w:tcPr>
          <w:p w14:paraId="504E992A" w14:textId="77777777" w:rsidR="006D5DEA" w:rsidRPr="00A376D7" w:rsidRDefault="006D5DEA" w:rsidP="006D5DEA">
            <w:pPr>
              <w:pStyle w:val="AppendixTableText"/>
              <w:keepNext/>
              <w:rPr>
                <w:rFonts w:ascii="Tahoma" w:hAnsi="Tahoma" w:cs="Tahoma"/>
              </w:rPr>
            </w:pPr>
            <w:r w:rsidRPr="00A376D7">
              <w:rPr>
                <w:rFonts w:ascii="Tahoma" w:hAnsi="Tahoma" w:cs="Tahoma"/>
              </w:rPr>
              <w:t>Open Value</w:t>
            </w:r>
          </w:p>
        </w:tc>
        <w:tc>
          <w:tcPr>
            <w:tcW w:w="3150" w:type="dxa"/>
            <w:vAlign w:val="center"/>
          </w:tcPr>
          <w:p w14:paraId="7256CC4D" w14:textId="77777777" w:rsidR="006D5DEA" w:rsidRPr="00CE7B84" w:rsidRDefault="006D5DEA" w:rsidP="00C7379B">
            <w:pPr>
              <w:pStyle w:val="AppendixTableText"/>
              <w:keepNext/>
              <w:rPr>
                <w:rFonts w:ascii="Tahoma" w:hAnsi="Tahoma" w:cs="Tahoma"/>
                <w:lang w:val="it-IT"/>
              </w:rPr>
            </w:pPr>
            <w:r w:rsidRPr="00CE7B84">
              <w:rPr>
                <w:rFonts w:ascii="Tahoma" w:hAnsi="Tahoma" w:cs="Tahoma"/>
                <w:lang w:val="it-IT"/>
              </w:rPr>
              <w:t>2 giorni per 50 licenze (massimo</w:t>
            </w:r>
            <w:r w:rsidR="00C7379B">
              <w:rPr>
                <w:rFonts w:ascii="Tahoma" w:hAnsi="Tahoma" w:cs="Tahoma"/>
                <w:lang w:val="it-IT"/>
              </w:rPr>
              <w:t> </w:t>
            </w:r>
            <w:r w:rsidRPr="00CE7B84">
              <w:rPr>
                <w:rFonts w:ascii="Tahoma" w:hAnsi="Tahoma" w:cs="Tahoma"/>
                <w:lang w:val="it-IT"/>
              </w:rPr>
              <w:t>20</w:t>
            </w:r>
            <w:r w:rsidR="00C7379B">
              <w:rPr>
                <w:rFonts w:ascii="Tahoma" w:hAnsi="Tahoma" w:cs="Tahoma"/>
                <w:lang w:val="it-IT"/>
              </w:rPr>
              <w:t> </w:t>
            </w:r>
            <w:r w:rsidRPr="00CE7B84">
              <w:rPr>
                <w:rFonts w:ascii="Tahoma" w:hAnsi="Tahoma" w:cs="Tahoma"/>
                <w:lang w:val="it-IT"/>
              </w:rPr>
              <w:t>giorni)</w:t>
            </w:r>
          </w:p>
        </w:tc>
        <w:tc>
          <w:tcPr>
            <w:tcW w:w="3316" w:type="dxa"/>
            <w:vAlign w:val="center"/>
          </w:tcPr>
          <w:p w14:paraId="06E8A355" w14:textId="77777777" w:rsidR="006D5DEA" w:rsidRPr="00CE7B84" w:rsidRDefault="006D5DEA" w:rsidP="006D5DEA">
            <w:pPr>
              <w:pStyle w:val="AppendixTableText"/>
              <w:keepNext/>
              <w:rPr>
                <w:rFonts w:ascii="Tahoma" w:hAnsi="Tahoma" w:cs="Tahoma"/>
                <w:lang w:val="it-IT"/>
              </w:rPr>
            </w:pPr>
            <w:r w:rsidRPr="00CE7B84">
              <w:rPr>
                <w:rFonts w:ascii="Tahoma" w:hAnsi="Tahoma" w:cs="Tahoma"/>
                <w:lang w:val="it-IT"/>
              </w:rPr>
              <w:t>1 giorno per 50 licenze</w:t>
            </w:r>
          </w:p>
          <w:p w14:paraId="25CEA303" w14:textId="77777777" w:rsidR="006D5DEA" w:rsidRPr="00CE7B84" w:rsidRDefault="006D5DEA" w:rsidP="006D5DEA">
            <w:pPr>
              <w:pStyle w:val="AppendixTableText"/>
              <w:keepNext/>
              <w:rPr>
                <w:rFonts w:ascii="Tahoma" w:hAnsi="Tahoma" w:cs="Tahoma"/>
                <w:lang w:val="it-IT"/>
              </w:rPr>
            </w:pPr>
            <w:r w:rsidRPr="00CE7B84">
              <w:rPr>
                <w:rFonts w:ascii="Tahoma" w:hAnsi="Tahoma" w:cs="Tahoma"/>
                <w:lang w:val="it-IT"/>
              </w:rPr>
              <w:t>(massimo 10 giorni)</w:t>
            </w:r>
          </w:p>
        </w:tc>
      </w:tr>
      <w:tr w:rsidR="006D5DEA" w:rsidRPr="00A376D7" w14:paraId="6CFFFD94" w14:textId="77777777" w:rsidTr="006D5DEA">
        <w:trPr>
          <w:cantSplit/>
          <w:trHeight w:val="236"/>
        </w:trPr>
        <w:tc>
          <w:tcPr>
            <w:tcW w:w="2903" w:type="dxa"/>
            <w:vAlign w:val="center"/>
          </w:tcPr>
          <w:p w14:paraId="3E9524AA"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7AAC6C9E" w14:textId="77777777" w:rsidR="006D5DEA" w:rsidRPr="00A376D7" w:rsidRDefault="006D5DEA" w:rsidP="006D5DEA">
            <w:pPr>
              <w:pStyle w:val="AppendixTableHeadings"/>
              <w:keepNext/>
              <w:rPr>
                <w:rFonts w:ascii="Tahoma" w:hAnsi="Tahoma" w:cs="Tahoma"/>
                <w:b w:val="0"/>
              </w:rPr>
            </w:pPr>
            <w:r w:rsidRPr="00A376D7">
              <w:rPr>
                <w:rFonts w:ascii="Tahoma" w:hAnsi="Tahoma" w:cs="Tahoma"/>
                <w:b w:val="0"/>
              </w:rPr>
              <w:t>1</w:t>
            </w:r>
            <w:r w:rsidR="004903FD" w:rsidRPr="00A376D7">
              <w:rPr>
                <w:rFonts w:ascii="Tahoma" w:hAnsi="Tahoma" w:cs="Tahoma"/>
              </w:rPr>
              <w:t xml:space="preserve"> – </w:t>
            </w:r>
            <w:r w:rsidRPr="00A376D7">
              <w:rPr>
                <w:rFonts w:ascii="Tahoma" w:hAnsi="Tahoma" w:cs="Tahoma"/>
                <w:b w:val="0"/>
              </w:rPr>
              <w:t>249</w:t>
            </w:r>
          </w:p>
        </w:tc>
        <w:tc>
          <w:tcPr>
            <w:tcW w:w="3150" w:type="dxa"/>
            <w:vAlign w:val="center"/>
          </w:tcPr>
          <w:p w14:paraId="43CFD898" w14:textId="77777777" w:rsidR="006D5DEA" w:rsidRPr="00A376D7" w:rsidRDefault="006D5DEA" w:rsidP="006D5DEA">
            <w:pPr>
              <w:pStyle w:val="AppendixTableText"/>
              <w:keepNext/>
              <w:rPr>
                <w:rFonts w:ascii="Tahoma" w:hAnsi="Tahoma" w:cs="Tahoma"/>
              </w:rPr>
            </w:pPr>
            <w:r w:rsidRPr="00A376D7">
              <w:rPr>
                <w:rFonts w:ascii="Tahoma" w:hAnsi="Tahoma" w:cs="Tahoma"/>
              </w:rPr>
              <w:t>2 giorni per 50 licenze</w:t>
            </w:r>
          </w:p>
        </w:tc>
        <w:tc>
          <w:tcPr>
            <w:tcW w:w="3316" w:type="dxa"/>
            <w:vAlign w:val="center"/>
          </w:tcPr>
          <w:p w14:paraId="17B507FA" w14:textId="77777777" w:rsidR="006D5DEA" w:rsidRPr="00A376D7" w:rsidRDefault="006D5DEA" w:rsidP="006D5DEA">
            <w:pPr>
              <w:pStyle w:val="AppendixTableText"/>
              <w:keepNext/>
              <w:rPr>
                <w:rFonts w:ascii="Tahoma" w:hAnsi="Tahoma" w:cs="Tahoma"/>
              </w:rPr>
            </w:pPr>
            <w:r w:rsidRPr="00A376D7">
              <w:rPr>
                <w:rFonts w:ascii="Tahoma" w:hAnsi="Tahoma" w:cs="Tahoma"/>
              </w:rPr>
              <w:t>1 giorno per 50 licenze</w:t>
            </w:r>
          </w:p>
          <w:p w14:paraId="16FFC39C" w14:textId="77777777" w:rsidR="006D5DEA" w:rsidRPr="00A376D7" w:rsidRDefault="006D5DEA" w:rsidP="006D5DEA">
            <w:pPr>
              <w:pStyle w:val="AppendixTableText"/>
              <w:keepNext/>
              <w:rPr>
                <w:rFonts w:ascii="Tahoma" w:hAnsi="Tahoma" w:cs="Tahoma"/>
              </w:rPr>
            </w:pPr>
          </w:p>
        </w:tc>
      </w:tr>
      <w:tr w:rsidR="006D5DEA" w:rsidRPr="00A376D7" w14:paraId="4D0338E9" w14:textId="77777777" w:rsidTr="006D5DEA">
        <w:trPr>
          <w:cantSplit/>
          <w:trHeight w:val="236"/>
        </w:trPr>
        <w:tc>
          <w:tcPr>
            <w:tcW w:w="2903" w:type="dxa"/>
            <w:vAlign w:val="center"/>
          </w:tcPr>
          <w:p w14:paraId="33B002AA"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0262FCD1" w14:textId="77777777" w:rsidR="006D5DEA" w:rsidRPr="00A376D7" w:rsidRDefault="006D5DEA" w:rsidP="004903FD">
            <w:pPr>
              <w:pStyle w:val="AppendixTableText"/>
              <w:keepNext/>
              <w:rPr>
                <w:rFonts w:ascii="Tahoma" w:hAnsi="Tahoma" w:cs="Tahoma"/>
              </w:rPr>
            </w:pPr>
            <w:r w:rsidRPr="00A376D7">
              <w:rPr>
                <w:rFonts w:ascii="Tahoma" w:hAnsi="Tahoma" w:cs="Tahoma"/>
              </w:rPr>
              <w:t>250</w:t>
            </w:r>
            <w:r w:rsidR="004903FD" w:rsidRPr="00A376D7">
              <w:rPr>
                <w:rFonts w:ascii="Tahoma" w:hAnsi="Tahoma" w:cs="Tahoma"/>
              </w:rPr>
              <w:t xml:space="preserve"> – </w:t>
            </w:r>
            <w:r w:rsidRPr="00A376D7">
              <w:rPr>
                <w:rFonts w:ascii="Tahoma" w:hAnsi="Tahoma" w:cs="Tahoma"/>
              </w:rPr>
              <w:t>2</w:t>
            </w:r>
            <w:r w:rsidR="004903FD">
              <w:rPr>
                <w:rFonts w:ascii="Tahoma" w:hAnsi="Tahoma" w:cs="Tahoma"/>
              </w:rPr>
              <w:t>.</w:t>
            </w:r>
            <w:r w:rsidRPr="00A376D7">
              <w:rPr>
                <w:rFonts w:ascii="Tahoma" w:hAnsi="Tahoma" w:cs="Tahoma"/>
              </w:rPr>
              <w:t xml:space="preserve">399 </w:t>
            </w:r>
          </w:p>
        </w:tc>
        <w:tc>
          <w:tcPr>
            <w:tcW w:w="3150" w:type="dxa"/>
            <w:vAlign w:val="center"/>
          </w:tcPr>
          <w:p w14:paraId="2A899539" w14:textId="77777777" w:rsidR="006D5DEA" w:rsidRPr="00A376D7" w:rsidRDefault="006D5DEA" w:rsidP="006D5DEA">
            <w:pPr>
              <w:pStyle w:val="AppendixTableText"/>
              <w:keepNext/>
              <w:rPr>
                <w:rFonts w:ascii="Tahoma" w:hAnsi="Tahoma" w:cs="Tahoma"/>
              </w:rPr>
            </w:pPr>
            <w:r w:rsidRPr="00A376D7">
              <w:rPr>
                <w:rFonts w:ascii="Tahoma" w:hAnsi="Tahoma" w:cs="Tahoma"/>
              </w:rPr>
              <w:t>20 giorni per</w:t>
            </w:r>
          </w:p>
          <w:p w14:paraId="7B2E877E" w14:textId="77777777" w:rsidR="006D5DEA" w:rsidRPr="00A376D7" w:rsidRDefault="006D5DEA" w:rsidP="006D5DEA">
            <w:pPr>
              <w:pStyle w:val="AppendixTableText"/>
              <w:keepNext/>
              <w:rPr>
                <w:rFonts w:ascii="Tahoma" w:hAnsi="Tahoma" w:cs="Tahoma"/>
              </w:rPr>
            </w:pPr>
            <w:r w:rsidRPr="00A376D7">
              <w:rPr>
                <w:rFonts w:ascii="Tahoma" w:hAnsi="Tahoma" w:cs="Tahoma"/>
              </w:rPr>
              <w:t>iscrizione idonea</w:t>
            </w:r>
          </w:p>
        </w:tc>
        <w:tc>
          <w:tcPr>
            <w:tcW w:w="3316" w:type="dxa"/>
            <w:vAlign w:val="center"/>
          </w:tcPr>
          <w:p w14:paraId="4310F12C" w14:textId="77777777" w:rsidR="006D5DEA" w:rsidRPr="00A376D7" w:rsidRDefault="006D5DEA" w:rsidP="006D5DEA">
            <w:pPr>
              <w:pStyle w:val="AppendixTableText"/>
              <w:keepNext/>
              <w:rPr>
                <w:rFonts w:ascii="Tahoma" w:hAnsi="Tahoma" w:cs="Tahoma"/>
              </w:rPr>
            </w:pPr>
            <w:r w:rsidRPr="00A376D7">
              <w:rPr>
                <w:rFonts w:ascii="Tahoma" w:hAnsi="Tahoma" w:cs="Tahoma"/>
              </w:rPr>
              <w:t>10 giorni per</w:t>
            </w:r>
          </w:p>
          <w:p w14:paraId="7C00FD52" w14:textId="77777777" w:rsidR="006D5DEA" w:rsidRPr="00A376D7" w:rsidRDefault="006D5DEA" w:rsidP="006D5DEA">
            <w:pPr>
              <w:pStyle w:val="AppendixTableText"/>
              <w:keepNext/>
              <w:rPr>
                <w:rFonts w:ascii="Tahoma" w:hAnsi="Tahoma" w:cs="Tahoma"/>
              </w:rPr>
            </w:pPr>
            <w:r w:rsidRPr="00A376D7">
              <w:rPr>
                <w:rFonts w:ascii="Tahoma" w:hAnsi="Tahoma" w:cs="Tahoma"/>
              </w:rPr>
              <w:t>iscrizione idonea</w:t>
            </w:r>
          </w:p>
        </w:tc>
      </w:tr>
      <w:tr w:rsidR="006D5DEA" w:rsidRPr="00A376D7" w14:paraId="74EF9B79" w14:textId="77777777" w:rsidTr="006D5DEA">
        <w:trPr>
          <w:cantSplit/>
          <w:trHeight w:val="236"/>
        </w:trPr>
        <w:tc>
          <w:tcPr>
            <w:tcW w:w="2903" w:type="dxa"/>
            <w:vAlign w:val="center"/>
          </w:tcPr>
          <w:p w14:paraId="0FAB21E2"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333F8969" w14:textId="77777777" w:rsidR="006D5DEA" w:rsidRPr="00A376D7" w:rsidRDefault="006D5DEA" w:rsidP="004903FD">
            <w:pPr>
              <w:pStyle w:val="AppendixTableText"/>
              <w:keepNext/>
              <w:rPr>
                <w:rFonts w:ascii="Tahoma" w:hAnsi="Tahoma" w:cs="Tahoma"/>
                <w:i/>
              </w:rPr>
            </w:pPr>
            <w:r w:rsidRPr="00A376D7">
              <w:rPr>
                <w:rFonts w:ascii="Tahoma" w:hAnsi="Tahoma" w:cs="Tahoma"/>
              </w:rPr>
              <w:t>2</w:t>
            </w:r>
            <w:r w:rsidR="004903FD">
              <w:rPr>
                <w:rFonts w:ascii="Tahoma" w:hAnsi="Tahoma" w:cs="Tahoma"/>
              </w:rPr>
              <w:t>.</w:t>
            </w:r>
            <w:r w:rsidRPr="00A376D7">
              <w:rPr>
                <w:rFonts w:ascii="Tahoma" w:hAnsi="Tahoma" w:cs="Tahoma"/>
              </w:rPr>
              <w:t>400</w:t>
            </w:r>
            <w:r w:rsidR="004903FD" w:rsidRPr="00A376D7">
              <w:rPr>
                <w:rFonts w:ascii="Tahoma" w:hAnsi="Tahoma" w:cs="Tahoma"/>
              </w:rPr>
              <w:t xml:space="preserve"> – </w:t>
            </w:r>
            <w:r w:rsidRPr="00A376D7">
              <w:rPr>
                <w:rFonts w:ascii="Tahoma" w:hAnsi="Tahoma" w:cs="Tahoma"/>
              </w:rPr>
              <w:t>5</w:t>
            </w:r>
            <w:r w:rsidR="004903FD">
              <w:rPr>
                <w:rFonts w:ascii="Tahoma" w:hAnsi="Tahoma" w:cs="Tahoma"/>
              </w:rPr>
              <w:t>.</w:t>
            </w:r>
            <w:r w:rsidRPr="00A376D7">
              <w:rPr>
                <w:rFonts w:ascii="Tahoma" w:hAnsi="Tahoma" w:cs="Tahoma"/>
              </w:rPr>
              <w:t>999</w:t>
            </w:r>
          </w:p>
        </w:tc>
        <w:tc>
          <w:tcPr>
            <w:tcW w:w="3150" w:type="dxa"/>
            <w:vAlign w:val="center"/>
          </w:tcPr>
          <w:p w14:paraId="27873E5D"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30 giorni* </w:t>
            </w:r>
          </w:p>
          <w:p w14:paraId="0A7038A0" w14:textId="77777777" w:rsidR="006D5DEA" w:rsidRPr="00A376D7" w:rsidRDefault="006D5DEA" w:rsidP="006D5DEA">
            <w:pPr>
              <w:pStyle w:val="AppendixTableText"/>
              <w:keepNext/>
              <w:rPr>
                <w:rFonts w:ascii="Tahoma" w:hAnsi="Tahoma" w:cs="Tahoma"/>
              </w:rPr>
            </w:pPr>
          </w:p>
        </w:tc>
        <w:tc>
          <w:tcPr>
            <w:tcW w:w="3316" w:type="dxa"/>
            <w:vAlign w:val="center"/>
          </w:tcPr>
          <w:p w14:paraId="0E390681"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15 giorni* </w:t>
            </w:r>
          </w:p>
          <w:p w14:paraId="3CBB3511" w14:textId="77777777" w:rsidR="006D5DEA" w:rsidRPr="00A376D7" w:rsidRDefault="006D5DEA" w:rsidP="006D5DEA">
            <w:pPr>
              <w:pStyle w:val="AppendixTableText"/>
              <w:keepNext/>
              <w:rPr>
                <w:rFonts w:ascii="Tahoma" w:hAnsi="Tahoma" w:cs="Tahoma"/>
              </w:rPr>
            </w:pPr>
          </w:p>
        </w:tc>
      </w:tr>
      <w:tr w:rsidR="006D5DEA" w:rsidRPr="00A376D7" w14:paraId="6B4DB6FB" w14:textId="77777777" w:rsidTr="006D5DEA">
        <w:trPr>
          <w:cantSplit/>
          <w:trHeight w:val="236"/>
        </w:trPr>
        <w:tc>
          <w:tcPr>
            <w:tcW w:w="2903" w:type="dxa"/>
            <w:vAlign w:val="center"/>
          </w:tcPr>
          <w:p w14:paraId="272C6A0B"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6DECEFDA" w14:textId="77777777" w:rsidR="006D5DEA" w:rsidRPr="00A376D7" w:rsidRDefault="006D5DEA" w:rsidP="004903FD">
            <w:pPr>
              <w:pStyle w:val="AppendixTableText"/>
              <w:keepNext/>
              <w:rPr>
                <w:rFonts w:ascii="Tahoma" w:hAnsi="Tahoma" w:cs="Tahoma"/>
                <w:i/>
              </w:rPr>
            </w:pPr>
            <w:r w:rsidRPr="00A376D7">
              <w:rPr>
                <w:rFonts w:ascii="Tahoma" w:hAnsi="Tahoma" w:cs="Tahoma"/>
              </w:rPr>
              <w:t>6</w:t>
            </w:r>
            <w:r w:rsidR="004903FD">
              <w:rPr>
                <w:rFonts w:ascii="Tahoma" w:hAnsi="Tahoma" w:cs="Tahoma"/>
              </w:rPr>
              <w:t>.</w:t>
            </w:r>
            <w:r w:rsidRPr="00A376D7">
              <w:rPr>
                <w:rFonts w:ascii="Tahoma" w:hAnsi="Tahoma" w:cs="Tahoma"/>
              </w:rPr>
              <w:t>000</w:t>
            </w:r>
            <w:r w:rsidR="004903FD" w:rsidRPr="00A376D7">
              <w:rPr>
                <w:rFonts w:ascii="Tahoma" w:hAnsi="Tahoma" w:cs="Tahoma"/>
              </w:rPr>
              <w:t xml:space="preserve"> – </w:t>
            </w:r>
            <w:r w:rsidRPr="00A376D7">
              <w:rPr>
                <w:rFonts w:ascii="Tahoma" w:hAnsi="Tahoma" w:cs="Tahoma"/>
              </w:rPr>
              <w:t>14</w:t>
            </w:r>
            <w:r w:rsidR="004903FD">
              <w:rPr>
                <w:rFonts w:ascii="Tahoma" w:hAnsi="Tahoma" w:cs="Tahoma"/>
              </w:rPr>
              <w:t>.</w:t>
            </w:r>
            <w:r w:rsidRPr="00A376D7">
              <w:rPr>
                <w:rFonts w:ascii="Tahoma" w:hAnsi="Tahoma" w:cs="Tahoma"/>
              </w:rPr>
              <w:t>999</w:t>
            </w:r>
          </w:p>
        </w:tc>
        <w:tc>
          <w:tcPr>
            <w:tcW w:w="3150" w:type="dxa"/>
            <w:vAlign w:val="center"/>
          </w:tcPr>
          <w:p w14:paraId="35BA5F74"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50 giorni* </w:t>
            </w:r>
          </w:p>
          <w:p w14:paraId="49ECB64A" w14:textId="77777777" w:rsidR="006D5DEA" w:rsidRPr="00A376D7" w:rsidRDefault="006D5DEA" w:rsidP="006D5DEA">
            <w:pPr>
              <w:pStyle w:val="AppendixTableText"/>
              <w:keepNext/>
              <w:rPr>
                <w:rFonts w:ascii="Tahoma" w:hAnsi="Tahoma" w:cs="Tahoma"/>
              </w:rPr>
            </w:pPr>
          </w:p>
        </w:tc>
        <w:tc>
          <w:tcPr>
            <w:tcW w:w="3316" w:type="dxa"/>
            <w:vAlign w:val="center"/>
          </w:tcPr>
          <w:p w14:paraId="191A03DC"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25 giorni* </w:t>
            </w:r>
          </w:p>
          <w:p w14:paraId="1612D3A2" w14:textId="77777777" w:rsidR="006D5DEA" w:rsidRPr="00A376D7" w:rsidRDefault="006D5DEA" w:rsidP="006D5DEA">
            <w:pPr>
              <w:pStyle w:val="AppendixTableText"/>
              <w:keepNext/>
              <w:rPr>
                <w:rFonts w:ascii="Tahoma" w:hAnsi="Tahoma" w:cs="Tahoma"/>
              </w:rPr>
            </w:pPr>
          </w:p>
        </w:tc>
      </w:tr>
      <w:tr w:rsidR="006D5DEA" w:rsidRPr="00A376D7" w14:paraId="3F2FCF0E" w14:textId="77777777" w:rsidTr="006D5DEA">
        <w:trPr>
          <w:cantSplit/>
          <w:trHeight w:val="236"/>
        </w:trPr>
        <w:tc>
          <w:tcPr>
            <w:tcW w:w="2903" w:type="dxa"/>
            <w:vAlign w:val="center"/>
          </w:tcPr>
          <w:p w14:paraId="1F719FD1"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650CC64D" w14:textId="77777777" w:rsidR="006D5DEA" w:rsidRPr="00A376D7" w:rsidRDefault="006D5DEA" w:rsidP="004903FD">
            <w:pPr>
              <w:pStyle w:val="AppendixTableText"/>
              <w:keepNext/>
              <w:rPr>
                <w:rFonts w:ascii="Tahoma" w:hAnsi="Tahoma" w:cs="Tahoma"/>
                <w:i/>
              </w:rPr>
            </w:pPr>
            <w:r w:rsidRPr="00A376D7">
              <w:rPr>
                <w:rFonts w:ascii="Tahoma" w:hAnsi="Tahoma" w:cs="Tahoma"/>
              </w:rPr>
              <w:t>15</w:t>
            </w:r>
            <w:r w:rsidR="004903FD">
              <w:rPr>
                <w:rFonts w:ascii="Tahoma" w:hAnsi="Tahoma" w:cs="Tahoma"/>
              </w:rPr>
              <w:t>.</w:t>
            </w:r>
            <w:r w:rsidRPr="00A376D7">
              <w:rPr>
                <w:rFonts w:ascii="Tahoma" w:hAnsi="Tahoma" w:cs="Tahoma"/>
              </w:rPr>
              <w:t>000 – 29</w:t>
            </w:r>
            <w:r w:rsidR="004903FD">
              <w:rPr>
                <w:rFonts w:ascii="Tahoma" w:hAnsi="Tahoma" w:cs="Tahoma"/>
              </w:rPr>
              <w:t>.</w:t>
            </w:r>
            <w:r w:rsidRPr="00A376D7">
              <w:rPr>
                <w:rFonts w:ascii="Tahoma" w:hAnsi="Tahoma" w:cs="Tahoma"/>
              </w:rPr>
              <w:t>999</w:t>
            </w:r>
          </w:p>
        </w:tc>
        <w:tc>
          <w:tcPr>
            <w:tcW w:w="3150" w:type="dxa"/>
            <w:vAlign w:val="center"/>
          </w:tcPr>
          <w:p w14:paraId="36206CB6"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110 giorni* </w:t>
            </w:r>
          </w:p>
          <w:p w14:paraId="14F75BCF" w14:textId="77777777" w:rsidR="006D5DEA" w:rsidRPr="00A376D7" w:rsidRDefault="006D5DEA" w:rsidP="006D5DEA">
            <w:pPr>
              <w:pStyle w:val="AppendixTableText"/>
              <w:keepNext/>
              <w:rPr>
                <w:rFonts w:ascii="Tahoma" w:hAnsi="Tahoma" w:cs="Tahoma"/>
              </w:rPr>
            </w:pPr>
          </w:p>
        </w:tc>
        <w:tc>
          <w:tcPr>
            <w:tcW w:w="3316" w:type="dxa"/>
            <w:vAlign w:val="center"/>
          </w:tcPr>
          <w:p w14:paraId="7089D7EF"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55 giorni* </w:t>
            </w:r>
          </w:p>
          <w:p w14:paraId="732DCD74" w14:textId="77777777" w:rsidR="006D5DEA" w:rsidRPr="00A376D7" w:rsidRDefault="006D5DEA" w:rsidP="006D5DEA">
            <w:pPr>
              <w:pStyle w:val="AppendixTableText"/>
              <w:keepNext/>
              <w:rPr>
                <w:rFonts w:ascii="Tahoma" w:hAnsi="Tahoma" w:cs="Tahoma"/>
              </w:rPr>
            </w:pPr>
          </w:p>
        </w:tc>
      </w:tr>
      <w:tr w:rsidR="006D5DEA" w:rsidRPr="00A376D7" w14:paraId="15CFCA9C" w14:textId="77777777" w:rsidTr="006D5DEA">
        <w:trPr>
          <w:cantSplit/>
          <w:trHeight w:val="236"/>
        </w:trPr>
        <w:tc>
          <w:tcPr>
            <w:tcW w:w="2903" w:type="dxa"/>
            <w:vAlign w:val="center"/>
          </w:tcPr>
          <w:p w14:paraId="282725ED"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00E6C6C6" w14:textId="77777777" w:rsidR="006D5DEA" w:rsidRPr="00A376D7" w:rsidRDefault="006D5DEA" w:rsidP="004903FD">
            <w:pPr>
              <w:pStyle w:val="AppendixTableText"/>
              <w:keepNext/>
              <w:rPr>
                <w:rFonts w:ascii="Tahoma" w:hAnsi="Tahoma" w:cs="Tahoma"/>
                <w:i/>
              </w:rPr>
            </w:pPr>
            <w:r w:rsidRPr="00A376D7">
              <w:rPr>
                <w:rFonts w:ascii="Tahoma" w:hAnsi="Tahoma" w:cs="Tahoma"/>
              </w:rPr>
              <w:t>30</w:t>
            </w:r>
            <w:r w:rsidR="004903FD">
              <w:rPr>
                <w:rFonts w:ascii="Tahoma" w:hAnsi="Tahoma" w:cs="Tahoma"/>
              </w:rPr>
              <w:t>.</w:t>
            </w:r>
            <w:r w:rsidRPr="00A376D7">
              <w:rPr>
                <w:rFonts w:ascii="Tahoma" w:hAnsi="Tahoma" w:cs="Tahoma"/>
              </w:rPr>
              <w:t>000 – 49</w:t>
            </w:r>
            <w:r w:rsidR="004903FD">
              <w:rPr>
                <w:rFonts w:ascii="Tahoma" w:hAnsi="Tahoma" w:cs="Tahoma"/>
              </w:rPr>
              <w:t>.</w:t>
            </w:r>
            <w:r w:rsidRPr="00A376D7">
              <w:rPr>
                <w:rFonts w:ascii="Tahoma" w:hAnsi="Tahoma" w:cs="Tahoma"/>
              </w:rPr>
              <w:t>999</w:t>
            </w:r>
          </w:p>
        </w:tc>
        <w:tc>
          <w:tcPr>
            <w:tcW w:w="3150" w:type="dxa"/>
            <w:vAlign w:val="center"/>
          </w:tcPr>
          <w:p w14:paraId="30644CF5"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160 giorni* </w:t>
            </w:r>
          </w:p>
          <w:p w14:paraId="12E9213C" w14:textId="77777777" w:rsidR="006D5DEA" w:rsidRPr="00A376D7" w:rsidRDefault="006D5DEA" w:rsidP="006D5DEA">
            <w:pPr>
              <w:pStyle w:val="AppendixTableText"/>
              <w:keepNext/>
              <w:rPr>
                <w:rFonts w:ascii="Tahoma" w:hAnsi="Tahoma" w:cs="Tahoma"/>
              </w:rPr>
            </w:pPr>
          </w:p>
        </w:tc>
        <w:tc>
          <w:tcPr>
            <w:tcW w:w="3316" w:type="dxa"/>
            <w:vAlign w:val="center"/>
          </w:tcPr>
          <w:p w14:paraId="14ACABB1" w14:textId="77777777" w:rsidR="006D5DEA" w:rsidRPr="00A376D7" w:rsidRDefault="006D5DEA" w:rsidP="006D5DEA">
            <w:pPr>
              <w:pStyle w:val="AppendixTableText"/>
              <w:keepNext/>
              <w:rPr>
                <w:rFonts w:ascii="Tahoma" w:hAnsi="Tahoma" w:cs="Tahoma"/>
              </w:rPr>
            </w:pPr>
            <w:r w:rsidRPr="00A376D7">
              <w:rPr>
                <w:rFonts w:ascii="Tahoma" w:hAnsi="Tahoma" w:cs="Tahoma"/>
              </w:rPr>
              <w:t>80 giorni*</w:t>
            </w:r>
          </w:p>
          <w:p w14:paraId="3F435990" w14:textId="77777777" w:rsidR="006D5DEA" w:rsidRPr="00A376D7" w:rsidRDefault="006D5DEA" w:rsidP="006D5DEA">
            <w:pPr>
              <w:pStyle w:val="AppendixTableText"/>
              <w:keepNext/>
              <w:rPr>
                <w:rFonts w:ascii="Tahoma" w:hAnsi="Tahoma" w:cs="Tahoma"/>
              </w:rPr>
            </w:pPr>
          </w:p>
        </w:tc>
      </w:tr>
      <w:tr w:rsidR="006D5DEA" w:rsidRPr="00A376D7" w14:paraId="3FFE35B3" w14:textId="77777777" w:rsidTr="006D5DEA">
        <w:trPr>
          <w:cantSplit/>
          <w:trHeight w:val="236"/>
        </w:trPr>
        <w:tc>
          <w:tcPr>
            <w:tcW w:w="2903" w:type="dxa"/>
            <w:vAlign w:val="center"/>
          </w:tcPr>
          <w:p w14:paraId="5F9C8402"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1281298E" w14:textId="77777777" w:rsidR="006D5DEA" w:rsidRPr="00A376D7" w:rsidRDefault="006D5DEA" w:rsidP="004903FD">
            <w:pPr>
              <w:pStyle w:val="AppendixTableText"/>
              <w:keepNext/>
              <w:rPr>
                <w:rFonts w:ascii="Tahoma" w:hAnsi="Tahoma" w:cs="Tahoma"/>
                <w:i/>
              </w:rPr>
            </w:pPr>
            <w:r w:rsidRPr="00A376D7">
              <w:rPr>
                <w:rFonts w:ascii="Tahoma" w:hAnsi="Tahoma" w:cs="Tahoma"/>
              </w:rPr>
              <w:t>50</w:t>
            </w:r>
            <w:r w:rsidR="004903FD">
              <w:rPr>
                <w:rFonts w:ascii="Tahoma" w:hAnsi="Tahoma" w:cs="Tahoma"/>
              </w:rPr>
              <w:t>.</w:t>
            </w:r>
            <w:r w:rsidRPr="00A376D7">
              <w:rPr>
                <w:rFonts w:ascii="Tahoma" w:hAnsi="Tahoma" w:cs="Tahoma"/>
              </w:rPr>
              <w:t>000 – 99</w:t>
            </w:r>
            <w:r w:rsidR="004903FD">
              <w:rPr>
                <w:rFonts w:ascii="Tahoma" w:hAnsi="Tahoma" w:cs="Tahoma"/>
              </w:rPr>
              <w:t>.</w:t>
            </w:r>
            <w:r w:rsidRPr="00A376D7">
              <w:rPr>
                <w:rFonts w:ascii="Tahoma" w:hAnsi="Tahoma" w:cs="Tahoma"/>
              </w:rPr>
              <w:t>999</w:t>
            </w:r>
          </w:p>
        </w:tc>
        <w:tc>
          <w:tcPr>
            <w:tcW w:w="3150" w:type="dxa"/>
            <w:vAlign w:val="center"/>
          </w:tcPr>
          <w:p w14:paraId="0023E47D" w14:textId="77777777" w:rsidR="006D5DEA" w:rsidRPr="00A376D7" w:rsidRDefault="006D5DEA" w:rsidP="006D5DEA">
            <w:pPr>
              <w:pStyle w:val="AppendixTableText"/>
              <w:keepNext/>
              <w:rPr>
                <w:rFonts w:ascii="Tahoma" w:hAnsi="Tahoma" w:cs="Tahoma"/>
              </w:rPr>
            </w:pPr>
            <w:r w:rsidRPr="00A376D7">
              <w:rPr>
                <w:rFonts w:ascii="Tahoma" w:hAnsi="Tahoma" w:cs="Tahoma"/>
              </w:rPr>
              <w:t>250 giorni*</w:t>
            </w:r>
          </w:p>
          <w:p w14:paraId="7C012FDA" w14:textId="77777777" w:rsidR="006D5DEA" w:rsidRPr="00A376D7" w:rsidRDefault="006D5DEA" w:rsidP="006D5DEA">
            <w:pPr>
              <w:pStyle w:val="AppendixTableText"/>
              <w:keepNext/>
              <w:rPr>
                <w:rFonts w:ascii="Tahoma" w:hAnsi="Tahoma" w:cs="Tahoma"/>
              </w:rPr>
            </w:pPr>
          </w:p>
        </w:tc>
        <w:tc>
          <w:tcPr>
            <w:tcW w:w="3316" w:type="dxa"/>
            <w:vAlign w:val="center"/>
          </w:tcPr>
          <w:p w14:paraId="5495B0FC"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125 giorni* </w:t>
            </w:r>
          </w:p>
          <w:p w14:paraId="0DB3A644" w14:textId="77777777" w:rsidR="006D5DEA" w:rsidRPr="00A376D7" w:rsidRDefault="006D5DEA" w:rsidP="006D5DEA">
            <w:pPr>
              <w:pStyle w:val="AppendixTableText"/>
              <w:keepNext/>
              <w:rPr>
                <w:rFonts w:ascii="Tahoma" w:hAnsi="Tahoma" w:cs="Tahoma"/>
              </w:rPr>
            </w:pPr>
          </w:p>
        </w:tc>
      </w:tr>
      <w:tr w:rsidR="006D5DEA" w:rsidRPr="00A376D7" w14:paraId="48273C91" w14:textId="77777777" w:rsidTr="006D5DEA">
        <w:trPr>
          <w:cantSplit/>
          <w:trHeight w:val="236"/>
        </w:trPr>
        <w:tc>
          <w:tcPr>
            <w:tcW w:w="2903" w:type="dxa"/>
            <w:vAlign w:val="center"/>
          </w:tcPr>
          <w:p w14:paraId="165EFA4F"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54B559DA" w14:textId="77777777" w:rsidR="006D5DEA" w:rsidRPr="00A376D7" w:rsidRDefault="006D5DEA" w:rsidP="004903FD">
            <w:pPr>
              <w:pStyle w:val="AppendixTableHeadings"/>
              <w:keepNext/>
              <w:rPr>
                <w:rFonts w:ascii="Tahoma" w:hAnsi="Tahoma" w:cs="Tahoma"/>
                <w:b w:val="0"/>
              </w:rPr>
            </w:pPr>
            <w:r w:rsidRPr="00A376D7">
              <w:rPr>
                <w:rFonts w:ascii="Tahoma" w:hAnsi="Tahoma" w:cs="Tahoma"/>
                <w:b w:val="0"/>
              </w:rPr>
              <w:t>100</w:t>
            </w:r>
            <w:r w:rsidR="004903FD">
              <w:rPr>
                <w:rFonts w:ascii="Tahoma" w:hAnsi="Tahoma" w:cs="Tahoma"/>
                <w:b w:val="0"/>
              </w:rPr>
              <w:t>.</w:t>
            </w:r>
            <w:r w:rsidRPr="00A376D7">
              <w:rPr>
                <w:rFonts w:ascii="Tahoma" w:hAnsi="Tahoma" w:cs="Tahoma"/>
                <w:b w:val="0"/>
              </w:rPr>
              <w:t>000 – 199</w:t>
            </w:r>
            <w:r w:rsidR="004903FD">
              <w:rPr>
                <w:rFonts w:ascii="Tahoma" w:hAnsi="Tahoma" w:cs="Tahoma"/>
                <w:b w:val="0"/>
              </w:rPr>
              <w:t>.</w:t>
            </w:r>
            <w:r w:rsidRPr="00A376D7">
              <w:rPr>
                <w:rFonts w:ascii="Tahoma" w:hAnsi="Tahoma" w:cs="Tahoma"/>
                <w:b w:val="0"/>
              </w:rPr>
              <w:t>999</w:t>
            </w:r>
          </w:p>
        </w:tc>
        <w:tc>
          <w:tcPr>
            <w:tcW w:w="3150" w:type="dxa"/>
            <w:vAlign w:val="center"/>
          </w:tcPr>
          <w:p w14:paraId="4C44E007" w14:textId="77777777" w:rsidR="006D5DEA" w:rsidRPr="00A376D7" w:rsidRDefault="006D5DEA" w:rsidP="006D5DEA">
            <w:pPr>
              <w:pStyle w:val="AppendixTableText"/>
              <w:keepNext/>
              <w:rPr>
                <w:rFonts w:ascii="Tahoma" w:hAnsi="Tahoma" w:cs="Tahoma"/>
              </w:rPr>
            </w:pPr>
            <w:r w:rsidRPr="00A376D7">
              <w:rPr>
                <w:rFonts w:ascii="Tahoma" w:hAnsi="Tahoma" w:cs="Tahoma"/>
              </w:rPr>
              <w:t>400 giorni*</w:t>
            </w:r>
          </w:p>
          <w:p w14:paraId="09535299" w14:textId="77777777" w:rsidR="006D5DEA" w:rsidRPr="00A376D7" w:rsidRDefault="006D5DEA" w:rsidP="006D5DEA">
            <w:pPr>
              <w:pStyle w:val="AppendixTableText"/>
              <w:keepNext/>
              <w:rPr>
                <w:rFonts w:ascii="Tahoma" w:hAnsi="Tahoma" w:cs="Tahoma"/>
              </w:rPr>
            </w:pPr>
          </w:p>
        </w:tc>
        <w:tc>
          <w:tcPr>
            <w:tcW w:w="3316" w:type="dxa"/>
            <w:vAlign w:val="center"/>
          </w:tcPr>
          <w:p w14:paraId="5C947A31" w14:textId="77777777" w:rsidR="006D5DEA" w:rsidRPr="00A376D7" w:rsidRDefault="006D5DEA" w:rsidP="006D5DEA">
            <w:pPr>
              <w:pStyle w:val="AppendixTableText"/>
              <w:keepNext/>
              <w:rPr>
                <w:rFonts w:ascii="Tahoma" w:hAnsi="Tahoma" w:cs="Tahoma"/>
              </w:rPr>
            </w:pPr>
            <w:r w:rsidRPr="00A376D7">
              <w:rPr>
                <w:rFonts w:ascii="Tahoma" w:hAnsi="Tahoma" w:cs="Tahoma"/>
              </w:rPr>
              <w:t>200 giorni*</w:t>
            </w:r>
          </w:p>
          <w:p w14:paraId="472095FF" w14:textId="77777777" w:rsidR="006D5DEA" w:rsidRPr="00A376D7" w:rsidRDefault="006D5DEA" w:rsidP="006D5DEA">
            <w:pPr>
              <w:pStyle w:val="AppendixTableText"/>
              <w:keepNext/>
              <w:rPr>
                <w:rFonts w:ascii="Tahoma" w:hAnsi="Tahoma" w:cs="Tahoma"/>
              </w:rPr>
            </w:pPr>
          </w:p>
        </w:tc>
      </w:tr>
      <w:tr w:rsidR="006D5DEA" w:rsidRPr="00A376D7" w14:paraId="09819AC7" w14:textId="77777777" w:rsidTr="006D5DEA">
        <w:trPr>
          <w:cantSplit/>
          <w:trHeight w:val="236"/>
        </w:trPr>
        <w:tc>
          <w:tcPr>
            <w:tcW w:w="2903" w:type="dxa"/>
            <w:vAlign w:val="center"/>
          </w:tcPr>
          <w:p w14:paraId="244B53DB"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78DCAF7A" w14:textId="77777777" w:rsidR="006D5DEA" w:rsidRPr="00A376D7" w:rsidRDefault="006D5DEA" w:rsidP="004903FD">
            <w:pPr>
              <w:pStyle w:val="AppendixTableHeadings"/>
              <w:keepNext/>
              <w:rPr>
                <w:rFonts w:ascii="Tahoma" w:hAnsi="Tahoma" w:cs="Tahoma"/>
                <w:b w:val="0"/>
              </w:rPr>
            </w:pPr>
            <w:r w:rsidRPr="00A376D7">
              <w:rPr>
                <w:rFonts w:ascii="Tahoma" w:hAnsi="Tahoma" w:cs="Tahoma"/>
                <w:b w:val="0"/>
              </w:rPr>
              <w:t>200</w:t>
            </w:r>
            <w:r w:rsidR="004903FD">
              <w:rPr>
                <w:rFonts w:ascii="Tahoma" w:hAnsi="Tahoma" w:cs="Tahoma"/>
                <w:b w:val="0"/>
              </w:rPr>
              <w:t>.</w:t>
            </w:r>
            <w:r w:rsidRPr="00A376D7">
              <w:rPr>
                <w:rFonts w:ascii="Tahoma" w:hAnsi="Tahoma" w:cs="Tahoma"/>
                <w:b w:val="0"/>
              </w:rPr>
              <w:t>000 – 399</w:t>
            </w:r>
            <w:r w:rsidR="004903FD">
              <w:rPr>
                <w:rFonts w:ascii="Tahoma" w:hAnsi="Tahoma" w:cs="Tahoma"/>
                <w:b w:val="0"/>
              </w:rPr>
              <w:t>.</w:t>
            </w:r>
            <w:r w:rsidRPr="00A376D7">
              <w:rPr>
                <w:rFonts w:ascii="Tahoma" w:hAnsi="Tahoma" w:cs="Tahoma"/>
                <w:b w:val="0"/>
              </w:rPr>
              <w:t>999</w:t>
            </w:r>
          </w:p>
        </w:tc>
        <w:tc>
          <w:tcPr>
            <w:tcW w:w="3150" w:type="dxa"/>
            <w:vAlign w:val="center"/>
          </w:tcPr>
          <w:p w14:paraId="4544E0FE" w14:textId="77777777" w:rsidR="006D5DEA" w:rsidRPr="00A376D7" w:rsidRDefault="006D5DEA" w:rsidP="006D5DEA">
            <w:pPr>
              <w:pStyle w:val="AppendixTableText"/>
              <w:keepNext/>
              <w:rPr>
                <w:rFonts w:ascii="Tahoma" w:hAnsi="Tahoma" w:cs="Tahoma"/>
              </w:rPr>
            </w:pPr>
            <w:r w:rsidRPr="00A376D7">
              <w:rPr>
                <w:rFonts w:ascii="Tahoma" w:hAnsi="Tahoma" w:cs="Tahoma"/>
              </w:rPr>
              <w:t>600 giorni*</w:t>
            </w:r>
          </w:p>
          <w:p w14:paraId="7E784BE8" w14:textId="77777777" w:rsidR="006D5DEA" w:rsidRPr="00A376D7" w:rsidRDefault="006D5DEA" w:rsidP="006D5DEA">
            <w:pPr>
              <w:pStyle w:val="AppendixTableText"/>
              <w:keepNext/>
              <w:rPr>
                <w:rFonts w:ascii="Tahoma" w:hAnsi="Tahoma" w:cs="Tahoma"/>
              </w:rPr>
            </w:pPr>
          </w:p>
        </w:tc>
        <w:tc>
          <w:tcPr>
            <w:tcW w:w="3316" w:type="dxa"/>
            <w:vAlign w:val="center"/>
          </w:tcPr>
          <w:p w14:paraId="6805091A" w14:textId="77777777" w:rsidR="006D5DEA" w:rsidRPr="00A376D7" w:rsidRDefault="006D5DEA" w:rsidP="006D5DEA">
            <w:pPr>
              <w:pStyle w:val="AppendixTableText"/>
              <w:keepNext/>
              <w:rPr>
                <w:rFonts w:ascii="Tahoma" w:hAnsi="Tahoma" w:cs="Tahoma"/>
              </w:rPr>
            </w:pPr>
            <w:r w:rsidRPr="00A376D7">
              <w:rPr>
                <w:rFonts w:ascii="Tahoma" w:hAnsi="Tahoma" w:cs="Tahoma"/>
              </w:rPr>
              <w:t>300 giorni*</w:t>
            </w:r>
          </w:p>
          <w:p w14:paraId="243B142C" w14:textId="77777777" w:rsidR="006D5DEA" w:rsidRPr="00A376D7" w:rsidRDefault="006D5DEA" w:rsidP="006D5DEA">
            <w:pPr>
              <w:pStyle w:val="AppendixTableText"/>
              <w:keepNext/>
              <w:rPr>
                <w:rFonts w:ascii="Tahoma" w:hAnsi="Tahoma" w:cs="Tahoma"/>
              </w:rPr>
            </w:pPr>
          </w:p>
        </w:tc>
      </w:tr>
      <w:tr w:rsidR="006D5DEA" w:rsidRPr="00A376D7" w14:paraId="60A22F67" w14:textId="77777777" w:rsidTr="006D5DEA">
        <w:trPr>
          <w:cantSplit/>
          <w:trHeight w:val="236"/>
        </w:trPr>
        <w:tc>
          <w:tcPr>
            <w:tcW w:w="2903" w:type="dxa"/>
            <w:vAlign w:val="center"/>
          </w:tcPr>
          <w:p w14:paraId="4C1B8003"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560AC403" w14:textId="77777777" w:rsidR="006D5DEA" w:rsidRPr="00A376D7" w:rsidRDefault="006D5DEA" w:rsidP="004903FD">
            <w:pPr>
              <w:pStyle w:val="AppendixTableHeadings"/>
              <w:keepNext/>
              <w:rPr>
                <w:rFonts w:ascii="Tahoma" w:hAnsi="Tahoma" w:cs="Tahoma"/>
                <w:b w:val="0"/>
              </w:rPr>
            </w:pPr>
            <w:r w:rsidRPr="00A376D7">
              <w:rPr>
                <w:rFonts w:ascii="Tahoma" w:hAnsi="Tahoma" w:cs="Tahoma"/>
                <w:b w:val="0"/>
              </w:rPr>
              <w:t>400</w:t>
            </w:r>
            <w:r w:rsidR="004903FD">
              <w:rPr>
                <w:rFonts w:ascii="Tahoma" w:hAnsi="Tahoma" w:cs="Tahoma"/>
                <w:b w:val="0"/>
              </w:rPr>
              <w:t>.</w:t>
            </w:r>
            <w:r w:rsidRPr="00A376D7">
              <w:rPr>
                <w:rFonts w:ascii="Tahoma" w:hAnsi="Tahoma" w:cs="Tahoma"/>
                <w:b w:val="0"/>
              </w:rPr>
              <w:t>000 – 599</w:t>
            </w:r>
            <w:r w:rsidR="004903FD">
              <w:rPr>
                <w:rFonts w:ascii="Tahoma" w:hAnsi="Tahoma" w:cs="Tahoma"/>
                <w:b w:val="0"/>
              </w:rPr>
              <w:t>.</w:t>
            </w:r>
            <w:r w:rsidRPr="00A376D7">
              <w:rPr>
                <w:rFonts w:ascii="Tahoma" w:hAnsi="Tahoma" w:cs="Tahoma"/>
                <w:b w:val="0"/>
              </w:rPr>
              <w:t>999</w:t>
            </w:r>
          </w:p>
        </w:tc>
        <w:tc>
          <w:tcPr>
            <w:tcW w:w="3150" w:type="dxa"/>
            <w:vAlign w:val="center"/>
          </w:tcPr>
          <w:p w14:paraId="760E8785" w14:textId="77777777" w:rsidR="006D5DEA" w:rsidRPr="00A376D7" w:rsidRDefault="006D5DEA" w:rsidP="006D5DEA">
            <w:pPr>
              <w:pStyle w:val="AppendixTableText"/>
              <w:keepNext/>
              <w:rPr>
                <w:rFonts w:ascii="Tahoma" w:hAnsi="Tahoma" w:cs="Tahoma"/>
              </w:rPr>
            </w:pPr>
            <w:r w:rsidRPr="00A376D7">
              <w:rPr>
                <w:rFonts w:ascii="Tahoma" w:hAnsi="Tahoma" w:cs="Tahoma"/>
              </w:rPr>
              <w:t>800 giorni*</w:t>
            </w:r>
          </w:p>
          <w:p w14:paraId="2671F0C1" w14:textId="77777777" w:rsidR="006D5DEA" w:rsidRPr="00A376D7" w:rsidRDefault="006D5DEA" w:rsidP="006D5DEA">
            <w:pPr>
              <w:pStyle w:val="AppendixTableText"/>
              <w:keepNext/>
              <w:rPr>
                <w:rFonts w:ascii="Tahoma" w:hAnsi="Tahoma" w:cs="Tahoma"/>
              </w:rPr>
            </w:pPr>
          </w:p>
        </w:tc>
        <w:tc>
          <w:tcPr>
            <w:tcW w:w="3316" w:type="dxa"/>
            <w:vAlign w:val="center"/>
          </w:tcPr>
          <w:p w14:paraId="7C2DE444" w14:textId="77777777" w:rsidR="006D5DEA" w:rsidRPr="00A376D7" w:rsidRDefault="006D5DEA" w:rsidP="006D5DEA">
            <w:pPr>
              <w:pStyle w:val="AppendixTableText"/>
              <w:keepNext/>
              <w:rPr>
                <w:rFonts w:ascii="Tahoma" w:hAnsi="Tahoma" w:cs="Tahoma"/>
              </w:rPr>
            </w:pPr>
            <w:r w:rsidRPr="00A376D7">
              <w:rPr>
                <w:rFonts w:ascii="Tahoma" w:hAnsi="Tahoma" w:cs="Tahoma"/>
              </w:rPr>
              <w:t>400 giorni*</w:t>
            </w:r>
          </w:p>
          <w:p w14:paraId="079B01D6" w14:textId="77777777" w:rsidR="006D5DEA" w:rsidRPr="00A376D7" w:rsidRDefault="006D5DEA" w:rsidP="006D5DEA">
            <w:pPr>
              <w:pStyle w:val="AppendixTableText"/>
              <w:keepNext/>
              <w:rPr>
                <w:rFonts w:ascii="Tahoma" w:hAnsi="Tahoma" w:cs="Tahoma"/>
              </w:rPr>
            </w:pPr>
          </w:p>
        </w:tc>
      </w:tr>
      <w:tr w:rsidR="006D5DEA" w:rsidRPr="00A376D7" w14:paraId="6CDC703A" w14:textId="77777777" w:rsidTr="006D5DEA">
        <w:trPr>
          <w:cantSplit/>
          <w:trHeight w:val="236"/>
        </w:trPr>
        <w:tc>
          <w:tcPr>
            <w:tcW w:w="2903" w:type="dxa"/>
            <w:vAlign w:val="center"/>
          </w:tcPr>
          <w:p w14:paraId="49017941" w14:textId="77777777" w:rsidR="006D5DEA" w:rsidRPr="00A376D7" w:rsidRDefault="006D5DEA" w:rsidP="006D5DEA">
            <w:pPr>
              <w:pStyle w:val="AppendixTableHeadings"/>
              <w:keepNext/>
              <w:rPr>
                <w:rFonts w:ascii="Tahoma" w:hAnsi="Tahoma" w:cs="Tahoma"/>
              </w:rPr>
            </w:pPr>
            <w:r w:rsidRPr="00A376D7">
              <w:rPr>
                <w:rFonts w:ascii="Tahoma" w:hAnsi="Tahoma" w:cs="Tahoma"/>
                <w:b w:val="0"/>
              </w:rPr>
              <w:t>SAM</w:t>
            </w:r>
          </w:p>
          <w:p w14:paraId="58958F99" w14:textId="77777777" w:rsidR="006D5DEA" w:rsidRPr="00A376D7" w:rsidRDefault="006D5DEA" w:rsidP="004903FD">
            <w:pPr>
              <w:pStyle w:val="AppendixTableHeadings"/>
              <w:keepNext/>
              <w:rPr>
                <w:rFonts w:ascii="Tahoma" w:hAnsi="Tahoma" w:cs="Tahoma"/>
                <w:b w:val="0"/>
              </w:rPr>
            </w:pPr>
            <w:r w:rsidRPr="00A376D7">
              <w:rPr>
                <w:rFonts w:ascii="Tahoma" w:hAnsi="Tahoma" w:cs="Tahoma"/>
                <w:b w:val="0"/>
              </w:rPr>
              <w:t>600</w:t>
            </w:r>
            <w:r w:rsidR="004903FD">
              <w:rPr>
                <w:rFonts w:ascii="Tahoma" w:hAnsi="Tahoma" w:cs="Tahoma"/>
                <w:b w:val="0"/>
              </w:rPr>
              <w:t>.</w:t>
            </w:r>
            <w:r w:rsidRPr="00A376D7">
              <w:rPr>
                <w:rFonts w:ascii="Tahoma" w:hAnsi="Tahoma" w:cs="Tahoma"/>
                <w:b w:val="0"/>
              </w:rPr>
              <w:t>000 +</w:t>
            </w:r>
          </w:p>
        </w:tc>
        <w:tc>
          <w:tcPr>
            <w:tcW w:w="3150" w:type="dxa"/>
            <w:vAlign w:val="center"/>
          </w:tcPr>
          <w:p w14:paraId="7CB2CA61" w14:textId="77777777" w:rsidR="006D5DEA" w:rsidRPr="00A376D7" w:rsidRDefault="006D5DEA" w:rsidP="006D5DEA">
            <w:pPr>
              <w:pStyle w:val="AppendixTableText"/>
              <w:keepNext/>
              <w:rPr>
                <w:rFonts w:ascii="Tahoma" w:hAnsi="Tahoma" w:cs="Tahoma"/>
              </w:rPr>
            </w:pPr>
            <w:r w:rsidRPr="00A376D7">
              <w:rPr>
                <w:rFonts w:ascii="Tahoma" w:hAnsi="Tahoma" w:cs="Tahoma"/>
              </w:rPr>
              <w:t xml:space="preserve">1400 giorni* </w:t>
            </w:r>
          </w:p>
          <w:p w14:paraId="720AD75B" w14:textId="77777777" w:rsidR="006D5DEA" w:rsidRPr="00A376D7" w:rsidRDefault="006D5DEA" w:rsidP="006D5DEA">
            <w:pPr>
              <w:pStyle w:val="AppendixTableText"/>
              <w:keepNext/>
              <w:rPr>
                <w:rFonts w:ascii="Tahoma" w:hAnsi="Tahoma" w:cs="Tahoma"/>
              </w:rPr>
            </w:pPr>
          </w:p>
        </w:tc>
        <w:tc>
          <w:tcPr>
            <w:tcW w:w="3316" w:type="dxa"/>
            <w:vAlign w:val="center"/>
          </w:tcPr>
          <w:p w14:paraId="24F4C275" w14:textId="77777777" w:rsidR="006D5DEA" w:rsidRPr="00A376D7" w:rsidRDefault="006D5DEA" w:rsidP="006D5DEA">
            <w:pPr>
              <w:pStyle w:val="AppendixTableText"/>
              <w:keepNext/>
              <w:rPr>
                <w:rFonts w:ascii="Tahoma" w:hAnsi="Tahoma" w:cs="Tahoma"/>
              </w:rPr>
            </w:pPr>
            <w:r w:rsidRPr="00A376D7">
              <w:rPr>
                <w:rFonts w:ascii="Tahoma" w:hAnsi="Tahoma" w:cs="Tahoma"/>
              </w:rPr>
              <w:t>700 giorni*</w:t>
            </w:r>
          </w:p>
          <w:p w14:paraId="5CD4DAD8" w14:textId="77777777" w:rsidR="006D5DEA" w:rsidRPr="00A376D7" w:rsidRDefault="006D5DEA" w:rsidP="006D5DEA">
            <w:pPr>
              <w:pStyle w:val="AppendixTableText"/>
              <w:keepNext/>
              <w:rPr>
                <w:rFonts w:ascii="Tahoma" w:hAnsi="Tahoma" w:cs="Tahoma"/>
              </w:rPr>
            </w:pPr>
          </w:p>
        </w:tc>
      </w:tr>
    </w:tbl>
    <w:p w14:paraId="5FCA4027" w14:textId="77777777" w:rsidR="006D5DEA" w:rsidRPr="00A376D7" w:rsidRDefault="006D5DEA" w:rsidP="006D5DEA">
      <w:pPr>
        <w:pStyle w:val="AppendixBodyText"/>
        <w:spacing w:after="0"/>
        <w:rPr>
          <w:rFonts w:ascii="Tahoma" w:hAnsi="Tahoma" w:cs="Tahoma"/>
        </w:rPr>
      </w:pPr>
    </w:p>
    <w:p w14:paraId="6D0C0556" w14:textId="77777777" w:rsidR="00F528E5" w:rsidRPr="00A376D7" w:rsidRDefault="00F528E5" w:rsidP="006374BC">
      <w:pPr>
        <w:pStyle w:val="AppendixBodyText"/>
        <w:spacing w:after="0"/>
        <w:rPr>
          <w:rFonts w:ascii="Tahoma" w:hAnsi="Tahoma" w:cs="Tahoma"/>
        </w:rPr>
      </w:pPr>
    </w:p>
    <w:p w14:paraId="0135A709" w14:textId="77777777" w:rsidR="00E762F8" w:rsidRPr="00CE7B84" w:rsidRDefault="00023FE7" w:rsidP="006374BC">
      <w:pPr>
        <w:pStyle w:val="AppendixFlushBulletedList"/>
        <w:tabs>
          <w:tab w:val="clear" w:pos="360"/>
          <w:tab w:val="num" w:pos="0"/>
        </w:tabs>
        <w:ind w:left="0" w:firstLine="0"/>
        <w:rPr>
          <w:rFonts w:ascii="Tahoma" w:hAnsi="Tahoma" w:cs="Tahoma"/>
          <w:lang w:val="it-IT"/>
        </w:rPr>
      </w:pPr>
      <w:r w:rsidRPr="00CE7B84">
        <w:rPr>
          <w:rFonts w:ascii="Tahoma" w:hAnsi="Tahoma" w:cs="Tahoma"/>
          <w:sz w:val="18"/>
          <w:szCs w:val="18"/>
          <w:lang w:val="it-IT"/>
        </w:rPr>
        <w:t>Il numero minimo di licenze per l</w:t>
      </w:r>
      <w:r w:rsidR="006D573C">
        <w:rPr>
          <w:rFonts w:ascii="Tahoma" w:hAnsi="Tahoma" w:cs="Tahoma"/>
          <w:sz w:val="18"/>
          <w:szCs w:val="18"/>
          <w:lang w:val="it-IT"/>
        </w:rPr>
        <w:t>’</w:t>
      </w:r>
      <w:r w:rsidRPr="00CE7B84">
        <w:rPr>
          <w:rFonts w:ascii="Tahoma" w:hAnsi="Tahoma" w:cs="Tahoma"/>
          <w:sz w:val="18"/>
          <w:szCs w:val="18"/>
          <w:lang w:val="it-IT"/>
        </w:rPr>
        <w:t>acquisto di Software Assurance, necessario per l</w:t>
      </w:r>
      <w:r w:rsidR="006D573C">
        <w:rPr>
          <w:rFonts w:ascii="Tahoma" w:hAnsi="Tahoma" w:cs="Tahoma"/>
          <w:sz w:val="18"/>
          <w:szCs w:val="18"/>
          <w:lang w:val="it-IT"/>
        </w:rPr>
        <w:t>’</w:t>
      </w:r>
      <w:r w:rsidRPr="00CE7B84">
        <w:rPr>
          <w:rFonts w:ascii="Tahoma" w:hAnsi="Tahoma" w:cs="Tahoma"/>
          <w:sz w:val="18"/>
          <w:szCs w:val="18"/>
          <w:lang w:val="it-IT"/>
        </w:rPr>
        <w:t>idoneità a Voucher Corsi, varia in base al programma.</w:t>
      </w:r>
    </w:p>
    <w:p w14:paraId="0255C23D" w14:textId="77777777" w:rsidR="00C65D66" w:rsidRPr="00CE7B84" w:rsidRDefault="00C65D66" w:rsidP="006374BC">
      <w:pPr>
        <w:tabs>
          <w:tab w:val="left" w:pos="10440"/>
        </w:tabs>
        <w:spacing w:before="120"/>
        <w:rPr>
          <w:rFonts w:cs="Tahoma"/>
          <w:lang w:val="it-IT"/>
        </w:rPr>
      </w:pPr>
      <w:r w:rsidRPr="00CE7B84">
        <w:rPr>
          <w:rFonts w:eastAsia="Calibri" w:cs="Tahoma"/>
          <w:b/>
          <w:i/>
          <w:color w:val="000000"/>
          <w:sz w:val="16"/>
          <w:szCs w:val="16"/>
          <w:lang w:val="it-IT"/>
        </w:rPr>
        <w:t>Nota:</w:t>
      </w:r>
      <w:r w:rsidRPr="00CE7B84">
        <w:rPr>
          <w:rFonts w:eastAsia="Calibri" w:cs="Tahoma"/>
          <w:i/>
          <w:color w:val="000000"/>
          <w:sz w:val="16"/>
          <w:szCs w:val="16"/>
          <w:lang w:val="it-IT"/>
        </w:rPr>
        <w:t xml:space="preserve"> i crediti per i corsi disponibili sulla base di un</w:t>
      </w:r>
      <w:r w:rsidR="006D573C">
        <w:rPr>
          <w:rFonts w:eastAsia="Calibri" w:cs="Tahoma"/>
          <w:i/>
          <w:color w:val="000000"/>
          <w:sz w:val="16"/>
          <w:szCs w:val="16"/>
          <w:lang w:val="it-IT"/>
        </w:rPr>
        <w:t>’</w:t>
      </w:r>
      <w:r w:rsidRPr="00CE7B84">
        <w:rPr>
          <w:rFonts w:eastAsia="Calibri" w:cs="Tahoma"/>
          <w:i/>
          <w:color w:val="000000"/>
          <w:sz w:val="16"/>
          <w:szCs w:val="16"/>
          <w:lang w:val="it-IT"/>
        </w:rPr>
        <w:t>iscrizione o di un contratto triennale completo (vedere di seguito per i dettagli).</w:t>
      </w:r>
      <w:r w:rsidR="00AB7B90" w:rsidRPr="00CE7B84">
        <w:rPr>
          <w:rFonts w:eastAsia="Calibri" w:cs="Tahoma"/>
          <w:i/>
          <w:color w:val="000000"/>
          <w:sz w:val="16"/>
          <w:szCs w:val="16"/>
          <w:lang w:val="it-IT"/>
        </w:rPr>
        <w:t xml:space="preserve"> </w:t>
      </w:r>
    </w:p>
    <w:p w14:paraId="2F0959F5" w14:textId="77777777" w:rsidR="00C65D66" w:rsidRPr="00CE7B84" w:rsidRDefault="00C65D66" w:rsidP="006374BC">
      <w:pPr>
        <w:spacing w:after="60"/>
        <w:rPr>
          <w:rFonts w:cs="Tahoma"/>
          <w:lang w:val="it-IT"/>
        </w:rPr>
      </w:pPr>
      <w:r w:rsidRPr="00CE7B84">
        <w:rPr>
          <w:rFonts w:eastAsia="Calibri" w:cs="Tahoma"/>
          <w:i/>
          <w:color w:val="000000"/>
          <w:sz w:val="16"/>
          <w:szCs w:val="16"/>
          <w:lang w:val="it-IT"/>
        </w:rPr>
        <w:t>Consultare la tabella con le Applicazioni Office System</w:t>
      </w:r>
    </w:p>
    <w:p w14:paraId="14CCC909" w14:textId="77777777" w:rsidR="00EC05F0" w:rsidRPr="00CE7B84" w:rsidRDefault="00C65D66" w:rsidP="006374BC">
      <w:pPr>
        <w:tabs>
          <w:tab w:val="left" w:pos="10440"/>
        </w:tabs>
        <w:rPr>
          <w:rFonts w:cs="Tahoma"/>
          <w:lang w:val="it-IT"/>
        </w:rPr>
      </w:pPr>
      <w:r w:rsidRPr="00CE7B84">
        <w:rPr>
          <w:rFonts w:eastAsia="Calibri" w:cs="Tahoma"/>
          <w:i/>
          <w:color w:val="000000"/>
          <w:sz w:val="16"/>
          <w:szCs w:val="16"/>
          <w:lang w:val="it-IT"/>
        </w:rPr>
        <w:t>*Numero di giorni in base all</w:t>
      </w:r>
      <w:r w:rsidR="006D573C">
        <w:rPr>
          <w:rFonts w:eastAsia="Calibri" w:cs="Tahoma"/>
          <w:i/>
          <w:color w:val="000000"/>
          <w:sz w:val="16"/>
          <w:szCs w:val="16"/>
          <w:lang w:val="it-IT"/>
        </w:rPr>
        <w:t>’</w:t>
      </w:r>
      <w:r w:rsidRPr="00CE7B84">
        <w:rPr>
          <w:rFonts w:eastAsia="Calibri" w:cs="Tahoma"/>
          <w:i/>
          <w:color w:val="000000"/>
          <w:sz w:val="16"/>
          <w:szCs w:val="16"/>
          <w:lang w:val="it-IT"/>
        </w:rPr>
        <w:t>iscrizione o al contratto idoneo.</w:t>
      </w:r>
    </w:p>
    <w:p w14:paraId="0F490BDE" w14:textId="77777777" w:rsidR="009D26EE" w:rsidRPr="00CE7B84" w:rsidRDefault="009D26EE" w:rsidP="006374BC">
      <w:pPr>
        <w:pStyle w:val="AppendixBodyText"/>
        <w:spacing w:after="0"/>
        <w:rPr>
          <w:rFonts w:ascii="Tahoma" w:hAnsi="Tahoma" w:cs="Tahoma"/>
          <w:lang w:val="it-IT"/>
        </w:rPr>
      </w:pPr>
    </w:p>
    <w:p w14:paraId="0058F837"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Non tutti i corsi sono disponibili in tutte le lingue.</w:t>
      </w:r>
    </w:p>
    <w:p w14:paraId="7037066B"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Si applicano i criteri locali stabiliti dal Microsoft Learning Partner.</w:t>
      </w:r>
    </w:p>
    <w:p w14:paraId="09FE346B"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Gestori dei vantaggi hanno la possibilità di revocare un voucher assegnato fino alla data di annullamento della lezione stabilita dal Microsoft Learning Partner.</w:t>
      </w:r>
    </w:p>
    <w:p w14:paraId="782DA896"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giorni dei corsi non coperti dal voucher dovranno essere pagati dalla persona che riceve il corso.</w:t>
      </w:r>
    </w:p>
    <w:p w14:paraId="0AA979C8"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p>
    <w:p w14:paraId="22B1A7BA"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La quantità di giorni coperti dai voucher per i corsi rapidi è equivalente al numero di giorni necessari per la fornitura normale del corso.</w:t>
      </w:r>
    </w:p>
    <w:p w14:paraId="147C5BA5"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Il voucher è riscattabile solo per i giorni di corsi approvati tenuti da un istruttore presso i Microsoft Learning Partner qualificati.</w:t>
      </w:r>
      <w:r w:rsidR="00AB7B90" w:rsidRPr="00CE7B84">
        <w:rPr>
          <w:rFonts w:ascii="Tahoma" w:hAnsi="Tahoma" w:cs="Tahoma"/>
          <w:bCs/>
          <w:sz w:val="18"/>
          <w:szCs w:val="18"/>
          <w:lang w:val="it-IT"/>
        </w:rPr>
        <w:t xml:space="preserve"> </w:t>
      </w:r>
      <w:r w:rsidRPr="00CE7B84">
        <w:rPr>
          <w:rFonts w:ascii="Tahoma" w:hAnsi="Tahoma" w:cs="Tahoma"/>
          <w:bCs/>
          <w:sz w:val="18"/>
          <w:szCs w:val="18"/>
          <w:lang w:val="it-IT"/>
        </w:rPr>
        <w:t xml:space="preserve">I corsi personalizzati a differenza dei corsi rapidi approvati non sono </w:t>
      </w:r>
      <w:r w:rsidRPr="00CE7B84">
        <w:rPr>
          <w:rFonts w:ascii="Tahoma" w:hAnsi="Tahoma" w:cs="Tahoma"/>
          <w:bCs/>
          <w:sz w:val="18"/>
          <w:szCs w:val="18"/>
          <w:lang w:val="it-IT"/>
        </w:rPr>
        <w:lastRenderedPageBreak/>
        <w:t>idonei ad essere coperti da questi voucher.</w:t>
      </w:r>
      <w:r w:rsidR="00AB7B90" w:rsidRPr="00CE7B84">
        <w:rPr>
          <w:rFonts w:ascii="Tahoma" w:hAnsi="Tahoma" w:cs="Tahoma"/>
          <w:bCs/>
          <w:sz w:val="18"/>
          <w:szCs w:val="18"/>
          <w:lang w:val="it-IT"/>
        </w:rPr>
        <w:t xml:space="preserve"> </w:t>
      </w:r>
      <w:r w:rsidRPr="00CE7B84">
        <w:rPr>
          <w:rFonts w:ascii="Tahoma" w:hAnsi="Tahoma" w:cs="Tahoma"/>
          <w:bCs/>
          <w:sz w:val="18"/>
          <w:szCs w:val="18"/>
          <w:lang w:val="it-IT"/>
        </w:rPr>
        <w:t>Per informazioni sui corsi approvati, visitare la pagina http://www.microsoft.com/learning/sa/training.mspx.</w:t>
      </w:r>
    </w:p>
    <w:p w14:paraId="01D490F4"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voucher non possono essere utilizzati per coprire corrispettivi correlati alla mancata presenza di una società a un corso riservato.</w:t>
      </w:r>
      <w:r w:rsidR="00AB7B90" w:rsidRPr="00CE7B84">
        <w:rPr>
          <w:rFonts w:ascii="Tahoma" w:hAnsi="Tahoma" w:cs="Tahoma"/>
          <w:bCs/>
          <w:sz w:val="18"/>
          <w:szCs w:val="18"/>
          <w:lang w:val="it-IT"/>
        </w:rPr>
        <w:t xml:space="preserve"> </w:t>
      </w:r>
      <w:r w:rsidRPr="00CE7B84">
        <w:rPr>
          <w:rFonts w:ascii="Tahoma" w:hAnsi="Tahoma" w:cs="Tahoma"/>
          <w:bCs/>
          <w:sz w:val="18"/>
          <w:szCs w:val="18"/>
          <w:lang w:val="it-IT"/>
        </w:rPr>
        <w:t xml:space="preserve">Tutti i corrispettivi relativi alle mancate presenze sono responsabilità della società. </w:t>
      </w:r>
    </w:p>
    <w:p w14:paraId="52C9831B"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 xml:space="preserve">I voucher potranno essere riscattati solo da singole persone approvate dalla società a utilizzare il voucher. </w:t>
      </w:r>
    </w:p>
    <w:p w14:paraId="17B791EF"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voucher non potranno essere scambiati con contante, somme di denaro o altri corrispettivi.</w:t>
      </w:r>
    </w:p>
    <w:p w14:paraId="7866303F"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voucher dovranno essere assegnati durante il periodo della copertura Software Assurance.</w:t>
      </w:r>
    </w:p>
    <w:p w14:paraId="0355EA76"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121050DD" w14:textId="77777777" w:rsidR="00982A40" w:rsidRPr="00CE7B84" w:rsidRDefault="00982A40" w:rsidP="00742B05">
      <w:pPr>
        <w:numPr>
          <w:ilvl w:val="0"/>
          <w:numId w:val="28"/>
        </w:numPr>
        <w:spacing w:afterLines="60" w:after="144"/>
        <w:rPr>
          <w:rFonts w:cs="Tahoma"/>
          <w:lang w:val="it-IT"/>
        </w:rPr>
      </w:pPr>
      <w:r w:rsidRPr="00CE7B84">
        <w:rPr>
          <w:rFonts w:cs="Tahoma"/>
          <w:bCs/>
          <w:szCs w:val="18"/>
          <w:lang w:val="it-IT"/>
        </w:rPr>
        <w:t>Ad eccezione delle Sessioni Dimostrative, un giorno Voucher Corsi corrisponde all</w:t>
      </w:r>
      <w:r w:rsidR="006D573C">
        <w:rPr>
          <w:rFonts w:cs="Tahoma"/>
          <w:bCs/>
          <w:szCs w:val="18"/>
          <w:lang w:val="it-IT"/>
        </w:rPr>
        <w:t>’</w:t>
      </w:r>
      <w:r w:rsidRPr="00CE7B84">
        <w:rPr>
          <w:rFonts w:cs="Tahoma"/>
          <w:bCs/>
          <w:szCs w:val="18"/>
          <w:lang w:val="it-IT"/>
        </w:rPr>
        <w:t>equivalente di un giorno della sessione di formazione.</w:t>
      </w:r>
      <w:r w:rsidR="00AB7B90" w:rsidRPr="00CE7B84">
        <w:rPr>
          <w:rFonts w:cs="Tahoma"/>
          <w:bCs/>
          <w:szCs w:val="18"/>
          <w:lang w:val="it-IT"/>
        </w:rPr>
        <w:t xml:space="preserve"> </w:t>
      </w:r>
      <w:r w:rsidRPr="00CE7B84">
        <w:rPr>
          <w:rFonts w:cs="Tahoma"/>
          <w:bCs/>
          <w:szCs w:val="18"/>
          <w:lang w:val="it-IT"/>
        </w:rPr>
        <w:t>Per le Sessioni Dimostrative un giorno Voucher Corsi corrisponde a una Sessione Dimostrativa.</w:t>
      </w:r>
    </w:p>
    <w:p w14:paraId="16FAF745" w14:textId="77777777" w:rsidR="00982A40" w:rsidRPr="00CE7B84" w:rsidRDefault="00982A40" w:rsidP="00742B05">
      <w:pPr>
        <w:numPr>
          <w:ilvl w:val="0"/>
          <w:numId w:val="28"/>
        </w:numPr>
        <w:spacing w:afterLines="60" w:after="144"/>
        <w:rPr>
          <w:rFonts w:cs="Tahoma"/>
          <w:lang w:val="it-IT"/>
        </w:rPr>
      </w:pPr>
      <w:r w:rsidRPr="00CE7B84">
        <w:rPr>
          <w:rFonts w:cs="Tahoma"/>
          <w:bCs/>
          <w:szCs w:val="18"/>
          <w:lang w:val="it-IT"/>
        </w:rPr>
        <w:t>Le società dovranno riscattare i Voucher Corsi di quattro o più gruppi di Sessioni Dimostrative.</w:t>
      </w:r>
    </w:p>
    <w:p w14:paraId="34ECC265" w14:textId="77777777" w:rsidR="00982A40" w:rsidRPr="00CE7B84" w:rsidRDefault="00982A40" w:rsidP="00742B05">
      <w:pPr>
        <w:numPr>
          <w:ilvl w:val="0"/>
          <w:numId w:val="28"/>
        </w:numPr>
        <w:spacing w:afterLines="60" w:after="144"/>
        <w:rPr>
          <w:rFonts w:cs="Tahoma"/>
          <w:lang w:val="it-IT"/>
        </w:rPr>
      </w:pPr>
      <w:r w:rsidRPr="00CE7B84">
        <w:rPr>
          <w:rFonts w:cs="Tahoma"/>
          <w:bCs/>
          <w:szCs w:val="18"/>
          <w:lang w:val="it-IT"/>
        </w:rPr>
        <w:t>I Voucher Corsi riscattati per le Sessioni Dimostrative, diversamente dai Voucher Corsi riscattati per altre sessioni di formazione, non sono limitati a una sola persona.</w:t>
      </w:r>
    </w:p>
    <w:p w14:paraId="79EA7C99"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 xml:space="preserve">I voucher potranno essere utilizzati per riservare il corso con un solo Microsoft Learning Partner qualificato alla volta. </w:t>
      </w:r>
    </w:p>
    <w:p w14:paraId="33BAE69B"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Il Microsoft Learning Partner si riserva il diritto di annullare una lezione in conformità ai criteri di annullamento locali.</w:t>
      </w:r>
    </w:p>
    <w:p w14:paraId="242D86E0" w14:textId="77777777" w:rsidR="009D26EE" w:rsidRPr="00A376D7" w:rsidRDefault="009D26EE" w:rsidP="00742B05">
      <w:pPr>
        <w:pStyle w:val="AppendixBodyText"/>
        <w:numPr>
          <w:ilvl w:val="0"/>
          <w:numId w:val="28"/>
        </w:numPr>
        <w:spacing w:afterLines="60" w:after="144"/>
        <w:rPr>
          <w:rFonts w:ascii="Tahoma" w:hAnsi="Tahoma" w:cs="Tahoma"/>
        </w:rPr>
      </w:pPr>
      <w:r w:rsidRPr="00CE7B84">
        <w:rPr>
          <w:rFonts w:ascii="Tahoma" w:hAnsi="Tahoma" w:cs="Tahoma"/>
          <w:bCs/>
          <w:sz w:val="18"/>
          <w:szCs w:val="18"/>
          <w:lang w:val="it-IT"/>
        </w:rPr>
        <w:t>I voucher sono validi per i Microsoft Learning Partner che partecipano. Potranno essere utilizzati</w:t>
      </w:r>
      <w:r w:rsidR="006D5DEA" w:rsidRPr="00CE7B84">
        <w:rPr>
          <w:rFonts w:ascii="Tahoma" w:hAnsi="Tahoma" w:cs="Tahoma"/>
          <w:bCs/>
          <w:sz w:val="18"/>
          <w:szCs w:val="18"/>
          <w:lang w:val="it-IT"/>
        </w:rPr>
        <w:t> </w:t>
      </w:r>
      <w:r w:rsidRPr="00CE7B84">
        <w:rPr>
          <w:rFonts w:ascii="Tahoma" w:hAnsi="Tahoma" w:cs="Tahoma"/>
          <w:bCs/>
          <w:sz w:val="18"/>
          <w:szCs w:val="18"/>
          <w:lang w:val="it-IT"/>
        </w:rPr>
        <w:t xml:space="preserve">con qualsiasi Microsoft Learning Partner qualificato a livello mondiale. </w:t>
      </w:r>
      <w:r w:rsidRPr="00A376D7">
        <w:rPr>
          <w:rFonts w:ascii="Tahoma" w:hAnsi="Tahoma" w:cs="Tahoma"/>
          <w:bCs/>
          <w:sz w:val="18"/>
          <w:szCs w:val="18"/>
        </w:rPr>
        <w:t>La partecipazione può variare.</w:t>
      </w:r>
    </w:p>
    <w:p w14:paraId="019C0C8E"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Le società dovranno fornire al Microsoft Learning Partner le informazioni relative ai voucher da applicare nei confronti del corso prima del termine del corso stesso allo scopo di utilizzare i voucher</w:t>
      </w:r>
      <w:r w:rsidR="006D5DEA" w:rsidRPr="00CE7B84">
        <w:rPr>
          <w:rFonts w:ascii="Tahoma" w:hAnsi="Tahoma" w:cs="Tahoma"/>
          <w:bCs/>
          <w:sz w:val="18"/>
          <w:szCs w:val="18"/>
          <w:lang w:val="it-IT"/>
        </w:rPr>
        <w:t> </w:t>
      </w:r>
      <w:r w:rsidRPr="00CE7B84">
        <w:rPr>
          <w:rFonts w:ascii="Tahoma" w:hAnsi="Tahoma" w:cs="Tahoma"/>
          <w:bCs/>
          <w:sz w:val="18"/>
          <w:szCs w:val="18"/>
          <w:lang w:val="it-IT"/>
        </w:rPr>
        <w:t>come forma di pagamento.</w:t>
      </w:r>
      <w:r w:rsidR="00AB7B90" w:rsidRPr="00CE7B84">
        <w:rPr>
          <w:rFonts w:ascii="Tahoma" w:hAnsi="Tahoma" w:cs="Tahoma"/>
          <w:bCs/>
          <w:sz w:val="18"/>
          <w:szCs w:val="18"/>
          <w:lang w:val="it-IT"/>
        </w:rPr>
        <w:t xml:space="preserve"> </w:t>
      </w:r>
    </w:p>
    <w:p w14:paraId="5A9A5A82"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Microsoft non è responsabile dei voucher persi, rubati, collocati fuori posto o maltrattati.</w:t>
      </w:r>
    </w:p>
    <w:p w14:paraId="6E8F0C89"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6D573C">
        <w:rPr>
          <w:rFonts w:ascii="Tahoma" w:hAnsi="Tahoma" w:cs="Tahoma"/>
          <w:bCs/>
          <w:sz w:val="18"/>
          <w:szCs w:val="18"/>
          <w:lang w:val="it-IT"/>
        </w:rPr>
        <w:t>’</w:t>
      </w:r>
      <w:r w:rsidRPr="00CE7B84">
        <w:rPr>
          <w:rFonts w:ascii="Tahoma" w:hAnsi="Tahoma" w:cs="Tahoma"/>
          <w:bCs/>
          <w:sz w:val="18"/>
          <w:szCs w:val="18"/>
          <w:lang w:val="it-IT"/>
        </w:rPr>
        <w:t>idoneità dei livelli di servizio dei Voucher Corsi della società.</w:t>
      </w:r>
    </w:p>
    <w:p w14:paraId="00E0CAE0"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voucher possono essere riscattati solo dalla società idonea a ricevere il vantaggio.</w:t>
      </w:r>
    </w:p>
    <w:p w14:paraId="4AD3A474" w14:textId="77777777" w:rsidR="009D26EE" w:rsidRPr="00CE7B84" w:rsidRDefault="009D26EE" w:rsidP="00742B05">
      <w:pPr>
        <w:pStyle w:val="AppendixBodyText"/>
        <w:numPr>
          <w:ilvl w:val="0"/>
          <w:numId w:val="28"/>
        </w:numPr>
        <w:spacing w:afterLines="60" w:after="144"/>
        <w:rPr>
          <w:rFonts w:ascii="Tahoma" w:hAnsi="Tahoma" w:cs="Tahoma"/>
          <w:lang w:val="it-IT"/>
        </w:rPr>
      </w:pPr>
      <w:r w:rsidRPr="00CE7B84">
        <w:rPr>
          <w:rFonts w:ascii="Tahoma" w:hAnsi="Tahoma" w:cs="Tahoma"/>
          <w:bCs/>
          <w:sz w:val="18"/>
          <w:szCs w:val="18"/>
          <w:lang w:val="it-IT"/>
        </w:rPr>
        <w:t>I servizi erogati con i voucher vengono forniti ai sensi di un contratto tra la Società e il Provider Qualificato; Microsoft non è responsabile dell</w:t>
      </w:r>
      <w:r w:rsidR="006D573C">
        <w:rPr>
          <w:rFonts w:ascii="Tahoma" w:hAnsi="Tahoma" w:cs="Tahoma"/>
          <w:bCs/>
          <w:sz w:val="18"/>
          <w:szCs w:val="18"/>
          <w:lang w:val="it-IT"/>
        </w:rPr>
        <w:t>’</w:t>
      </w:r>
      <w:r w:rsidRPr="00CE7B84">
        <w:rPr>
          <w:rFonts w:ascii="Tahoma" w:hAnsi="Tahoma" w:cs="Tahoma"/>
          <w:bCs/>
          <w:sz w:val="18"/>
          <w:szCs w:val="18"/>
          <w:lang w:val="it-IT"/>
        </w:rPr>
        <w:t>eventuale funzionamento o mancato funzionamento dei servizi da parte del Provider Qualificato.</w:t>
      </w:r>
    </w:p>
    <w:p w14:paraId="3458CF02" w14:textId="77777777" w:rsidR="00973A93" w:rsidRPr="00CE7B84" w:rsidRDefault="009D26EE" w:rsidP="00742B05">
      <w:pPr>
        <w:pStyle w:val="AppendixBodyText"/>
        <w:numPr>
          <w:ilvl w:val="0"/>
          <w:numId w:val="28"/>
        </w:numPr>
        <w:spacing w:after="0"/>
        <w:rPr>
          <w:rFonts w:ascii="Tahoma" w:hAnsi="Tahoma" w:cs="Tahoma"/>
          <w:lang w:val="it-IT"/>
        </w:rPr>
      </w:pPr>
      <w:r w:rsidRPr="00CE7B84">
        <w:rPr>
          <w:rFonts w:ascii="Tahoma" w:hAnsi="Tahoma" w:cs="Tahoma"/>
          <w:bCs/>
          <w:sz w:val="18"/>
          <w:szCs w:val="18"/>
          <w:lang w:val="it-IT"/>
        </w:rPr>
        <w:t>La tabella riportata sopra mostra i crediti per i corsi disponibili sulla base di un</w:t>
      </w:r>
      <w:r w:rsidR="006D573C">
        <w:rPr>
          <w:rFonts w:ascii="Tahoma" w:hAnsi="Tahoma" w:cs="Tahoma"/>
          <w:bCs/>
          <w:sz w:val="18"/>
          <w:szCs w:val="18"/>
          <w:lang w:val="it-IT"/>
        </w:rPr>
        <w:t>’</w:t>
      </w:r>
      <w:r w:rsidRPr="00CE7B84">
        <w:rPr>
          <w:rFonts w:ascii="Tahoma" w:hAnsi="Tahoma" w:cs="Tahoma"/>
          <w:bCs/>
          <w:sz w:val="18"/>
          <w:szCs w:val="18"/>
          <w:lang w:val="it-IT"/>
        </w:rPr>
        <w:t>iscrizione o di un</w:t>
      </w:r>
      <w:r w:rsidR="006D5DEA" w:rsidRPr="00CE7B84">
        <w:rPr>
          <w:rFonts w:ascii="Tahoma" w:hAnsi="Tahoma" w:cs="Tahoma"/>
          <w:bCs/>
          <w:sz w:val="18"/>
          <w:szCs w:val="18"/>
          <w:lang w:val="it-IT"/>
        </w:rPr>
        <w:t> </w:t>
      </w:r>
      <w:r w:rsidRPr="00CE7B84">
        <w:rPr>
          <w:rFonts w:ascii="Tahoma" w:hAnsi="Tahoma" w:cs="Tahoma"/>
          <w:bCs/>
          <w:sz w:val="18"/>
          <w:szCs w:val="18"/>
          <w:lang w:val="it-IT"/>
        </w:rPr>
        <w:t>contratto triennale completo.</w:t>
      </w:r>
      <w:r w:rsidR="00AB7B90" w:rsidRPr="00CE7B84">
        <w:rPr>
          <w:rFonts w:ascii="Tahoma" w:hAnsi="Tahoma" w:cs="Tahoma"/>
          <w:bCs/>
          <w:sz w:val="18"/>
          <w:szCs w:val="18"/>
          <w:lang w:val="it-IT"/>
        </w:rPr>
        <w:t xml:space="preserve"> </w:t>
      </w:r>
      <w:r w:rsidRPr="00CE7B84">
        <w:rPr>
          <w:rFonts w:ascii="Tahoma" w:hAnsi="Tahoma" w:cs="Tahoma"/>
          <w:bCs/>
          <w:sz w:val="18"/>
          <w:szCs w:val="18"/>
          <w:lang w:val="it-IT"/>
        </w:rPr>
        <w:t>Le società che acquistano una copertura Software Assurance annuale riceveranno un terzo del numero dichiarato di crediti per i corsi.</w:t>
      </w:r>
      <w:r w:rsidR="00AB7B90" w:rsidRPr="00CE7B84">
        <w:rPr>
          <w:rFonts w:ascii="Tahoma" w:hAnsi="Tahoma" w:cs="Tahoma"/>
          <w:bCs/>
          <w:sz w:val="18"/>
          <w:szCs w:val="18"/>
          <w:lang w:val="it-IT"/>
        </w:rPr>
        <w:t xml:space="preserve"> </w:t>
      </w:r>
      <w:r w:rsidRPr="00CE7B84">
        <w:rPr>
          <w:rFonts w:ascii="Tahoma" w:hAnsi="Tahoma" w:cs="Tahoma"/>
          <w:bCs/>
          <w:sz w:val="18"/>
          <w:szCs w:val="18"/>
          <w:lang w:val="it-IT"/>
        </w:rPr>
        <w:t>Le società che acquistano una copertura Software Assurance biennale riceveranno due terzi del numero dichiarato di crediti per i corsi.</w:t>
      </w:r>
      <w:bookmarkStart w:id="733" w:name="_Toc336338234"/>
    </w:p>
    <w:p w14:paraId="4E0A4F00" w14:textId="77777777" w:rsidR="006D5DEA" w:rsidRPr="00CE7B84" w:rsidRDefault="006D5DEA" w:rsidP="006374BC">
      <w:pPr>
        <w:pStyle w:val="AppendixBodyText"/>
        <w:spacing w:after="0"/>
        <w:rPr>
          <w:rFonts w:ascii="Tahoma" w:hAnsi="Tahoma" w:cs="Tahoma"/>
          <w:lang w:val="it-IT"/>
        </w:rPr>
      </w:pPr>
    </w:p>
    <w:p w14:paraId="7C859394" w14:textId="77777777" w:rsidR="006D5DEA" w:rsidRPr="00CE7B84" w:rsidRDefault="006D5DEA" w:rsidP="006374BC">
      <w:pPr>
        <w:pStyle w:val="AppendixBodyText"/>
        <w:spacing w:after="0"/>
        <w:rPr>
          <w:rFonts w:ascii="Tahoma" w:hAnsi="Tahoma" w:cs="Tahoma"/>
          <w:lang w:val="it-IT"/>
        </w:rPr>
      </w:pPr>
    </w:p>
    <w:p w14:paraId="2B7B9A24" w14:textId="77777777" w:rsidR="006D5DEA" w:rsidRPr="00CE7B84" w:rsidRDefault="006D5DEA" w:rsidP="006374BC">
      <w:pPr>
        <w:pStyle w:val="AppendixBodyText"/>
        <w:spacing w:after="0"/>
        <w:rPr>
          <w:rFonts w:ascii="Tahoma" w:hAnsi="Tahoma" w:cs="Tahoma"/>
          <w:lang w:val="it-IT"/>
        </w:rPr>
      </w:pPr>
    </w:p>
    <w:p w14:paraId="3FD516D8" w14:textId="77777777" w:rsidR="00023FE7" w:rsidRPr="00CE7B84" w:rsidRDefault="00023FE7" w:rsidP="006374BC">
      <w:pPr>
        <w:pStyle w:val="Heading3"/>
        <w:rPr>
          <w:rFonts w:ascii="Tahoma" w:hAnsi="Tahoma" w:cs="Tahoma"/>
          <w:lang w:val="it-IT"/>
        </w:rPr>
      </w:pPr>
      <w:bookmarkStart w:id="734" w:name="_Toc377597779"/>
      <w:r w:rsidRPr="00881DEF">
        <w:rPr>
          <w:rFonts w:ascii="Tahoma" w:hAnsi="Tahoma" w:cs="Tahoma"/>
          <w:sz w:val="24"/>
          <w:lang w:val="it-IT"/>
        </w:rPr>
        <w:lastRenderedPageBreak/>
        <w:t>E-Learning</w:t>
      </w:r>
      <w:bookmarkEnd w:id="733"/>
      <w:bookmarkEnd w:id="734"/>
    </w:p>
    <w:p w14:paraId="6CDA260C" w14:textId="77777777" w:rsidR="00023FE7" w:rsidRPr="00CE7B84" w:rsidRDefault="00023FE7" w:rsidP="006374BC">
      <w:pPr>
        <w:rPr>
          <w:rFonts w:cs="Tahoma"/>
          <w:lang w:val="it-IT"/>
        </w:rPr>
      </w:pPr>
    </w:p>
    <w:p w14:paraId="07F28270" w14:textId="77777777" w:rsidR="003C56F1" w:rsidRPr="00CE7B84" w:rsidRDefault="00324479" w:rsidP="006374BC">
      <w:pPr>
        <w:tabs>
          <w:tab w:val="num" w:pos="360"/>
        </w:tabs>
        <w:spacing w:after="60"/>
        <w:rPr>
          <w:rFonts w:cs="Tahoma"/>
          <w:lang w:val="it-IT"/>
        </w:rPr>
      </w:pPr>
      <w:r w:rsidRPr="00CE7B84">
        <w:rPr>
          <w:rFonts w:cs="Tahoma"/>
          <w:b/>
          <w:szCs w:val="18"/>
          <w:lang w:val="it-IT"/>
        </w:rPr>
        <w:t>Società con Software Assurance idonee</w:t>
      </w:r>
    </w:p>
    <w:p w14:paraId="7D82C1B3" w14:textId="77777777" w:rsidR="00324479" w:rsidRPr="00CE7B84" w:rsidRDefault="00324479" w:rsidP="006374BC">
      <w:pPr>
        <w:tabs>
          <w:tab w:val="num" w:pos="360"/>
        </w:tabs>
        <w:rPr>
          <w:rFonts w:cs="Tahoma"/>
          <w:lang w:val="it-IT"/>
        </w:rPr>
      </w:pPr>
      <w:r w:rsidRPr="00CE7B84">
        <w:rPr>
          <w:rFonts w:cs="Tahoma"/>
          <w:szCs w:val="18"/>
          <w:lang w:val="it-IT"/>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14:paraId="1C4DE704" w14:textId="77777777" w:rsidR="00324479" w:rsidRPr="00CE7B84" w:rsidRDefault="00324479" w:rsidP="006374BC">
      <w:pPr>
        <w:tabs>
          <w:tab w:val="num" w:pos="360"/>
        </w:tabs>
        <w:rPr>
          <w:rFonts w:cs="Tahoma"/>
          <w:lang w:val="it-IT"/>
        </w:rPr>
      </w:pPr>
    </w:p>
    <w:p w14:paraId="73A44902" w14:textId="77777777" w:rsidR="008A7860" w:rsidRPr="00CE7B84" w:rsidRDefault="00324479" w:rsidP="006374BC">
      <w:pPr>
        <w:tabs>
          <w:tab w:val="num" w:pos="360"/>
        </w:tabs>
        <w:spacing w:after="60"/>
        <w:rPr>
          <w:rFonts w:cs="Tahoma"/>
          <w:lang w:val="it-IT"/>
        </w:rPr>
      </w:pPr>
      <w:r w:rsidRPr="00CE7B84">
        <w:rPr>
          <w:rFonts w:cs="Tahoma"/>
          <w:b/>
          <w:szCs w:val="18"/>
          <w:lang w:val="it-IT"/>
        </w:rPr>
        <w:t>Società con i Vantaggi dei Servizi Online idonee</w:t>
      </w:r>
    </w:p>
    <w:p w14:paraId="0091D9A7" w14:textId="77777777" w:rsidR="00324479" w:rsidRPr="00CE7B84" w:rsidRDefault="00324479" w:rsidP="006374BC">
      <w:pPr>
        <w:tabs>
          <w:tab w:val="num" w:pos="360"/>
        </w:tabs>
        <w:rPr>
          <w:rFonts w:cs="Tahoma"/>
          <w:lang w:val="it-IT"/>
        </w:rPr>
      </w:pPr>
      <w:r w:rsidRPr="00CE7B84">
        <w:rPr>
          <w:rFonts w:cs="Tahoma"/>
          <w:szCs w:val="18"/>
          <w:lang w:val="it-IT"/>
        </w:rPr>
        <w:t>Le società con Windows Intune (Per Dispositivo) sono idonee a utilizzare il vantaggio Systems E-Learning durante il periodo di validità della loro iscrizione.</w:t>
      </w:r>
      <w:r w:rsidR="00AB7B90" w:rsidRPr="00CE7B84">
        <w:rPr>
          <w:rFonts w:cs="Tahoma"/>
          <w:szCs w:val="18"/>
          <w:lang w:val="it-IT"/>
        </w:rPr>
        <w:t xml:space="preserve"> </w:t>
      </w:r>
      <w:r w:rsidRPr="00CE7B84">
        <w:rPr>
          <w:rFonts w:cs="Tahoma"/>
          <w:szCs w:val="18"/>
          <w:lang w:val="it-IT"/>
        </w:rPr>
        <w:t>Analogamente, le società in possesso di Office 365 sono idonee a utilizzare il vantaggio E-Learning per Applicazioni durante il periodo di validi</w:t>
      </w:r>
      <w:r w:rsidR="004F49B6">
        <w:rPr>
          <w:rFonts w:cs="Tahoma"/>
          <w:szCs w:val="18"/>
          <w:lang w:val="it-IT"/>
        </w:rPr>
        <w:t>tà della rispettiva iscrizione.</w:t>
      </w:r>
    </w:p>
    <w:p w14:paraId="76577BF6" w14:textId="77777777" w:rsidR="00324479" w:rsidRPr="00CE7B84" w:rsidRDefault="00324479" w:rsidP="006374BC">
      <w:pPr>
        <w:tabs>
          <w:tab w:val="num" w:pos="360"/>
        </w:tabs>
        <w:rPr>
          <w:rFonts w:cs="Tahoma"/>
          <w:lang w:val="it-IT"/>
        </w:rPr>
      </w:pPr>
    </w:p>
    <w:p w14:paraId="153B713A" w14:textId="77777777" w:rsidR="00324479" w:rsidRPr="00CE7B84" w:rsidRDefault="00324479" w:rsidP="004F49B6">
      <w:pPr>
        <w:rPr>
          <w:rFonts w:cs="Tahoma"/>
          <w:lang w:val="it-IT"/>
        </w:rPr>
      </w:pPr>
      <w:r w:rsidRPr="00CE7B84">
        <w:rPr>
          <w:rFonts w:cs="Tahoma"/>
          <w:szCs w:val="18"/>
          <w:lang w:val="it-IT"/>
        </w:rPr>
        <w:t>Le società idonee riceveranno un codice di accesso (per Applicazioni, Sistemi, Server, Windows Intune (Per Dispositivo) e Office 365) per ogni iscrizione/contratto qualificante.</w:t>
      </w:r>
      <w:r w:rsidR="00AB7B90" w:rsidRPr="00CE7B84">
        <w:rPr>
          <w:rFonts w:cs="Tahoma"/>
          <w:szCs w:val="18"/>
          <w:lang w:val="it-IT"/>
        </w:rPr>
        <w:t xml:space="preserve"> </w:t>
      </w:r>
      <w:r w:rsidRPr="00CE7B84">
        <w:rPr>
          <w:rFonts w:cs="Tahoma"/>
          <w:szCs w:val="18"/>
          <w:lang w:val="it-IT"/>
        </w:rPr>
        <w:t>Le società potranno inoltre scaricare file E</w:t>
      </w:r>
      <w:r w:rsidR="006D5DEA" w:rsidRPr="00CE7B84">
        <w:rPr>
          <w:rFonts w:cs="Tahoma"/>
          <w:szCs w:val="18"/>
          <w:lang w:val="it-IT"/>
        </w:rPr>
        <w:t>­</w:t>
      </w:r>
      <w:r w:rsidRPr="00CE7B84">
        <w:rPr>
          <w:rFonts w:cs="Tahoma"/>
          <w:szCs w:val="18"/>
          <w:lang w:val="it-IT"/>
        </w:rPr>
        <w:t>learning di solo contenuto, conformi a SCORM (per Applicazioni e Sistemi) da VLSC per importarli in Learning Management System (LMS).</w:t>
      </w:r>
      <w:r w:rsidR="00AB7B90" w:rsidRPr="00CE7B84">
        <w:rPr>
          <w:rFonts w:cs="Tahoma"/>
          <w:szCs w:val="18"/>
          <w:lang w:val="it-IT"/>
        </w:rPr>
        <w:t xml:space="preserve"> </w:t>
      </w:r>
      <w:r w:rsidRPr="00CE7B84">
        <w:rPr>
          <w:rFonts w:cs="Tahoma"/>
          <w:szCs w:val="18"/>
          <w:lang w:val="it-IT"/>
        </w:rPr>
        <w:t>Per scaricare i file da VLSC non è necessario alcun codice di accesso. Le società con</w:t>
      </w:r>
      <w:r w:rsidR="004F49B6">
        <w:rPr>
          <w:rFonts w:cs="Tahoma"/>
          <w:szCs w:val="18"/>
          <w:lang w:val="it-IT"/>
        </w:rPr>
        <w:t> </w:t>
      </w:r>
      <w:r w:rsidRPr="00CE7B84">
        <w:rPr>
          <w:rFonts w:cs="Tahoma"/>
          <w:szCs w:val="18"/>
          <w:lang w:val="it-IT"/>
        </w:rPr>
        <w:t>Contratto Enterprise e Select potranno ottenere contenuto conforme a SCORM (per Applicazioni e Sistemi) tramite</w:t>
      </w:r>
      <w:r w:rsidR="006D5DEA" w:rsidRPr="00CE7B84">
        <w:rPr>
          <w:rFonts w:cs="Tahoma"/>
          <w:szCs w:val="18"/>
          <w:lang w:val="it-IT"/>
        </w:rPr>
        <w:t> </w:t>
      </w:r>
      <w:r w:rsidRPr="00CE7B84">
        <w:rPr>
          <w:rFonts w:cs="Tahoma"/>
          <w:szCs w:val="18"/>
          <w:lang w:val="it-IT"/>
        </w:rPr>
        <w:t>download o DVD, mentre le società Open e Open Value lo potranno ottenere (per Applicazioni e Sistemi) solo</w:t>
      </w:r>
      <w:r w:rsidR="006D5DEA" w:rsidRPr="00CE7B84">
        <w:rPr>
          <w:rFonts w:cs="Tahoma"/>
          <w:szCs w:val="18"/>
          <w:lang w:val="it-IT"/>
        </w:rPr>
        <w:t> </w:t>
      </w:r>
      <w:r w:rsidRPr="00CE7B84">
        <w:rPr>
          <w:rFonts w:cs="Tahoma"/>
          <w:szCs w:val="18"/>
          <w:lang w:val="it-IT"/>
        </w:rPr>
        <w:t>tramite DVD.</w:t>
      </w:r>
    </w:p>
    <w:p w14:paraId="24736975" w14:textId="77777777" w:rsidR="00324479" w:rsidRPr="00CE7B84" w:rsidRDefault="00324479" w:rsidP="006374BC">
      <w:pPr>
        <w:rPr>
          <w:rFonts w:cs="Tahoma"/>
          <w:lang w:val="it-IT"/>
        </w:rPr>
      </w:pPr>
    </w:p>
    <w:p w14:paraId="7AA1677F" w14:textId="77777777" w:rsidR="00324479" w:rsidRPr="00CE7B84" w:rsidRDefault="00324479" w:rsidP="006374BC">
      <w:pPr>
        <w:rPr>
          <w:rFonts w:cs="Tahoma"/>
          <w:lang w:val="it-IT"/>
        </w:rPr>
      </w:pPr>
      <w:r w:rsidRPr="00CE7B84">
        <w:rPr>
          <w:rFonts w:cs="Tahoma"/>
          <w:szCs w:val="18"/>
          <w:lang w:val="it-IT"/>
        </w:rPr>
        <w:t>Il numero massimo di utenti per i quali una società potrà utilizzare il corso di E-Learning è uguale al numero di copie con licenza dei prodotti qualificanti che la società ha inserito nell</w:t>
      </w:r>
      <w:r w:rsidR="006D573C">
        <w:rPr>
          <w:rFonts w:cs="Tahoma"/>
          <w:szCs w:val="18"/>
          <w:lang w:val="it-IT"/>
        </w:rPr>
        <w:t>’</w:t>
      </w:r>
      <w:r w:rsidRPr="00CE7B84">
        <w:rPr>
          <w:rFonts w:cs="Tahoma"/>
          <w:szCs w:val="18"/>
          <w:lang w:val="it-IT"/>
        </w:rPr>
        <w:t>iscrizione per Software Assurance o degli abbonamenti per le famiglie di prodotti Windows</w:t>
      </w:r>
      <w:r w:rsidRPr="00CE7B84">
        <w:rPr>
          <w:rFonts w:cs="Tahoma"/>
          <w:szCs w:val="18"/>
          <w:vertAlign w:val="superscript"/>
          <w:lang w:val="it-IT"/>
        </w:rPr>
        <w:t>®</w:t>
      </w:r>
      <w:r w:rsidRPr="00CE7B84">
        <w:rPr>
          <w:rFonts w:cs="Tahoma"/>
          <w:szCs w:val="18"/>
          <w:lang w:val="it-IT"/>
        </w:rPr>
        <w:t xml:space="preserve"> Intune o Office 365 acquistate. Le società dovranno designare un utente per ciascuna licenza qualificante.</w:t>
      </w:r>
      <w:r w:rsidR="00AB7B90" w:rsidRPr="00CE7B84">
        <w:rPr>
          <w:rFonts w:cs="Tahoma"/>
          <w:szCs w:val="18"/>
          <w:lang w:val="it-IT"/>
        </w:rPr>
        <w:t xml:space="preserve"> </w:t>
      </w:r>
      <w:r w:rsidRPr="00CE7B84">
        <w:rPr>
          <w:rFonts w:cs="Tahoma"/>
          <w:szCs w:val="18"/>
          <w:lang w:val="it-IT"/>
        </w:rPr>
        <w:t>L</w:t>
      </w:r>
      <w:r w:rsidR="006D573C">
        <w:rPr>
          <w:rFonts w:cs="Tahoma"/>
          <w:szCs w:val="18"/>
          <w:lang w:val="it-IT"/>
        </w:rPr>
        <w:t>’</w:t>
      </w:r>
      <w:r w:rsidRPr="00CE7B84">
        <w:rPr>
          <w:rFonts w:cs="Tahoma"/>
          <w:szCs w:val="18"/>
          <w:lang w:val="it-IT"/>
        </w:rPr>
        <w:t>accesso non può essere trasferito da un utente a un altro.</w:t>
      </w:r>
      <w:r w:rsidR="00AB7B90" w:rsidRPr="00CE7B84">
        <w:rPr>
          <w:rFonts w:cs="Tahoma"/>
          <w:szCs w:val="18"/>
          <w:lang w:val="it-IT"/>
        </w:rPr>
        <w:t xml:space="preserve"> </w:t>
      </w:r>
      <w:r w:rsidRPr="00CE7B84">
        <w:rPr>
          <w:rFonts w:cs="Tahoma"/>
          <w:szCs w:val="18"/>
          <w:lang w:val="it-IT"/>
        </w:rPr>
        <w:t>Al momento del lancio di un corso individuale ciascun utente qualificato avrà a disposizione fino a 12 mesi per completarlo prima che l</w:t>
      </w:r>
      <w:r w:rsidR="006D573C">
        <w:rPr>
          <w:rFonts w:cs="Tahoma"/>
          <w:szCs w:val="18"/>
          <w:lang w:val="it-IT"/>
        </w:rPr>
        <w:t>’</w:t>
      </w:r>
      <w:r w:rsidRPr="00CE7B84">
        <w:rPr>
          <w:rFonts w:cs="Tahoma"/>
          <w:szCs w:val="18"/>
          <w:lang w:val="it-IT"/>
        </w:rPr>
        <w:t xml:space="preserve">accesso scada, a condizione che il corso sia avviato prima della data di scadenza della copertura Software Assurance o della licenza </w:t>
      </w:r>
      <w:r w:rsidR="00B620C9" w:rsidRPr="00CE7B84">
        <w:rPr>
          <w:rFonts w:cs="Tahoma"/>
          <w:szCs w:val="18"/>
          <w:lang w:val="it-IT"/>
        </w:rPr>
        <w:t>“</w:t>
      </w:r>
      <w:r w:rsidRPr="00CE7B84">
        <w:rPr>
          <w:rFonts w:cs="Tahoma"/>
          <w:szCs w:val="18"/>
          <w:lang w:val="it-IT"/>
        </w:rPr>
        <w:t>subscription</w:t>
      </w:r>
      <w:r w:rsidR="00B620C9" w:rsidRPr="00CE7B84">
        <w:rPr>
          <w:rFonts w:cs="Tahoma"/>
          <w:szCs w:val="18"/>
          <w:lang w:val="it-IT"/>
        </w:rPr>
        <w:t>”</w:t>
      </w:r>
      <w:r w:rsidRPr="00CE7B84">
        <w:rPr>
          <w:rFonts w:cs="Tahoma"/>
          <w:szCs w:val="18"/>
          <w:lang w:val="it-IT"/>
        </w:rPr>
        <w:t>.</w:t>
      </w:r>
    </w:p>
    <w:p w14:paraId="1D0C639B" w14:textId="77777777" w:rsidR="00324479" w:rsidRPr="00CE7B84" w:rsidRDefault="00324479" w:rsidP="006374BC">
      <w:pPr>
        <w:tabs>
          <w:tab w:val="num" w:pos="360"/>
        </w:tabs>
        <w:rPr>
          <w:rFonts w:cs="Tahoma"/>
          <w:lang w:val="it-IT"/>
        </w:rPr>
      </w:pPr>
    </w:p>
    <w:p w14:paraId="7F55FD82" w14:textId="77777777" w:rsidR="00324479" w:rsidRPr="00CE7B84" w:rsidRDefault="00324479" w:rsidP="006374BC">
      <w:pPr>
        <w:tabs>
          <w:tab w:val="num" w:pos="0"/>
        </w:tabs>
        <w:rPr>
          <w:rFonts w:cs="Tahoma"/>
          <w:lang w:val="it-IT"/>
        </w:rPr>
      </w:pPr>
      <w:r w:rsidRPr="00CE7B84">
        <w:rPr>
          <w:rFonts w:cs="Tahoma"/>
          <w:szCs w:val="18"/>
          <w:lang w:val="it-IT"/>
        </w:rPr>
        <w:t>Le società idonee potranno acquistare i kit di E-learning presso un centro di rifornimento regionale qualora l</w:t>
      </w:r>
      <w:r w:rsidR="006D573C">
        <w:rPr>
          <w:rFonts w:cs="Tahoma"/>
          <w:szCs w:val="18"/>
          <w:lang w:val="it-IT"/>
        </w:rPr>
        <w:t>’</w:t>
      </w:r>
      <w:r w:rsidRPr="00CE7B84">
        <w:rPr>
          <w:rFonts w:cs="Tahoma"/>
          <w:szCs w:val="18"/>
          <w:lang w:val="it-IT"/>
        </w:rPr>
        <w:t xml:space="preserve">opzione online non sia sufficiente. </w:t>
      </w:r>
    </w:p>
    <w:p w14:paraId="20EB5A04" w14:textId="77777777" w:rsidR="00324479" w:rsidRPr="00CE7B84" w:rsidRDefault="00324479" w:rsidP="006374BC">
      <w:pPr>
        <w:tabs>
          <w:tab w:val="num" w:pos="0"/>
        </w:tabs>
        <w:rPr>
          <w:rFonts w:cs="Tahoma"/>
          <w:lang w:val="it-IT"/>
        </w:rPr>
      </w:pPr>
      <w:r w:rsidRPr="00CE7B84">
        <w:rPr>
          <w:rFonts w:cs="Tahoma"/>
          <w:szCs w:val="18"/>
          <w:lang w:val="it-IT"/>
        </w:rPr>
        <w:t>La distribuzione e l</w:t>
      </w:r>
      <w:r w:rsidR="006D573C">
        <w:rPr>
          <w:rFonts w:cs="Tahoma"/>
          <w:szCs w:val="18"/>
          <w:lang w:val="it-IT"/>
        </w:rPr>
        <w:t>’</w:t>
      </w:r>
      <w:r w:rsidRPr="00CE7B84">
        <w:rPr>
          <w:rFonts w:cs="Tahoma"/>
          <w:szCs w:val="18"/>
          <w:lang w:val="it-IT"/>
        </w:rPr>
        <w:t>utilizzo dei corsi di E-Learning da parte della società sono soggetti alle condizioni del relativo contratto di licenza.</w:t>
      </w:r>
      <w:r w:rsidR="00AB7B90" w:rsidRPr="00CE7B84">
        <w:rPr>
          <w:rFonts w:cs="Tahoma"/>
          <w:szCs w:val="18"/>
          <w:lang w:val="it-IT"/>
        </w:rPr>
        <w:t xml:space="preserve"> </w:t>
      </w:r>
    </w:p>
    <w:p w14:paraId="7FE9139B" w14:textId="77777777" w:rsidR="00324479" w:rsidRPr="00CE7B84" w:rsidRDefault="00324479" w:rsidP="006374BC">
      <w:pPr>
        <w:tabs>
          <w:tab w:val="num" w:pos="0"/>
        </w:tabs>
        <w:rPr>
          <w:rFonts w:cs="Tahoma"/>
          <w:lang w:val="it-IT"/>
        </w:rPr>
      </w:pPr>
    </w:p>
    <w:p w14:paraId="2BA21E71" w14:textId="77777777" w:rsidR="008A7860" w:rsidRPr="00CE7B84" w:rsidRDefault="008A7860" w:rsidP="006374BC">
      <w:pPr>
        <w:spacing w:after="60"/>
        <w:rPr>
          <w:rFonts w:cs="Tahoma"/>
          <w:lang w:val="it-IT"/>
        </w:rPr>
      </w:pPr>
      <w:r w:rsidRPr="00CE7B84">
        <w:rPr>
          <w:rFonts w:cs="Tahoma"/>
          <w:b/>
          <w:szCs w:val="18"/>
          <w:lang w:val="it-IT"/>
        </w:rPr>
        <w:t>Applicazioni di E-Learning</w:t>
      </w:r>
    </w:p>
    <w:p w14:paraId="057695B8" w14:textId="77777777" w:rsidR="00324479" w:rsidRPr="00CE7B84" w:rsidRDefault="00324479" w:rsidP="006374BC">
      <w:pPr>
        <w:rPr>
          <w:rFonts w:cs="Tahoma"/>
          <w:lang w:val="it-IT"/>
        </w:rPr>
      </w:pPr>
      <w:r w:rsidRPr="00CE7B84">
        <w:rPr>
          <w:rFonts w:cs="Tahoma"/>
          <w:szCs w:val="18"/>
          <w:lang w:val="it-IT"/>
        </w:rPr>
        <w:t xml:space="preserve">Le società </w:t>
      </w:r>
      <w:r w:rsidRPr="00CE7B84">
        <w:rPr>
          <w:rFonts w:cs="Tahoma"/>
          <w:color w:val="000000"/>
          <w:szCs w:val="18"/>
          <w:lang w:val="it-IT"/>
        </w:rPr>
        <w:t>con famiglie di prodotti Office 365 ProPlus,</w:t>
      </w:r>
      <w:r w:rsidRPr="00CE7B84">
        <w:rPr>
          <w:rFonts w:cs="Tahoma"/>
          <w:szCs w:val="18"/>
          <w:lang w:val="it-IT"/>
        </w:rPr>
        <w:t xml:space="preserve"> Office 365 e copertura Software Assurance per i prodotti Applicativi qualificanti sono idonee a utilizzare corsi di E-Learning in hosting e contenuto conforme a SCORM.</w:t>
      </w:r>
      <w:r w:rsidR="00AB7B90" w:rsidRPr="00CE7B84">
        <w:rPr>
          <w:rFonts w:cs="Tahoma"/>
          <w:szCs w:val="18"/>
          <w:lang w:val="it-IT"/>
        </w:rPr>
        <w:t xml:space="preserve"> </w:t>
      </w:r>
    </w:p>
    <w:p w14:paraId="315A5DF4" w14:textId="77777777" w:rsidR="00324479" w:rsidRPr="00CE7B84" w:rsidRDefault="00324479" w:rsidP="006374BC">
      <w:pPr>
        <w:rPr>
          <w:rFonts w:cs="Tahoma"/>
          <w:lang w:val="it-IT"/>
        </w:rPr>
      </w:pPr>
    </w:p>
    <w:p w14:paraId="72D336A0" w14:textId="77777777" w:rsidR="008A7860" w:rsidRPr="00CE7B84" w:rsidRDefault="008A7860" w:rsidP="006374BC">
      <w:pPr>
        <w:spacing w:after="60"/>
        <w:rPr>
          <w:rFonts w:cs="Tahoma"/>
          <w:lang w:val="it-IT"/>
        </w:rPr>
      </w:pPr>
      <w:r w:rsidRPr="00CE7B84">
        <w:rPr>
          <w:rFonts w:cs="Tahoma"/>
          <w:b/>
          <w:szCs w:val="18"/>
          <w:lang w:val="it-IT"/>
        </w:rPr>
        <w:t>Sistemi di E-Learning</w:t>
      </w:r>
    </w:p>
    <w:p w14:paraId="2BE381ED" w14:textId="77777777" w:rsidR="00324479" w:rsidRPr="00CE7B84" w:rsidRDefault="00324479" w:rsidP="006374BC">
      <w:pPr>
        <w:rPr>
          <w:rFonts w:cs="Tahoma"/>
          <w:lang w:val="it-IT"/>
        </w:rPr>
      </w:pPr>
      <w:r w:rsidRPr="00CE7B84">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AB7B90" w:rsidRPr="00CE7B84">
        <w:rPr>
          <w:rFonts w:cs="Tahoma"/>
          <w:szCs w:val="18"/>
          <w:lang w:val="it-IT"/>
        </w:rPr>
        <w:t xml:space="preserve"> </w:t>
      </w:r>
    </w:p>
    <w:p w14:paraId="51FC26DB" w14:textId="77777777" w:rsidR="00F76ED4" w:rsidRPr="00CE7B84" w:rsidRDefault="00F76ED4" w:rsidP="006374BC">
      <w:pPr>
        <w:rPr>
          <w:rFonts w:cs="Tahoma"/>
          <w:lang w:val="it-IT"/>
        </w:rPr>
      </w:pPr>
    </w:p>
    <w:p w14:paraId="516B7D85" w14:textId="77777777" w:rsidR="008A7860" w:rsidRPr="00CE7B84" w:rsidRDefault="008A7860" w:rsidP="006374BC">
      <w:pPr>
        <w:spacing w:after="60"/>
        <w:rPr>
          <w:rFonts w:cs="Tahoma"/>
          <w:lang w:val="it-IT"/>
        </w:rPr>
      </w:pPr>
      <w:r w:rsidRPr="00CE7B84">
        <w:rPr>
          <w:rFonts w:cs="Tahoma"/>
          <w:b/>
          <w:szCs w:val="18"/>
          <w:lang w:val="it-IT"/>
        </w:rPr>
        <w:t>Server di E-Learning</w:t>
      </w:r>
    </w:p>
    <w:p w14:paraId="23BB289E" w14:textId="77777777" w:rsidR="00324479" w:rsidRPr="00CE7B84" w:rsidRDefault="00324479" w:rsidP="004F49B6">
      <w:pPr>
        <w:rPr>
          <w:rFonts w:cs="Tahoma"/>
          <w:lang w:val="it-IT"/>
        </w:rPr>
      </w:pPr>
      <w:r w:rsidRPr="00CE7B84">
        <w:rPr>
          <w:rFonts w:cs="Tahoma"/>
          <w:szCs w:val="18"/>
          <w:lang w:val="it-IT"/>
        </w:rPr>
        <w:t>Le società con copertura Software Assurance per i prodotti Server qualificanti sono idonee a utilizzare i corsi di E</w:t>
      </w:r>
      <w:r w:rsidR="004F49B6">
        <w:rPr>
          <w:rFonts w:cs="Tahoma"/>
          <w:szCs w:val="18"/>
          <w:lang w:val="it-IT"/>
        </w:rPr>
        <w:t>­</w:t>
      </w:r>
      <w:r w:rsidRPr="00CE7B84">
        <w:rPr>
          <w:rFonts w:cs="Tahoma"/>
          <w:szCs w:val="18"/>
          <w:lang w:val="it-IT"/>
        </w:rPr>
        <w:t>Learning Server ospitati.</w:t>
      </w:r>
      <w:r w:rsidR="00AB7B90" w:rsidRPr="00CE7B84">
        <w:rPr>
          <w:rFonts w:cs="Tahoma"/>
          <w:szCs w:val="18"/>
          <w:lang w:val="it-IT"/>
        </w:rPr>
        <w:t xml:space="preserve"> </w:t>
      </w:r>
    </w:p>
    <w:p w14:paraId="5E11EBF2" w14:textId="77777777" w:rsidR="00023FE7" w:rsidRPr="00CE7B84" w:rsidRDefault="00023FE7" w:rsidP="006374BC">
      <w:pPr>
        <w:rPr>
          <w:rFonts w:cs="Tahoma"/>
          <w:lang w:val="it-IT"/>
        </w:rPr>
      </w:pPr>
    </w:p>
    <w:p w14:paraId="709585BE" w14:textId="77777777" w:rsidR="00DD0569" w:rsidRPr="00CE7B84" w:rsidRDefault="00DD0569" w:rsidP="006374BC">
      <w:pPr>
        <w:rPr>
          <w:rFonts w:cs="Tahoma"/>
          <w:lang w:val="it-IT"/>
        </w:rPr>
      </w:pPr>
      <w:bookmarkStart w:id="735" w:name="_Toc336338235"/>
      <w:r w:rsidRPr="00CE7B84">
        <w:rPr>
          <w:rFonts w:cs="Tahoma"/>
          <w:sz w:val="24"/>
          <w:lang w:val="it-IT"/>
        </w:rPr>
        <w:br w:type="page"/>
      </w:r>
    </w:p>
    <w:p w14:paraId="3338BA44" w14:textId="77777777" w:rsidR="00023FE7" w:rsidRPr="00CE7B84" w:rsidRDefault="00023FE7" w:rsidP="006374BC">
      <w:pPr>
        <w:pStyle w:val="Heading3"/>
        <w:rPr>
          <w:rFonts w:ascii="Tahoma" w:hAnsi="Tahoma" w:cs="Tahoma"/>
          <w:lang w:val="it-IT"/>
        </w:rPr>
      </w:pPr>
      <w:bookmarkStart w:id="736" w:name="_Toc377597780"/>
      <w:r w:rsidRPr="00CE7B84">
        <w:rPr>
          <w:rFonts w:ascii="Tahoma" w:hAnsi="Tahoma" w:cs="Tahoma"/>
          <w:sz w:val="24"/>
          <w:lang w:val="it-IT"/>
        </w:rPr>
        <w:lastRenderedPageBreak/>
        <w:t>Home Use Program</w:t>
      </w:r>
      <w:bookmarkEnd w:id="735"/>
      <w:bookmarkEnd w:id="736"/>
    </w:p>
    <w:p w14:paraId="224EA071" w14:textId="77777777" w:rsidR="00023FE7" w:rsidRPr="00CE7B84" w:rsidRDefault="00023FE7" w:rsidP="006374BC">
      <w:pPr>
        <w:rPr>
          <w:rFonts w:cs="Tahoma"/>
          <w:lang w:val="it-IT"/>
        </w:rPr>
      </w:pPr>
    </w:p>
    <w:p w14:paraId="3D6DCB72" w14:textId="77777777" w:rsidR="00023FE7" w:rsidRPr="00CE7B84" w:rsidRDefault="00023FE7" w:rsidP="004F49B6">
      <w:pPr>
        <w:pStyle w:val="AppendixBodyText"/>
        <w:spacing w:after="0"/>
        <w:rPr>
          <w:rFonts w:ascii="Tahoma" w:hAnsi="Tahoma" w:cs="Tahoma"/>
          <w:lang w:val="it-IT"/>
        </w:rPr>
      </w:pPr>
      <w:r w:rsidRPr="00CE7B84">
        <w:rPr>
          <w:rFonts w:ascii="Tahoma" w:hAnsi="Tahoma" w:cs="Tahoma"/>
          <w:sz w:val="18"/>
          <w:szCs w:val="18"/>
          <w:lang w:val="it-IT"/>
        </w:rPr>
        <w:t xml:space="preserve">Le società con copertura Software Assurance attiva per i prodotti applicativi desktop qualificanti sono idonee a </w:t>
      </w:r>
      <w:r w:rsidRPr="00CE7B84">
        <w:rPr>
          <w:rFonts w:ascii="Tahoma" w:hAnsi="Tahoma" w:cs="Tahoma"/>
          <w:color w:val="000000"/>
          <w:sz w:val="18"/>
          <w:szCs w:val="18"/>
          <w:lang w:val="it-IT"/>
        </w:rPr>
        <w:t>partecipare al programma Home Use Program**.</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Ai sensi del programma Home Use Program i dipendenti delle società, che utilizzano le applicazioni con licenza qualificanti, potranno acquistare una licenza singola per il corrispondente software Home Use Program da installare su un computer domestico. Le condizioni di licenza per</w:t>
      </w:r>
      <w:r w:rsidR="004F49B6">
        <w:rPr>
          <w:rFonts w:ascii="Tahoma" w:hAnsi="Tahoma" w:cs="Tahoma"/>
          <w:color w:val="000000"/>
          <w:sz w:val="18"/>
          <w:szCs w:val="18"/>
          <w:lang w:val="it-IT"/>
        </w:rPr>
        <w:t> </w:t>
      </w:r>
      <w:r w:rsidRPr="00CE7B84">
        <w:rPr>
          <w:rFonts w:ascii="Tahoma" w:hAnsi="Tahoma" w:cs="Tahoma"/>
          <w:color w:val="000000"/>
          <w:sz w:val="18"/>
          <w:szCs w:val="18"/>
          <w:lang w:val="it-IT"/>
        </w:rPr>
        <w:t>tale</w:t>
      </w:r>
      <w:r w:rsidR="006D5DEA" w:rsidRPr="00CE7B84">
        <w:rPr>
          <w:rFonts w:ascii="Tahoma" w:hAnsi="Tahoma" w:cs="Tahoma"/>
          <w:color w:val="000000"/>
          <w:sz w:val="18"/>
          <w:szCs w:val="18"/>
          <w:lang w:val="it-IT"/>
        </w:rPr>
        <w:t> </w:t>
      </w:r>
      <w:r w:rsidRPr="00CE7B84">
        <w:rPr>
          <w:rFonts w:ascii="Tahoma" w:hAnsi="Tahoma" w:cs="Tahoma"/>
          <w:color w:val="000000"/>
          <w:sz w:val="18"/>
          <w:szCs w:val="18"/>
          <w:lang w:val="it-IT"/>
        </w:rPr>
        <w:t>software consentono all</w:t>
      </w:r>
      <w:r w:rsidR="006D573C">
        <w:rPr>
          <w:rFonts w:ascii="Tahoma" w:hAnsi="Tahoma" w:cs="Tahoma"/>
          <w:color w:val="000000"/>
          <w:sz w:val="18"/>
          <w:szCs w:val="18"/>
          <w:lang w:val="it-IT"/>
        </w:rPr>
        <w:t>’</w:t>
      </w:r>
      <w:r w:rsidRPr="00CE7B84">
        <w:rPr>
          <w:rFonts w:ascii="Tahoma" w:hAnsi="Tahoma" w:cs="Tahoma"/>
          <w:color w:val="000000"/>
          <w:sz w:val="18"/>
          <w:szCs w:val="18"/>
          <w:lang w:val="it-IT"/>
        </w:rPr>
        <w:t>utente principale del computer domestico di installare e utilizzare un</w:t>
      </w:r>
      <w:r w:rsidR="006D573C">
        <w:rPr>
          <w:rFonts w:ascii="Tahoma" w:hAnsi="Tahoma" w:cs="Tahoma"/>
          <w:color w:val="000000"/>
          <w:sz w:val="18"/>
          <w:szCs w:val="18"/>
          <w:lang w:val="it-IT"/>
        </w:rPr>
        <w:t>’</w:t>
      </w:r>
      <w:r w:rsidRPr="00CE7B84">
        <w:rPr>
          <w:rFonts w:ascii="Tahoma" w:hAnsi="Tahoma" w:cs="Tahoma"/>
          <w:color w:val="000000"/>
          <w:sz w:val="18"/>
          <w:szCs w:val="18"/>
          <w:lang w:val="it-IT"/>
        </w:rPr>
        <w:t>altra copia su</w:t>
      </w:r>
      <w:r w:rsidR="004F49B6">
        <w:rPr>
          <w:rFonts w:ascii="Tahoma" w:hAnsi="Tahoma" w:cs="Tahoma"/>
          <w:color w:val="000000"/>
          <w:sz w:val="18"/>
          <w:szCs w:val="18"/>
          <w:lang w:val="it-IT"/>
        </w:rPr>
        <w:t> </w:t>
      </w:r>
      <w:r w:rsidRPr="00CE7B84">
        <w:rPr>
          <w:rFonts w:ascii="Tahoma" w:hAnsi="Tahoma" w:cs="Tahoma"/>
          <w:color w:val="000000"/>
          <w:sz w:val="18"/>
          <w:szCs w:val="18"/>
          <w:lang w:val="it-IT"/>
        </w:rPr>
        <w:t>un dispositivo portatile.</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A condizione che i dipendenti ricevano da Microsoft in primo luogo i codici Product Key appropriati per Home Use Program, le società potranno consentire ai loro dipendenti di installare il software Home</w:t>
      </w:r>
      <w:r w:rsidR="006D5DEA" w:rsidRPr="00CE7B84">
        <w:rPr>
          <w:rFonts w:ascii="Tahoma" w:hAnsi="Tahoma" w:cs="Tahoma"/>
          <w:color w:val="000000"/>
          <w:sz w:val="18"/>
          <w:szCs w:val="18"/>
          <w:lang w:val="it-IT"/>
        </w:rPr>
        <w:t> </w:t>
      </w:r>
      <w:r w:rsidRPr="00CE7B84">
        <w:rPr>
          <w:rFonts w:ascii="Tahoma" w:hAnsi="Tahoma" w:cs="Tahoma"/>
          <w:color w:val="000000"/>
          <w:sz w:val="18"/>
          <w:szCs w:val="18"/>
          <w:lang w:val="it-IT"/>
        </w:rPr>
        <w:t>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Fare riferimento alla tabella o alle singole sezioni sui prodotti riportate di seguito per conoscere le applicazioni desktop che qualificano le società per la partecipazione al programma Home Use Program.</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Le applicazioni desktop disponibili nel programma Home Use Program sono indicate</w:t>
      </w:r>
      <w:r w:rsidR="006D5DEA" w:rsidRPr="00CE7B84">
        <w:rPr>
          <w:rFonts w:ascii="Tahoma" w:hAnsi="Tahoma" w:cs="Tahoma"/>
          <w:color w:val="000000"/>
          <w:sz w:val="18"/>
          <w:szCs w:val="18"/>
          <w:lang w:val="it-IT"/>
        </w:rPr>
        <w:t> </w:t>
      </w:r>
      <w:r w:rsidRPr="00CE7B84">
        <w:rPr>
          <w:rFonts w:ascii="Tahoma" w:hAnsi="Tahoma" w:cs="Tahoma"/>
          <w:color w:val="000000"/>
          <w:sz w:val="18"/>
          <w:szCs w:val="18"/>
          <w:lang w:val="it-IT"/>
        </w:rPr>
        <w:t>anche nella tabella che segue*.</w:t>
      </w:r>
    </w:p>
    <w:p w14:paraId="38229753" w14:textId="77777777" w:rsidR="00023FE7" w:rsidRPr="00CE7B84" w:rsidRDefault="00023FE7" w:rsidP="006374BC">
      <w:pPr>
        <w:pStyle w:val="AppendixBodyText"/>
        <w:spacing w:after="0"/>
        <w:rPr>
          <w:rFonts w:ascii="Tahoma" w:hAnsi="Tahoma" w:cs="Tahoma"/>
          <w:lang w:val="it-IT"/>
        </w:rPr>
      </w:pPr>
    </w:p>
    <w:p w14:paraId="22142CDC" w14:textId="77777777" w:rsidR="00023FE7" w:rsidRPr="00CE7B84" w:rsidRDefault="00023FE7" w:rsidP="00960B17">
      <w:pPr>
        <w:pStyle w:val="AppendixFlushBulletedList"/>
        <w:tabs>
          <w:tab w:val="clear" w:pos="360"/>
        </w:tabs>
        <w:ind w:left="0" w:firstLine="0"/>
        <w:rPr>
          <w:rFonts w:ascii="Tahoma" w:hAnsi="Tahoma" w:cs="Tahoma"/>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idoneità delle società a partecipare al programma Home Use Program termina alla scadenza o alla risoluzione della</w:t>
      </w:r>
      <w:r w:rsidR="00960B17" w:rsidRPr="00CE7B84">
        <w:rPr>
          <w:rFonts w:ascii="Tahoma" w:hAnsi="Tahoma" w:cs="Tahoma"/>
          <w:sz w:val="18"/>
          <w:szCs w:val="18"/>
          <w:lang w:val="it-IT"/>
        </w:rPr>
        <w:t> </w:t>
      </w:r>
      <w:r w:rsidRPr="00CE7B84">
        <w:rPr>
          <w:rFonts w:ascii="Tahoma" w:hAnsi="Tahoma" w:cs="Tahoma"/>
          <w:sz w:val="18"/>
          <w:szCs w:val="18"/>
          <w:lang w:val="it-IT"/>
        </w:rPr>
        <w:t>copertura Software Assurance relativa alle applicazioni desktop qualificanti.</w:t>
      </w:r>
      <w:r w:rsidR="00AB7B90" w:rsidRPr="00CE7B84">
        <w:rPr>
          <w:rFonts w:ascii="Tahoma" w:hAnsi="Tahoma" w:cs="Tahoma"/>
          <w:sz w:val="18"/>
          <w:szCs w:val="18"/>
          <w:lang w:val="it-IT"/>
        </w:rPr>
        <w:t xml:space="preserve"> </w:t>
      </w:r>
      <w:r w:rsidRPr="00CE7B84">
        <w:rPr>
          <w:rFonts w:ascii="Tahoma" w:hAnsi="Tahoma" w:cs="Tahoma"/>
          <w:sz w:val="18"/>
          <w:szCs w:val="18"/>
          <w:lang w:val="it-IT"/>
        </w:rPr>
        <w:t>Microsoft potrà interrompere la partecipazione di una società al programma Home Use Program, immediatamente e senza alcuna comunicazione, in</w:t>
      </w:r>
      <w:r w:rsidR="00960B17" w:rsidRPr="00CE7B84">
        <w:rPr>
          <w:rFonts w:ascii="Tahoma" w:hAnsi="Tahoma" w:cs="Tahoma"/>
          <w:sz w:val="18"/>
          <w:szCs w:val="18"/>
          <w:lang w:val="it-IT"/>
        </w:rPr>
        <w:t> </w:t>
      </w:r>
      <w:r w:rsidRPr="00CE7B84">
        <w:rPr>
          <w:rFonts w:ascii="Tahoma" w:hAnsi="Tahoma" w:cs="Tahoma"/>
          <w:sz w:val="18"/>
          <w:szCs w:val="18"/>
          <w:lang w:val="it-IT"/>
        </w:rPr>
        <w:t xml:space="preserve">caso di utilizzo abusivo del codice del programma della società per accedere in modo non autorizzato al sito Web del programma Home Use Program o per entrare in possesso di licenze non concesse tramite il sito del programma. </w:t>
      </w:r>
    </w:p>
    <w:p w14:paraId="7B09C85D" w14:textId="77777777" w:rsidR="00023FE7" w:rsidRPr="00CE7B84" w:rsidRDefault="00023FE7" w:rsidP="006374BC">
      <w:pPr>
        <w:pStyle w:val="AppendixFlushBulletedList"/>
        <w:tabs>
          <w:tab w:val="clear" w:pos="360"/>
        </w:tabs>
        <w:ind w:left="0" w:firstLine="0"/>
        <w:rPr>
          <w:rFonts w:ascii="Tahoma" w:hAnsi="Tahoma" w:cs="Tahoma"/>
          <w:lang w:val="it-IT"/>
        </w:rPr>
      </w:pPr>
    </w:p>
    <w:p w14:paraId="41588CD3" w14:textId="77777777" w:rsidR="00023FE7" w:rsidRPr="00CE7B84" w:rsidRDefault="00023FE7" w:rsidP="00960B17">
      <w:pPr>
        <w:pStyle w:val="AppendixFlushBulletedList"/>
        <w:tabs>
          <w:tab w:val="clear" w:pos="360"/>
        </w:tabs>
        <w:ind w:left="0" w:firstLine="0"/>
        <w:rPr>
          <w:rFonts w:ascii="Tahoma" w:hAnsi="Tahoma" w:cs="Tahoma"/>
          <w:lang w:val="it-IT"/>
        </w:rPr>
      </w:pPr>
      <w:r w:rsidRPr="00CE7B84">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00AB7B90" w:rsidRPr="00CE7B84">
        <w:rPr>
          <w:rFonts w:ascii="Tahoma" w:hAnsi="Tahoma" w:cs="Tahoma"/>
          <w:sz w:val="18"/>
          <w:szCs w:val="18"/>
          <w:lang w:val="it-IT"/>
        </w:rPr>
        <w:t xml:space="preserve"> </w:t>
      </w:r>
      <w:r w:rsidRPr="00CE7B84">
        <w:rPr>
          <w:rFonts w:ascii="Tahoma" w:hAnsi="Tahoma" w:cs="Tahoma"/>
          <w:sz w:val="18"/>
          <w:szCs w:val="18"/>
          <w:lang w:val="it-IT"/>
        </w:rPr>
        <w:t>Ai sensi del programma Home Use Program i diritti sull</w:t>
      </w:r>
      <w:r w:rsidR="006D573C">
        <w:rPr>
          <w:rFonts w:ascii="Tahoma" w:hAnsi="Tahoma" w:cs="Tahoma"/>
          <w:sz w:val="18"/>
          <w:szCs w:val="18"/>
          <w:lang w:val="it-IT"/>
        </w:rPr>
        <w:t>’</w:t>
      </w:r>
      <w:r w:rsidRPr="00CE7B84">
        <w:rPr>
          <w:rFonts w:ascii="Tahoma" w:hAnsi="Tahoma" w:cs="Tahoma"/>
          <w:sz w:val="18"/>
          <w:szCs w:val="18"/>
          <w:lang w:val="it-IT"/>
        </w:rPr>
        <w:t>utilizzo concessi a una società sono collegati alla continuazione del rapporto di lavoro con la Società e terminano con la risoluzione del rapporto di lavoro, con la risoluzione o la scadenza della copertura Software Assurance per la copia dell</w:t>
      </w:r>
      <w:r w:rsidR="006D573C">
        <w:rPr>
          <w:rFonts w:ascii="Tahoma" w:hAnsi="Tahoma" w:cs="Tahoma"/>
          <w:sz w:val="18"/>
          <w:szCs w:val="18"/>
          <w:lang w:val="it-IT"/>
        </w:rPr>
        <w:t>’</w:t>
      </w:r>
      <w:r w:rsidRPr="00CE7B84">
        <w:rPr>
          <w:rFonts w:ascii="Tahoma" w:hAnsi="Tahoma" w:cs="Tahoma"/>
          <w:sz w:val="18"/>
          <w:szCs w:val="18"/>
          <w:lang w:val="it-IT"/>
        </w:rPr>
        <w:t>applicazione desktop corrispondente che il dipendente utilizza in ufficio, quando il dipendente non usa più la copia con licenza del software o in occasione dell</w:t>
      </w:r>
      <w:r w:rsidR="006D573C">
        <w:rPr>
          <w:rFonts w:ascii="Tahoma" w:hAnsi="Tahoma" w:cs="Tahoma"/>
          <w:sz w:val="18"/>
          <w:szCs w:val="18"/>
          <w:lang w:val="it-IT"/>
        </w:rPr>
        <w:t>’</w:t>
      </w:r>
      <w:r w:rsidRPr="00CE7B84">
        <w:rPr>
          <w:rFonts w:ascii="Tahoma" w:hAnsi="Tahoma" w:cs="Tahoma"/>
          <w:sz w:val="18"/>
          <w:szCs w:val="18"/>
          <w:lang w:val="it-IT"/>
        </w:rPr>
        <w:t>installazione e</w:t>
      </w:r>
      <w:r w:rsidR="00960B17" w:rsidRPr="00CE7B84">
        <w:rPr>
          <w:rFonts w:ascii="Tahoma" w:hAnsi="Tahoma" w:cs="Tahoma"/>
          <w:sz w:val="18"/>
          <w:szCs w:val="18"/>
          <w:lang w:val="it-IT"/>
        </w:rPr>
        <w:t> </w:t>
      </w:r>
      <w:r w:rsidRPr="00CE7B84">
        <w:rPr>
          <w:rFonts w:ascii="Tahoma" w:hAnsi="Tahoma" w:cs="Tahoma"/>
          <w:sz w:val="18"/>
          <w:szCs w:val="18"/>
          <w:lang w:val="it-IT"/>
        </w:rPr>
        <w:t>dell</w:t>
      </w:r>
      <w:r w:rsidR="006D573C">
        <w:rPr>
          <w:rFonts w:ascii="Tahoma" w:hAnsi="Tahoma" w:cs="Tahoma"/>
          <w:sz w:val="18"/>
          <w:szCs w:val="18"/>
          <w:lang w:val="it-IT"/>
        </w:rPr>
        <w:t>’</w:t>
      </w:r>
      <w:r w:rsidRPr="00CE7B84">
        <w:rPr>
          <w:rFonts w:ascii="Tahoma" w:hAnsi="Tahoma" w:cs="Tahoma"/>
          <w:sz w:val="18"/>
          <w:szCs w:val="18"/>
          <w:lang w:val="it-IT"/>
        </w:rPr>
        <w:t>impiego da parte del dipendente di una versione precedente o successiva dell</w:t>
      </w:r>
      <w:r w:rsidR="006D573C">
        <w:rPr>
          <w:rFonts w:ascii="Tahoma" w:hAnsi="Tahoma" w:cs="Tahoma"/>
          <w:sz w:val="18"/>
          <w:szCs w:val="18"/>
          <w:lang w:val="it-IT"/>
        </w:rPr>
        <w:t>’</w:t>
      </w:r>
      <w:r w:rsidRPr="00CE7B84">
        <w:rPr>
          <w:rFonts w:ascii="Tahoma" w:hAnsi="Tahoma" w:cs="Tahoma"/>
          <w:sz w:val="18"/>
          <w:szCs w:val="18"/>
          <w:lang w:val="it-IT"/>
        </w:rPr>
        <w:t>applicazione desktop in conformità alla licenza Home Use Program.</w:t>
      </w:r>
    </w:p>
    <w:p w14:paraId="7D1F49FF" w14:textId="77777777" w:rsidR="00023FE7" w:rsidRPr="00CE7B84" w:rsidRDefault="00023FE7" w:rsidP="006374BC">
      <w:pPr>
        <w:pStyle w:val="AppendixFlushBulletedList"/>
        <w:tabs>
          <w:tab w:val="clear" w:pos="360"/>
        </w:tabs>
        <w:ind w:left="0" w:firstLine="0"/>
        <w:rPr>
          <w:rFonts w:ascii="Tahoma" w:hAnsi="Tahoma" w:cs="Tahoma"/>
          <w:lang w:val="it-IT"/>
        </w:rPr>
      </w:pPr>
    </w:p>
    <w:p w14:paraId="3466C98D" w14:textId="77777777" w:rsidR="00023FE7" w:rsidRPr="00CE7B84" w:rsidRDefault="00023FE7" w:rsidP="006374BC">
      <w:pPr>
        <w:pStyle w:val="AppendixFlushBulletedList"/>
        <w:tabs>
          <w:tab w:val="clear" w:pos="360"/>
        </w:tabs>
        <w:ind w:left="0" w:firstLine="0"/>
        <w:rPr>
          <w:rFonts w:ascii="Tahoma" w:hAnsi="Tahoma" w:cs="Tahoma"/>
          <w:lang w:val="it-IT"/>
        </w:rPr>
      </w:pPr>
      <w:r w:rsidRPr="00CE7B84">
        <w:rPr>
          <w:rFonts w:ascii="Tahoma" w:hAnsi="Tahoma" w:cs="Tahoma"/>
          <w:sz w:val="18"/>
          <w:szCs w:val="18"/>
          <w:lang w:val="it-IT"/>
        </w:rPr>
        <w:t>Le società non sono responsabili della conformità dei singoli dipendenti alle condizioni di licenza con l</w:t>
      </w:r>
      <w:r w:rsidR="006D573C">
        <w:rPr>
          <w:rFonts w:ascii="Tahoma" w:hAnsi="Tahoma" w:cs="Tahoma"/>
          <w:sz w:val="18"/>
          <w:szCs w:val="18"/>
          <w:lang w:val="it-IT"/>
        </w:rPr>
        <w:t>’</w:t>
      </w:r>
      <w:r w:rsidRPr="00CE7B84">
        <w:rPr>
          <w:rFonts w:ascii="Tahoma" w:hAnsi="Tahoma" w:cs="Tahoma"/>
          <w:sz w:val="18"/>
          <w:szCs w:val="18"/>
          <w:lang w:val="it-IT"/>
        </w:rPr>
        <w:t>utente finale per il programma Home Use Program.</w:t>
      </w:r>
      <w:r w:rsidR="00AB7B90" w:rsidRPr="00CE7B84">
        <w:rPr>
          <w:rFonts w:ascii="Tahoma" w:hAnsi="Tahoma" w:cs="Tahoma"/>
          <w:sz w:val="18"/>
          <w:szCs w:val="18"/>
          <w:lang w:val="it-IT"/>
        </w:rPr>
        <w:t xml:space="preserve"> </w:t>
      </w:r>
      <w:r w:rsidRPr="00CE7B84">
        <w:rPr>
          <w:rFonts w:ascii="Tahoma" w:hAnsi="Tahoma" w:cs="Tahoma"/>
          <w:sz w:val="18"/>
          <w:szCs w:val="18"/>
          <w:lang w:val="it-IT"/>
        </w:rPr>
        <w:t>Tali condizioni vengono stipulate tra Microsoft e il dipendente della società e sono diverse dai diritti offerti ai sensi dei contratti Volume Licensing delle società, ad esempio il dipendente potrà installare solo una copia del software HUP. Microsoft invita le società a limitare l</w:t>
      </w:r>
      <w:r w:rsidR="006D573C">
        <w:rPr>
          <w:rFonts w:ascii="Tahoma" w:hAnsi="Tahoma" w:cs="Tahoma"/>
          <w:sz w:val="18"/>
          <w:szCs w:val="18"/>
          <w:lang w:val="it-IT"/>
        </w:rPr>
        <w:t>’</w:t>
      </w:r>
      <w:r w:rsidRPr="00CE7B84">
        <w:rPr>
          <w:rFonts w:ascii="Tahoma" w:hAnsi="Tahoma" w:cs="Tahoma"/>
          <w:sz w:val="18"/>
          <w:szCs w:val="18"/>
          <w:lang w:val="it-IT"/>
        </w:rPr>
        <w:t>accesso al programma Home Use Program ai dipendenti e a informare tali dipendenti che dovranno interrompere l</w:t>
      </w:r>
      <w:r w:rsidR="006D573C">
        <w:rPr>
          <w:rFonts w:ascii="Tahoma" w:hAnsi="Tahoma" w:cs="Tahoma"/>
          <w:sz w:val="18"/>
          <w:szCs w:val="18"/>
          <w:lang w:val="it-IT"/>
        </w:rPr>
        <w:t>’</w:t>
      </w:r>
      <w:r w:rsidRPr="00CE7B84">
        <w:rPr>
          <w:rFonts w:ascii="Tahoma" w:hAnsi="Tahoma" w:cs="Tahoma"/>
          <w:sz w:val="18"/>
          <w:szCs w:val="18"/>
          <w:lang w:val="it-IT"/>
        </w:rPr>
        <w:t>utilizzo del software Home Use Program alla scadenza della copertura Software Assurance o alla risoluzione del rapporto di lavoro.</w:t>
      </w:r>
    </w:p>
    <w:p w14:paraId="664F0142" w14:textId="77777777" w:rsidR="00023FE7" w:rsidRPr="00CE7B84" w:rsidRDefault="00023FE7" w:rsidP="006374BC">
      <w:pPr>
        <w:pStyle w:val="AppendixFlushBulletedList"/>
        <w:tabs>
          <w:tab w:val="clear" w:pos="360"/>
        </w:tabs>
        <w:ind w:left="0" w:firstLine="0"/>
        <w:rPr>
          <w:rFonts w:ascii="Tahoma" w:hAnsi="Tahoma" w:cs="Tahoma"/>
          <w:lang w:val="it-IT"/>
        </w:rPr>
      </w:pPr>
    </w:p>
    <w:p w14:paraId="7FF03569" w14:textId="77777777" w:rsidR="00023FE7" w:rsidRPr="00CE7B84" w:rsidRDefault="00023FE7" w:rsidP="006374BC">
      <w:pPr>
        <w:rPr>
          <w:rFonts w:cs="Tahoma"/>
          <w:lang w:val="it-IT"/>
        </w:rPr>
      </w:pPr>
      <w:r w:rsidRPr="00CE7B84">
        <w:rPr>
          <w:rFonts w:cs="Tahoma"/>
          <w:color w:val="000000"/>
          <w:szCs w:val="18"/>
          <w:lang w:val="it-IT"/>
        </w:rPr>
        <w:t>La partecipazione al programma potrà implicare il pagamento di alcune imposte da parte della società e dei suoi dipendenti.</w:t>
      </w:r>
      <w:r w:rsidR="00AB7B90" w:rsidRPr="00CE7B84">
        <w:rPr>
          <w:rFonts w:cs="Tahoma"/>
          <w:color w:val="000000"/>
          <w:szCs w:val="18"/>
          <w:lang w:val="it-IT"/>
        </w:rPr>
        <w:t xml:space="preserve"> </w:t>
      </w:r>
      <w:r w:rsidRPr="00CE7B84">
        <w:rPr>
          <w:rFonts w:cs="Tahoma"/>
          <w:color w:val="000000"/>
          <w:szCs w:val="18"/>
          <w:lang w:val="it-IT"/>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CE7B84">
        <w:rPr>
          <w:rFonts w:cs="Tahoma"/>
          <w:lang w:val="it-IT"/>
        </w:rPr>
        <w:t>Ulteriori condizioni che si applicano ai dipendenti che risiedono in Nuova Zelanda sono stabilite di seguito:</w:t>
      </w:r>
    </w:p>
    <w:p w14:paraId="3D3E07B0" w14:textId="77777777" w:rsidR="00023FE7" w:rsidRPr="00CE7B84" w:rsidRDefault="00023FE7" w:rsidP="006374BC">
      <w:pPr>
        <w:rPr>
          <w:rFonts w:cs="Tahoma"/>
          <w:lang w:val="it-IT"/>
        </w:rPr>
      </w:pPr>
    </w:p>
    <w:p w14:paraId="0FB9BF3C" w14:textId="77777777" w:rsidR="00023FE7" w:rsidRPr="00CE7B84" w:rsidRDefault="00023FE7" w:rsidP="006374BC">
      <w:pPr>
        <w:numPr>
          <w:ilvl w:val="0"/>
          <w:numId w:val="12"/>
        </w:numPr>
        <w:tabs>
          <w:tab w:val="left" w:pos="1440"/>
        </w:tabs>
        <w:spacing w:afterLines="60" w:after="144"/>
        <w:ind w:left="1440"/>
        <w:rPr>
          <w:rFonts w:cs="Tahoma"/>
          <w:lang w:val="it-IT"/>
        </w:rPr>
      </w:pPr>
      <w:r w:rsidRPr="00CE7B84">
        <w:rPr>
          <w:rFonts w:cs="Tahoma"/>
          <w:lang w:val="it-IT"/>
        </w:rPr>
        <w:t>Le società non dovranno richiedere alcun pagamento o compenso ai dipendenti in relazione all</w:t>
      </w:r>
      <w:r w:rsidR="006D573C">
        <w:rPr>
          <w:rFonts w:cs="Tahoma"/>
          <w:lang w:val="it-IT"/>
        </w:rPr>
        <w:t>’</w:t>
      </w:r>
      <w:r w:rsidRPr="00CE7B84">
        <w:rPr>
          <w:rFonts w:cs="Tahoma"/>
          <w:lang w:val="it-IT"/>
        </w:rPr>
        <w:t>HUP né dovranno svolgere o omettere di svolgere azioni che avrebbero come conseguenza l</w:t>
      </w:r>
      <w:r w:rsidR="006D573C">
        <w:rPr>
          <w:rFonts w:cs="Tahoma"/>
          <w:lang w:val="it-IT"/>
        </w:rPr>
        <w:t>’</w:t>
      </w:r>
      <w:r w:rsidRPr="00CE7B84">
        <w:rPr>
          <w:rFonts w:cs="Tahoma"/>
          <w:lang w:val="it-IT"/>
        </w:rPr>
        <w:t xml:space="preserve">aumento del costo totale dei vantaggi HUP per qualsiasi dipendente residente in Nuova Zelanda al di là di qualsiasi importo addebitato da Microsoft. </w:t>
      </w:r>
    </w:p>
    <w:p w14:paraId="63EA2188" w14:textId="77777777" w:rsidR="00023FE7" w:rsidRPr="00CE7B84" w:rsidRDefault="00023FE7" w:rsidP="006374BC">
      <w:pPr>
        <w:numPr>
          <w:ilvl w:val="0"/>
          <w:numId w:val="12"/>
        </w:numPr>
        <w:tabs>
          <w:tab w:val="left" w:pos="1440"/>
        </w:tabs>
        <w:ind w:left="1440"/>
        <w:rPr>
          <w:rFonts w:cs="Tahoma"/>
          <w:lang w:val="it-IT"/>
        </w:rPr>
      </w:pPr>
      <w:r w:rsidRPr="00CE7B84">
        <w:rPr>
          <w:rFonts w:cs="Tahoma"/>
          <w:lang w:val="it-IT"/>
        </w:rPr>
        <w:t>Le società dovranno indennizzare e garantire che Microsoft e le relative consociate siano indennizzate e sollevate da qualsiasi costo, spesa, perdita o danno riportato da Microsoft o dalle sue consociate derivante dalla mancata conformità alle obbligazioni p</w:t>
      </w:r>
      <w:r w:rsidR="004F49B6">
        <w:rPr>
          <w:rFonts w:cs="Tahoma"/>
          <w:lang w:val="it-IT"/>
        </w:rPr>
        <w:t>reviste nella presente sezione.</w:t>
      </w:r>
    </w:p>
    <w:p w14:paraId="28155C36" w14:textId="77777777" w:rsidR="00023FE7" w:rsidRPr="00CE7B84" w:rsidRDefault="00023FE7" w:rsidP="006374BC">
      <w:pPr>
        <w:rPr>
          <w:rFonts w:cs="Tahoma"/>
          <w:lang w:val="it-IT"/>
        </w:rPr>
      </w:pPr>
    </w:p>
    <w:p w14:paraId="567F5C7B" w14:textId="77777777" w:rsidR="00023FE7" w:rsidRPr="00CE7B84" w:rsidRDefault="00023FE7" w:rsidP="006374BC">
      <w:pPr>
        <w:rPr>
          <w:rFonts w:cs="Tahoma"/>
          <w:lang w:val="it-IT"/>
        </w:rPr>
      </w:pPr>
      <w:r w:rsidRPr="00CE7B84">
        <w:rPr>
          <w:rFonts w:cs="Tahoma"/>
          <w:szCs w:val="18"/>
          <w:lang w:val="it-IT"/>
        </w:rPr>
        <w:t>L</w:t>
      </w:r>
      <w:r w:rsidR="006D573C">
        <w:rPr>
          <w:rFonts w:cs="Tahoma"/>
          <w:szCs w:val="18"/>
          <w:lang w:val="it-IT"/>
        </w:rPr>
        <w:t>’</w:t>
      </w:r>
      <w:r w:rsidRPr="00CE7B84">
        <w:rPr>
          <w:rFonts w:cs="Tahoma"/>
          <w:szCs w:val="18"/>
          <w:lang w:val="it-IT"/>
        </w:rPr>
        <w:t>elenco di applicazioni desktop qualificanti è soggetto a modifica in qualsiasi momento e senza alcuna comunicazione e varia in base alla regione o all</w:t>
      </w:r>
      <w:r w:rsidR="006D573C">
        <w:rPr>
          <w:rFonts w:cs="Tahoma"/>
          <w:szCs w:val="18"/>
          <w:lang w:val="it-IT"/>
        </w:rPr>
        <w:t>’</w:t>
      </w:r>
      <w:r w:rsidRPr="00CE7B84">
        <w:rPr>
          <w:rFonts w:cs="Tahoma"/>
          <w:szCs w:val="18"/>
          <w:lang w:val="it-IT"/>
        </w:rPr>
        <w:t>offerta. La disponibilità del software Home Use Program è soggetta a modifica in qualsiasi momento e senza alcuna comunicazione e varia in base alla regione, all</w:t>
      </w:r>
      <w:r w:rsidR="006D573C">
        <w:rPr>
          <w:rFonts w:cs="Tahoma"/>
          <w:szCs w:val="18"/>
          <w:lang w:val="it-IT"/>
        </w:rPr>
        <w:t>’</w:t>
      </w:r>
      <w:r w:rsidRPr="00CE7B84">
        <w:rPr>
          <w:rFonts w:cs="Tahoma"/>
          <w:szCs w:val="18"/>
          <w:lang w:val="it-IT"/>
        </w:rPr>
        <w:t>offerta, all</w:t>
      </w:r>
      <w:r w:rsidR="006D573C">
        <w:rPr>
          <w:rFonts w:cs="Tahoma"/>
          <w:szCs w:val="18"/>
          <w:lang w:val="it-IT"/>
        </w:rPr>
        <w:t>’</w:t>
      </w:r>
      <w:r w:rsidRPr="00CE7B84">
        <w:rPr>
          <w:rFonts w:cs="Tahoma"/>
          <w:szCs w:val="18"/>
          <w:lang w:val="it-IT"/>
        </w:rPr>
        <w:t>applicazione, alla versione e alla lingua.</w:t>
      </w:r>
    </w:p>
    <w:p w14:paraId="6F0BC4DB" w14:textId="77777777" w:rsidR="00023FE7" w:rsidRPr="00CE7B84" w:rsidRDefault="00502827" w:rsidP="006374BC">
      <w:pPr>
        <w:keepNext/>
        <w:keepLines/>
        <w:rPr>
          <w:rFonts w:cs="Tahoma"/>
          <w:lang w:val="it-IT"/>
        </w:rPr>
      </w:pPr>
      <w:r w:rsidRPr="00CE7B84">
        <w:rPr>
          <w:rFonts w:cs="Tahoma"/>
          <w:szCs w:val="18"/>
          <w:lang w:val="it-IT"/>
        </w:rPr>
        <w:lastRenderedPageBreak/>
        <w:t>In Microsoft Office Professional Plus HUP sono inclusi i seguenti programmi Microsoft Office:</w:t>
      </w:r>
    </w:p>
    <w:p w14:paraId="318BEE29" w14:textId="77777777" w:rsidR="00023FE7" w:rsidRPr="00CE7B84" w:rsidRDefault="00023FE7" w:rsidP="006374BC">
      <w:pPr>
        <w:keepNext/>
        <w:keepLines/>
        <w:rPr>
          <w:rFonts w:cs="Tahoma"/>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A376D7" w14:paraId="073C008B" w14:textId="77777777" w:rsidTr="00BF1889">
        <w:trPr>
          <w:trHeight w:val="60"/>
        </w:trPr>
        <w:tc>
          <w:tcPr>
            <w:tcW w:w="4437" w:type="dxa"/>
            <w:shd w:val="clear" w:color="auto" w:fill="FABF8F"/>
            <w:tcMar>
              <w:top w:w="0" w:type="dxa"/>
              <w:left w:w="108" w:type="dxa"/>
              <w:bottom w:w="0" w:type="dxa"/>
              <w:right w:w="108" w:type="dxa"/>
            </w:tcMar>
            <w:vAlign w:val="center"/>
          </w:tcPr>
          <w:p w14:paraId="603C643F" w14:textId="77777777" w:rsidR="00CA6072" w:rsidRPr="00A376D7" w:rsidRDefault="00CA6072" w:rsidP="006D5DEA">
            <w:pPr>
              <w:pStyle w:val="appendixtableheadings0"/>
              <w:keepNext/>
              <w:keepLines/>
              <w:rPr>
                <w:rFonts w:ascii="Tahoma" w:hAnsi="Tahoma" w:cs="Tahoma"/>
              </w:rPr>
            </w:pPr>
            <w:r w:rsidRPr="00A376D7">
              <w:rPr>
                <w:rFonts w:ascii="Tahoma" w:hAnsi="Tahoma" w:cs="Tahoma"/>
                <w:color w:val="000000"/>
                <w:sz w:val="20"/>
                <w:szCs w:val="20"/>
              </w:rPr>
              <w:t>Componenti Office Professional Plus</w:t>
            </w:r>
            <w:r w:rsidR="006D5DEA" w:rsidRPr="00A376D7">
              <w:rPr>
                <w:rFonts w:ascii="Tahoma" w:hAnsi="Tahoma" w:cs="Tahoma"/>
                <w:color w:val="000000"/>
                <w:sz w:val="20"/>
                <w:szCs w:val="20"/>
              </w:rPr>
              <w:t> </w:t>
            </w:r>
            <w:r w:rsidRPr="00A376D7">
              <w:rPr>
                <w:rFonts w:ascii="Tahoma" w:hAnsi="Tahoma" w:cs="Tahoma"/>
                <w:color w:val="000000"/>
                <w:sz w:val="20"/>
                <w:szCs w:val="20"/>
              </w:rPr>
              <w:t>per</w:t>
            </w:r>
            <w:r w:rsidR="006D5DEA" w:rsidRPr="00A376D7">
              <w:rPr>
                <w:rFonts w:ascii="Tahoma" w:hAnsi="Tahoma" w:cs="Tahoma"/>
                <w:color w:val="000000"/>
                <w:sz w:val="20"/>
                <w:szCs w:val="20"/>
              </w:rPr>
              <w:t> </w:t>
            </w:r>
            <w:r w:rsidRPr="00A376D7">
              <w:rPr>
                <w:rFonts w:ascii="Tahoma" w:hAnsi="Tahoma" w:cs="Tahoma"/>
                <w:color w:val="000000"/>
                <w:sz w:val="20"/>
                <w:szCs w:val="20"/>
              </w:rPr>
              <w:t xml:space="preserve">HUP </w:t>
            </w:r>
          </w:p>
          <w:p w14:paraId="07DEBE6D" w14:textId="77777777" w:rsidR="00023FE7" w:rsidRPr="00A376D7" w:rsidRDefault="00023FE7" w:rsidP="006374BC">
            <w:pPr>
              <w:pStyle w:val="appendixtableheadings0"/>
              <w:keepNext/>
              <w:keepLines/>
              <w:rPr>
                <w:rFonts w:ascii="Tahoma" w:hAnsi="Tahoma" w:cs="Tahoma"/>
                <w:color w:val="000000"/>
                <w:sz w:val="20"/>
                <w:szCs w:val="20"/>
              </w:rPr>
            </w:pPr>
          </w:p>
        </w:tc>
      </w:tr>
      <w:tr w:rsidR="00023FE7" w:rsidRPr="00A376D7" w14:paraId="6CA41A8B" w14:textId="77777777" w:rsidTr="00BF1889">
        <w:trPr>
          <w:trHeight w:val="438"/>
        </w:trPr>
        <w:tc>
          <w:tcPr>
            <w:tcW w:w="4437" w:type="dxa"/>
            <w:tcMar>
              <w:top w:w="0" w:type="dxa"/>
              <w:left w:w="108" w:type="dxa"/>
              <w:bottom w:w="0" w:type="dxa"/>
              <w:right w:w="108" w:type="dxa"/>
            </w:tcMar>
            <w:vAlign w:val="center"/>
          </w:tcPr>
          <w:p w14:paraId="23ED76AA"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Word 2013</w:t>
            </w:r>
          </w:p>
          <w:p w14:paraId="67EE2B00"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Excel</w:t>
            </w:r>
            <w:r w:rsidRPr="00A376D7">
              <w:rPr>
                <w:rFonts w:ascii="Tahoma" w:hAnsi="Tahoma" w:cs="Tahoma"/>
                <w:color w:val="000000"/>
                <w:vertAlign w:val="superscript"/>
              </w:rPr>
              <w:t>®</w:t>
            </w:r>
            <w:r w:rsidRPr="00A376D7">
              <w:rPr>
                <w:rFonts w:ascii="Tahoma" w:hAnsi="Tahoma" w:cs="Tahoma"/>
                <w:color w:val="000000"/>
              </w:rPr>
              <w:t xml:space="preserve"> 2013</w:t>
            </w:r>
          </w:p>
          <w:p w14:paraId="36F497A3"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PowerPoint</w:t>
            </w:r>
            <w:r w:rsidRPr="00A376D7">
              <w:rPr>
                <w:rFonts w:ascii="Tahoma" w:hAnsi="Tahoma" w:cs="Tahoma"/>
                <w:color w:val="000000"/>
                <w:vertAlign w:val="superscript"/>
              </w:rPr>
              <w:t>®</w:t>
            </w:r>
            <w:r w:rsidRPr="00A376D7">
              <w:rPr>
                <w:rFonts w:ascii="Tahoma" w:hAnsi="Tahoma" w:cs="Tahoma"/>
                <w:color w:val="000000"/>
              </w:rPr>
              <w:t xml:space="preserve"> 2013</w:t>
            </w:r>
          </w:p>
          <w:p w14:paraId="606A0C9F"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Outlook</w:t>
            </w:r>
            <w:r w:rsidRPr="00A376D7">
              <w:rPr>
                <w:rFonts w:ascii="Tahoma" w:hAnsi="Tahoma" w:cs="Tahoma"/>
                <w:color w:val="000000"/>
                <w:vertAlign w:val="superscript"/>
              </w:rPr>
              <w:t>®</w:t>
            </w:r>
            <w:r w:rsidRPr="00A376D7">
              <w:rPr>
                <w:rFonts w:ascii="Tahoma" w:hAnsi="Tahoma" w:cs="Tahoma"/>
                <w:color w:val="000000"/>
              </w:rPr>
              <w:t xml:space="preserve"> 2013</w:t>
            </w:r>
          </w:p>
          <w:p w14:paraId="5F7329BE"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Publisher 2013</w:t>
            </w:r>
          </w:p>
          <w:p w14:paraId="60155322"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Access</w:t>
            </w:r>
            <w:r w:rsidRPr="00A376D7">
              <w:rPr>
                <w:rFonts w:ascii="Tahoma" w:hAnsi="Tahoma" w:cs="Tahoma"/>
                <w:color w:val="000000"/>
                <w:vertAlign w:val="superscript"/>
              </w:rPr>
              <w:t>®</w:t>
            </w:r>
            <w:r w:rsidRPr="00A376D7">
              <w:rPr>
                <w:rFonts w:ascii="Tahoma" w:hAnsi="Tahoma" w:cs="Tahoma"/>
                <w:color w:val="000000"/>
              </w:rPr>
              <w:t xml:space="preserve"> 2013</w:t>
            </w:r>
          </w:p>
          <w:p w14:paraId="2D233BE2"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OneNote</w:t>
            </w:r>
            <w:r w:rsidRPr="00A376D7">
              <w:rPr>
                <w:rFonts w:ascii="Tahoma" w:hAnsi="Tahoma" w:cs="Tahoma"/>
                <w:color w:val="000000"/>
                <w:vertAlign w:val="superscript"/>
              </w:rPr>
              <w:t>®</w:t>
            </w:r>
            <w:r w:rsidRPr="00A376D7">
              <w:rPr>
                <w:rFonts w:ascii="Tahoma" w:hAnsi="Tahoma" w:cs="Tahoma"/>
                <w:color w:val="000000"/>
              </w:rPr>
              <w:t xml:space="preserve"> 2013</w:t>
            </w:r>
          </w:p>
          <w:p w14:paraId="3BBD2298" w14:textId="77777777" w:rsidR="00CA6072" w:rsidRPr="00A376D7" w:rsidRDefault="00CA6072" w:rsidP="006374BC">
            <w:pPr>
              <w:pStyle w:val="appendixtabletext0"/>
              <w:keepNext/>
              <w:keepLines/>
              <w:rPr>
                <w:rFonts w:ascii="Tahoma" w:hAnsi="Tahoma" w:cs="Tahoma"/>
              </w:rPr>
            </w:pPr>
            <w:r w:rsidRPr="00A376D7">
              <w:rPr>
                <w:rFonts w:ascii="Tahoma" w:hAnsi="Tahoma" w:cs="Tahoma"/>
                <w:color w:val="000000"/>
              </w:rPr>
              <w:t>InfoPath</w:t>
            </w:r>
            <w:r w:rsidRPr="00A376D7">
              <w:rPr>
                <w:rFonts w:ascii="Tahoma" w:hAnsi="Tahoma" w:cs="Tahoma"/>
                <w:color w:val="000000"/>
                <w:vertAlign w:val="superscript"/>
              </w:rPr>
              <w:t>®</w:t>
            </w:r>
            <w:r w:rsidRPr="00A376D7">
              <w:rPr>
                <w:rFonts w:ascii="Tahoma" w:hAnsi="Tahoma" w:cs="Tahoma"/>
                <w:color w:val="000000"/>
              </w:rPr>
              <w:t xml:space="preserve"> 2013</w:t>
            </w:r>
          </w:p>
          <w:p w14:paraId="61E504B9" w14:textId="77777777" w:rsidR="00502827" w:rsidRPr="00A376D7" w:rsidRDefault="00B9674D" w:rsidP="006374BC">
            <w:pPr>
              <w:pStyle w:val="appendixtabletext0"/>
              <w:keepNext/>
              <w:keepLines/>
              <w:rPr>
                <w:rFonts w:ascii="Tahoma" w:hAnsi="Tahoma" w:cs="Tahoma"/>
              </w:rPr>
            </w:pPr>
            <w:r w:rsidRPr="00A376D7">
              <w:rPr>
                <w:rFonts w:ascii="Tahoma" w:hAnsi="Tahoma" w:cs="Tahoma"/>
                <w:color w:val="000000"/>
              </w:rPr>
              <w:t>Lync 2013</w:t>
            </w:r>
          </w:p>
          <w:p w14:paraId="29F30F71" w14:textId="77777777" w:rsidR="002D25C8" w:rsidRPr="00A376D7" w:rsidRDefault="002D25C8" w:rsidP="006374BC">
            <w:pPr>
              <w:pStyle w:val="appendixtabletext0"/>
              <w:keepNext/>
              <w:keepLines/>
              <w:rPr>
                <w:rFonts w:ascii="Tahoma" w:hAnsi="Tahoma" w:cs="Tahoma"/>
                <w:color w:val="000000"/>
              </w:rPr>
            </w:pPr>
          </w:p>
        </w:tc>
      </w:tr>
    </w:tbl>
    <w:p w14:paraId="6E9B450C" w14:textId="77777777" w:rsidR="001C1727" w:rsidRPr="00A376D7" w:rsidRDefault="001C1727" w:rsidP="006374BC">
      <w:pPr>
        <w:rPr>
          <w:rFonts w:cs="Tahoma"/>
        </w:rPr>
      </w:pPr>
    </w:p>
    <w:p w14:paraId="55B4D59E" w14:textId="77777777" w:rsidR="00023FE7" w:rsidRPr="00A376D7" w:rsidRDefault="00023FE7" w:rsidP="006374BC">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586DD8" w14:paraId="3E2B43CF"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573FCC5" w14:textId="77777777" w:rsidR="00CA6072" w:rsidRPr="00A376D7" w:rsidRDefault="00CA6072" w:rsidP="006374BC">
            <w:pPr>
              <w:pStyle w:val="appendixtableheadings0"/>
              <w:rPr>
                <w:rFonts w:ascii="Tahoma" w:hAnsi="Tahoma" w:cs="Tahoma"/>
                <w:color w:val="000000"/>
                <w:sz w:val="20"/>
                <w:szCs w:val="20"/>
              </w:rPr>
            </w:pPr>
            <w:r w:rsidRPr="00A376D7">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DB4DA66" w14:textId="77777777" w:rsidR="00CA6072" w:rsidRPr="00CE7B84" w:rsidRDefault="00CA6072" w:rsidP="006374BC">
            <w:pPr>
              <w:pStyle w:val="appendixtableheadings0"/>
              <w:rPr>
                <w:rFonts w:ascii="Tahoma" w:hAnsi="Tahoma" w:cs="Tahoma"/>
                <w:color w:val="000000"/>
                <w:sz w:val="20"/>
                <w:szCs w:val="20"/>
                <w:lang w:val="it-IT"/>
              </w:rPr>
            </w:pPr>
            <w:r w:rsidRPr="00CE7B84">
              <w:rPr>
                <w:rFonts w:ascii="Tahoma" w:hAnsi="Tahoma" w:cs="Tahoma"/>
                <w:color w:val="000000"/>
                <w:sz w:val="20"/>
                <w:szCs w:val="20"/>
                <w:lang w:val="it-IT"/>
              </w:rPr>
              <w:t xml:space="preserve">Licenza per Home Use </w:t>
            </w:r>
            <w:r w:rsidRPr="00CE7B84">
              <w:rPr>
                <w:rFonts w:ascii="Tahoma" w:hAnsi="Tahoma" w:cs="Tahoma"/>
                <w:color w:val="000000"/>
                <w:sz w:val="20"/>
                <w:szCs w:val="20"/>
                <w:lang w:val="it-IT"/>
              </w:rPr>
              <w:br/>
              <w:t>Program Corrispondente</w:t>
            </w:r>
          </w:p>
        </w:tc>
      </w:tr>
      <w:tr w:rsidR="004D700D" w:rsidRPr="00A376D7" w14:paraId="18408C7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CD5445A" w14:textId="77777777" w:rsidR="004D700D" w:rsidRPr="00A376D7" w:rsidRDefault="004D700D" w:rsidP="006374BC">
            <w:pPr>
              <w:pStyle w:val="appendixtabletext0"/>
              <w:rPr>
                <w:rFonts w:ascii="Tahoma" w:hAnsi="Tahoma" w:cs="Tahoma"/>
              </w:rPr>
            </w:pPr>
            <w:r w:rsidRPr="00A376D7">
              <w:rPr>
                <w:rFonts w:ascii="Tahoma" w:hAnsi="Tahoma" w:cs="Tahoma"/>
                <w:color w:val="000000"/>
              </w:rPr>
              <w:t>Office Standard 2010/2013</w:t>
            </w:r>
          </w:p>
          <w:p w14:paraId="3CABF69B" w14:textId="77777777" w:rsidR="004D700D" w:rsidRPr="00A376D7" w:rsidRDefault="004D700D" w:rsidP="006374BC">
            <w:pPr>
              <w:pStyle w:val="appendixtabletext0"/>
              <w:rPr>
                <w:rFonts w:ascii="Tahoma" w:hAnsi="Tahoma" w:cs="Tahoma"/>
              </w:rPr>
            </w:pPr>
            <w:r w:rsidRPr="00A376D7">
              <w:rPr>
                <w:rFonts w:ascii="Tahoma" w:hAnsi="Tahoma" w:cs="Tahoma"/>
                <w:color w:val="000000"/>
              </w:rPr>
              <w:t>Office Professional Plus 2010/2013</w:t>
            </w:r>
          </w:p>
          <w:p w14:paraId="2C205DD8" w14:textId="77777777" w:rsidR="004D700D" w:rsidRPr="00A376D7" w:rsidRDefault="004D700D" w:rsidP="006374BC">
            <w:pPr>
              <w:pStyle w:val="appendixtabletext0"/>
              <w:rPr>
                <w:rFonts w:ascii="Tahoma" w:hAnsi="Tahoma" w:cs="Tahoma"/>
                <w:color w:val="000000"/>
              </w:rPr>
            </w:pPr>
            <w:r w:rsidRPr="00A376D7">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0BCF085" w14:textId="77777777" w:rsidR="004D700D" w:rsidRPr="00A376D7" w:rsidRDefault="004D700D" w:rsidP="006374BC">
            <w:pPr>
              <w:pStyle w:val="appendixtabletext0"/>
              <w:rPr>
                <w:rFonts w:ascii="Tahoma" w:hAnsi="Tahoma" w:cs="Tahoma"/>
              </w:rPr>
            </w:pPr>
            <w:r w:rsidRPr="00A376D7">
              <w:rPr>
                <w:rFonts w:ascii="Tahoma" w:hAnsi="Tahoma" w:cs="Tahoma"/>
                <w:color w:val="000000"/>
              </w:rPr>
              <w:t>Office Professional Plus 2013 HUP</w:t>
            </w:r>
          </w:p>
          <w:p w14:paraId="1B642258" w14:textId="77777777" w:rsidR="004D700D" w:rsidRPr="00A376D7" w:rsidRDefault="004D700D" w:rsidP="006374BC">
            <w:pPr>
              <w:pStyle w:val="appendixtabletext0"/>
              <w:rPr>
                <w:rFonts w:ascii="Tahoma" w:hAnsi="Tahoma" w:cs="Tahoma"/>
              </w:rPr>
            </w:pPr>
            <w:r w:rsidRPr="00A376D7">
              <w:rPr>
                <w:rFonts w:ascii="Tahoma" w:hAnsi="Tahoma" w:cs="Tahoma"/>
                <w:color w:val="000000"/>
              </w:rPr>
              <w:t>o</w:t>
            </w:r>
          </w:p>
          <w:p w14:paraId="6B863F8A" w14:textId="77777777" w:rsidR="004D700D" w:rsidRPr="00A376D7" w:rsidRDefault="00E316C2" w:rsidP="006374BC">
            <w:pPr>
              <w:pStyle w:val="appendixtabletext0"/>
              <w:rPr>
                <w:rFonts w:ascii="Tahoma" w:hAnsi="Tahoma" w:cs="Tahoma"/>
                <w:color w:val="000000"/>
              </w:rPr>
            </w:pPr>
            <w:r w:rsidRPr="00A376D7">
              <w:rPr>
                <w:rFonts w:ascii="Tahoma" w:hAnsi="Tahoma" w:cs="Tahoma"/>
                <w:color w:val="000000"/>
              </w:rPr>
              <w:t>Office per Mac Home &amp; Business 2011 HUP</w:t>
            </w:r>
          </w:p>
        </w:tc>
      </w:tr>
      <w:tr w:rsidR="004D700D" w:rsidRPr="00A376D7" w14:paraId="72DEA6C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598A77" w14:textId="77777777" w:rsidR="004D700D" w:rsidRPr="00A376D7" w:rsidRDefault="004D700D" w:rsidP="006374BC">
            <w:pPr>
              <w:pStyle w:val="appendixtabletext0"/>
              <w:rPr>
                <w:rFonts w:ascii="Tahoma" w:hAnsi="Tahoma" w:cs="Tahoma"/>
              </w:rPr>
            </w:pPr>
            <w:r w:rsidRPr="00A376D7">
              <w:rPr>
                <w:rFonts w:ascii="Tahoma" w:hAnsi="Tahoma" w:cs="Tahoma"/>
                <w:color w:val="000000"/>
              </w:rPr>
              <w:t>Access 2010/2013</w:t>
            </w:r>
          </w:p>
          <w:p w14:paraId="2922043F" w14:textId="77777777" w:rsidR="004D700D" w:rsidRPr="00A376D7" w:rsidRDefault="004D700D" w:rsidP="006374BC">
            <w:pPr>
              <w:pStyle w:val="appendixtabletext0"/>
              <w:rPr>
                <w:rFonts w:ascii="Tahoma" w:hAnsi="Tahoma" w:cs="Tahoma"/>
              </w:rPr>
            </w:pPr>
            <w:r w:rsidRPr="00A376D7">
              <w:rPr>
                <w:rFonts w:ascii="Tahoma" w:hAnsi="Tahoma" w:cs="Tahoma"/>
                <w:color w:val="000000"/>
              </w:rPr>
              <w:t>Excel 2010/2013</w:t>
            </w:r>
          </w:p>
          <w:p w14:paraId="1909B909" w14:textId="77777777" w:rsidR="004D700D" w:rsidRPr="00A376D7" w:rsidRDefault="004D700D" w:rsidP="006374BC">
            <w:pPr>
              <w:pStyle w:val="appendixtabletext0"/>
              <w:rPr>
                <w:rFonts w:ascii="Tahoma" w:hAnsi="Tahoma" w:cs="Tahoma"/>
              </w:rPr>
            </w:pPr>
            <w:r w:rsidRPr="00A376D7">
              <w:rPr>
                <w:rFonts w:ascii="Tahoma" w:hAnsi="Tahoma" w:cs="Tahoma"/>
                <w:color w:val="000000"/>
              </w:rPr>
              <w:t>PowerPoint 2010/2013</w:t>
            </w:r>
          </w:p>
          <w:p w14:paraId="250C4113" w14:textId="77777777" w:rsidR="004D700D" w:rsidRPr="00A376D7" w:rsidRDefault="004D700D" w:rsidP="006374BC">
            <w:pPr>
              <w:pStyle w:val="appendixtabletext0"/>
              <w:rPr>
                <w:rFonts w:ascii="Tahoma" w:hAnsi="Tahoma" w:cs="Tahoma"/>
              </w:rPr>
            </w:pPr>
            <w:r w:rsidRPr="00A376D7">
              <w:rPr>
                <w:rFonts w:ascii="Tahoma" w:hAnsi="Tahoma" w:cs="Tahoma"/>
                <w:color w:val="000000"/>
              </w:rPr>
              <w:t>InfoPath 2010/2013</w:t>
            </w:r>
          </w:p>
          <w:p w14:paraId="62292F39" w14:textId="77777777" w:rsidR="004D700D" w:rsidRPr="00A376D7" w:rsidRDefault="004D700D" w:rsidP="006374BC">
            <w:pPr>
              <w:pStyle w:val="appendixtabletext0"/>
              <w:rPr>
                <w:rFonts w:ascii="Tahoma" w:hAnsi="Tahoma" w:cs="Tahoma"/>
              </w:rPr>
            </w:pPr>
            <w:r w:rsidRPr="00A376D7">
              <w:rPr>
                <w:rFonts w:ascii="Tahoma" w:hAnsi="Tahoma" w:cs="Tahoma"/>
                <w:color w:val="000000"/>
              </w:rPr>
              <w:t>OneNote 2010/2013</w:t>
            </w:r>
          </w:p>
          <w:p w14:paraId="610575D2" w14:textId="77777777" w:rsidR="004D700D" w:rsidRPr="00A376D7" w:rsidRDefault="004D700D" w:rsidP="006374BC">
            <w:pPr>
              <w:pStyle w:val="appendixtabletext0"/>
              <w:rPr>
                <w:rFonts w:ascii="Tahoma" w:hAnsi="Tahoma" w:cs="Tahoma"/>
              </w:rPr>
            </w:pPr>
            <w:r w:rsidRPr="00A376D7">
              <w:rPr>
                <w:rFonts w:ascii="Tahoma" w:hAnsi="Tahoma" w:cs="Tahoma"/>
                <w:color w:val="000000"/>
              </w:rPr>
              <w:t>Outlook 2010/2013</w:t>
            </w:r>
          </w:p>
          <w:p w14:paraId="2985EA82" w14:textId="77777777" w:rsidR="004D700D" w:rsidRPr="00A376D7" w:rsidRDefault="004D700D" w:rsidP="006374BC">
            <w:pPr>
              <w:pStyle w:val="appendixtabletext0"/>
              <w:rPr>
                <w:rFonts w:ascii="Tahoma" w:hAnsi="Tahoma" w:cs="Tahoma"/>
              </w:rPr>
            </w:pPr>
            <w:r w:rsidRPr="00A376D7">
              <w:rPr>
                <w:rFonts w:ascii="Tahoma" w:hAnsi="Tahoma" w:cs="Tahoma"/>
                <w:color w:val="000000"/>
              </w:rPr>
              <w:t>Publisher 2010/2013</w:t>
            </w:r>
          </w:p>
          <w:p w14:paraId="11824250" w14:textId="77777777" w:rsidR="004D700D" w:rsidRPr="00A376D7" w:rsidRDefault="004D700D" w:rsidP="006374BC">
            <w:pPr>
              <w:pStyle w:val="appendixtabletext0"/>
              <w:rPr>
                <w:rFonts w:ascii="Tahoma" w:hAnsi="Tahoma" w:cs="Tahoma"/>
              </w:rPr>
            </w:pPr>
            <w:r w:rsidRPr="00A376D7">
              <w:rPr>
                <w:rFonts w:ascii="Tahoma" w:hAnsi="Tahoma" w:cs="Tahoma"/>
                <w:color w:val="000000"/>
              </w:rPr>
              <w:t>Word 2010/2013</w:t>
            </w:r>
          </w:p>
          <w:p w14:paraId="4D36BCAC" w14:textId="77777777" w:rsidR="00737AED" w:rsidRPr="00A376D7" w:rsidRDefault="00737AED" w:rsidP="006374B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7F0E282" w14:textId="77777777" w:rsidR="004D700D" w:rsidRPr="00A376D7" w:rsidRDefault="004D700D" w:rsidP="006374BC">
            <w:pPr>
              <w:pStyle w:val="appendixtabletext0"/>
              <w:rPr>
                <w:rFonts w:ascii="Tahoma" w:hAnsi="Tahoma" w:cs="Tahoma"/>
              </w:rPr>
            </w:pPr>
            <w:r w:rsidRPr="00A376D7">
              <w:rPr>
                <w:rFonts w:ascii="Tahoma" w:hAnsi="Tahoma" w:cs="Tahoma"/>
                <w:color w:val="000000"/>
              </w:rPr>
              <w:t>Office Professional Plus 2013 HUP</w:t>
            </w:r>
          </w:p>
          <w:p w14:paraId="7F2E6EC3" w14:textId="77777777" w:rsidR="004D700D" w:rsidRPr="00A376D7" w:rsidRDefault="004D700D" w:rsidP="006374BC">
            <w:pPr>
              <w:pStyle w:val="appendixtabletext0"/>
              <w:rPr>
                <w:rFonts w:ascii="Tahoma" w:hAnsi="Tahoma" w:cs="Tahoma"/>
              </w:rPr>
            </w:pPr>
            <w:r w:rsidRPr="00A376D7">
              <w:rPr>
                <w:rFonts w:ascii="Tahoma" w:hAnsi="Tahoma" w:cs="Tahoma"/>
                <w:color w:val="000000"/>
              </w:rPr>
              <w:t>o</w:t>
            </w:r>
          </w:p>
          <w:p w14:paraId="335C315E" w14:textId="77777777" w:rsidR="004D700D" w:rsidRPr="00A376D7" w:rsidRDefault="00E316C2" w:rsidP="006374BC">
            <w:pPr>
              <w:pStyle w:val="appendixtabletext0"/>
              <w:rPr>
                <w:rFonts w:ascii="Tahoma" w:hAnsi="Tahoma" w:cs="Tahoma"/>
                <w:color w:val="000000"/>
              </w:rPr>
            </w:pPr>
            <w:r w:rsidRPr="00A376D7">
              <w:rPr>
                <w:rFonts w:ascii="Tahoma" w:hAnsi="Tahoma" w:cs="Tahoma"/>
                <w:color w:val="000000"/>
              </w:rPr>
              <w:t>Office per Mac Home &amp; Business 2011 HUP</w:t>
            </w:r>
          </w:p>
        </w:tc>
      </w:tr>
      <w:tr w:rsidR="00CA6072" w:rsidRPr="00A376D7" w14:paraId="65D58DF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2B22DDC" w14:textId="77777777" w:rsidR="00CA6072" w:rsidRPr="00A376D7" w:rsidRDefault="00CA6072" w:rsidP="006374BC">
            <w:pPr>
              <w:pStyle w:val="appendixtabletext0"/>
              <w:rPr>
                <w:rFonts w:ascii="Tahoma" w:hAnsi="Tahoma" w:cs="Tahoma"/>
              </w:rPr>
            </w:pPr>
            <w:r w:rsidRPr="00A376D7">
              <w:rPr>
                <w:rFonts w:ascii="Tahoma" w:hAnsi="Tahoma" w:cs="Tahoma"/>
                <w:color w:val="000000"/>
              </w:rPr>
              <w:t xml:space="preserve">Visio Standard 2010/2013 </w:t>
            </w:r>
          </w:p>
          <w:p w14:paraId="68964908" w14:textId="77777777" w:rsidR="00502827" w:rsidRPr="00A376D7" w:rsidRDefault="00CA6072" w:rsidP="006374BC">
            <w:pPr>
              <w:pStyle w:val="appendixtabletext0"/>
              <w:rPr>
                <w:rFonts w:ascii="Tahoma" w:hAnsi="Tahoma" w:cs="Tahoma"/>
              </w:rPr>
            </w:pPr>
            <w:r w:rsidRPr="00A376D7">
              <w:rPr>
                <w:rFonts w:ascii="Tahoma" w:hAnsi="Tahoma" w:cs="Tahoma"/>
                <w:color w:val="000000"/>
              </w:rPr>
              <w:t>Visio Professional 2010/2013</w:t>
            </w:r>
            <w:r w:rsidRPr="00A376D7">
              <w:rPr>
                <w:rFonts w:ascii="Tahoma" w:hAnsi="Tahoma" w:cs="Tahoma"/>
                <w:strike/>
                <w:color w:val="000000"/>
              </w:rPr>
              <w:t xml:space="preserve"> </w:t>
            </w:r>
          </w:p>
          <w:p w14:paraId="687C9843" w14:textId="77777777" w:rsidR="00502827" w:rsidRPr="00A376D7" w:rsidRDefault="00502827" w:rsidP="006374B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EEA32CF" w14:textId="77777777" w:rsidR="00CA6072" w:rsidRPr="00A376D7" w:rsidRDefault="00CA6072" w:rsidP="006374BC">
            <w:pPr>
              <w:pStyle w:val="appendixtabletext0"/>
              <w:rPr>
                <w:rFonts w:ascii="Tahoma" w:hAnsi="Tahoma" w:cs="Tahoma"/>
              </w:rPr>
            </w:pPr>
            <w:r w:rsidRPr="00A376D7">
              <w:rPr>
                <w:rFonts w:ascii="Tahoma" w:hAnsi="Tahoma" w:cs="Tahoma"/>
                <w:color w:val="000000"/>
              </w:rPr>
              <w:t>Visio Professional 2013 HUP</w:t>
            </w:r>
          </w:p>
          <w:p w14:paraId="49ABFB53" w14:textId="77777777" w:rsidR="00CA6072" w:rsidRPr="00A376D7" w:rsidRDefault="00CA6072" w:rsidP="006374BC">
            <w:pPr>
              <w:pStyle w:val="appendixtabletext0"/>
              <w:rPr>
                <w:rFonts w:ascii="Tahoma" w:hAnsi="Tahoma" w:cs="Tahoma"/>
                <w:color w:val="000000"/>
              </w:rPr>
            </w:pPr>
          </w:p>
        </w:tc>
      </w:tr>
      <w:tr w:rsidR="00CA6072" w:rsidRPr="00A376D7" w14:paraId="72A2644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B455BC" w14:textId="77777777" w:rsidR="00CA6072" w:rsidRPr="00A376D7" w:rsidRDefault="00CA6072" w:rsidP="006374BC">
            <w:pPr>
              <w:pStyle w:val="appendixtabletext0"/>
              <w:rPr>
                <w:rFonts w:ascii="Tahoma" w:hAnsi="Tahoma" w:cs="Tahoma"/>
              </w:rPr>
            </w:pPr>
            <w:r w:rsidRPr="00A376D7">
              <w:rPr>
                <w:rFonts w:ascii="Tahoma" w:hAnsi="Tahoma" w:cs="Tahoma"/>
                <w:color w:val="000000"/>
              </w:rPr>
              <w:t>Project Standard 2010/2013</w:t>
            </w:r>
          </w:p>
          <w:p w14:paraId="3D49E3B1" w14:textId="77777777" w:rsidR="00CA6072" w:rsidRPr="00A376D7" w:rsidRDefault="00CA6072" w:rsidP="006374BC">
            <w:pPr>
              <w:pStyle w:val="appendixtabletext0"/>
              <w:rPr>
                <w:rFonts w:ascii="Tahoma" w:hAnsi="Tahoma" w:cs="Tahoma"/>
              </w:rPr>
            </w:pPr>
            <w:r w:rsidRPr="00A376D7">
              <w:rPr>
                <w:rFonts w:ascii="Tahoma" w:hAnsi="Tahoma" w:cs="Tahoma"/>
                <w:color w:val="000000"/>
              </w:rPr>
              <w:t>Project Professional 2010/2013</w:t>
            </w:r>
          </w:p>
          <w:p w14:paraId="56B0C156" w14:textId="77777777" w:rsidR="00737AED" w:rsidRPr="00A376D7" w:rsidRDefault="00737AED" w:rsidP="006374B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5F5D762" w14:textId="77777777" w:rsidR="00CA6072" w:rsidRPr="00A376D7" w:rsidRDefault="00CA6072" w:rsidP="006374BC">
            <w:pPr>
              <w:pStyle w:val="appendixtabletext0"/>
              <w:rPr>
                <w:rFonts w:ascii="Tahoma" w:hAnsi="Tahoma" w:cs="Tahoma"/>
              </w:rPr>
            </w:pPr>
            <w:r w:rsidRPr="00A376D7">
              <w:rPr>
                <w:rFonts w:ascii="Tahoma" w:hAnsi="Tahoma" w:cs="Tahoma"/>
                <w:color w:val="000000"/>
              </w:rPr>
              <w:t>Project Standard 2013 HUP</w:t>
            </w:r>
          </w:p>
          <w:p w14:paraId="5354ADF5" w14:textId="77777777" w:rsidR="00CA6072" w:rsidRPr="00A376D7" w:rsidRDefault="00CA6072" w:rsidP="006374BC">
            <w:pPr>
              <w:pStyle w:val="appendixtabletext0"/>
              <w:rPr>
                <w:rFonts w:ascii="Tahoma" w:hAnsi="Tahoma" w:cs="Tahoma"/>
                <w:color w:val="000000"/>
              </w:rPr>
            </w:pPr>
            <w:r w:rsidRPr="00A376D7">
              <w:rPr>
                <w:rFonts w:ascii="Tahoma" w:hAnsi="Tahoma" w:cs="Tahoma"/>
                <w:color w:val="000000"/>
              </w:rPr>
              <w:t xml:space="preserve"> </w:t>
            </w:r>
          </w:p>
        </w:tc>
      </w:tr>
    </w:tbl>
    <w:p w14:paraId="5AEE9EB6" w14:textId="77777777" w:rsidR="00023FE7" w:rsidRPr="00CE7B84" w:rsidRDefault="00023FE7" w:rsidP="006374BC">
      <w:pPr>
        <w:pStyle w:val="AppendixBodyText"/>
        <w:ind w:left="630"/>
        <w:rPr>
          <w:rFonts w:ascii="Tahoma" w:hAnsi="Tahoma" w:cs="Tahoma"/>
          <w:lang w:val="it-IT"/>
        </w:rPr>
      </w:pPr>
      <w:r w:rsidRPr="00CE7B84">
        <w:rPr>
          <w:rFonts w:ascii="Tahoma" w:hAnsi="Tahoma" w:cs="Tahoma"/>
          <w:b/>
          <w:i/>
          <w:sz w:val="16"/>
          <w:szCs w:val="16"/>
          <w:lang w:val="it-IT"/>
        </w:rPr>
        <w:t>*</w:t>
      </w:r>
      <w:r w:rsidRPr="00CE7B84">
        <w:rPr>
          <w:rFonts w:ascii="Tahoma" w:hAnsi="Tahoma" w:cs="Tahoma"/>
          <w:i/>
          <w:sz w:val="16"/>
          <w:szCs w:val="16"/>
          <w:lang w:val="it-IT"/>
        </w:rPr>
        <w:t>La disponibilità del software Home Use Program varia in base alla regione, all</w:t>
      </w:r>
      <w:r w:rsidR="006D573C">
        <w:rPr>
          <w:rFonts w:ascii="Tahoma" w:hAnsi="Tahoma" w:cs="Tahoma"/>
          <w:i/>
          <w:sz w:val="16"/>
          <w:szCs w:val="16"/>
          <w:lang w:val="it-IT"/>
        </w:rPr>
        <w:t>’</w:t>
      </w:r>
      <w:r w:rsidRPr="00CE7B84">
        <w:rPr>
          <w:rFonts w:ascii="Tahoma" w:hAnsi="Tahoma" w:cs="Tahoma"/>
          <w:i/>
          <w:sz w:val="16"/>
          <w:szCs w:val="16"/>
          <w:lang w:val="it-IT"/>
        </w:rPr>
        <w:t xml:space="preserve">offerta e alla lingua. </w:t>
      </w:r>
    </w:p>
    <w:p w14:paraId="0F4B8390" w14:textId="77777777" w:rsidR="00023FE7" w:rsidRPr="00CE7B84" w:rsidRDefault="00023FE7" w:rsidP="006374BC">
      <w:pPr>
        <w:pStyle w:val="AppendixBodyText"/>
        <w:ind w:left="630"/>
        <w:rPr>
          <w:rFonts w:ascii="Tahoma" w:hAnsi="Tahoma" w:cs="Tahoma"/>
          <w:lang w:val="it-IT"/>
        </w:rPr>
      </w:pPr>
      <w:r w:rsidRPr="00CE7B84">
        <w:rPr>
          <w:rFonts w:ascii="Tahoma" w:hAnsi="Tahoma" w:cs="Tahoma"/>
          <w:i/>
          <w:sz w:val="16"/>
          <w:szCs w:val="16"/>
          <w:lang w:val="it-IT"/>
        </w:rPr>
        <w:t>Ulteriori informazioni, tra cui i dettagli relativi alla disponibilità futura del software aggiuntivo Home Use Program, sono reperibili all</w:t>
      </w:r>
      <w:r w:rsidR="006D573C">
        <w:rPr>
          <w:rFonts w:ascii="Tahoma" w:hAnsi="Tahoma" w:cs="Tahoma"/>
          <w:i/>
          <w:sz w:val="16"/>
          <w:szCs w:val="16"/>
          <w:lang w:val="it-IT"/>
        </w:rPr>
        <w:t>’</w:t>
      </w:r>
      <w:r w:rsidRPr="00CE7B84">
        <w:rPr>
          <w:rFonts w:ascii="Tahoma" w:hAnsi="Tahoma" w:cs="Tahoma"/>
          <w:i/>
          <w:sz w:val="16"/>
          <w:szCs w:val="16"/>
          <w:lang w:val="it-IT"/>
        </w:rPr>
        <w:t xml:space="preserve">indirizzo </w:t>
      </w:r>
      <w:hyperlink r:id="rId24" w:history="1">
        <w:r w:rsidRPr="00CE7B84">
          <w:rPr>
            <w:rStyle w:val="Hyperlink"/>
            <w:rFonts w:ascii="Tahoma" w:hAnsi="Tahoma" w:cs="Tahoma"/>
            <w:i/>
            <w:sz w:val="16"/>
            <w:szCs w:val="16"/>
            <w:lang w:val="it-IT"/>
          </w:rPr>
          <w:t>http://www.microsoft.com/licensing</w:t>
        </w:r>
      </w:hyperlink>
      <w:r w:rsidRPr="00CE7B84">
        <w:rPr>
          <w:rFonts w:ascii="Tahoma" w:hAnsi="Tahoma" w:cs="Tahoma"/>
          <w:i/>
          <w:sz w:val="16"/>
          <w:szCs w:val="16"/>
          <w:lang w:val="it-IT"/>
        </w:rPr>
        <w:t>.</w:t>
      </w:r>
    </w:p>
    <w:p w14:paraId="5F02DDD0" w14:textId="77777777" w:rsidR="00023FE7" w:rsidRPr="00CE7B84" w:rsidRDefault="00023FE7" w:rsidP="006374BC">
      <w:pPr>
        <w:pStyle w:val="AppendixBodyText"/>
        <w:ind w:left="630"/>
        <w:rPr>
          <w:rFonts w:ascii="Tahoma" w:hAnsi="Tahoma" w:cs="Tahoma"/>
          <w:lang w:val="it-IT"/>
        </w:rPr>
      </w:pPr>
      <w:r w:rsidRPr="00CE7B84">
        <w:rPr>
          <w:rFonts w:ascii="Tahoma" w:hAnsi="Tahoma" w:cs="Tahoma"/>
          <w:i/>
          <w:sz w:val="16"/>
          <w:szCs w:val="16"/>
          <w:lang w:val="it-IT"/>
        </w:rPr>
        <w:t>** Nota per le società con Contratti Campus e School e Open Value Subscription-Education Solutions: fare riferimento ai contratti CASA (3.5 o versione superiore) o OVS-ES per conoscere ulteriori regole specifiche del programma. I programmi Academic Select (senza SAM) e Academic Open non sono idonei a ricevere questo vantaggio.</w:t>
      </w:r>
    </w:p>
    <w:p w14:paraId="0C045EBD" w14:textId="77777777" w:rsidR="00023FE7" w:rsidRPr="00CE7B84" w:rsidRDefault="00023FE7" w:rsidP="006374BC">
      <w:pPr>
        <w:ind w:left="630"/>
        <w:rPr>
          <w:rFonts w:cs="Tahoma"/>
          <w:lang w:val="it-IT"/>
        </w:rPr>
      </w:pPr>
      <w:r w:rsidRPr="00CE7B84">
        <w:rPr>
          <w:rFonts w:cs="Tahoma"/>
          <w:i/>
          <w:sz w:val="16"/>
          <w:szCs w:val="16"/>
          <w:lang w:val="it-IT"/>
        </w:rPr>
        <w:t xml:space="preserve">*** SharePoint Designer è ora un prodotto gratuito disponibile per il download facendo clic sul seguente collegamento </w:t>
      </w:r>
      <w:hyperlink r:id="rId25" w:history="1">
        <w:r w:rsidRPr="00CE7B84">
          <w:rPr>
            <w:rStyle w:val="Hyperlink"/>
            <w:rFonts w:cs="Tahoma"/>
            <w:i/>
            <w:sz w:val="16"/>
            <w:szCs w:val="16"/>
            <w:lang w:val="it-IT"/>
          </w:rPr>
          <w:t>http://www.microsoft.com/spd</w:t>
        </w:r>
      </w:hyperlink>
    </w:p>
    <w:p w14:paraId="1EB33AE6" w14:textId="77777777" w:rsidR="00CA395A" w:rsidRPr="00CE7B84" w:rsidRDefault="00CA395A" w:rsidP="006374BC">
      <w:pPr>
        <w:outlineLvl w:val="2"/>
        <w:rPr>
          <w:rFonts w:cs="Tahoma"/>
          <w:lang w:val="it-IT"/>
        </w:rPr>
      </w:pPr>
      <w:bookmarkStart w:id="737" w:name="_Toc281378922"/>
    </w:p>
    <w:p w14:paraId="5CE752E8" w14:textId="77777777" w:rsidR="008A15A8" w:rsidRPr="00CE7B84" w:rsidRDefault="008A15A8" w:rsidP="006374BC">
      <w:pPr>
        <w:outlineLvl w:val="2"/>
        <w:rPr>
          <w:rFonts w:cs="Tahoma"/>
          <w:lang w:val="it-IT"/>
        </w:rPr>
      </w:pPr>
      <w:r w:rsidRPr="00CE7B84">
        <w:rPr>
          <w:rFonts w:eastAsia="Calibri" w:cs="Tahoma"/>
          <w:b/>
          <w:bCs/>
          <w:sz w:val="24"/>
          <w:szCs w:val="20"/>
          <w:lang w:val="it-IT"/>
        </w:rPr>
        <w:t>Enterprise Source Licensing Program</w:t>
      </w:r>
      <w:bookmarkEnd w:id="737"/>
      <w:r w:rsidRPr="00CE7B84">
        <w:rPr>
          <w:rFonts w:eastAsia="Calibri" w:cs="Tahoma"/>
          <w:b/>
          <w:bCs/>
          <w:sz w:val="24"/>
          <w:szCs w:val="20"/>
          <w:lang w:val="it-IT"/>
        </w:rPr>
        <w:t xml:space="preserve"> </w:t>
      </w:r>
    </w:p>
    <w:p w14:paraId="316487D1" w14:textId="77777777" w:rsidR="001C20C9" w:rsidRPr="00CE7B84" w:rsidRDefault="001C20C9" w:rsidP="006374BC">
      <w:pPr>
        <w:outlineLvl w:val="2"/>
        <w:rPr>
          <w:rFonts w:cs="Tahoma"/>
          <w:lang w:val="it-IT"/>
        </w:rPr>
      </w:pPr>
    </w:p>
    <w:p w14:paraId="78BB283A" w14:textId="77777777" w:rsidR="008A15A8" w:rsidRPr="00CE7B84" w:rsidRDefault="008A15A8" w:rsidP="004F49B6">
      <w:pPr>
        <w:rPr>
          <w:rFonts w:cs="Tahoma"/>
          <w:lang w:val="it-IT"/>
        </w:rPr>
      </w:pPr>
      <w:r w:rsidRPr="00CE7B84">
        <w:rPr>
          <w:rFonts w:eastAsia="Calibri" w:cs="Tahoma"/>
          <w:szCs w:val="18"/>
          <w:lang w:val="it-IT"/>
        </w:rPr>
        <w:t>Le società con Partecipazione a Software Assurance e con 10.000 o una quantità superiore di desktop con licenza nel</w:t>
      </w:r>
      <w:r w:rsidR="004F49B6">
        <w:rPr>
          <w:rFonts w:eastAsia="Calibri" w:cs="Tahoma"/>
          <w:szCs w:val="18"/>
          <w:lang w:val="it-IT"/>
        </w:rPr>
        <w:t> </w:t>
      </w:r>
      <w:r w:rsidRPr="00CE7B84">
        <w:rPr>
          <w:rFonts w:eastAsia="Calibri" w:cs="Tahoma"/>
          <w:szCs w:val="18"/>
          <w:lang w:val="it-IT"/>
        </w:rPr>
        <w:t>pool di sistemi potranno essere idonee a partecipare al programma Enterprise Source Licensing Program (ESLP) durante il periodo di validità della copertura Software Assurance.</w:t>
      </w:r>
      <w:r w:rsidR="00AB7B90" w:rsidRPr="00CE7B84">
        <w:rPr>
          <w:rFonts w:eastAsia="Calibri" w:cs="Tahoma"/>
          <w:szCs w:val="18"/>
          <w:lang w:val="it-IT"/>
        </w:rPr>
        <w:t xml:space="preserve"> </w:t>
      </w:r>
      <w:r w:rsidRPr="00CE7B84">
        <w:rPr>
          <w:rFonts w:eastAsia="Calibri" w:cs="Tahoma"/>
          <w:szCs w:val="18"/>
          <w:lang w:val="it-IT"/>
        </w:rPr>
        <w:t>Il programma ESLP consente l</w:t>
      </w:r>
      <w:r w:rsidR="006D573C">
        <w:rPr>
          <w:rFonts w:eastAsia="Calibri" w:cs="Tahoma"/>
          <w:szCs w:val="18"/>
          <w:lang w:val="it-IT"/>
        </w:rPr>
        <w:t>’</w:t>
      </w:r>
      <w:r w:rsidRPr="00CE7B84">
        <w:rPr>
          <w:rFonts w:eastAsia="Calibri" w:cs="Tahoma"/>
          <w:szCs w:val="18"/>
          <w:lang w:val="it-IT"/>
        </w:rPr>
        <w:t>accesso al codice sorgente di Microsoft Windows per sviluppo e supporto interno.</w:t>
      </w:r>
      <w:r w:rsidR="00AB7B90" w:rsidRPr="00CE7B84">
        <w:rPr>
          <w:rFonts w:eastAsia="Calibri" w:cs="Tahoma"/>
          <w:szCs w:val="18"/>
          <w:lang w:val="it-IT"/>
        </w:rPr>
        <w:t xml:space="preserve"> </w:t>
      </w:r>
      <w:r w:rsidRPr="00CE7B84">
        <w:rPr>
          <w:rFonts w:eastAsia="Calibri" w:cs="Tahoma"/>
          <w:szCs w:val="18"/>
          <w:lang w:val="it-IT"/>
        </w:rPr>
        <w:t>Il programma ESLP non è disponibile in tutti i paesi e</w:t>
      </w:r>
      <w:r w:rsidR="004F49B6">
        <w:rPr>
          <w:rFonts w:eastAsia="Calibri" w:cs="Tahoma"/>
          <w:szCs w:val="18"/>
          <w:lang w:val="it-IT"/>
        </w:rPr>
        <w:t> </w:t>
      </w:r>
      <w:r w:rsidRPr="00CE7B84">
        <w:rPr>
          <w:rFonts w:eastAsia="Calibri" w:cs="Tahoma"/>
          <w:szCs w:val="18"/>
          <w:lang w:val="it-IT"/>
        </w:rPr>
        <w:t>il vantaggio è concesso per contratto/iscrizione.</w:t>
      </w:r>
    </w:p>
    <w:p w14:paraId="3F0327F7" w14:textId="77777777" w:rsidR="008A15A8" w:rsidRPr="00CE7B84" w:rsidRDefault="008A15A8" w:rsidP="006D5DEA">
      <w:pPr>
        <w:rPr>
          <w:rFonts w:cs="Tahoma"/>
          <w:lang w:val="it-IT"/>
        </w:rPr>
      </w:pPr>
      <w:r w:rsidRPr="00CE7B84">
        <w:rPr>
          <w:rFonts w:eastAsia="Calibri" w:cs="Tahoma"/>
          <w:szCs w:val="18"/>
          <w:lang w:val="it-IT"/>
        </w:rPr>
        <w:lastRenderedPageBreak/>
        <w:t>Il modulo di applicazione può essere scaricato dal sito Web Volume Licensing Service Center (VLSC). L</w:t>
      </w:r>
      <w:r w:rsidR="006D573C">
        <w:rPr>
          <w:rFonts w:eastAsia="Calibri" w:cs="Tahoma"/>
          <w:szCs w:val="18"/>
          <w:lang w:val="it-IT"/>
        </w:rPr>
        <w:t>’</w:t>
      </w:r>
      <w:r w:rsidRPr="00CE7B84">
        <w:rPr>
          <w:rFonts w:eastAsia="Calibri" w:cs="Tahoma"/>
          <w:szCs w:val="18"/>
          <w:lang w:val="it-IT"/>
        </w:rPr>
        <w:t>idoneità</w:t>
      </w:r>
      <w:r w:rsidR="006D5DEA" w:rsidRPr="00CE7B84">
        <w:rPr>
          <w:rFonts w:eastAsia="Calibri" w:cs="Tahoma"/>
          <w:szCs w:val="18"/>
          <w:lang w:val="it-IT"/>
        </w:rPr>
        <w:t> </w:t>
      </w:r>
      <w:r w:rsidRPr="00CE7B84">
        <w:rPr>
          <w:rFonts w:eastAsia="Calibri" w:cs="Tahoma"/>
          <w:szCs w:val="18"/>
          <w:lang w:val="it-IT"/>
        </w:rPr>
        <w:t>e</w:t>
      </w:r>
      <w:r w:rsidR="006D5DEA" w:rsidRPr="00CE7B84">
        <w:rPr>
          <w:rFonts w:eastAsia="Calibri" w:cs="Tahoma"/>
          <w:szCs w:val="18"/>
          <w:lang w:val="it-IT"/>
        </w:rPr>
        <w:t> </w:t>
      </w:r>
      <w:r w:rsidRPr="00CE7B84">
        <w:rPr>
          <w:rFonts w:eastAsia="Calibri" w:cs="Tahoma"/>
          <w:szCs w:val="18"/>
          <w:lang w:val="it-IT"/>
        </w:rPr>
        <w:t>le</w:t>
      </w:r>
      <w:r w:rsidR="006D5DEA" w:rsidRPr="00CE7B84">
        <w:rPr>
          <w:rFonts w:eastAsia="Calibri" w:cs="Tahoma"/>
          <w:szCs w:val="18"/>
          <w:lang w:val="it-IT"/>
        </w:rPr>
        <w:t> </w:t>
      </w:r>
      <w:r w:rsidRPr="00CE7B84">
        <w:rPr>
          <w:rFonts w:eastAsia="Calibri" w:cs="Tahoma"/>
          <w:szCs w:val="18"/>
          <w:lang w:val="it-IT"/>
        </w:rPr>
        <w:t>aree di disponibilità sono soggette alle condizioni di Microsoft (per dettagli, visitare la pagina</w:t>
      </w:r>
      <w:r w:rsidR="006D5DEA" w:rsidRPr="00CE7B84">
        <w:rPr>
          <w:rFonts w:eastAsia="Calibri" w:cs="Tahoma"/>
          <w:szCs w:val="18"/>
          <w:lang w:val="it-IT"/>
        </w:rPr>
        <w:t> </w:t>
      </w:r>
      <w:hyperlink r:id="rId26" w:history="1">
        <w:r w:rsidRPr="00CE7B84">
          <w:rPr>
            <w:rFonts w:eastAsia="Calibri" w:cs="Tahoma"/>
            <w:color w:val="0000FF"/>
            <w:szCs w:val="18"/>
            <w:u w:val="single"/>
            <w:lang w:val="it-IT"/>
          </w:rPr>
          <w:t>www.microsoft.com/resources/sharedsource/Licensing/Enterprise.mspx</w:t>
        </w:r>
      </w:hyperlink>
      <w:r w:rsidRPr="00CE7B84">
        <w:rPr>
          <w:rFonts w:eastAsia="Calibri" w:cs="Tahoma"/>
          <w:szCs w:val="18"/>
          <w:lang w:val="it-IT"/>
        </w:rPr>
        <w:t>). I programmi Academic sono idonei</w:t>
      </w:r>
      <w:r w:rsidR="006D5DEA" w:rsidRPr="00CE7B84">
        <w:rPr>
          <w:rFonts w:eastAsia="Calibri" w:cs="Tahoma"/>
          <w:szCs w:val="18"/>
          <w:lang w:val="it-IT"/>
        </w:rPr>
        <w:t> </w:t>
      </w:r>
      <w:r w:rsidRPr="00CE7B84">
        <w:rPr>
          <w:rFonts w:eastAsia="Calibri" w:cs="Tahoma"/>
          <w:szCs w:val="18"/>
          <w:lang w:val="it-IT"/>
        </w:rPr>
        <w:t>per l</w:t>
      </w:r>
      <w:r w:rsidR="006D573C">
        <w:rPr>
          <w:rFonts w:eastAsia="Calibri" w:cs="Tahoma"/>
          <w:szCs w:val="18"/>
          <w:lang w:val="it-IT"/>
        </w:rPr>
        <w:t>’</w:t>
      </w:r>
      <w:r w:rsidRPr="00CE7B84">
        <w:rPr>
          <w:rFonts w:eastAsia="Calibri" w:cs="Tahoma"/>
          <w:szCs w:val="18"/>
          <w:lang w:val="it-IT"/>
        </w:rPr>
        <w:t>accesso al programma Microsoft Research Source Licensing Program.</w:t>
      </w:r>
    </w:p>
    <w:p w14:paraId="772101F9" w14:textId="77777777" w:rsidR="008A15A8" w:rsidRPr="00CE7B84" w:rsidRDefault="008A15A8" w:rsidP="006374BC">
      <w:pPr>
        <w:pStyle w:val="Heading3"/>
        <w:rPr>
          <w:rFonts w:ascii="Tahoma" w:hAnsi="Tahoma" w:cs="Tahoma"/>
          <w:sz w:val="18"/>
          <w:szCs w:val="18"/>
          <w:lang w:val="it-IT"/>
        </w:rPr>
      </w:pPr>
    </w:p>
    <w:p w14:paraId="4855A617" w14:textId="77777777" w:rsidR="00023FE7" w:rsidRPr="00CE7B84" w:rsidRDefault="00023FE7" w:rsidP="006374BC">
      <w:pPr>
        <w:pStyle w:val="Heading3"/>
        <w:rPr>
          <w:rFonts w:ascii="Tahoma" w:hAnsi="Tahoma" w:cs="Tahoma"/>
          <w:lang w:val="it-IT"/>
        </w:rPr>
      </w:pPr>
      <w:bookmarkStart w:id="738" w:name="_Toc336338236"/>
      <w:bookmarkStart w:id="739" w:name="_Toc377597781"/>
      <w:r w:rsidRPr="00CE7B84">
        <w:rPr>
          <w:rFonts w:ascii="Tahoma" w:hAnsi="Tahoma" w:cs="Tahoma"/>
          <w:sz w:val="24"/>
          <w:lang w:val="it-IT"/>
        </w:rPr>
        <w:t>Supporto per la Risoluzione dei Problemi 24x7</w:t>
      </w:r>
      <w:bookmarkEnd w:id="738"/>
      <w:bookmarkEnd w:id="739"/>
    </w:p>
    <w:p w14:paraId="18D1AB48" w14:textId="77777777" w:rsidR="00023FE7" w:rsidRPr="00CE7B84" w:rsidRDefault="00023FE7" w:rsidP="006374BC">
      <w:pPr>
        <w:rPr>
          <w:rFonts w:cs="Tahoma"/>
          <w:szCs w:val="18"/>
          <w:lang w:val="it-IT"/>
        </w:rPr>
      </w:pPr>
    </w:p>
    <w:p w14:paraId="3EA4A45A" w14:textId="77777777" w:rsidR="00324479" w:rsidRPr="00CE7B84" w:rsidRDefault="00324479" w:rsidP="006374BC">
      <w:pPr>
        <w:rPr>
          <w:rFonts w:cs="Tahoma"/>
          <w:szCs w:val="18"/>
          <w:lang w:val="it-IT"/>
        </w:rPr>
      </w:pPr>
      <w:r w:rsidRPr="00CE7B84">
        <w:rPr>
          <w:rFonts w:cs="Tahoma"/>
          <w:szCs w:val="18"/>
          <w:lang w:val="it-IT"/>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AB7B90" w:rsidRPr="00CE7B84">
        <w:rPr>
          <w:rFonts w:cs="Tahoma"/>
          <w:szCs w:val="18"/>
          <w:lang w:val="it-IT"/>
        </w:rPr>
        <w:t xml:space="preserve"> </w:t>
      </w:r>
    </w:p>
    <w:p w14:paraId="4D41D734" w14:textId="77777777" w:rsidR="00023FE7" w:rsidRPr="00CE7B84" w:rsidRDefault="00023FE7" w:rsidP="006374BC">
      <w:pPr>
        <w:pStyle w:val="AppendixBodyText"/>
        <w:spacing w:after="0"/>
        <w:rPr>
          <w:rFonts w:ascii="Tahoma" w:hAnsi="Tahoma" w:cs="Tahoma"/>
          <w:sz w:val="18"/>
          <w:szCs w:val="18"/>
          <w:lang w:val="it-IT"/>
        </w:rPr>
      </w:pPr>
    </w:p>
    <w:p w14:paraId="71E9BCCE"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Il servizio Supporto per la Risoluzione dei Problemi 24x7 fornisce assistenza quando, durante l</w:t>
      </w:r>
      <w:r w:rsidR="006D573C">
        <w:rPr>
          <w:rFonts w:ascii="Tahoma" w:hAnsi="Tahoma" w:cs="Tahoma"/>
          <w:sz w:val="18"/>
          <w:szCs w:val="18"/>
          <w:lang w:val="it-IT"/>
        </w:rPr>
        <w:t>’</w:t>
      </w:r>
      <w:r w:rsidRPr="00CE7B84">
        <w:rPr>
          <w:rFonts w:ascii="Tahoma" w:hAnsi="Tahoma" w:cs="Tahoma"/>
          <w:sz w:val="18"/>
          <w:szCs w:val="18"/>
          <w:lang w:val="it-IT"/>
        </w:rPr>
        <w:t>utilizzo dei prodotti Microsoft, si verificano problemi con sintomi specifici, la cui causa sia ragionevolmente attribuibile ai prodotti Microsoft.</w:t>
      </w:r>
      <w:r w:rsidR="00AB7B90" w:rsidRPr="00CE7B84">
        <w:rPr>
          <w:rFonts w:ascii="Tahoma" w:hAnsi="Tahoma" w:cs="Tahoma"/>
          <w:sz w:val="18"/>
          <w:szCs w:val="18"/>
          <w:lang w:val="it-IT"/>
        </w:rPr>
        <w:t xml:space="preserve"> </w:t>
      </w:r>
      <w:r w:rsidRPr="00CE7B84">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Microsoft si riserva il diritto di rifiutare richieste irragionevoli di servizi di supporto e potrà talvolta richiedere alle società di stipulare un ulteriore contratto di servizio a un costo aggiuntivo. </w:t>
      </w:r>
    </w:p>
    <w:p w14:paraId="2EFD1FA7" w14:textId="77777777" w:rsidR="00023FE7" w:rsidRPr="00CE7B84" w:rsidRDefault="00023FE7" w:rsidP="006374BC">
      <w:pPr>
        <w:pStyle w:val="AppendixBodyText"/>
        <w:spacing w:after="0"/>
        <w:rPr>
          <w:rFonts w:ascii="Tahoma" w:hAnsi="Tahoma" w:cs="Tahoma"/>
          <w:sz w:val="18"/>
          <w:szCs w:val="18"/>
          <w:lang w:val="it-IT"/>
        </w:rPr>
      </w:pPr>
    </w:p>
    <w:p w14:paraId="3FB4040A" w14:textId="77777777" w:rsidR="00023FE7" w:rsidRPr="00CE7B84" w:rsidRDefault="00023FE7" w:rsidP="004F49B6">
      <w:pPr>
        <w:pStyle w:val="AppendixBodyText"/>
        <w:spacing w:after="0"/>
        <w:rPr>
          <w:rFonts w:ascii="Tahoma" w:hAnsi="Tahoma" w:cs="Tahoma"/>
          <w:sz w:val="18"/>
          <w:szCs w:val="18"/>
          <w:lang w:val="it-IT"/>
        </w:rPr>
      </w:pPr>
      <w:r w:rsidRPr="00CE7B84">
        <w:rPr>
          <w:rFonts w:ascii="Tahoma" w:hAnsi="Tahoma" w:cs="Tahoma"/>
          <w:sz w:val="18"/>
          <w:szCs w:val="18"/>
          <w:lang w:val="it-IT"/>
        </w:rPr>
        <w:t>Microsoft può aggiungere il supporto per i nuovi prodotti o interrompere il supporto per i prodotti già esistenti. Potrebbero esservi casi nei quali l</w:t>
      </w:r>
      <w:r w:rsidR="006D573C">
        <w:rPr>
          <w:rFonts w:ascii="Tahoma" w:hAnsi="Tahoma" w:cs="Tahoma"/>
          <w:sz w:val="18"/>
          <w:szCs w:val="18"/>
          <w:lang w:val="it-IT"/>
        </w:rPr>
        <w:t>’</w:t>
      </w:r>
      <w:r w:rsidRPr="00CE7B84">
        <w:rPr>
          <w:rFonts w:ascii="Tahoma" w:hAnsi="Tahoma" w:cs="Tahoma"/>
          <w:sz w:val="18"/>
          <w:szCs w:val="18"/>
          <w:lang w:val="it-IT"/>
        </w:rPr>
        <w:t>implementazione, da parte della società, dei prodotti Microsoft non possa di fatto</w:t>
      </w:r>
      <w:r w:rsidR="004F49B6">
        <w:rPr>
          <w:rFonts w:ascii="Tahoma" w:hAnsi="Tahoma" w:cs="Tahoma"/>
          <w:sz w:val="18"/>
          <w:szCs w:val="18"/>
          <w:lang w:val="it-IT"/>
        </w:rPr>
        <w:t> </w:t>
      </w:r>
      <w:r w:rsidRPr="00CE7B84">
        <w:rPr>
          <w:rFonts w:ascii="Tahoma" w:hAnsi="Tahoma" w:cs="Tahoma"/>
          <w:sz w:val="18"/>
          <w:szCs w:val="18"/>
          <w:lang w:val="it-IT"/>
        </w:rPr>
        <w:t>essere oggetto di supporto. Qualora giunga a tale conclusione, Microsoft informerà la società, essendo tale comunicazione parte della fornitura dei servizi di supporto. Qualora la società non modifichi l</w:t>
      </w:r>
      <w:r w:rsidR="006D573C">
        <w:rPr>
          <w:rFonts w:ascii="Tahoma" w:hAnsi="Tahoma" w:cs="Tahoma"/>
          <w:sz w:val="18"/>
          <w:szCs w:val="18"/>
          <w:lang w:val="it-IT"/>
        </w:rPr>
        <w:t>’</w:t>
      </w:r>
      <w:r w:rsidRPr="00CE7B84">
        <w:rPr>
          <w:rFonts w:ascii="Tahoma" w:hAnsi="Tahoma" w:cs="Tahoma"/>
          <w:sz w:val="18"/>
          <w:szCs w:val="18"/>
          <w:lang w:val="it-IT"/>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780BBA36" w14:textId="77777777" w:rsidR="00DF400D" w:rsidRPr="00CE7B84" w:rsidRDefault="00DF400D" w:rsidP="006374BC">
      <w:pPr>
        <w:pStyle w:val="AppendixBodyText"/>
        <w:spacing w:after="0"/>
        <w:rPr>
          <w:rFonts w:ascii="Tahoma" w:hAnsi="Tahoma" w:cs="Tahoma"/>
          <w:sz w:val="18"/>
          <w:szCs w:val="18"/>
          <w:lang w:val="it-IT"/>
        </w:rPr>
      </w:pPr>
    </w:p>
    <w:p w14:paraId="74F3ADDD"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Una richiesta di assistenza break-fix, definita anche intervento, è costituita da un</w:t>
      </w:r>
      <w:r w:rsidR="006D573C">
        <w:rPr>
          <w:rFonts w:ascii="Tahoma" w:hAnsi="Tahoma" w:cs="Tahoma"/>
          <w:sz w:val="18"/>
          <w:szCs w:val="18"/>
          <w:lang w:val="it-IT"/>
        </w:rPr>
        <w:t>’</w:t>
      </w:r>
      <w:r w:rsidRPr="00CE7B84">
        <w:rPr>
          <w:rFonts w:ascii="Tahoma" w:hAnsi="Tahoma" w:cs="Tahoma"/>
          <w:sz w:val="18"/>
          <w:szCs w:val="18"/>
          <w:lang w:val="it-IT"/>
        </w:rPr>
        <w:t>unica problematica di assistenza e</w:t>
      </w:r>
      <w:r w:rsidR="006D5DEA" w:rsidRPr="00CE7B84">
        <w:rPr>
          <w:rFonts w:ascii="Tahoma" w:hAnsi="Tahoma" w:cs="Tahoma"/>
          <w:sz w:val="18"/>
          <w:szCs w:val="18"/>
          <w:lang w:val="it-IT"/>
        </w:rPr>
        <w:t> </w:t>
      </w:r>
      <w:r w:rsidRPr="00CE7B84">
        <w:rPr>
          <w:rFonts w:ascii="Tahoma" w:hAnsi="Tahoma" w:cs="Tahoma"/>
          <w:sz w:val="18"/>
          <w:szCs w:val="18"/>
          <w:lang w:val="it-IT"/>
        </w:rPr>
        <w:t>dal corrispondente impegno necessario per risolverla.</w:t>
      </w:r>
      <w:r w:rsidR="00AB7B90" w:rsidRPr="00CE7B84">
        <w:rPr>
          <w:rFonts w:ascii="Tahoma" w:hAnsi="Tahoma" w:cs="Tahoma"/>
          <w:sz w:val="18"/>
          <w:szCs w:val="18"/>
          <w:lang w:val="it-IT"/>
        </w:rPr>
        <w:t xml:space="preserve"> </w:t>
      </w:r>
      <w:r w:rsidRPr="00CE7B84">
        <w:rPr>
          <w:rFonts w:ascii="Tahoma" w:hAnsi="Tahoma" w:cs="Tahoma"/>
          <w:sz w:val="18"/>
          <w:szCs w:val="18"/>
          <w:lang w:val="it-IT"/>
        </w:rPr>
        <w:t>Un</w:t>
      </w:r>
      <w:r w:rsidR="006D573C">
        <w:rPr>
          <w:rFonts w:ascii="Tahoma" w:hAnsi="Tahoma" w:cs="Tahoma"/>
          <w:sz w:val="18"/>
          <w:szCs w:val="18"/>
          <w:lang w:val="it-IT"/>
        </w:rPr>
        <w:t>’</w:t>
      </w:r>
      <w:r w:rsidRPr="00CE7B84">
        <w:rPr>
          <w:rFonts w:ascii="Tahoma" w:hAnsi="Tahoma" w:cs="Tahoma"/>
          <w:sz w:val="18"/>
          <w:szCs w:val="18"/>
          <w:lang w:val="it-IT"/>
        </w:rPr>
        <w:t>unica problematica di assistenza è altresì un problema che</w:t>
      </w:r>
      <w:r w:rsidR="006D5DEA" w:rsidRPr="00CE7B84">
        <w:rPr>
          <w:rFonts w:ascii="Tahoma" w:hAnsi="Tahoma" w:cs="Tahoma"/>
          <w:sz w:val="18"/>
          <w:szCs w:val="18"/>
          <w:lang w:val="it-IT"/>
        </w:rPr>
        <w:t> </w:t>
      </w:r>
      <w:r w:rsidRPr="00CE7B84">
        <w:rPr>
          <w:rFonts w:ascii="Tahoma" w:hAnsi="Tahoma" w:cs="Tahoma"/>
          <w:sz w:val="18"/>
          <w:szCs w:val="18"/>
          <w:lang w:val="it-IT"/>
        </w:rPr>
        <w:t>non può essere suddiviso in problematiche subordinate.</w:t>
      </w:r>
      <w:r w:rsidR="00AB7B90" w:rsidRPr="00CE7B84">
        <w:rPr>
          <w:rFonts w:ascii="Tahoma" w:hAnsi="Tahoma" w:cs="Tahoma"/>
          <w:sz w:val="18"/>
          <w:szCs w:val="18"/>
          <w:lang w:val="it-IT"/>
        </w:rPr>
        <w:t xml:space="preserve"> </w:t>
      </w:r>
      <w:r w:rsidRPr="00CE7B84">
        <w:rPr>
          <w:rFonts w:ascii="Tahoma" w:hAnsi="Tahoma" w:cs="Tahoma"/>
          <w:sz w:val="18"/>
          <w:szCs w:val="18"/>
          <w:lang w:val="it-IT"/>
        </w:rPr>
        <w:t>Se un problema è composto da problematiche subordinate, ogni problematica dovrà essere considerata un intervento distinto.</w:t>
      </w:r>
      <w:r w:rsidR="00AB7B90" w:rsidRPr="00CE7B84">
        <w:rPr>
          <w:rFonts w:ascii="Tahoma" w:hAnsi="Tahoma" w:cs="Tahoma"/>
          <w:sz w:val="18"/>
          <w:szCs w:val="18"/>
          <w:lang w:val="it-IT"/>
        </w:rPr>
        <w:t xml:space="preserve"> </w:t>
      </w:r>
      <w:r w:rsidRPr="00CE7B84">
        <w:rPr>
          <w:rFonts w:ascii="Tahoma" w:hAnsi="Tahoma" w:cs="Tahoma"/>
          <w:sz w:val="18"/>
          <w:szCs w:val="18"/>
          <w:lang w:val="it-IT"/>
        </w:rPr>
        <w:t>In determinate situazioni Microsoft potrà fornire alle società una modifica al codice del prodotto software Microsoft disponibile sul mercato per risolvere problemi critici (</w:t>
      </w:r>
      <w:r w:rsidR="00B620C9" w:rsidRPr="00CE7B84">
        <w:rPr>
          <w:rFonts w:ascii="Tahoma" w:hAnsi="Tahoma" w:cs="Tahoma"/>
          <w:sz w:val="18"/>
          <w:szCs w:val="18"/>
          <w:lang w:val="it-IT"/>
        </w:rPr>
        <w:t>“</w:t>
      </w:r>
      <w:r w:rsidRPr="00CE7B84">
        <w:rPr>
          <w:rFonts w:ascii="Tahoma" w:hAnsi="Tahoma" w:cs="Tahoma"/>
          <w:sz w:val="18"/>
          <w:szCs w:val="18"/>
          <w:lang w:val="it-IT"/>
        </w:rPr>
        <w:t>Hotfix</w:t>
      </w:r>
      <w:r w:rsidR="00B620C9" w:rsidRPr="00CE7B84">
        <w:rPr>
          <w:rFonts w:ascii="Tahoma" w:hAnsi="Tahoma" w:cs="Tahoma"/>
          <w:sz w:val="18"/>
          <w:szCs w:val="18"/>
          <w:lang w:val="it-IT"/>
        </w:rPr>
        <w:t>”</w:t>
      </w:r>
      <w:r w:rsidRPr="00CE7B84">
        <w:rPr>
          <w:rFonts w:ascii="Tahoma" w:hAnsi="Tahoma" w:cs="Tahoma"/>
          <w:sz w:val="18"/>
          <w:szCs w:val="18"/>
          <w:lang w:val="it-IT"/>
        </w:rPr>
        <w:t>) in risposta alla richiesta di assistenza. Le Hotfix vengono sviluppate per risolvere problemi specifici delle società e non vengono sottoposte a un ciclo completo di test.</w:t>
      </w:r>
      <w:r w:rsidR="00AB7B90" w:rsidRPr="00CE7B84">
        <w:rPr>
          <w:rFonts w:ascii="Tahoma" w:hAnsi="Tahoma" w:cs="Tahoma"/>
          <w:sz w:val="18"/>
          <w:szCs w:val="18"/>
          <w:lang w:val="it-IT"/>
        </w:rPr>
        <w:t xml:space="preserve"> </w:t>
      </w:r>
      <w:r w:rsidRPr="00CE7B84">
        <w:rPr>
          <w:rFonts w:ascii="Tahoma" w:hAnsi="Tahoma" w:cs="Tahoma"/>
          <w:sz w:val="18"/>
          <w:szCs w:val="18"/>
          <w:lang w:val="it-IT"/>
        </w:rPr>
        <w:t>Salvo diversamente specificato nel presente documento, le Hotfix non potranno essere distribuite a terzi non consociati senza il preventivo consenso scritto di Microsoft.</w:t>
      </w:r>
    </w:p>
    <w:p w14:paraId="4361E80D" w14:textId="77777777" w:rsidR="00023FE7" w:rsidRPr="00CE7B84" w:rsidRDefault="00023FE7" w:rsidP="006374BC">
      <w:pPr>
        <w:pStyle w:val="AppendixBodyText"/>
        <w:spacing w:after="0"/>
        <w:rPr>
          <w:rFonts w:ascii="Tahoma" w:hAnsi="Tahoma" w:cs="Tahoma"/>
          <w:sz w:val="18"/>
          <w:szCs w:val="18"/>
          <w:lang w:val="it-IT"/>
        </w:rPr>
      </w:pPr>
    </w:p>
    <w:p w14:paraId="1E1022CD"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I prodotti disponibili tramite Contratti Multilicenza e che usufruiscono del Supporto Mainstream come stabilito nei</w:t>
      </w:r>
      <w:r w:rsidR="006D5DEA" w:rsidRPr="00CE7B84">
        <w:rPr>
          <w:rFonts w:ascii="Tahoma" w:hAnsi="Tahoma" w:cs="Tahoma"/>
          <w:sz w:val="18"/>
          <w:szCs w:val="18"/>
          <w:lang w:val="it-IT"/>
        </w:rPr>
        <w:t> </w:t>
      </w:r>
      <w:hyperlink r:id="rId27" w:history="1">
        <w:r w:rsidRPr="00CE7B84">
          <w:rPr>
            <w:rStyle w:val="Hyperlink"/>
            <w:rFonts w:ascii="Tahoma" w:hAnsi="Tahoma" w:cs="Tahoma"/>
            <w:sz w:val="18"/>
            <w:szCs w:val="18"/>
            <w:lang w:val="it-IT"/>
          </w:rPr>
          <w:t>Criteri per il Ciclo di Vita del Supporto di Microsoft</w:t>
        </w:r>
      </w:hyperlink>
      <w:r w:rsidRPr="00CE7B84">
        <w:rPr>
          <w:rFonts w:ascii="Tahoma" w:hAnsi="Tahoma" w:cs="Tahoma"/>
          <w:sz w:val="18"/>
          <w:szCs w:val="18"/>
          <w:lang w:val="it-IT"/>
        </w:rPr>
        <w:t xml:space="preserve"> </w:t>
      </w:r>
      <w:r w:rsidRPr="00CE7B84">
        <w:rPr>
          <w:rFonts w:ascii="Tahoma" w:hAnsi="Tahoma" w:cs="Tahoma"/>
          <w:color w:val="000000"/>
          <w:sz w:val="18"/>
          <w:szCs w:val="18"/>
          <w:lang w:val="it-IT"/>
        </w:rPr>
        <w:t>sono idonei a ricevere il Supporto per la Risoluzione dei Problemi 24x7.</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L</w:t>
      </w:r>
      <w:r w:rsidR="006D573C">
        <w:rPr>
          <w:rFonts w:ascii="Tahoma" w:hAnsi="Tahoma" w:cs="Tahoma"/>
          <w:color w:val="000000"/>
          <w:sz w:val="18"/>
          <w:szCs w:val="18"/>
          <w:lang w:val="it-IT"/>
        </w:rPr>
        <w:t>’</w:t>
      </w:r>
      <w:r w:rsidRPr="00CE7B84">
        <w:rPr>
          <w:rFonts w:ascii="Tahoma" w:hAnsi="Tahoma" w:cs="Tahoma"/>
          <w:color w:val="000000"/>
          <w:sz w:val="18"/>
          <w:szCs w:val="18"/>
          <w:lang w:val="it-IT"/>
        </w:rPr>
        <w:t>idoneità del prodotto a ricevere supporto telefonico è collegata alla disponibilità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offerta Software</w:t>
      </w:r>
      <w:r w:rsidR="006D5DEA" w:rsidRPr="00CE7B84">
        <w:rPr>
          <w:rFonts w:ascii="Tahoma" w:hAnsi="Tahoma" w:cs="Tahoma"/>
          <w:color w:val="000000"/>
          <w:sz w:val="18"/>
          <w:szCs w:val="18"/>
          <w:lang w:val="it-IT"/>
        </w:rPr>
        <w:t> </w:t>
      </w:r>
      <w:r w:rsidRPr="00CE7B84">
        <w:rPr>
          <w:rFonts w:ascii="Tahoma" w:hAnsi="Tahoma" w:cs="Tahoma"/>
          <w:color w:val="000000"/>
          <w:sz w:val="18"/>
          <w:szCs w:val="18"/>
          <w:lang w:val="it-IT"/>
        </w:rPr>
        <w:t>Assurance per il prodotto stesso. 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Per consultare i criteri di assistenza e supporto, fare riferimento alla sezione specifica del prodotto.</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Sono idonee anche le versioni precedenti dei prodotti per cui è previsto il Supporto Mainstream e che le società scelgono di</w:t>
      </w:r>
      <w:r w:rsidR="006D5DEA" w:rsidRPr="00CE7B84">
        <w:rPr>
          <w:rFonts w:ascii="Tahoma" w:hAnsi="Tahoma" w:cs="Tahoma"/>
          <w:color w:val="000000"/>
          <w:sz w:val="18"/>
          <w:szCs w:val="18"/>
          <w:lang w:val="it-IT"/>
        </w:rPr>
        <w:t> </w:t>
      </w:r>
      <w:r w:rsidRPr="00CE7B84">
        <w:rPr>
          <w:rFonts w:ascii="Tahoma" w:hAnsi="Tahoma" w:cs="Tahoma"/>
          <w:color w:val="000000"/>
          <w:sz w:val="18"/>
          <w:szCs w:val="18"/>
          <w:lang w:val="it-IT"/>
        </w:rPr>
        <w:t>utilizzare al posto della versione con licenza in uso.</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Sono esclusi la Developer Edition di tutti i server, i prodotti HED e gli Abbonamenti MSDN.</w:t>
      </w:r>
    </w:p>
    <w:p w14:paraId="6C13D169" w14:textId="77777777" w:rsidR="00023FE7" w:rsidRPr="00CE7B84" w:rsidRDefault="00023FE7" w:rsidP="006374BC">
      <w:pPr>
        <w:pStyle w:val="AppendixBodyText"/>
        <w:spacing w:after="0"/>
        <w:rPr>
          <w:rFonts w:ascii="Tahoma" w:hAnsi="Tahoma" w:cs="Tahoma"/>
          <w:sz w:val="18"/>
          <w:szCs w:val="18"/>
          <w:lang w:val="it-IT"/>
        </w:rPr>
      </w:pPr>
    </w:p>
    <w:p w14:paraId="4F559929"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6D573C">
        <w:rPr>
          <w:rFonts w:ascii="Tahoma" w:hAnsi="Tahoma" w:cs="Tahoma"/>
          <w:sz w:val="18"/>
          <w:szCs w:val="18"/>
          <w:lang w:val="it-IT"/>
        </w:rPr>
        <w:t>’</w:t>
      </w:r>
      <w:r w:rsidRPr="00CE7B84">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6D573C">
        <w:rPr>
          <w:rFonts w:ascii="Tahoma" w:hAnsi="Tahoma" w:cs="Tahoma"/>
          <w:sz w:val="18"/>
          <w:szCs w:val="18"/>
          <w:lang w:val="it-IT"/>
        </w:rPr>
        <w:t>’</w:t>
      </w:r>
      <w:r w:rsidRPr="00CE7B84">
        <w:rPr>
          <w:rFonts w:ascii="Tahoma" w:hAnsi="Tahoma" w:cs="Tahoma"/>
          <w:sz w:val="18"/>
          <w:szCs w:val="18"/>
          <w:lang w:val="it-IT"/>
        </w:rPr>
        <w:t>information technology, inclusi idee, concetti, know-how o tecniche, a condizione che le informazioni riservate dell</w:t>
      </w:r>
      <w:r w:rsidR="006D573C">
        <w:rPr>
          <w:rFonts w:ascii="Tahoma" w:hAnsi="Tahoma" w:cs="Tahoma"/>
          <w:sz w:val="18"/>
          <w:szCs w:val="18"/>
          <w:lang w:val="it-IT"/>
        </w:rPr>
        <w:t>’</w:t>
      </w:r>
      <w:r w:rsidRPr="00CE7B84">
        <w:rPr>
          <w:rFonts w:ascii="Tahoma" w:hAnsi="Tahoma" w:cs="Tahoma"/>
          <w:sz w:val="18"/>
          <w:szCs w:val="18"/>
          <w:lang w:val="it-IT"/>
        </w:rPr>
        <w:t>altra parte non siano divulgate durante tale utilizzo.</w:t>
      </w:r>
    </w:p>
    <w:p w14:paraId="21E1A904" w14:textId="77777777" w:rsidR="00023FE7" w:rsidRPr="00CE7B84" w:rsidRDefault="00023FE7" w:rsidP="006374BC">
      <w:pPr>
        <w:pStyle w:val="AppendixBodyText"/>
        <w:spacing w:after="0"/>
        <w:rPr>
          <w:rFonts w:ascii="Tahoma" w:hAnsi="Tahoma" w:cs="Tahoma"/>
          <w:sz w:val="18"/>
          <w:szCs w:val="18"/>
          <w:lang w:val="it-IT"/>
        </w:rPr>
      </w:pPr>
    </w:p>
    <w:p w14:paraId="691DC03D" w14:textId="77777777" w:rsidR="006D5DEA" w:rsidRPr="00CE7B84" w:rsidRDefault="006D5DEA" w:rsidP="006374BC">
      <w:pPr>
        <w:pStyle w:val="AppendixBodyText"/>
        <w:spacing w:after="0"/>
        <w:rPr>
          <w:rFonts w:ascii="Tahoma" w:hAnsi="Tahoma" w:cs="Tahoma"/>
          <w:sz w:val="18"/>
          <w:szCs w:val="18"/>
          <w:lang w:val="it-IT"/>
        </w:rPr>
      </w:pPr>
    </w:p>
    <w:p w14:paraId="3564D06F" w14:textId="77777777" w:rsidR="006D5DEA" w:rsidRPr="00CE7B84" w:rsidRDefault="006D5DEA" w:rsidP="006374BC">
      <w:pPr>
        <w:pStyle w:val="AppendixBodyText"/>
        <w:spacing w:after="0"/>
        <w:rPr>
          <w:rFonts w:ascii="Tahoma" w:hAnsi="Tahoma" w:cs="Tahoma"/>
          <w:sz w:val="18"/>
          <w:szCs w:val="18"/>
          <w:lang w:val="it-IT"/>
        </w:rPr>
      </w:pPr>
    </w:p>
    <w:p w14:paraId="779CF7DB"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lastRenderedPageBreak/>
        <w:t>Il diritto della società di utilizzare eventuali fix, che Microsoft potrà rendere disponibili nel corso dell</w:t>
      </w:r>
      <w:r w:rsidR="006D573C">
        <w:rPr>
          <w:rFonts w:ascii="Tahoma" w:hAnsi="Tahoma" w:cs="Tahoma"/>
          <w:sz w:val="18"/>
          <w:szCs w:val="18"/>
          <w:lang w:val="it-IT"/>
        </w:rPr>
        <w:t>’</w:t>
      </w:r>
      <w:r w:rsidRPr="00CE7B84">
        <w:rPr>
          <w:rFonts w:ascii="Tahoma" w:hAnsi="Tahoma" w:cs="Tahoma"/>
          <w:sz w:val="18"/>
          <w:szCs w:val="18"/>
          <w:lang w:val="it-IT"/>
        </w:rPr>
        <w:t>erogazione dei</w:t>
      </w:r>
      <w:r w:rsidR="006D5DEA" w:rsidRPr="00CE7B84">
        <w:rPr>
          <w:rFonts w:ascii="Tahoma" w:hAnsi="Tahoma" w:cs="Tahoma"/>
          <w:sz w:val="18"/>
          <w:szCs w:val="18"/>
          <w:lang w:val="it-IT"/>
        </w:rPr>
        <w:t> </w:t>
      </w:r>
      <w:r w:rsidRPr="00CE7B84">
        <w:rPr>
          <w:rFonts w:ascii="Tahoma" w:hAnsi="Tahoma" w:cs="Tahoma"/>
          <w:sz w:val="18"/>
          <w:szCs w:val="18"/>
          <w:lang w:val="it-IT"/>
        </w:rPr>
        <w:t>servizi, è disciplinato dal contratto di licenza per il prodotto al quale il fix fa riferimento, oppure, nel caso in cui</w:t>
      </w:r>
      <w:r w:rsidR="006D5DEA" w:rsidRPr="00CE7B84">
        <w:rPr>
          <w:rFonts w:ascii="Tahoma" w:hAnsi="Tahoma" w:cs="Tahoma"/>
          <w:sz w:val="18"/>
          <w:szCs w:val="18"/>
          <w:lang w:val="it-IT"/>
        </w:rPr>
        <w:t> </w:t>
      </w:r>
      <w:r w:rsidRPr="00CE7B84">
        <w:rPr>
          <w:rFonts w:ascii="Tahoma" w:hAnsi="Tahoma" w:cs="Tahoma"/>
          <w:sz w:val="18"/>
          <w:szCs w:val="18"/>
          <w:lang w:val="it-IT"/>
        </w:rPr>
        <w:t>il</w:t>
      </w:r>
      <w:r w:rsidR="006D5DEA" w:rsidRPr="00CE7B84">
        <w:rPr>
          <w:rFonts w:ascii="Tahoma" w:hAnsi="Tahoma" w:cs="Tahoma"/>
          <w:sz w:val="18"/>
          <w:szCs w:val="18"/>
          <w:lang w:val="it-IT"/>
        </w:rPr>
        <w:t> </w:t>
      </w:r>
      <w:r w:rsidRPr="00CE7B84">
        <w:rPr>
          <w:rFonts w:ascii="Tahoma" w:hAnsi="Tahoma" w:cs="Tahoma"/>
          <w:sz w:val="18"/>
          <w:szCs w:val="18"/>
          <w:lang w:val="it-IT"/>
        </w:rPr>
        <w:t>fix non sia fornito per un prodotto specifico, da altre condizioni definite da Microsoft. Tutti i fix forniti sono concessi in licenza alla società.</w:t>
      </w:r>
    </w:p>
    <w:p w14:paraId="5BDD7BFA" w14:textId="77777777" w:rsidR="00023FE7" w:rsidRPr="00CE7B84" w:rsidRDefault="00023FE7" w:rsidP="006374BC">
      <w:pPr>
        <w:pStyle w:val="AppendixBodyText"/>
        <w:spacing w:after="0"/>
        <w:rPr>
          <w:rFonts w:ascii="Tahoma" w:hAnsi="Tahoma" w:cs="Tahoma"/>
          <w:sz w:val="18"/>
          <w:szCs w:val="18"/>
          <w:lang w:val="it-IT"/>
        </w:rPr>
      </w:pPr>
    </w:p>
    <w:p w14:paraId="5AEA038E" w14:textId="77777777" w:rsidR="00023FE7" w:rsidRPr="00CE7B84" w:rsidRDefault="00023FE7" w:rsidP="004F49B6">
      <w:pPr>
        <w:pStyle w:val="AppendixBodyText"/>
        <w:spacing w:after="0"/>
        <w:rPr>
          <w:rFonts w:ascii="Tahoma" w:hAnsi="Tahoma" w:cs="Tahoma"/>
          <w:sz w:val="18"/>
          <w:szCs w:val="18"/>
          <w:lang w:val="it-IT"/>
        </w:rPr>
      </w:pPr>
      <w:r w:rsidRPr="00CE7B84">
        <w:rPr>
          <w:rFonts w:ascii="Tahoma" w:hAnsi="Tahoma" w:cs="Tahoma"/>
          <w:sz w:val="18"/>
          <w:szCs w:val="18"/>
          <w:lang w:val="it-IT"/>
        </w:rPr>
        <w:t>Il supporto tecnico può essere avviato formulando le richieste di intervento in formato elettronico, tramite Web o</w:t>
      </w:r>
      <w:r w:rsidR="004F49B6">
        <w:rPr>
          <w:rFonts w:ascii="Tahoma" w:hAnsi="Tahoma" w:cs="Tahoma"/>
          <w:sz w:val="18"/>
          <w:szCs w:val="18"/>
          <w:lang w:val="it-IT"/>
        </w:rPr>
        <w:t> </w:t>
      </w:r>
      <w:r w:rsidRPr="00CE7B84">
        <w:rPr>
          <w:rFonts w:ascii="Tahoma" w:hAnsi="Tahoma" w:cs="Tahoma"/>
          <w:sz w:val="18"/>
          <w:szCs w:val="18"/>
          <w:lang w:val="it-IT"/>
        </w:rPr>
        <w:t>per</w:t>
      </w:r>
      <w:r w:rsidR="006D5DEA" w:rsidRPr="00CE7B84">
        <w:rPr>
          <w:rFonts w:ascii="Tahoma" w:hAnsi="Tahoma" w:cs="Tahoma"/>
          <w:sz w:val="18"/>
          <w:szCs w:val="18"/>
          <w:lang w:val="it-IT"/>
        </w:rPr>
        <w:t> </w:t>
      </w:r>
      <w:r w:rsidRPr="00CE7B84">
        <w:rPr>
          <w:rFonts w:ascii="Tahoma" w:hAnsi="Tahoma" w:cs="Tahoma"/>
          <w:sz w:val="18"/>
          <w:szCs w:val="18"/>
          <w:lang w:val="it-IT"/>
        </w:rPr>
        <w:t>telefono. Disposizioni diverse si applicano a ciascun tipo di strumento.</w:t>
      </w:r>
      <w:r w:rsidR="00AB7B90" w:rsidRPr="00CE7B84">
        <w:rPr>
          <w:rFonts w:ascii="Tahoma" w:hAnsi="Tahoma" w:cs="Tahoma"/>
          <w:sz w:val="18"/>
          <w:szCs w:val="18"/>
          <w:lang w:val="it-IT"/>
        </w:rPr>
        <w:t xml:space="preserve"> </w:t>
      </w:r>
      <w:r w:rsidRPr="00CE7B84">
        <w:rPr>
          <w:rFonts w:ascii="Tahoma" w:hAnsi="Tahoma" w:cs="Tahoma"/>
          <w:sz w:val="18"/>
          <w:szCs w:val="18"/>
          <w:lang w:val="it-IT"/>
        </w:rPr>
        <w:t>Il Supporto per la Risoluzione dei Problemi</w:t>
      </w:r>
      <w:r w:rsidR="006D5DEA" w:rsidRPr="00CE7B84">
        <w:rPr>
          <w:rFonts w:ascii="Tahoma" w:hAnsi="Tahoma" w:cs="Tahoma"/>
          <w:sz w:val="18"/>
          <w:szCs w:val="18"/>
          <w:lang w:val="it-IT"/>
        </w:rPr>
        <w:t> </w:t>
      </w:r>
      <w:r w:rsidRPr="00CE7B84">
        <w:rPr>
          <w:rFonts w:ascii="Tahoma" w:hAnsi="Tahoma" w:cs="Tahoma"/>
          <w:sz w:val="18"/>
          <w:szCs w:val="18"/>
          <w:lang w:val="it-IT"/>
        </w:rPr>
        <w:t>24x7 assegna alle società un determinato numero di interventi e fornisce loro i contatti a cui rivolgersi per</w:t>
      </w:r>
      <w:r w:rsidR="004F49B6">
        <w:rPr>
          <w:rFonts w:ascii="Tahoma" w:hAnsi="Tahoma" w:cs="Tahoma"/>
          <w:sz w:val="18"/>
          <w:szCs w:val="18"/>
          <w:lang w:val="it-IT"/>
        </w:rPr>
        <w:t> </w:t>
      </w:r>
      <w:r w:rsidRPr="00CE7B84">
        <w:rPr>
          <w:rFonts w:ascii="Tahoma" w:hAnsi="Tahoma" w:cs="Tahoma"/>
          <w:sz w:val="18"/>
          <w:szCs w:val="18"/>
          <w:lang w:val="it-IT"/>
        </w:rPr>
        <w:t>richiedere tali interventi.</w:t>
      </w:r>
    </w:p>
    <w:p w14:paraId="5E974157" w14:textId="77777777" w:rsidR="00023FE7" w:rsidRPr="00CE7B84" w:rsidRDefault="00023FE7" w:rsidP="006374BC">
      <w:pPr>
        <w:pStyle w:val="AppendixBodyText"/>
        <w:spacing w:after="0"/>
        <w:rPr>
          <w:rFonts w:ascii="Tahoma" w:hAnsi="Tahoma" w:cs="Tahoma"/>
          <w:sz w:val="18"/>
          <w:szCs w:val="18"/>
          <w:lang w:val="it-IT"/>
        </w:rPr>
      </w:pPr>
    </w:p>
    <w:p w14:paraId="6BB28FE1" w14:textId="77777777" w:rsidR="00023FE7" w:rsidRPr="00CE7B84" w:rsidRDefault="00023FE7" w:rsidP="006374BC">
      <w:pPr>
        <w:keepNext/>
        <w:spacing w:after="60"/>
        <w:rPr>
          <w:rFonts w:cs="Tahoma"/>
          <w:szCs w:val="18"/>
          <w:lang w:val="it-IT"/>
        </w:rPr>
      </w:pPr>
      <w:bookmarkStart w:id="740" w:name="_Toc240899163"/>
      <w:r w:rsidRPr="00CE7B84">
        <w:rPr>
          <w:rFonts w:cs="Tahoma"/>
          <w:b/>
          <w:szCs w:val="18"/>
          <w:lang w:val="it-IT"/>
        </w:rPr>
        <w:t>Premi per Interventi Tramite Supporto Telefonico</w:t>
      </w:r>
      <w:bookmarkEnd w:id="740"/>
    </w:p>
    <w:p w14:paraId="3C468C72"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Il numero di interventi per cui è consentito richiedere il supporto telefonico varia da società a società, in base alla spesa sostenuta per Software Assurance (SA) e all</w:t>
      </w:r>
      <w:r w:rsidR="006D573C">
        <w:rPr>
          <w:rFonts w:ascii="Tahoma" w:hAnsi="Tahoma" w:cs="Tahoma"/>
          <w:sz w:val="18"/>
          <w:szCs w:val="18"/>
          <w:lang w:val="it-IT"/>
        </w:rPr>
        <w:t>’</w:t>
      </w:r>
      <w:r w:rsidRPr="00CE7B84">
        <w:rPr>
          <w:rFonts w:ascii="Tahoma" w:hAnsi="Tahoma" w:cs="Tahoma"/>
          <w:sz w:val="18"/>
          <w:szCs w:val="18"/>
          <w:lang w:val="it-IT"/>
        </w:rPr>
        <w:t>opzione di pagamento.</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A questo proposito, </w:t>
      </w:r>
      <w:r w:rsidR="00B620C9" w:rsidRPr="00CE7B84">
        <w:rPr>
          <w:rFonts w:ascii="Tahoma" w:hAnsi="Tahoma" w:cs="Tahoma"/>
          <w:sz w:val="18"/>
          <w:szCs w:val="18"/>
          <w:lang w:val="it-IT"/>
        </w:rPr>
        <w:t>“</w:t>
      </w:r>
      <w:r w:rsidRPr="00CE7B84">
        <w:rPr>
          <w:rFonts w:ascii="Tahoma" w:hAnsi="Tahoma" w:cs="Tahoma"/>
          <w:sz w:val="18"/>
          <w:szCs w:val="18"/>
          <w:lang w:val="it-IT"/>
        </w:rPr>
        <w:t>spesa SA</w:t>
      </w:r>
      <w:r w:rsidR="00B620C9" w:rsidRPr="00CE7B84">
        <w:rPr>
          <w:rFonts w:ascii="Tahoma" w:hAnsi="Tahoma" w:cs="Tahoma"/>
          <w:sz w:val="18"/>
          <w:szCs w:val="18"/>
          <w:lang w:val="it-IT"/>
        </w:rPr>
        <w:t>”</w:t>
      </w:r>
      <w:r w:rsidRPr="00CE7B84">
        <w:rPr>
          <w:rFonts w:ascii="Tahoma" w:hAnsi="Tahoma" w:cs="Tahoma"/>
          <w:sz w:val="18"/>
          <w:szCs w:val="18"/>
          <w:lang w:val="it-IT"/>
        </w:rPr>
        <w:t xml:space="preserve"> non significa letteralmente i soldi effettivi spesi dalla società.</w:t>
      </w:r>
      <w:r w:rsidR="00AB7B90" w:rsidRPr="00CE7B84">
        <w:rPr>
          <w:rFonts w:ascii="Tahoma" w:hAnsi="Tahoma" w:cs="Tahoma"/>
          <w:sz w:val="18"/>
          <w:szCs w:val="18"/>
          <w:lang w:val="it-IT"/>
        </w:rPr>
        <w:t xml:space="preserve"> </w:t>
      </w:r>
      <w:r w:rsidRPr="00CE7B84">
        <w:rPr>
          <w:rFonts w:ascii="Tahoma" w:hAnsi="Tahoma" w:cs="Tahoma"/>
          <w:sz w:val="18"/>
          <w:szCs w:val="18"/>
          <w:lang w:val="it-IT"/>
        </w:rPr>
        <w:t>Si tratta dell</w:t>
      </w:r>
      <w:r w:rsidR="006D573C">
        <w:rPr>
          <w:rFonts w:ascii="Tahoma" w:hAnsi="Tahoma" w:cs="Tahoma"/>
          <w:sz w:val="18"/>
          <w:szCs w:val="18"/>
          <w:lang w:val="it-IT"/>
        </w:rPr>
        <w:t>’</w:t>
      </w:r>
      <w:r w:rsidRPr="00CE7B84">
        <w:rPr>
          <w:rFonts w:ascii="Tahoma" w:hAnsi="Tahoma" w:cs="Tahoma"/>
          <w:sz w:val="18"/>
          <w:szCs w:val="18"/>
          <w:lang w:val="it-IT"/>
        </w:rPr>
        <w:t>importo approssimativo speso dalla società per</w:t>
      </w:r>
      <w:r w:rsidR="006D5DEA" w:rsidRPr="00CE7B84">
        <w:rPr>
          <w:rFonts w:ascii="Tahoma" w:hAnsi="Tahoma" w:cs="Tahoma"/>
          <w:sz w:val="18"/>
          <w:szCs w:val="18"/>
          <w:lang w:val="it-IT"/>
        </w:rPr>
        <w:t> </w:t>
      </w:r>
      <w:r w:rsidRPr="00CE7B84">
        <w:rPr>
          <w:rFonts w:ascii="Tahoma" w:hAnsi="Tahoma" w:cs="Tahoma"/>
          <w:sz w:val="18"/>
          <w:szCs w:val="18"/>
          <w:lang w:val="it-IT"/>
        </w:rPr>
        <w:t xml:space="preserve">la copertura Software Assurance relativa a questi prodotti. Per le società che partecipano ai programmi </w:t>
      </w:r>
      <w:r w:rsidR="00B620C9" w:rsidRPr="00CE7B84">
        <w:rPr>
          <w:rFonts w:ascii="Tahoma" w:hAnsi="Tahoma" w:cs="Tahoma"/>
          <w:sz w:val="18"/>
          <w:szCs w:val="18"/>
          <w:lang w:val="it-IT"/>
        </w:rPr>
        <w:t>“</w:t>
      </w:r>
      <w:r w:rsidRPr="00CE7B84">
        <w:rPr>
          <w:rFonts w:ascii="Tahoma" w:hAnsi="Tahoma" w:cs="Tahoma"/>
          <w:sz w:val="18"/>
          <w:szCs w:val="18"/>
          <w:lang w:val="it-IT"/>
        </w:rPr>
        <w:t>subscription</w:t>
      </w:r>
      <w:r w:rsidR="00B620C9" w:rsidRPr="00CE7B84">
        <w:rPr>
          <w:rFonts w:ascii="Tahoma" w:hAnsi="Tahoma" w:cs="Tahoma"/>
          <w:sz w:val="18"/>
          <w:szCs w:val="18"/>
          <w:lang w:val="it-IT"/>
        </w:rPr>
        <w:t>”</w:t>
      </w:r>
      <w:r w:rsidRPr="00CE7B84">
        <w:rPr>
          <w:rFonts w:ascii="Tahoma" w:hAnsi="Tahoma" w:cs="Tahoma"/>
          <w:sz w:val="18"/>
          <w:szCs w:val="18"/>
          <w:lang w:val="it-IT"/>
        </w:rPr>
        <w:t>, rappresenta l</w:t>
      </w:r>
      <w:r w:rsidR="006D573C">
        <w:rPr>
          <w:rFonts w:ascii="Tahoma" w:hAnsi="Tahoma" w:cs="Tahoma"/>
          <w:sz w:val="18"/>
          <w:szCs w:val="18"/>
          <w:lang w:val="it-IT"/>
        </w:rPr>
        <w:t>’</w:t>
      </w:r>
      <w:r w:rsidRPr="00CE7B84">
        <w:rPr>
          <w:rFonts w:ascii="Tahoma" w:hAnsi="Tahoma" w:cs="Tahoma"/>
          <w:sz w:val="18"/>
          <w:szCs w:val="18"/>
          <w:lang w:val="it-IT"/>
        </w:rPr>
        <w:t>importo approssimativo della spesa totale che la società ha dovuto affrontare per ottenere in licenza tali prodotti ai sensi della sua iscrizione o del suo contratto.</w:t>
      </w:r>
      <w:r w:rsidR="00AB7B90" w:rsidRPr="00CE7B84">
        <w:rPr>
          <w:rFonts w:ascii="Tahoma" w:hAnsi="Tahoma" w:cs="Tahoma"/>
          <w:sz w:val="18"/>
          <w:szCs w:val="18"/>
          <w:lang w:val="it-IT"/>
        </w:rPr>
        <w:t xml:space="preserve"> </w:t>
      </w: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intervento gratuito è assegnato ai sensi dell</w:t>
      </w:r>
      <w:r w:rsidR="006D573C">
        <w:rPr>
          <w:rFonts w:ascii="Tahoma" w:hAnsi="Tahoma" w:cs="Tahoma"/>
          <w:sz w:val="18"/>
          <w:szCs w:val="18"/>
          <w:lang w:val="it-IT"/>
        </w:rPr>
        <w:t>’</w:t>
      </w:r>
      <w:r w:rsidRPr="00CE7B84">
        <w:rPr>
          <w:rFonts w:ascii="Tahoma" w:hAnsi="Tahoma" w:cs="Tahoma"/>
          <w:sz w:val="18"/>
          <w:szCs w:val="18"/>
          <w:lang w:val="it-IT"/>
        </w:rPr>
        <w:t>iscrizione Enterprise e Select, della registrazione Select Plus e del contratto Open Value con copertura SA, su almeno un prodotto software Server qualificante.</w:t>
      </w:r>
    </w:p>
    <w:p w14:paraId="7986C5DB" w14:textId="77777777" w:rsidR="00F42FB8" w:rsidRPr="00CE7B84" w:rsidRDefault="00F42FB8" w:rsidP="006374BC">
      <w:pPr>
        <w:pStyle w:val="AppendixBodyText"/>
        <w:spacing w:after="0"/>
        <w:rPr>
          <w:rFonts w:ascii="Tahoma" w:hAnsi="Tahoma" w:cs="Tahoma"/>
          <w:sz w:val="18"/>
          <w:szCs w:val="18"/>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86DD8" w14:paraId="689BCC16"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2615799" w14:textId="77777777" w:rsidR="00613BBB" w:rsidRPr="00A376D7" w:rsidRDefault="00613BBB" w:rsidP="006374BC">
            <w:pPr>
              <w:pStyle w:val="AppendixBodyText"/>
              <w:rPr>
                <w:rFonts w:ascii="Tahoma" w:hAnsi="Tahoma" w:cs="Tahoma"/>
                <w:b/>
                <w:bCs/>
              </w:rPr>
            </w:pPr>
            <w:r w:rsidRPr="00A376D7">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2B6A57EF" w14:textId="77777777" w:rsidR="00613BBB" w:rsidRPr="00A376D7" w:rsidRDefault="00613BBB" w:rsidP="006374BC">
            <w:pPr>
              <w:pStyle w:val="AppendixBodyText"/>
              <w:rPr>
                <w:rFonts w:ascii="Tahoma" w:hAnsi="Tahoma" w:cs="Tahoma"/>
                <w:b/>
                <w:bCs/>
              </w:rPr>
            </w:pPr>
            <w:r w:rsidRPr="00A376D7">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29BC2D03" w14:textId="77777777" w:rsidR="00613BBB" w:rsidRPr="00A376D7" w:rsidRDefault="00613BBB" w:rsidP="006374BC">
            <w:pPr>
              <w:pStyle w:val="AppendixBodyText"/>
              <w:rPr>
                <w:rFonts w:ascii="Tahoma" w:hAnsi="Tahoma" w:cs="Tahoma"/>
              </w:rPr>
            </w:pPr>
            <w:r w:rsidRPr="00A376D7">
              <w:rPr>
                <w:rFonts w:ascii="Tahoma" w:hAnsi="Tahoma" w:cs="Tahoma"/>
                <w:b/>
                <w:bCs/>
              </w:rPr>
              <w:t>Server / CAL</w:t>
            </w:r>
          </w:p>
          <w:p w14:paraId="3317A6FB" w14:textId="77777777" w:rsidR="00613BBB" w:rsidRPr="00A376D7" w:rsidRDefault="00613BBB" w:rsidP="006374BC">
            <w:pPr>
              <w:pStyle w:val="AppendixBodyText"/>
              <w:rPr>
                <w:rFonts w:ascii="Tahoma" w:hAnsi="Tahoma" w:cs="Tahoma"/>
                <w:b/>
                <w:bCs/>
              </w:rPr>
            </w:pPr>
            <w:r w:rsidRPr="00A376D7">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D6DAB53" w14:textId="77777777" w:rsidR="00613BBB" w:rsidRPr="00CE7B84" w:rsidRDefault="00613BBB" w:rsidP="006374BC">
            <w:pPr>
              <w:pStyle w:val="AppendixBodyText"/>
              <w:rPr>
                <w:rFonts w:ascii="Tahoma" w:hAnsi="Tahoma" w:cs="Tahoma"/>
                <w:lang w:val="it-IT"/>
              </w:rPr>
            </w:pPr>
            <w:r w:rsidRPr="00CE7B84">
              <w:rPr>
                <w:rFonts w:ascii="Tahoma" w:hAnsi="Tahoma" w:cs="Tahoma"/>
                <w:b/>
                <w:bCs/>
                <w:lang w:val="it-IT"/>
              </w:rPr>
              <w:t>Incrementi Premi Interventi</w:t>
            </w:r>
          </w:p>
          <w:p w14:paraId="63525535" w14:textId="77777777" w:rsidR="00613BBB" w:rsidRPr="00CE7B84" w:rsidRDefault="00613BBB" w:rsidP="006374BC">
            <w:pPr>
              <w:pStyle w:val="AppendixBodyText"/>
              <w:rPr>
                <w:rFonts w:ascii="Tahoma" w:hAnsi="Tahoma" w:cs="Tahoma"/>
                <w:b/>
                <w:bCs/>
                <w:lang w:val="it-IT"/>
              </w:rPr>
            </w:pPr>
            <w:r w:rsidRPr="00CE7B84">
              <w:rPr>
                <w:rFonts w:ascii="Tahoma" w:hAnsi="Tahoma" w:cs="Tahoma"/>
                <w:b/>
                <w:bCs/>
                <w:lang w:val="it-IT"/>
              </w:rPr>
              <w:t>Server/CAL</w:t>
            </w:r>
          </w:p>
        </w:tc>
      </w:tr>
      <w:tr w:rsidR="00613BBB" w:rsidRPr="00A376D7" w14:paraId="5ABD806C" w14:textId="77777777" w:rsidTr="002A6416">
        <w:trPr>
          <w:trHeight w:val="236"/>
        </w:trPr>
        <w:tc>
          <w:tcPr>
            <w:tcW w:w="1809" w:type="dxa"/>
            <w:vAlign w:val="bottom"/>
          </w:tcPr>
          <w:p w14:paraId="3BF14F2B"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Dollaro statunitense</w:t>
            </w:r>
          </w:p>
        </w:tc>
        <w:tc>
          <w:tcPr>
            <w:tcW w:w="1350" w:type="dxa"/>
            <w:vAlign w:val="bottom"/>
          </w:tcPr>
          <w:p w14:paraId="33770308"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USD</w:t>
            </w:r>
          </w:p>
        </w:tc>
        <w:tc>
          <w:tcPr>
            <w:tcW w:w="2673" w:type="dxa"/>
            <w:vAlign w:val="bottom"/>
          </w:tcPr>
          <w:p w14:paraId="77BC1EA6"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$20</w:t>
            </w:r>
            <w:r w:rsidR="004903FD">
              <w:rPr>
                <w:rFonts w:ascii="Tahoma" w:hAnsi="Tahoma" w:cs="Tahoma"/>
                <w:sz w:val="18"/>
                <w:szCs w:val="18"/>
              </w:rPr>
              <w:t>.</w:t>
            </w:r>
            <w:r w:rsidRPr="00A376D7">
              <w:rPr>
                <w:rFonts w:ascii="Tahoma" w:hAnsi="Tahoma" w:cs="Tahoma"/>
                <w:sz w:val="18"/>
                <w:szCs w:val="18"/>
              </w:rPr>
              <w:t>000</w:t>
            </w:r>
          </w:p>
        </w:tc>
        <w:tc>
          <w:tcPr>
            <w:tcW w:w="2889" w:type="dxa"/>
            <w:vAlign w:val="bottom"/>
          </w:tcPr>
          <w:p w14:paraId="06F0B0DB"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$200</w:t>
            </w:r>
            <w:r w:rsidR="004903FD">
              <w:rPr>
                <w:rFonts w:ascii="Tahoma" w:hAnsi="Tahoma" w:cs="Tahoma"/>
                <w:sz w:val="18"/>
                <w:szCs w:val="18"/>
              </w:rPr>
              <w:t>.</w:t>
            </w:r>
            <w:r w:rsidRPr="00A376D7">
              <w:rPr>
                <w:rFonts w:ascii="Tahoma" w:hAnsi="Tahoma" w:cs="Tahoma"/>
                <w:sz w:val="18"/>
                <w:szCs w:val="18"/>
              </w:rPr>
              <w:t>000</w:t>
            </w:r>
          </w:p>
        </w:tc>
      </w:tr>
      <w:tr w:rsidR="00613BBB" w:rsidRPr="00A376D7" w14:paraId="5289A431" w14:textId="77777777" w:rsidTr="002A6416">
        <w:trPr>
          <w:trHeight w:val="236"/>
        </w:trPr>
        <w:tc>
          <w:tcPr>
            <w:tcW w:w="1809" w:type="dxa"/>
            <w:vAlign w:val="bottom"/>
          </w:tcPr>
          <w:p w14:paraId="32F49849"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Dollaro australiano</w:t>
            </w:r>
          </w:p>
        </w:tc>
        <w:tc>
          <w:tcPr>
            <w:tcW w:w="1350" w:type="dxa"/>
            <w:vAlign w:val="bottom"/>
          </w:tcPr>
          <w:p w14:paraId="6C82F552"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AUD</w:t>
            </w:r>
          </w:p>
        </w:tc>
        <w:tc>
          <w:tcPr>
            <w:tcW w:w="2673" w:type="dxa"/>
            <w:vAlign w:val="bottom"/>
          </w:tcPr>
          <w:p w14:paraId="770A2B98"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30</w:t>
            </w:r>
            <w:r w:rsidR="004903FD">
              <w:rPr>
                <w:rFonts w:ascii="Tahoma" w:hAnsi="Tahoma" w:cs="Tahoma"/>
                <w:sz w:val="18"/>
                <w:szCs w:val="18"/>
              </w:rPr>
              <w:t>.</w:t>
            </w:r>
            <w:r w:rsidRPr="00A376D7">
              <w:rPr>
                <w:rFonts w:ascii="Tahoma" w:hAnsi="Tahoma" w:cs="Tahoma"/>
                <w:sz w:val="18"/>
                <w:szCs w:val="18"/>
              </w:rPr>
              <w:t>000</w:t>
            </w:r>
          </w:p>
        </w:tc>
        <w:tc>
          <w:tcPr>
            <w:tcW w:w="2889" w:type="dxa"/>
            <w:vAlign w:val="bottom"/>
          </w:tcPr>
          <w:p w14:paraId="5C375A22"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300</w:t>
            </w:r>
            <w:r w:rsidR="004903FD">
              <w:rPr>
                <w:rFonts w:ascii="Tahoma" w:hAnsi="Tahoma" w:cs="Tahoma"/>
                <w:sz w:val="18"/>
                <w:szCs w:val="18"/>
              </w:rPr>
              <w:t>.</w:t>
            </w:r>
            <w:r w:rsidRPr="00A376D7">
              <w:rPr>
                <w:rFonts w:ascii="Tahoma" w:hAnsi="Tahoma" w:cs="Tahoma"/>
                <w:sz w:val="18"/>
                <w:szCs w:val="18"/>
              </w:rPr>
              <w:t>000</w:t>
            </w:r>
          </w:p>
        </w:tc>
      </w:tr>
      <w:tr w:rsidR="00613BBB" w:rsidRPr="00A376D7" w14:paraId="65AAF25E" w14:textId="77777777" w:rsidTr="002A6416">
        <w:trPr>
          <w:trHeight w:val="236"/>
        </w:trPr>
        <w:tc>
          <w:tcPr>
            <w:tcW w:w="1809" w:type="dxa"/>
            <w:vAlign w:val="bottom"/>
          </w:tcPr>
          <w:p w14:paraId="056CBD7A"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Dollaro canadese</w:t>
            </w:r>
          </w:p>
        </w:tc>
        <w:tc>
          <w:tcPr>
            <w:tcW w:w="1350" w:type="dxa"/>
            <w:vAlign w:val="bottom"/>
          </w:tcPr>
          <w:p w14:paraId="37ADA459"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CAD</w:t>
            </w:r>
          </w:p>
        </w:tc>
        <w:tc>
          <w:tcPr>
            <w:tcW w:w="2673" w:type="dxa"/>
            <w:vAlign w:val="bottom"/>
          </w:tcPr>
          <w:p w14:paraId="1B86B88F"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27</w:t>
            </w:r>
            <w:r w:rsidR="004903FD">
              <w:rPr>
                <w:rFonts w:ascii="Tahoma" w:hAnsi="Tahoma" w:cs="Tahoma"/>
                <w:sz w:val="18"/>
                <w:szCs w:val="18"/>
              </w:rPr>
              <w:t>.</w:t>
            </w:r>
            <w:r w:rsidRPr="00A376D7">
              <w:rPr>
                <w:rFonts w:ascii="Tahoma" w:hAnsi="Tahoma" w:cs="Tahoma"/>
                <w:sz w:val="18"/>
                <w:szCs w:val="18"/>
              </w:rPr>
              <w:t>000</w:t>
            </w:r>
          </w:p>
        </w:tc>
        <w:tc>
          <w:tcPr>
            <w:tcW w:w="2889" w:type="dxa"/>
            <w:vAlign w:val="bottom"/>
          </w:tcPr>
          <w:p w14:paraId="1A6311B4"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270</w:t>
            </w:r>
            <w:r w:rsidR="004903FD">
              <w:rPr>
                <w:rFonts w:ascii="Tahoma" w:hAnsi="Tahoma" w:cs="Tahoma"/>
                <w:sz w:val="18"/>
                <w:szCs w:val="18"/>
              </w:rPr>
              <w:t>.</w:t>
            </w:r>
            <w:r w:rsidRPr="00A376D7">
              <w:rPr>
                <w:rFonts w:ascii="Tahoma" w:hAnsi="Tahoma" w:cs="Tahoma"/>
                <w:sz w:val="18"/>
                <w:szCs w:val="18"/>
              </w:rPr>
              <w:t>000</w:t>
            </w:r>
          </w:p>
        </w:tc>
      </w:tr>
      <w:tr w:rsidR="00613BBB" w:rsidRPr="00A376D7" w14:paraId="620A2615" w14:textId="77777777" w:rsidTr="002A6416">
        <w:trPr>
          <w:trHeight w:val="236"/>
        </w:trPr>
        <w:tc>
          <w:tcPr>
            <w:tcW w:w="1809" w:type="dxa"/>
            <w:vAlign w:val="bottom"/>
          </w:tcPr>
          <w:p w14:paraId="6A20E107"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Franco svizzero</w:t>
            </w:r>
          </w:p>
        </w:tc>
        <w:tc>
          <w:tcPr>
            <w:tcW w:w="1350" w:type="dxa"/>
            <w:vAlign w:val="bottom"/>
          </w:tcPr>
          <w:p w14:paraId="0A65C46E"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CHF</w:t>
            </w:r>
          </w:p>
        </w:tc>
        <w:tc>
          <w:tcPr>
            <w:tcW w:w="2673" w:type="dxa"/>
            <w:vAlign w:val="bottom"/>
          </w:tcPr>
          <w:p w14:paraId="7D2D5F3D"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S Fr. 33</w:t>
            </w:r>
            <w:r w:rsidR="004903FD">
              <w:rPr>
                <w:rFonts w:ascii="Tahoma" w:hAnsi="Tahoma" w:cs="Tahoma"/>
                <w:sz w:val="18"/>
                <w:szCs w:val="18"/>
              </w:rPr>
              <w:t>.</w:t>
            </w:r>
            <w:r w:rsidRPr="00A376D7">
              <w:rPr>
                <w:rFonts w:ascii="Tahoma" w:hAnsi="Tahoma" w:cs="Tahoma"/>
                <w:sz w:val="18"/>
                <w:szCs w:val="18"/>
              </w:rPr>
              <w:t>000</w:t>
            </w:r>
          </w:p>
        </w:tc>
        <w:tc>
          <w:tcPr>
            <w:tcW w:w="2889" w:type="dxa"/>
            <w:vAlign w:val="bottom"/>
          </w:tcPr>
          <w:p w14:paraId="50AB989A"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S Fr. 330</w:t>
            </w:r>
            <w:r w:rsidR="004903FD">
              <w:rPr>
                <w:rFonts w:ascii="Tahoma" w:hAnsi="Tahoma" w:cs="Tahoma"/>
                <w:sz w:val="18"/>
                <w:szCs w:val="18"/>
              </w:rPr>
              <w:t>.</w:t>
            </w:r>
            <w:r w:rsidRPr="00A376D7">
              <w:rPr>
                <w:rFonts w:ascii="Tahoma" w:hAnsi="Tahoma" w:cs="Tahoma"/>
                <w:sz w:val="18"/>
                <w:szCs w:val="18"/>
              </w:rPr>
              <w:t>000</w:t>
            </w:r>
          </w:p>
        </w:tc>
      </w:tr>
      <w:tr w:rsidR="00613BBB" w:rsidRPr="00A376D7" w14:paraId="6DB797B6" w14:textId="77777777" w:rsidTr="002A6416">
        <w:trPr>
          <w:trHeight w:val="236"/>
        </w:trPr>
        <w:tc>
          <w:tcPr>
            <w:tcW w:w="1809" w:type="dxa"/>
            <w:vAlign w:val="bottom"/>
          </w:tcPr>
          <w:p w14:paraId="3A63E12D"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Renminbi cinese</w:t>
            </w:r>
          </w:p>
        </w:tc>
        <w:tc>
          <w:tcPr>
            <w:tcW w:w="1350" w:type="dxa"/>
            <w:vAlign w:val="bottom"/>
          </w:tcPr>
          <w:p w14:paraId="24C24441"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CNY</w:t>
            </w:r>
          </w:p>
        </w:tc>
        <w:tc>
          <w:tcPr>
            <w:tcW w:w="2673" w:type="dxa"/>
            <w:vAlign w:val="bottom"/>
          </w:tcPr>
          <w:p w14:paraId="4BC14156"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CRC 165.000</w:t>
            </w:r>
          </w:p>
        </w:tc>
        <w:tc>
          <w:tcPr>
            <w:tcW w:w="2889" w:type="dxa"/>
            <w:vAlign w:val="bottom"/>
          </w:tcPr>
          <w:p w14:paraId="4FF46445"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CRC 1.650.000</w:t>
            </w:r>
          </w:p>
        </w:tc>
      </w:tr>
      <w:tr w:rsidR="00613BBB" w:rsidRPr="00A376D7" w14:paraId="731C4981" w14:textId="77777777" w:rsidTr="002A6416">
        <w:trPr>
          <w:trHeight w:val="236"/>
        </w:trPr>
        <w:tc>
          <w:tcPr>
            <w:tcW w:w="1809" w:type="dxa"/>
            <w:vAlign w:val="bottom"/>
          </w:tcPr>
          <w:p w14:paraId="3744097E"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Corone Danesi</w:t>
            </w:r>
          </w:p>
        </w:tc>
        <w:tc>
          <w:tcPr>
            <w:tcW w:w="1350" w:type="dxa"/>
            <w:vAlign w:val="bottom"/>
          </w:tcPr>
          <w:p w14:paraId="482D01A9"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DKK</w:t>
            </w:r>
          </w:p>
        </w:tc>
        <w:tc>
          <w:tcPr>
            <w:tcW w:w="2673" w:type="dxa"/>
            <w:vAlign w:val="bottom"/>
          </w:tcPr>
          <w:p w14:paraId="01A596E7"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 160.000</w:t>
            </w:r>
          </w:p>
        </w:tc>
        <w:tc>
          <w:tcPr>
            <w:tcW w:w="2889" w:type="dxa"/>
            <w:vAlign w:val="bottom"/>
          </w:tcPr>
          <w:p w14:paraId="489ABB9D"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 1.600.000</w:t>
            </w:r>
          </w:p>
        </w:tc>
      </w:tr>
      <w:tr w:rsidR="00613BBB" w:rsidRPr="00A376D7" w14:paraId="564547EF" w14:textId="77777777" w:rsidTr="002A6416">
        <w:trPr>
          <w:trHeight w:val="236"/>
        </w:trPr>
        <w:tc>
          <w:tcPr>
            <w:tcW w:w="1809" w:type="dxa"/>
            <w:vAlign w:val="bottom"/>
          </w:tcPr>
          <w:p w14:paraId="1F3CCC82"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EURO</w:t>
            </w:r>
          </w:p>
        </w:tc>
        <w:tc>
          <w:tcPr>
            <w:tcW w:w="1350" w:type="dxa"/>
            <w:vAlign w:val="bottom"/>
          </w:tcPr>
          <w:p w14:paraId="7A7E4767"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EUR</w:t>
            </w:r>
          </w:p>
        </w:tc>
        <w:tc>
          <w:tcPr>
            <w:tcW w:w="2673" w:type="dxa"/>
            <w:vAlign w:val="bottom"/>
          </w:tcPr>
          <w:p w14:paraId="598632C0"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21</w:t>
            </w:r>
            <w:r w:rsidR="004903FD">
              <w:rPr>
                <w:rFonts w:ascii="Tahoma" w:hAnsi="Tahoma" w:cs="Tahoma"/>
                <w:sz w:val="18"/>
                <w:szCs w:val="18"/>
              </w:rPr>
              <w:t>.</w:t>
            </w:r>
            <w:r w:rsidRPr="00A376D7">
              <w:rPr>
                <w:rFonts w:ascii="Tahoma" w:hAnsi="Tahoma" w:cs="Tahoma"/>
                <w:sz w:val="18"/>
                <w:szCs w:val="18"/>
              </w:rPr>
              <w:t>500</w:t>
            </w:r>
          </w:p>
        </w:tc>
        <w:tc>
          <w:tcPr>
            <w:tcW w:w="2889" w:type="dxa"/>
            <w:vAlign w:val="bottom"/>
          </w:tcPr>
          <w:p w14:paraId="0C55E52B"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215</w:t>
            </w:r>
            <w:r w:rsidR="004903FD">
              <w:rPr>
                <w:rFonts w:ascii="Tahoma" w:hAnsi="Tahoma" w:cs="Tahoma"/>
                <w:sz w:val="18"/>
                <w:szCs w:val="18"/>
              </w:rPr>
              <w:t>.</w:t>
            </w:r>
            <w:r w:rsidRPr="00A376D7">
              <w:rPr>
                <w:rFonts w:ascii="Tahoma" w:hAnsi="Tahoma" w:cs="Tahoma"/>
                <w:sz w:val="18"/>
                <w:szCs w:val="18"/>
              </w:rPr>
              <w:t>000</w:t>
            </w:r>
          </w:p>
        </w:tc>
      </w:tr>
      <w:tr w:rsidR="00613BBB" w:rsidRPr="00A376D7" w14:paraId="1145A0D6" w14:textId="77777777" w:rsidTr="002A6416">
        <w:trPr>
          <w:trHeight w:val="236"/>
        </w:trPr>
        <w:tc>
          <w:tcPr>
            <w:tcW w:w="1809" w:type="dxa"/>
            <w:vAlign w:val="bottom"/>
          </w:tcPr>
          <w:p w14:paraId="3AE58732"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Sterlina britannica</w:t>
            </w:r>
          </w:p>
        </w:tc>
        <w:tc>
          <w:tcPr>
            <w:tcW w:w="1350" w:type="dxa"/>
            <w:vAlign w:val="bottom"/>
          </w:tcPr>
          <w:p w14:paraId="12806E2C"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GBP</w:t>
            </w:r>
          </w:p>
        </w:tc>
        <w:tc>
          <w:tcPr>
            <w:tcW w:w="2673" w:type="dxa"/>
            <w:vAlign w:val="bottom"/>
          </w:tcPr>
          <w:p w14:paraId="640F3BC4"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£13</w:t>
            </w:r>
            <w:r w:rsidR="004903FD">
              <w:rPr>
                <w:rFonts w:ascii="Tahoma" w:hAnsi="Tahoma" w:cs="Tahoma"/>
                <w:sz w:val="18"/>
                <w:szCs w:val="18"/>
              </w:rPr>
              <w:t>.</w:t>
            </w:r>
            <w:r w:rsidRPr="00A376D7">
              <w:rPr>
                <w:rFonts w:ascii="Tahoma" w:hAnsi="Tahoma" w:cs="Tahoma"/>
                <w:sz w:val="18"/>
                <w:szCs w:val="18"/>
              </w:rPr>
              <w:t>500</w:t>
            </w:r>
          </w:p>
        </w:tc>
        <w:tc>
          <w:tcPr>
            <w:tcW w:w="2889" w:type="dxa"/>
            <w:vAlign w:val="bottom"/>
          </w:tcPr>
          <w:p w14:paraId="3774A75E"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£135</w:t>
            </w:r>
            <w:r w:rsidR="004903FD">
              <w:rPr>
                <w:rFonts w:ascii="Tahoma" w:hAnsi="Tahoma" w:cs="Tahoma"/>
                <w:sz w:val="18"/>
                <w:szCs w:val="18"/>
              </w:rPr>
              <w:t>.</w:t>
            </w:r>
            <w:r w:rsidRPr="00A376D7">
              <w:rPr>
                <w:rFonts w:ascii="Tahoma" w:hAnsi="Tahoma" w:cs="Tahoma"/>
                <w:sz w:val="18"/>
                <w:szCs w:val="18"/>
              </w:rPr>
              <w:t>000</w:t>
            </w:r>
          </w:p>
        </w:tc>
      </w:tr>
      <w:tr w:rsidR="00613BBB" w:rsidRPr="00A376D7" w14:paraId="1CC25FAC" w14:textId="77777777" w:rsidTr="002A6416">
        <w:trPr>
          <w:trHeight w:val="236"/>
        </w:trPr>
        <w:tc>
          <w:tcPr>
            <w:tcW w:w="1809" w:type="dxa"/>
            <w:vAlign w:val="bottom"/>
          </w:tcPr>
          <w:p w14:paraId="3737E37F"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Yen Giapponesi</w:t>
            </w:r>
          </w:p>
        </w:tc>
        <w:tc>
          <w:tcPr>
            <w:tcW w:w="1350" w:type="dxa"/>
            <w:vAlign w:val="bottom"/>
          </w:tcPr>
          <w:p w14:paraId="761F49FD"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JPY</w:t>
            </w:r>
          </w:p>
        </w:tc>
        <w:tc>
          <w:tcPr>
            <w:tcW w:w="2673" w:type="dxa"/>
            <w:vAlign w:val="bottom"/>
          </w:tcPr>
          <w:p w14:paraId="29665A5C"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JPY 2.400.000</w:t>
            </w:r>
          </w:p>
        </w:tc>
        <w:tc>
          <w:tcPr>
            <w:tcW w:w="2889" w:type="dxa"/>
            <w:vAlign w:val="bottom"/>
          </w:tcPr>
          <w:p w14:paraId="56A5412E"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JPY 24.000.000</w:t>
            </w:r>
          </w:p>
        </w:tc>
      </w:tr>
      <w:tr w:rsidR="00613BBB" w:rsidRPr="00A376D7" w14:paraId="4D54A265" w14:textId="77777777" w:rsidTr="002A6416">
        <w:trPr>
          <w:trHeight w:val="236"/>
        </w:trPr>
        <w:tc>
          <w:tcPr>
            <w:tcW w:w="1809" w:type="dxa"/>
            <w:vAlign w:val="bottom"/>
          </w:tcPr>
          <w:p w14:paraId="67DD1AC8"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Won Coreani</w:t>
            </w:r>
          </w:p>
        </w:tc>
        <w:tc>
          <w:tcPr>
            <w:tcW w:w="1350" w:type="dxa"/>
            <w:vAlign w:val="bottom"/>
          </w:tcPr>
          <w:p w14:paraId="28594792"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KRW</w:t>
            </w:r>
          </w:p>
        </w:tc>
        <w:tc>
          <w:tcPr>
            <w:tcW w:w="2673" w:type="dxa"/>
            <w:vAlign w:val="bottom"/>
          </w:tcPr>
          <w:p w14:paraId="041B6883"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KWD 24.000.000</w:t>
            </w:r>
          </w:p>
        </w:tc>
        <w:tc>
          <w:tcPr>
            <w:tcW w:w="2889" w:type="dxa"/>
            <w:vAlign w:val="bottom"/>
          </w:tcPr>
          <w:p w14:paraId="2A850D1C"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KWD 240.000.000</w:t>
            </w:r>
          </w:p>
        </w:tc>
      </w:tr>
      <w:tr w:rsidR="00613BBB" w:rsidRPr="00A376D7" w14:paraId="3801CE02" w14:textId="77777777" w:rsidTr="002A6416">
        <w:trPr>
          <w:trHeight w:val="236"/>
        </w:trPr>
        <w:tc>
          <w:tcPr>
            <w:tcW w:w="1809" w:type="dxa"/>
            <w:vAlign w:val="bottom"/>
          </w:tcPr>
          <w:p w14:paraId="42E6D183"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Corone Norvegesi</w:t>
            </w:r>
          </w:p>
        </w:tc>
        <w:tc>
          <w:tcPr>
            <w:tcW w:w="1350" w:type="dxa"/>
            <w:vAlign w:val="bottom"/>
          </w:tcPr>
          <w:p w14:paraId="2C0059BF"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NOK</w:t>
            </w:r>
          </w:p>
        </w:tc>
        <w:tc>
          <w:tcPr>
            <w:tcW w:w="2673" w:type="dxa"/>
            <w:vAlign w:val="bottom"/>
          </w:tcPr>
          <w:p w14:paraId="247FAEFC"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 165.000</w:t>
            </w:r>
          </w:p>
        </w:tc>
        <w:tc>
          <w:tcPr>
            <w:tcW w:w="2889" w:type="dxa"/>
            <w:vAlign w:val="bottom"/>
          </w:tcPr>
          <w:p w14:paraId="5168AEAC"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 1.650.000</w:t>
            </w:r>
          </w:p>
        </w:tc>
      </w:tr>
      <w:tr w:rsidR="00613BBB" w:rsidRPr="00A376D7" w14:paraId="6B87513A" w14:textId="77777777" w:rsidTr="002A6416">
        <w:trPr>
          <w:trHeight w:val="236"/>
        </w:trPr>
        <w:tc>
          <w:tcPr>
            <w:tcW w:w="1809" w:type="dxa"/>
            <w:vAlign w:val="bottom"/>
          </w:tcPr>
          <w:p w14:paraId="3848EE2E"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Dollaro neozelandese</w:t>
            </w:r>
          </w:p>
        </w:tc>
        <w:tc>
          <w:tcPr>
            <w:tcW w:w="1350" w:type="dxa"/>
            <w:vAlign w:val="bottom"/>
          </w:tcPr>
          <w:p w14:paraId="60E6312D"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NZD</w:t>
            </w:r>
          </w:p>
        </w:tc>
        <w:tc>
          <w:tcPr>
            <w:tcW w:w="2673" w:type="dxa"/>
            <w:vAlign w:val="bottom"/>
          </w:tcPr>
          <w:p w14:paraId="79F97CB6"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35</w:t>
            </w:r>
            <w:r w:rsidR="004903FD">
              <w:rPr>
                <w:rFonts w:ascii="Tahoma" w:hAnsi="Tahoma" w:cs="Tahoma"/>
                <w:sz w:val="18"/>
                <w:szCs w:val="18"/>
              </w:rPr>
              <w:t>.</w:t>
            </w:r>
            <w:r w:rsidRPr="00A376D7">
              <w:rPr>
                <w:rFonts w:ascii="Tahoma" w:hAnsi="Tahoma" w:cs="Tahoma"/>
                <w:sz w:val="18"/>
                <w:szCs w:val="18"/>
              </w:rPr>
              <w:t>000</w:t>
            </w:r>
          </w:p>
        </w:tc>
        <w:tc>
          <w:tcPr>
            <w:tcW w:w="2889" w:type="dxa"/>
            <w:vAlign w:val="bottom"/>
          </w:tcPr>
          <w:p w14:paraId="73324B80" w14:textId="77777777" w:rsidR="00613BBB" w:rsidRPr="00A376D7" w:rsidRDefault="00613BBB" w:rsidP="004903FD">
            <w:pPr>
              <w:pStyle w:val="AppendixBodyText"/>
              <w:rPr>
                <w:rFonts w:ascii="Tahoma" w:hAnsi="Tahoma" w:cs="Tahoma"/>
                <w:sz w:val="18"/>
                <w:szCs w:val="18"/>
              </w:rPr>
            </w:pPr>
            <w:r w:rsidRPr="00A376D7">
              <w:rPr>
                <w:rFonts w:ascii="Tahoma" w:hAnsi="Tahoma" w:cs="Tahoma"/>
                <w:sz w:val="18"/>
                <w:szCs w:val="18"/>
              </w:rPr>
              <w:t>350</w:t>
            </w:r>
            <w:r w:rsidR="004903FD">
              <w:rPr>
                <w:rFonts w:ascii="Tahoma" w:hAnsi="Tahoma" w:cs="Tahoma"/>
                <w:sz w:val="18"/>
                <w:szCs w:val="18"/>
              </w:rPr>
              <w:t>.</w:t>
            </w:r>
            <w:r w:rsidRPr="00A376D7">
              <w:rPr>
                <w:rFonts w:ascii="Tahoma" w:hAnsi="Tahoma" w:cs="Tahoma"/>
                <w:sz w:val="18"/>
                <w:szCs w:val="18"/>
              </w:rPr>
              <w:t>000</w:t>
            </w:r>
          </w:p>
        </w:tc>
      </w:tr>
      <w:tr w:rsidR="00613BBB" w:rsidRPr="00A376D7" w14:paraId="34CC4B83" w14:textId="77777777" w:rsidTr="002A6416">
        <w:trPr>
          <w:trHeight w:val="236"/>
        </w:trPr>
        <w:tc>
          <w:tcPr>
            <w:tcW w:w="1809" w:type="dxa"/>
            <w:vAlign w:val="bottom"/>
          </w:tcPr>
          <w:p w14:paraId="41441548"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Corone Svedesi</w:t>
            </w:r>
          </w:p>
        </w:tc>
        <w:tc>
          <w:tcPr>
            <w:tcW w:w="1350" w:type="dxa"/>
            <w:vAlign w:val="bottom"/>
          </w:tcPr>
          <w:p w14:paraId="6BF144B1"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SEK</w:t>
            </w:r>
          </w:p>
        </w:tc>
        <w:tc>
          <w:tcPr>
            <w:tcW w:w="2673" w:type="dxa"/>
            <w:vAlign w:val="bottom"/>
          </w:tcPr>
          <w:p w14:paraId="21E53CD4"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 200.000</w:t>
            </w:r>
          </w:p>
        </w:tc>
        <w:tc>
          <w:tcPr>
            <w:tcW w:w="2889" w:type="dxa"/>
            <w:vAlign w:val="bottom"/>
          </w:tcPr>
          <w:p w14:paraId="725B54AC"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kr 2.000.000</w:t>
            </w:r>
          </w:p>
        </w:tc>
      </w:tr>
      <w:tr w:rsidR="00613BBB" w:rsidRPr="00A376D7" w14:paraId="629CE8A6" w14:textId="77777777" w:rsidTr="002A6416">
        <w:trPr>
          <w:trHeight w:val="236"/>
        </w:trPr>
        <w:tc>
          <w:tcPr>
            <w:tcW w:w="1809" w:type="dxa"/>
            <w:vAlign w:val="bottom"/>
          </w:tcPr>
          <w:p w14:paraId="1C79B257"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Nuovo dollaro taiwanese</w:t>
            </w:r>
          </w:p>
        </w:tc>
        <w:tc>
          <w:tcPr>
            <w:tcW w:w="1350" w:type="dxa"/>
            <w:vAlign w:val="bottom"/>
          </w:tcPr>
          <w:p w14:paraId="03BB6D9B"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TWD</w:t>
            </w:r>
          </w:p>
        </w:tc>
        <w:tc>
          <w:tcPr>
            <w:tcW w:w="2673" w:type="dxa"/>
            <w:vAlign w:val="bottom"/>
          </w:tcPr>
          <w:p w14:paraId="4868770D"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NTD 700.000</w:t>
            </w:r>
          </w:p>
        </w:tc>
        <w:tc>
          <w:tcPr>
            <w:tcW w:w="2889" w:type="dxa"/>
            <w:vAlign w:val="bottom"/>
          </w:tcPr>
          <w:p w14:paraId="6AABF9D9" w14:textId="77777777" w:rsidR="00613BBB" w:rsidRPr="00A376D7" w:rsidRDefault="00613BBB" w:rsidP="006374BC">
            <w:pPr>
              <w:pStyle w:val="AppendixBodyText"/>
              <w:rPr>
                <w:rFonts w:ascii="Tahoma" w:hAnsi="Tahoma" w:cs="Tahoma"/>
                <w:sz w:val="18"/>
                <w:szCs w:val="18"/>
              </w:rPr>
            </w:pPr>
            <w:r w:rsidRPr="00A376D7">
              <w:rPr>
                <w:rFonts w:ascii="Tahoma" w:hAnsi="Tahoma" w:cs="Tahoma"/>
                <w:sz w:val="18"/>
                <w:szCs w:val="18"/>
              </w:rPr>
              <w:t>NTD 7.000.000</w:t>
            </w:r>
          </w:p>
        </w:tc>
      </w:tr>
      <w:tr w:rsidR="004B4C79" w:rsidRPr="00A376D7" w14:paraId="0EBF691F" w14:textId="77777777" w:rsidTr="002A6416">
        <w:trPr>
          <w:trHeight w:val="236"/>
        </w:trPr>
        <w:tc>
          <w:tcPr>
            <w:tcW w:w="1809" w:type="dxa"/>
          </w:tcPr>
          <w:p w14:paraId="38961AF2"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Rupia indiana</w:t>
            </w:r>
          </w:p>
        </w:tc>
        <w:tc>
          <w:tcPr>
            <w:tcW w:w="1350" w:type="dxa"/>
          </w:tcPr>
          <w:p w14:paraId="71948C4E"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INR</w:t>
            </w:r>
          </w:p>
        </w:tc>
        <w:tc>
          <w:tcPr>
            <w:tcW w:w="2673" w:type="dxa"/>
          </w:tcPr>
          <w:p w14:paraId="6AD776BB"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INR 1.000.000</w:t>
            </w:r>
          </w:p>
        </w:tc>
        <w:tc>
          <w:tcPr>
            <w:tcW w:w="2889" w:type="dxa"/>
          </w:tcPr>
          <w:p w14:paraId="66F2E170"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INR 10.000.000</w:t>
            </w:r>
          </w:p>
        </w:tc>
      </w:tr>
      <w:tr w:rsidR="004B4C79" w:rsidRPr="00A376D7" w14:paraId="7691FD02" w14:textId="77777777" w:rsidTr="002A6416">
        <w:trPr>
          <w:trHeight w:val="236"/>
        </w:trPr>
        <w:tc>
          <w:tcPr>
            <w:tcW w:w="1809" w:type="dxa"/>
          </w:tcPr>
          <w:p w14:paraId="60307F29"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Rublo russo</w:t>
            </w:r>
          </w:p>
        </w:tc>
        <w:tc>
          <w:tcPr>
            <w:tcW w:w="1350" w:type="dxa"/>
          </w:tcPr>
          <w:p w14:paraId="3F8B2AE0"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RUB</w:t>
            </w:r>
          </w:p>
        </w:tc>
        <w:tc>
          <w:tcPr>
            <w:tcW w:w="2673" w:type="dxa"/>
          </w:tcPr>
          <w:p w14:paraId="58F8AB31"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RUB 660.000</w:t>
            </w:r>
          </w:p>
        </w:tc>
        <w:tc>
          <w:tcPr>
            <w:tcW w:w="2889" w:type="dxa"/>
          </w:tcPr>
          <w:p w14:paraId="56CC4C25" w14:textId="77777777" w:rsidR="004B4C79" w:rsidRPr="00A376D7" w:rsidRDefault="004B4C79" w:rsidP="006374BC">
            <w:pPr>
              <w:pStyle w:val="AppendixBodyText"/>
              <w:rPr>
                <w:rFonts w:ascii="Tahoma" w:hAnsi="Tahoma" w:cs="Tahoma"/>
                <w:sz w:val="18"/>
                <w:szCs w:val="18"/>
              </w:rPr>
            </w:pPr>
            <w:r w:rsidRPr="00A376D7">
              <w:rPr>
                <w:rFonts w:ascii="Tahoma" w:hAnsi="Tahoma" w:cs="Tahoma"/>
                <w:sz w:val="18"/>
                <w:szCs w:val="18"/>
              </w:rPr>
              <w:t>RUB 6.600.000</w:t>
            </w:r>
          </w:p>
        </w:tc>
      </w:tr>
    </w:tbl>
    <w:p w14:paraId="59A42033" w14:textId="77777777" w:rsidR="00023FE7" w:rsidRPr="00A376D7" w:rsidRDefault="00023FE7" w:rsidP="006374BC">
      <w:pPr>
        <w:pStyle w:val="AppendixBodyText"/>
        <w:spacing w:after="0"/>
        <w:rPr>
          <w:rFonts w:ascii="Tahoma" w:hAnsi="Tahoma" w:cs="Tahoma"/>
        </w:rPr>
      </w:pPr>
    </w:p>
    <w:p w14:paraId="087422B7" w14:textId="77777777" w:rsidR="00023FE7" w:rsidRPr="00CE7B84" w:rsidRDefault="00023FE7" w:rsidP="006D5DEA">
      <w:pPr>
        <w:pStyle w:val="AppendixBodyText"/>
        <w:spacing w:after="0"/>
        <w:rPr>
          <w:rFonts w:ascii="Tahoma" w:hAnsi="Tahoma" w:cs="Tahoma"/>
          <w:lang w:val="it-IT"/>
        </w:rPr>
      </w:pPr>
      <w:r w:rsidRPr="00CE7B84">
        <w:rPr>
          <w:rFonts w:ascii="Tahoma" w:hAnsi="Tahoma" w:cs="Tahoma"/>
          <w:sz w:val="18"/>
          <w:szCs w:val="18"/>
          <w:lang w:val="it-IT"/>
        </w:rPr>
        <w:t>Gli interventi basati sulla spesa SA sono concessi in base alla spesa SA per server e desktop, ai sensi di un</w:t>
      </w:r>
      <w:r w:rsidR="006D573C">
        <w:rPr>
          <w:rFonts w:ascii="Tahoma" w:hAnsi="Tahoma" w:cs="Tahoma"/>
          <w:sz w:val="18"/>
          <w:szCs w:val="18"/>
          <w:lang w:val="it-IT"/>
        </w:rPr>
        <w:t>’</w:t>
      </w:r>
      <w:r w:rsidRPr="00CE7B84">
        <w:rPr>
          <w:rFonts w:ascii="Tahoma" w:hAnsi="Tahoma" w:cs="Tahoma"/>
          <w:sz w:val="18"/>
          <w:szCs w:val="18"/>
          <w:lang w:val="it-IT"/>
        </w:rPr>
        <w:t>iscrizione Enterprise o Select qualificante, della registrazione Select Plus, del Contratto Open Value o del Numero di Autorizzazione Open License.</w:t>
      </w:r>
      <w:r w:rsidR="00AB7B90" w:rsidRPr="00CE7B84">
        <w:rPr>
          <w:rFonts w:ascii="Tahoma" w:hAnsi="Tahoma" w:cs="Tahoma"/>
          <w:sz w:val="18"/>
          <w:szCs w:val="18"/>
          <w:lang w:val="it-IT"/>
        </w:rPr>
        <w:t xml:space="preserve"> </w:t>
      </w:r>
      <w:r w:rsidRPr="00CE7B84">
        <w:rPr>
          <w:rFonts w:ascii="Tahoma" w:hAnsi="Tahoma" w:cs="Tahoma"/>
          <w:sz w:val="18"/>
          <w:szCs w:val="18"/>
          <w:lang w:val="it-IT"/>
        </w:rPr>
        <w:t>Per ogni $20.000 di spesa per SA Server o SA CAL, Microsoft concede un intervento.</w:t>
      </w:r>
      <w:r w:rsidR="006D5DEA" w:rsidRPr="00CE7B84">
        <w:rPr>
          <w:rFonts w:ascii="Tahoma" w:hAnsi="Tahoma" w:cs="Tahoma"/>
          <w:sz w:val="18"/>
          <w:szCs w:val="18"/>
          <w:lang w:val="it-IT"/>
        </w:rPr>
        <w:t> </w:t>
      </w:r>
      <w:r w:rsidRPr="00CE7B84">
        <w:rPr>
          <w:rFonts w:ascii="Tahoma" w:hAnsi="Tahoma" w:cs="Tahoma"/>
          <w:sz w:val="18"/>
          <w:szCs w:val="18"/>
          <w:lang w:val="it-IT"/>
        </w:rPr>
        <w:t>Per ogni $200.000 di spesa SA per Pool di Sistemi o Pool di Applicazioni, Microsoft concede un intervento.</w:t>
      </w:r>
      <w:r w:rsidR="006D5DEA" w:rsidRPr="00CE7B84">
        <w:rPr>
          <w:rFonts w:ascii="Tahoma" w:hAnsi="Tahoma" w:cs="Tahoma"/>
          <w:sz w:val="18"/>
          <w:szCs w:val="18"/>
          <w:lang w:val="it-IT"/>
        </w:rPr>
        <w:t> </w:t>
      </w:r>
      <w:r w:rsidRPr="00CE7B84">
        <w:rPr>
          <w:rFonts w:ascii="Tahoma" w:hAnsi="Tahoma" w:cs="Tahoma"/>
          <w:sz w:val="18"/>
          <w:szCs w:val="18"/>
          <w:lang w:val="it-IT"/>
        </w:rPr>
        <w:t>La tabella precedente mostra le somme equivalenti, approssimative, in valuta per i premi basate sulla spesa SA, in caso di contratti stipulati in valute diverse dall</w:t>
      </w:r>
      <w:r w:rsidR="006D573C">
        <w:rPr>
          <w:rFonts w:ascii="Tahoma" w:hAnsi="Tahoma" w:cs="Tahoma"/>
          <w:sz w:val="18"/>
          <w:szCs w:val="18"/>
          <w:lang w:val="it-IT"/>
        </w:rPr>
        <w:t>’</w:t>
      </w:r>
      <w:r w:rsidRPr="00CE7B84">
        <w:rPr>
          <w:rFonts w:ascii="Tahoma" w:hAnsi="Tahoma" w:cs="Tahoma"/>
          <w:sz w:val="18"/>
          <w:szCs w:val="18"/>
          <w:lang w:val="it-IT"/>
        </w:rPr>
        <w:t>USD.</w:t>
      </w:r>
      <w:r w:rsidR="00AB7B90" w:rsidRPr="00CE7B84">
        <w:rPr>
          <w:rFonts w:ascii="Tahoma" w:hAnsi="Tahoma" w:cs="Tahoma"/>
          <w:sz w:val="18"/>
          <w:szCs w:val="18"/>
          <w:lang w:val="it-IT"/>
        </w:rPr>
        <w:t xml:space="preserve"> </w:t>
      </w:r>
      <w:r w:rsidRPr="00CE7B84">
        <w:rPr>
          <w:rFonts w:ascii="Tahoma" w:hAnsi="Tahoma" w:cs="Tahoma"/>
          <w:sz w:val="18"/>
          <w:szCs w:val="18"/>
          <w:lang w:val="it-IT"/>
        </w:rPr>
        <w:t>A causa delle fluttuazioni dei tassi di cambio, i valori</w:t>
      </w:r>
      <w:r w:rsidR="006D5DEA" w:rsidRPr="00CE7B84">
        <w:rPr>
          <w:rFonts w:ascii="Tahoma" w:hAnsi="Tahoma" w:cs="Tahoma"/>
          <w:sz w:val="18"/>
          <w:szCs w:val="18"/>
          <w:lang w:val="it-IT"/>
        </w:rPr>
        <w:t> </w:t>
      </w:r>
      <w:r w:rsidRPr="00CE7B84">
        <w:rPr>
          <w:rFonts w:ascii="Tahoma" w:hAnsi="Tahoma" w:cs="Tahoma"/>
          <w:sz w:val="18"/>
          <w:szCs w:val="18"/>
          <w:lang w:val="it-IT"/>
        </w:rPr>
        <w:t>riportati nella tabella sono soggetti a variazione.</w:t>
      </w:r>
    </w:p>
    <w:p w14:paraId="6A648651" w14:textId="77777777" w:rsidR="00023FE7" w:rsidRPr="00CE7B84" w:rsidRDefault="00023FE7" w:rsidP="006D5DEA">
      <w:pPr>
        <w:pStyle w:val="AppendixBodyText"/>
        <w:spacing w:after="240"/>
        <w:rPr>
          <w:rFonts w:ascii="Tahoma" w:hAnsi="Tahoma" w:cs="Tahoma"/>
          <w:lang w:val="it-IT"/>
        </w:rPr>
      </w:pPr>
    </w:p>
    <w:p w14:paraId="2D81C857" w14:textId="77777777" w:rsidR="00023FE7" w:rsidRPr="00CE7B84" w:rsidRDefault="00023FE7" w:rsidP="006374BC">
      <w:pPr>
        <w:pStyle w:val="AppendixBodyText"/>
        <w:spacing w:after="0"/>
        <w:rPr>
          <w:rFonts w:ascii="Tahoma" w:hAnsi="Tahoma" w:cs="Tahoma"/>
          <w:lang w:val="it-IT"/>
        </w:rPr>
      </w:pPr>
      <w:r w:rsidRPr="00CE7B84">
        <w:rPr>
          <w:rFonts w:ascii="Tahoma" w:hAnsi="Tahoma" w:cs="Tahoma"/>
          <w:sz w:val="18"/>
          <w:szCs w:val="18"/>
          <w:lang w:val="it-IT"/>
        </w:rPr>
        <w:lastRenderedPageBreak/>
        <w:t>Gli interventi sono concessi nel corso di validità della copertura Software Assurance, a seconda dell</w:t>
      </w:r>
      <w:r w:rsidR="006D573C">
        <w:rPr>
          <w:rFonts w:ascii="Tahoma" w:hAnsi="Tahoma" w:cs="Tahoma"/>
          <w:sz w:val="18"/>
          <w:szCs w:val="18"/>
          <w:lang w:val="it-IT"/>
        </w:rPr>
        <w:t>’</w:t>
      </w:r>
      <w:r w:rsidRPr="00CE7B84">
        <w:rPr>
          <w:rFonts w:ascii="Tahoma" w:hAnsi="Tahoma" w:cs="Tahoma"/>
          <w:sz w:val="18"/>
          <w:szCs w:val="18"/>
          <w:lang w:val="it-IT"/>
        </w:rPr>
        <w:t>opzione di pagamento.</w:t>
      </w:r>
      <w:r w:rsidR="00AB7B90" w:rsidRPr="00CE7B84">
        <w:rPr>
          <w:rFonts w:ascii="Tahoma" w:hAnsi="Tahoma" w:cs="Tahoma"/>
          <w:sz w:val="18"/>
          <w:szCs w:val="18"/>
          <w:lang w:val="it-IT"/>
        </w:rPr>
        <w:t xml:space="preserve"> </w:t>
      </w:r>
      <w:r w:rsidRPr="00CE7B84">
        <w:rPr>
          <w:rFonts w:ascii="Tahoma" w:hAnsi="Tahoma" w:cs="Tahoma"/>
          <w:sz w:val="18"/>
          <w:szCs w:val="18"/>
          <w:lang w:val="it-IT"/>
        </w:rPr>
        <w:t>I contratti con pagamenti dilazionati prevedono anch</w:t>
      </w:r>
      <w:r w:rsidR="006D573C">
        <w:rPr>
          <w:rFonts w:ascii="Tahoma" w:hAnsi="Tahoma" w:cs="Tahoma"/>
          <w:sz w:val="18"/>
          <w:szCs w:val="18"/>
          <w:lang w:val="it-IT"/>
        </w:rPr>
        <w:t>’</w:t>
      </w:r>
      <w:r w:rsidRPr="00CE7B84">
        <w:rPr>
          <w:rFonts w:ascii="Tahoma" w:hAnsi="Tahoma" w:cs="Tahoma"/>
          <w:sz w:val="18"/>
          <w:szCs w:val="18"/>
          <w:lang w:val="it-IT"/>
        </w:rPr>
        <w:t>essi l</w:t>
      </w:r>
      <w:r w:rsidR="006D573C">
        <w:rPr>
          <w:rFonts w:ascii="Tahoma" w:hAnsi="Tahoma" w:cs="Tahoma"/>
          <w:sz w:val="18"/>
          <w:szCs w:val="18"/>
          <w:lang w:val="it-IT"/>
        </w:rPr>
        <w:t>’</w:t>
      </w:r>
      <w:r w:rsidRPr="00CE7B84">
        <w:rPr>
          <w:rFonts w:ascii="Tahoma" w:hAnsi="Tahoma" w:cs="Tahoma"/>
          <w:sz w:val="18"/>
          <w:szCs w:val="18"/>
          <w:lang w:val="it-IT"/>
        </w:rPr>
        <w:t>assegnazione di interventi durante il loro periodo di validità; i contratti che prevedono pagamenti in soluzione unica beneficiano dei premi in via anticipata.</w:t>
      </w:r>
      <w:r w:rsidR="00AB7B90" w:rsidRPr="00CE7B84">
        <w:rPr>
          <w:rFonts w:ascii="Tahoma" w:hAnsi="Tahoma" w:cs="Tahoma"/>
          <w:sz w:val="18"/>
          <w:szCs w:val="18"/>
          <w:lang w:val="it-IT"/>
        </w:rPr>
        <w:t xml:space="preserve"> </w:t>
      </w:r>
      <w:r w:rsidRPr="00CE7B84">
        <w:rPr>
          <w:rFonts w:ascii="Tahoma" w:hAnsi="Tahoma" w:cs="Tahoma"/>
          <w:sz w:val="18"/>
          <w:szCs w:val="18"/>
          <w:lang w:val="it-IT"/>
        </w:rPr>
        <w:t>Gli acquisti effettuati dopo l</w:t>
      </w:r>
      <w:r w:rsidR="006D573C">
        <w:rPr>
          <w:rFonts w:ascii="Tahoma" w:hAnsi="Tahoma" w:cs="Tahoma"/>
          <w:sz w:val="18"/>
          <w:szCs w:val="18"/>
          <w:lang w:val="it-IT"/>
        </w:rPr>
        <w:t>’</w:t>
      </w:r>
      <w:r w:rsidRPr="00CE7B84">
        <w:rPr>
          <w:rFonts w:ascii="Tahoma" w:hAnsi="Tahoma" w:cs="Tahoma"/>
          <w:sz w:val="18"/>
          <w:szCs w:val="18"/>
          <w:lang w:val="it-IT"/>
        </w:rPr>
        <w:t>ordine iniziale comporteranno un nuovo calcolo degli interventi assegnati e della concessione annuale.</w:t>
      </w:r>
      <w:r w:rsidR="00AB7B90" w:rsidRPr="00CE7B84">
        <w:rPr>
          <w:rFonts w:ascii="Tahoma" w:hAnsi="Tahoma" w:cs="Tahoma"/>
          <w:sz w:val="18"/>
          <w:szCs w:val="18"/>
          <w:lang w:val="it-IT"/>
        </w:rPr>
        <w:t xml:space="preserve"> </w:t>
      </w:r>
      <w:r w:rsidRPr="00CE7B84">
        <w:rPr>
          <w:rFonts w:ascii="Tahoma" w:hAnsi="Tahoma" w:cs="Tahoma"/>
          <w:sz w:val="18"/>
          <w:szCs w:val="18"/>
          <w:lang w:val="it-IT"/>
        </w:rPr>
        <w:t>Gli interventi con Supporto Telefonico non utilizzati scadranno al termine della copertura Software Assurance.</w:t>
      </w:r>
      <w:r w:rsidR="00AB7B90" w:rsidRPr="00CE7B84">
        <w:rPr>
          <w:rFonts w:ascii="Tahoma" w:hAnsi="Tahoma" w:cs="Tahoma"/>
          <w:sz w:val="18"/>
          <w:szCs w:val="18"/>
          <w:lang w:val="it-IT"/>
        </w:rPr>
        <w:t xml:space="preserve"> </w:t>
      </w:r>
      <w:r w:rsidRPr="00CE7B84">
        <w:rPr>
          <w:rFonts w:ascii="Tahoma" w:hAnsi="Tahoma" w:cs="Tahoma"/>
          <w:sz w:val="18"/>
          <w:szCs w:val="18"/>
          <w:lang w:val="it-IT"/>
        </w:rPr>
        <w:t>Gli Interventi con Supporto Telefonico non potranno essere trasferiti tra iscrizioni o contratti diversi.</w:t>
      </w:r>
    </w:p>
    <w:p w14:paraId="66EF6F32" w14:textId="77777777" w:rsidR="00023FE7" w:rsidRPr="00CE7B84" w:rsidRDefault="00023FE7" w:rsidP="006374BC">
      <w:pPr>
        <w:pStyle w:val="AppendixBodyText"/>
        <w:spacing w:after="0"/>
        <w:rPr>
          <w:rFonts w:ascii="Tahoma" w:hAnsi="Tahoma" w:cs="Tahoma"/>
          <w:lang w:val="it-IT"/>
        </w:rPr>
      </w:pPr>
    </w:p>
    <w:p w14:paraId="0A89B6D8" w14:textId="77777777" w:rsidR="00023FE7" w:rsidRPr="00CE7B84" w:rsidRDefault="00023FE7" w:rsidP="0054074D">
      <w:pPr>
        <w:pStyle w:val="AppendixBodyText"/>
        <w:spacing w:after="0"/>
        <w:rPr>
          <w:rFonts w:ascii="Tahoma" w:hAnsi="Tahoma" w:cs="Tahoma"/>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accesso al supporto telefonico locale è disponibile durante le ore lavorative*</w:t>
      </w:r>
      <w:r w:rsidRPr="00CE7B84">
        <w:rPr>
          <w:rFonts w:ascii="Tahoma" w:hAnsi="Tahoma" w:cs="Tahoma"/>
          <w:sz w:val="18"/>
          <w:szCs w:val="18"/>
          <w:vertAlign w:val="superscript"/>
          <w:lang w:val="it-IT"/>
        </w:rPr>
        <w:t>(1)</w:t>
      </w:r>
      <w:r w:rsidRPr="00CE7B84">
        <w:rPr>
          <w:rFonts w:ascii="Tahoma" w:hAnsi="Tahoma" w:cs="Tahoma"/>
          <w:sz w:val="18"/>
          <w:szCs w:val="18"/>
          <w:lang w:val="it-IT"/>
        </w:rPr>
        <w:t>.</w:t>
      </w:r>
      <w:r w:rsidR="00AB7B90" w:rsidRPr="00CE7B84">
        <w:rPr>
          <w:rFonts w:ascii="Tahoma" w:hAnsi="Tahoma" w:cs="Tahoma"/>
          <w:sz w:val="18"/>
          <w:szCs w:val="18"/>
          <w:lang w:val="it-IT"/>
        </w:rPr>
        <w:t xml:space="preserve"> </w:t>
      </w:r>
      <w:r w:rsidRPr="00CE7B84">
        <w:rPr>
          <w:rFonts w:ascii="Tahoma" w:hAnsi="Tahoma" w:cs="Tahoma"/>
          <w:sz w:val="18"/>
          <w:szCs w:val="18"/>
          <w:lang w:val="it-IT"/>
        </w:rPr>
        <w:t>Il supporto telefonico dopo le ore lavorative verrà fornito attraverso centri di supporto regionali e internazionali.</w:t>
      </w:r>
      <w:r w:rsidR="00AB7B90" w:rsidRPr="00CE7B84">
        <w:rPr>
          <w:rFonts w:ascii="Tahoma" w:hAnsi="Tahoma" w:cs="Tahoma"/>
          <w:sz w:val="18"/>
          <w:szCs w:val="18"/>
          <w:lang w:val="it-IT"/>
        </w:rPr>
        <w:t xml:space="preserve"> </w:t>
      </w:r>
      <w:r w:rsidRPr="00CE7B84">
        <w:rPr>
          <w:rFonts w:ascii="Tahoma" w:hAnsi="Tahoma" w:cs="Tahoma"/>
          <w:sz w:val="18"/>
          <w:szCs w:val="18"/>
          <w:lang w:val="it-IT"/>
        </w:rPr>
        <w:t>Il supporto telefonico dopo le ore lavorative può essere utilizzato esclusivamente per richieste di supporto con impatto commerciale critico.</w:t>
      </w:r>
      <w:r w:rsidR="00AB7B90" w:rsidRPr="00CE7B84">
        <w:rPr>
          <w:rFonts w:ascii="Tahoma" w:hAnsi="Tahoma" w:cs="Tahoma"/>
          <w:sz w:val="18"/>
          <w:szCs w:val="18"/>
          <w:lang w:val="it-IT"/>
        </w:rPr>
        <w:t xml:space="preserve"> </w:t>
      </w:r>
      <w:r w:rsidRPr="00CE7B84">
        <w:rPr>
          <w:rFonts w:ascii="Tahoma" w:hAnsi="Tahoma" w:cs="Tahoma"/>
          <w:sz w:val="18"/>
          <w:szCs w:val="18"/>
          <w:lang w:val="it-IT"/>
        </w:rPr>
        <w:t>Le ore lavorative sono definite su base regionale. I rappresentanti Microsoft delle società forniranno indicazioni sulle ore lavorative previste nella regione o nel paese della società.</w:t>
      </w:r>
      <w:r w:rsidR="00AB7B90" w:rsidRPr="00CE7B84">
        <w:rPr>
          <w:rFonts w:ascii="Tahoma" w:hAnsi="Tahoma" w:cs="Tahoma"/>
          <w:sz w:val="18"/>
          <w:szCs w:val="18"/>
          <w:lang w:val="it-IT"/>
        </w:rPr>
        <w:t xml:space="preserve"> </w:t>
      </w:r>
      <w:r w:rsidRPr="00CE7B84">
        <w:rPr>
          <w:rFonts w:ascii="Tahoma" w:hAnsi="Tahoma" w:cs="Tahoma"/>
          <w:sz w:val="18"/>
          <w:szCs w:val="18"/>
          <w:lang w:val="it-IT"/>
        </w:rPr>
        <w:t>Non in tutte le regioni il supporto telefonico è disponibile in</w:t>
      </w:r>
      <w:r w:rsidR="0054074D">
        <w:rPr>
          <w:rFonts w:ascii="Tahoma" w:hAnsi="Tahoma" w:cs="Tahoma"/>
          <w:sz w:val="18"/>
          <w:szCs w:val="18"/>
          <w:lang w:val="it-IT"/>
        </w:rPr>
        <w:t> </w:t>
      </w:r>
      <w:r w:rsidRPr="00CE7B84">
        <w:rPr>
          <w:rFonts w:ascii="Tahoma" w:hAnsi="Tahoma" w:cs="Tahoma"/>
          <w:sz w:val="18"/>
          <w:szCs w:val="18"/>
          <w:lang w:val="it-IT"/>
        </w:rPr>
        <w:t xml:space="preserve">tutte le lingue. </w:t>
      </w:r>
    </w:p>
    <w:p w14:paraId="6038429A" w14:textId="77777777" w:rsidR="00023FE7" w:rsidRPr="00CE7B84" w:rsidRDefault="00023FE7" w:rsidP="006374BC">
      <w:pPr>
        <w:pStyle w:val="AppendixBodyText"/>
        <w:spacing w:after="0"/>
        <w:rPr>
          <w:rFonts w:ascii="Tahoma" w:hAnsi="Tahoma" w:cs="Tahoma"/>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586DD8" w14:paraId="1F62DAA9"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95FE862" w14:textId="77777777" w:rsidR="00023FE7" w:rsidRPr="00CE7B84" w:rsidRDefault="00023FE7" w:rsidP="006D5DEA">
            <w:pPr>
              <w:pStyle w:val="AppendixBodyText"/>
              <w:rPr>
                <w:rFonts w:ascii="Tahoma" w:hAnsi="Tahoma" w:cs="Tahoma"/>
                <w:b/>
                <w:bCs/>
                <w:vertAlign w:val="superscript"/>
                <w:lang w:val="it-IT"/>
              </w:rPr>
            </w:pPr>
            <w:r w:rsidRPr="00CE7B84">
              <w:rPr>
                <w:rFonts w:ascii="Tahoma" w:hAnsi="Tahoma" w:cs="Tahoma"/>
                <w:b/>
                <w:bCs/>
                <w:lang w:val="it-IT"/>
              </w:rPr>
              <w:t>*(1) Variazioni delle Ore Lavorative in Base</w:t>
            </w:r>
            <w:r w:rsidR="006D5DEA" w:rsidRPr="00CE7B84">
              <w:rPr>
                <w:rFonts w:ascii="Tahoma" w:hAnsi="Tahoma" w:cs="Tahoma"/>
                <w:b/>
                <w:bCs/>
                <w:lang w:val="it-IT"/>
              </w:rPr>
              <w:t> </w:t>
            </w:r>
            <w:r w:rsidRPr="00CE7B84">
              <w:rPr>
                <w:rFonts w:ascii="Tahoma" w:hAnsi="Tahoma" w:cs="Tahoma"/>
                <w:b/>
                <w:bCs/>
                <w:lang w:val="it-IT"/>
              </w:rPr>
              <w:t>alla Regione</w:t>
            </w:r>
          </w:p>
        </w:tc>
      </w:tr>
      <w:tr w:rsidR="00023FE7" w:rsidRPr="00A376D7" w14:paraId="288923C0" w14:textId="77777777" w:rsidTr="002A6416">
        <w:trPr>
          <w:cantSplit/>
          <w:trHeight w:val="20"/>
        </w:trPr>
        <w:tc>
          <w:tcPr>
            <w:tcW w:w="2629" w:type="dxa"/>
            <w:tcBorders>
              <w:top w:val="single" w:sz="8" w:space="0" w:color="auto"/>
            </w:tcBorders>
          </w:tcPr>
          <w:p w14:paraId="2E6B3DD1"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Americhe</w:t>
            </w:r>
          </w:p>
        </w:tc>
        <w:tc>
          <w:tcPr>
            <w:tcW w:w="2081" w:type="dxa"/>
            <w:tcBorders>
              <w:top w:val="single" w:sz="8" w:space="0" w:color="auto"/>
            </w:tcBorders>
          </w:tcPr>
          <w:p w14:paraId="632F4C25"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L-V 6-18 (PST)</w:t>
            </w:r>
          </w:p>
        </w:tc>
      </w:tr>
      <w:tr w:rsidR="00023FE7" w:rsidRPr="00A376D7" w14:paraId="05529F48" w14:textId="77777777" w:rsidTr="002A6416">
        <w:trPr>
          <w:cantSplit/>
          <w:trHeight w:val="20"/>
        </w:trPr>
        <w:tc>
          <w:tcPr>
            <w:tcW w:w="2629" w:type="dxa"/>
          </w:tcPr>
          <w:p w14:paraId="302D3D57"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EMEA</w:t>
            </w:r>
          </w:p>
        </w:tc>
        <w:tc>
          <w:tcPr>
            <w:tcW w:w="2081" w:type="dxa"/>
          </w:tcPr>
          <w:p w14:paraId="5296FC1C"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L-V 8-18 (GMT)</w:t>
            </w:r>
          </w:p>
        </w:tc>
      </w:tr>
      <w:tr w:rsidR="00023FE7" w:rsidRPr="00A376D7" w14:paraId="25EFEF54" w14:textId="77777777" w:rsidTr="002A6416">
        <w:trPr>
          <w:cantSplit/>
          <w:trHeight w:val="20"/>
        </w:trPr>
        <w:tc>
          <w:tcPr>
            <w:tcW w:w="2629" w:type="dxa"/>
          </w:tcPr>
          <w:p w14:paraId="4DB55037"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Australia/Nuova Zelanda</w:t>
            </w:r>
          </w:p>
        </w:tc>
        <w:tc>
          <w:tcPr>
            <w:tcW w:w="2081" w:type="dxa"/>
          </w:tcPr>
          <w:p w14:paraId="3FD33DA0"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L-V 7-18</w:t>
            </w:r>
          </w:p>
        </w:tc>
      </w:tr>
      <w:tr w:rsidR="00023FE7" w:rsidRPr="00A376D7" w14:paraId="4CD21F86" w14:textId="77777777" w:rsidTr="002A6416">
        <w:trPr>
          <w:cantSplit/>
          <w:trHeight w:val="20"/>
        </w:trPr>
        <w:tc>
          <w:tcPr>
            <w:tcW w:w="2629" w:type="dxa"/>
          </w:tcPr>
          <w:p w14:paraId="00BD38F2"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Giappone</w:t>
            </w:r>
          </w:p>
        </w:tc>
        <w:tc>
          <w:tcPr>
            <w:tcW w:w="2081" w:type="dxa"/>
          </w:tcPr>
          <w:p w14:paraId="763E3DB4"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L-V 9.30-19</w:t>
            </w:r>
          </w:p>
        </w:tc>
      </w:tr>
      <w:tr w:rsidR="00023FE7" w:rsidRPr="00A376D7" w14:paraId="73B9836A" w14:textId="77777777" w:rsidTr="002A6416">
        <w:trPr>
          <w:cantSplit/>
          <w:trHeight w:val="20"/>
        </w:trPr>
        <w:tc>
          <w:tcPr>
            <w:tcW w:w="2629" w:type="dxa"/>
          </w:tcPr>
          <w:p w14:paraId="341023BC"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Asia</w:t>
            </w:r>
          </w:p>
        </w:tc>
        <w:tc>
          <w:tcPr>
            <w:tcW w:w="2081" w:type="dxa"/>
          </w:tcPr>
          <w:p w14:paraId="6A37A4C8"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L-V 9-18</w:t>
            </w:r>
          </w:p>
        </w:tc>
      </w:tr>
    </w:tbl>
    <w:p w14:paraId="2EF375E4" w14:textId="77777777" w:rsidR="0034219A" w:rsidRPr="00A376D7" w:rsidRDefault="0034219A" w:rsidP="006374BC">
      <w:pPr>
        <w:rPr>
          <w:rFonts w:cs="Tahoma"/>
          <w:szCs w:val="18"/>
        </w:rPr>
      </w:pPr>
      <w:bookmarkStart w:id="741" w:name="_Toc240899164"/>
    </w:p>
    <w:p w14:paraId="4CFE7362" w14:textId="77777777" w:rsidR="00023FE7" w:rsidRPr="00A376D7" w:rsidRDefault="00023FE7" w:rsidP="006374BC">
      <w:pPr>
        <w:spacing w:after="60"/>
        <w:rPr>
          <w:rFonts w:cs="Tahoma"/>
          <w:szCs w:val="18"/>
        </w:rPr>
      </w:pPr>
      <w:r w:rsidRPr="00A376D7">
        <w:rPr>
          <w:rFonts w:cs="Tahoma"/>
          <w:b/>
          <w:szCs w:val="18"/>
        </w:rPr>
        <w:t>Interventi basati sul Web</w:t>
      </w:r>
      <w:bookmarkEnd w:id="741"/>
      <w:r w:rsidRPr="00A376D7">
        <w:rPr>
          <w:rFonts w:cs="Tahoma"/>
          <w:b/>
          <w:szCs w:val="18"/>
        </w:rPr>
        <w:t xml:space="preserve"> </w:t>
      </w:r>
    </w:p>
    <w:p w14:paraId="589D6259"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Enterprise e Datacenter dei prodotti software server che rientrano nella copertura Software Assurance hanno accesso ai servizi di Supporto per la Risoluzione dei Problemi basati sul Web, in base alle necessità.</w:t>
      </w:r>
      <w:r w:rsidR="00AB7B90" w:rsidRPr="00CE7B84">
        <w:rPr>
          <w:rFonts w:ascii="Tahoma" w:hAnsi="Tahoma" w:cs="Tahoma"/>
          <w:sz w:val="18"/>
          <w:szCs w:val="18"/>
          <w:lang w:val="it-IT"/>
        </w:rPr>
        <w:t xml:space="preserve"> </w:t>
      </w: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accesso ai siti di supporto elettronico è disponibile 24 ore al giorno, 7 giorni su 7, ma le risposte vengono fornite durante le Ore Lavorative.</w:t>
      </w:r>
      <w:r w:rsidR="00AB7B90" w:rsidRPr="00CE7B84">
        <w:rPr>
          <w:rFonts w:ascii="Tahoma" w:hAnsi="Tahoma" w:cs="Tahoma"/>
          <w:sz w:val="18"/>
          <w:szCs w:val="18"/>
          <w:lang w:val="it-IT"/>
        </w:rPr>
        <w:t xml:space="preserve"> </w:t>
      </w:r>
      <w:r w:rsidRPr="00CE7B84">
        <w:rPr>
          <w:rFonts w:ascii="Tahoma" w:hAnsi="Tahoma" w:cs="Tahoma"/>
          <w:sz w:val="18"/>
          <w:szCs w:val="18"/>
          <w:lang w:val="it-IT"/>
        </w:rPr>
        <w:t>Pertanto, si consiglia di non ricorrere agli Interventi basati sul Web in caso di situazioni con impatto commerciale critico, che richiedono un</w:t>
      </w:r>
      <w:r w:rsidR="006D573C">
        <w:rPr>
          <w:rFonts w:ascii="Tahoma" w:hAnsi="Tahoma" w:cs="Tahoma"/>
          <w:sz w:val="18"/>
          <w:szCs w:val="18"/>
          <w:lang w:val="it-IT"/>
        </w:rPr>
        <w:t>’</w:t>
      </w:r>
      <w:r w:rsidRPr="00CE7B84">
        <w:rPr>
          <w:rFonts w:ascii="Tahoma" w:hAnsi="Tahoma" w:cs="Tahoma"/>
          <w:sz w:val="18"/>
          <w:szCs w:val="18"/>
          <w:lang w:val="it-IT"/>
        </w:rPr>
        <w:t>assistenza immediata. Consultare le Variazioni delle Ore Lavorative in Base alla</w:t>
      </w:r>
      <w:r w:rsidR="006D5DEA" w:rsidRPr="00CE7B84">
        <w:rPr>
          <w:rFonts w:ascii="Tahoma" w:hAnsi="Tahoma" w:cs="Tahoma"/>
          <w:sz w:val="18"/>
          <w:szCs w:val="18"/>
          <w:lang w:val="it-IT"/>
        </w:rPr>
        <w:t> </w:t>
      </w:r>
      <w:r w:rsidRPr="00CE7B84">
        <w:rPr>
          <w:rFonts w:ascii="Tahoma" w:hAnsi="Tahoma" w:cs="Tahoma"/>
          <w:sz w:val="18"/>
          <w:szCs w:val="18"/>
          <w:lang w:val="it-IT"/>
        </w:rPr>
        <w:t xml:space="preserve">Regione nel precedente articolo </w:t>
      </w:r>
      <w:r w:rsidR="00B620C9" w:rsidRPr="00CE7B84">
        <w:rPr>
          <w:rFonts w:ascii="Tahoma" w:hAnsi="Tahoma" w:cs="Tahoma"/>
          <w:sz w:val="18"/>
          <w:szCs w:val="18"/>
          <w:lang w:val="it-IT"/>
        </w:rPr>
        <w:t>“</w:t>
      </w:r>
      <w:r w:rsidRPr="00CE7B84">
        <w:rPr>
          <w:rFonts w:ascii="Tahoma" w:hAnsi="Tahoma" w:cs="Tahoma"/>
          <w:sz w:val="18"/>
          <w:szCs w:val="18"/>
          <w:lang w:val="it-IT"/>
        </w:rPr>
        <w:t>Premi per Interventi Tramite Supporto Telefonico</w:t>
      </w:r>
      <w:r w:rsidR="00B620C9" w:rsidRPr="00CE7B84">
        <w:rPr>
          <w:rFonts w:ascii="Tahoma" w:hAnsi="Tahoma" w:cs="Tahoma"/>
          <w:sz w:val="18"/>
          <w:szCs w:val="18"/>
          <w:lang w:val="it-IT"/>
        </w:rPr>
        <w:t>”</w:t>
      </w:r>
      <w:r w:rsidRPr="00CE7B84">
        <w:rPr>
          <w:rFonts w:ascii="Tahoma" w:hAnsi="Tahoma" w:cs="Tahoma"/>
          <w:sz w:val="18"/>
          <w:szCs w:val="18"/>
          <w:lang w:val="it-IT"/>
        </w:rPr>
        <w:t>.</w:t>
      </w:r>
    </w:p>
    <w:p w14:paraId="28D2D1D1" w14:textId="77777777" w:rsidR="00023FE7" w:rsidRPr="00CE7B84" w:rsidRDefault="00023FE7" w:rsidP="006374BC">
      <w:pPr>
        <w:pStyle w:val="AppendixBodyText"/>
        <w:spacing w:after="0"/>
        <w:rPr>
          <w:rFonts w:ascii="Tahoma" w:hAnsi="Tahoma" w:cs="Tahoma"/>
          <w:sz w:val="18"/>
          <w:szCs w:val="18"/>
          <w:lang w:val="it-IT"/>
        </w:rPr>
      </w:pPr>
    </w:p>
    <w:p w14:paraId="3AC7FE77"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Gli interventi avviati tramite Telefono verranno computati ai fini del saldo degli interventi telefonici disponibili al momento della risoluzione del problema.</w:t>
      </w:r>
      <w:r w:rsidR="00AB7B90" w:rsidRPr="00CE7B84">
        <w:rPr>
          <w:rFonts w:ascii="Tahoma" w:hAnsi="Tahoma" w:cs="Tahoma"/>
          <w:sz w:val="18"/>
          <w:szCs w:val="18"/>
          <w:lang w:val="it-IT"/>
        </w:rPr>
        <w:t xml:space="preserve"> </w:t>
      </w:r>
      <w:r w:rsidRPr="00CE7B84">
        <w:rPr>
          <w:rFonts w:ascii="Tahoma" w:hAnsi="Tahoma" w:cs="Tahoma"/>
          <w:sz w:val="18"/>
          <w:szCs w:val="18"/>
          <w:lang w:val="it-IT"/>
        </w:rPr>
        <w:t>Gli interventi avviati via Web sono effettuati in base alle necessità e gestiti attraverso il Web, la posta elettronica e altri mezzi elettronici.</w:t>
      </w:r>
      <w:r w:rsidR="00AB7B90" w:rsidRPr="00CE7B84">
        <w:rPr>
          <w:rFonts w:ascii="Tahoma" w:hAnsi="Tahoma" w:cs="Tahoma"/>
          <w:sz w:val="18"/>
          <w:szCs w:val="18"/>
          <w:lang w:val="it-IT"/>
        </w:rPr>
        <w:t xml:space="preserve"> </w:t>
      </w:r>
      <w:r w:rsidRPr="00CE7B84">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AB7B90" w:rsidRPr="00CE7B84">
        <w:rPr>
          <w:rFonts w:ascii="Tahoma" w:hAnsi="Tahoma" w:cs="Tahoma"/>
          <w:sz w:val="18"/>
          <w:szCs w:val="18"/>
          <w:lang w:val="it-IT"/>
        </w:rPr>
        <w:t xml:space="preserve"> </w:t>
      </w:r>
      <w:r w:rsidRPr="00CE7B84">
        <w:rPr>
          <w:rFonts w:ascii="Tahoma" w:hAnsi="Tahoma" w:cs="Tahoma"/>
          <w:sz w:val="18"/>
          <w:szCs w:val="18"/>
          <w:lang w:val="it-IT"/>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2579F645" w14:textId="77777777" w:rsidR="00023FE7" w:rsidRPr="00CE7B84" w:rsidRDefault="00023FE7" w:rsidP="006374BC">
      <w:pPr>
        <w:pStyle w:val="AppendixBodyText"/>
        <w:spacing w:after="0"/>
        <w:rPr>
          <w:rFonts w:ascii="Tahoma" w:hAnsi="Tahoma" w:cs="Tahoma"/>
          <w:sz w:val="18"/>
          <w:szCs w:val="18"/>
          <w:lang w:val="it-IT"/>
        </w:rPr>
      </w:pPr>
    </w:p>
    <w:p w14:paraId="52E98324"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6D5DEA" w:rsidRPr="00CE7B84">
        <w:rPr>
          <w:rFonts w:ascii="Tahoma" w:hAnsi="Tahoma" w:cs="Tahoma"/>
          <w:sz w:val="18"/>
          <w:szCs w:val="18"/>
          <w:lang w:val="it-IT"/>
        </w:rPr>
        <w:t> </w:t>
      </w:r>
      <w:r w:rsidRPr="00CE7B84">
        <w:rPr>
          <w:rFonts w:ascii="Tahoma" w:hAnsi="Tahoma" w:cs="Tahoma"/>
          <w:sz w:val="18"/>
          <w:szCs w:val="18"/>
          <w:lang w:val="it-IT"/>
        </w:rPr>
        <w:t>sul Web.</w:t>
      </w:r>
    </w:p>
    <w:p w14:paraId="6358E041" w14:textId="77777777" w:rsidR="00023FE7" w:rsidRPr="00CE7B84" w:rsidRDefault="00023FE7" w:rsidP="006374BC">
      <w:pPr>
        <w:pStyle w:val="AppendixBodyText"/>
        <w:spacing w:after="0"/>
        <w:rPr>
          <w:rFonts w:ascii="Tahoma" w:hAnsi="Tahoma" w:cs="Tahoma"/>
          <w:sz w:val="18"/>
          <w:szCs w:val="18"/>
          <w:lang w:val="it-IT"/>
        </w:rPr>
      </w:pPr>
    </w:p>
    <w:p w14:paraId="63A01832"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Gli interventi con Supporto Web non sono trasferibili tra licenze.</w:t>
      </w:r>
      <w:r w:rsidR="00AB7B90" w:rsidRPr="00CE7B84">
        <w:rPr>
          <w:rFonts w:ascii="Tahoma" w:hAnsi="Tahoma" w:cs="Tahoma"/>
          <w:sz w:val="18"/>
          <w:szCs w:val="18"/>
          <w:lang w:val="it-IT"/>
        </w:rPr>
        <w:t xml:space="preserve"> </w:t>
      </w:r>
      <w:r w:rsidRPr="00CE7B84">
        <w:rPr>
          <w:rFonts w:ascii="Tahoma" w:hAnsi="Tahoma" w:cs="Tahoma"/>
          <w:sz w:val="18"/>
          <w:szCs w:val="18"/>
          <w:lang w:val="it-IT"/>
        </w:rPr>
        <w:t>Consultare i diritti di utilizzo del prodotto per ulteriori</w:t>
      </w:r>
      <w:r w:rsidR="006D5DEA" w:rsidRPr="00CE7B84">
        <w:rPr>
          <w:rFonts w:ascii="Tahoma" w:hAnsi="Tahoma" w:cs="Tahoma"/>
          <w:sz w:val="18"/>
          <w:szCs w:val="18"/>
          <w:lang w:val="it-IT"/>
        </w:rPr>
        <w:t> </w:t>
      </w:r>
      <w:r w:rsidRPr="00CE7B84">
        <w:rPr>
          <w:rFonts w:ascii="Tahoma" w:hAnsi="Tahoma" w:cs="Tahoma"/>
          <w:sz w:val="18"/>
          <w:szCs w:val="18"/>
          <w:lang w:val="it-IT"/>
        </w:rPr>
        <w:t>informazioni sull</w:t>
      </w:r>
      <w:r w:rsidR="006D573C">
        <w:rPr>
          <w:rFonts w:ascii="Tahoma" w:hAnsi="Tahoma" w:cs="Tahoma"/>
          <w:sz w:val="18"/>
          <w:szCs w:val="18"/>
          <w:lang w:val="it-IT"/>
        </w:rPr>
        <w:t>’</w:t>
      </w:r>
      <w:r w:rsidRPr="00CE7B84">
        <w:rPr>
          <w:rFonts w:ascii="Tahoma" w:hAnsi="Tahoma" w:cs="Tahoma"/>
          <w:sz w:val="18"/>
          <w:szCs w:val="18"/>
          <w:lang w:val="it-IT"/>
        </w:rPr>
        <w:t>assegnazione o riassegnazione delle licenze ai server fisici.</w:t>
      </w:r>
    </w:p>
    <w:p w14:paraId="0FCD164D" w14:textId="77777777" w:rsidR="00697E59" w:rsidRPr="00CE7B84" w:rsidRDefault="00697E59" w:rsidP="006374BC">
      <w:pPr>
        <w:rPr>
          <w:rFonts w:cs="Tahoma"/>
          <w:szCs w:val="18"/>
          <w:lang w:val="it-IT"/>
        </w:rPr>
      </w:pPr>
      <w:bookmarkStart w:id="742" w:name="_Toc240899165"/>
    </w:p>
    <w:p w14:paraId="49DD3D2C" w14:textId="77777777" w:rsidR="00023FE7" w:rsidRPr="00CE7B84" w:rsidRDefault="00023FE7" w:rsidP="006374BC">
      <w:pPr>
        <w:spacing w:after="60"/>
        <w:rPr>
          <w:rFonts w:cs="Tahoma"/>
          <w:szCs w:val="18"/>
          <w:lang w:val="it-IT"/>
        </w:rPr>
      </w:pPr>
      <w:r w:rsidRPr="00CE7B84">
        <w:rPr>
          <w:rFonts w:cs="Tahoma"/>
          <w:b/>
          <w:szCs w:val="18"/>
          <w:lang w:val="it-IT"/>
        </w:rPr>
        <w:t>Contatti di Supporto</w:t>
      </w:r>
      <w:bookmarkEnd w:id="742"/>
    </w:p>
    <w:p w14:paraId="47809979" w14:textId="77777777" w:rsidR="00023FE7" w:rsidRPr="00CE7B84" w:rsidRDefault="00023FE7" w:rsidP="006D5DEA">
      <w:pPr>
        <w:pStyle w:val="AppendixBodyText"/>
        <w:spacing w:after="0"/>
        <w:rPr>
          <w:rFonts w:ascii="Tahoma" w:hAnsi="Tahoma" w:cs="Tahoma"/>
          <w:sz w:val="18"/>
          <w:szCs w:val="18"/>
          <w:lang w:val="it-IT"/>
        </w:rPr>
      </w:pPr>
      <w:r w:rsidRPr="00CE7B84">
        <w:rPr>
          <w:rFonts w:ascii="Tahoma" w:hAnsi="Tahoma" w:cs="Tahoma"/>
          <w:sz w:val="18"/>
          <w:szCs w:val="18"/>
          <w:lang w:val="it-IT"/>
        </w:rPr>
        <w:t>Il numero di contatti di supporto consentiti varia in base al Programma per i Contratti Multilicenza e al numero di licenze indicato in Software Assurance, come mostrato di seguito.</w:t>
      </w:r>
      <w:r w:rsidR="00AB7B90" w:rsidRPr="00CE7B84">
        <w:rPr>
          <w:rFonts w:ascii="Tahoma" w:hAnsi="Tahoma" w:cs="Tahoma"/>
          <w:sz w:val="18"/>
          <w:szCs w:val="18"/>
          <w:lang w:val="it-IT"/>
        </w:rPr>
        <w:t xml:space="preserve"> </w:t>
      </w:r>
      <w:r w:rsidRPr="00CE7B84">
        <w:rPr>
          <w:rFonts w:ascii="Tahoma" w:hAnsi="Tahoma" w:cs="Tahoma"/>
          <w:sz w:val="18"/>
          <w:szCs w:val="18"/>
          <w:lang w:val="it-IT"/>
        </w:rPr>
        <w:t>I contatti dovranno essere persone designate, tra</w:t>
      </w:r>
      <w:r w:rsidR="006D5DEA" w:rsidRPr="00CE7B84">
        <w:rPr>
          <w:rFonts w:ascii="Tahoma" w:hAnsi="Tahoma" w:cs="Tahoma"/>
          <w:sz w:val="18"/>
          <w:szCs w:val="18"/>
          <w:lang w:val="it-IT"/>
        </w:rPr>
        <w:t> </w:t>
      </w:r>
      <w:r w:rsidRPr="00CE7B84">
        <w:rPr>
          <w:rFonts w:ascii="Tahoma" w:hAnsi="Tahoma" w:cs="Tahoma"/>
          <w:sz w:val="18"/>
          <w:szCs w:val="18"/>
          <w:lang w:val="it-IT"/>
        </w:rPr>
        <w:t>cui anche soggetti esterni all</w:t>
      </w:r>
      <w:r w:rsidR="006D573C">
        <w:rPr>
          <w:rFonts w:ascii="Tahoma" w:hAnsi="Tahoma" w:cs="Tahoma"/>
          <w:sz w:val="18"/>
          <w:szCs w:val="18"/>
          <w:lang w:val="it-IT"/>
        </w:rPr>
        <w:t>’</w:t>
      </w:r>
      <w:r w:rsidRPr="00CE7B84">
        <w:rPr>
          <w:rFonts w:ascii="Tahoma" w:hAnsi="Tahoma" w:cs="Tahoma"/>
          <w:sz w:val="18"/>
          <w:szCs w:val="18"/>
          <w:lang w:val="it-IT"/>
        </w:rPr>
        <w:t>organizzazione della società.</w:t>
      </w:r>
      <w:r w:rsidR="00AB7B90" w:rsidRPr="00CE7B84">
        <w:rPr>
          <w:rFonts w:ascii="Tahoma" w:hAnsi="Tahoma" w:cs="Tahoma"/>
          <w:sz w:val="18"/>
          <w:szCs w:val="18"/>
          <w:lang w:val="it-IT"/>
        </w:rPr>
        <w:t xml:space="preserve"> </w:t>
      </w:r>
      <w:r w:rsidRPr="00CE7B84">
        <w:rPr>
          <w:rFonts w:ascii="Tahoma" w:hAnsi="Tahoma" w:cs="Tahoma"/>
          <w:sz w:val="18"/>
          <w:szCs w:val="18"/>
          <w:lang w:val="it-IT"/>
        </w:rPr>
        <w:t>Tuttavia, non sarà possibile indicare tra i contatti il nome di un</w:t>
      </w:r>
      <w:r w:rsidR="006D573C">
        <w:rPr>
          <w:rFonts w:ascii="Tahoma" w:hAnsi="Tahoma" w:cs="Tahoma"/>
          <w:sz w:val="18"/>
          <w:szCs w:val="18"/>
          <w:lang w:val="it-IT"/>
        </w:rPr>
        <w:t>’</w:t>
      </w:r>
      <w:r w:rsidRPr="00CE7B84">
        <w:rPr>
          <w:rFonts w:ascii="Tahoma" w:hAnsi="Tahoma" w:cs="Tahoma"/>
          <w:sz w:val="18"/>
          <w:szCs w:val="18"/>
          <w:lang w:val="it-IT"/>
        </w:rPr>
        <w:t>organizzazione, di un dipartimento o di un gruppo.</w:t>
      </w:r>
    </w:p>
    <w:p w14:paraId="2B8CA4A7" w14:textId="77777777" w:rsidR="00077CE5" w:rsidRPr="00CE7B84" w:rsidRDefault="00077CE5" w:rsidP="006374BC">
      <w:pPr>
        <w:pStyle w:val="AppendixBodyText"/>
        <w:spacing w:after="0"/>
        <w:rPr>
          <w:rFonts w:ascii="Tahoma" w:hAnsi="Tahoma" w:cs="Tahoma"/>
          <w:sz w:val="18"/>
          <w:szCs w:val="18"/>
          <w:lang w:val="it-IT"/>
        </w:rPr>
      </w:pPr>
    </w:p>
    <w:p w14:paraId="4D957182" w14:textId="77777777" w:rsidR="002A5CC2" w:rsidRPr="00CE7B84" w:rsidRDefault="002A5CC2" w:rsidP="006374BC">
      <w:pPr>
        <w:pStyle w:val="AppendixBodyText"/>
        <w:rPr>
          <w:rFonts w:ascii="Tahoma" w:hAnsi="Tahoma" w:cs="Tahoma"/>
          <w:sz w:val="18"/>
          <w:szCs w:val="18"/>
          <w:lang w:val="it-IT"/>
        </w:rPr>
      </w:pPr>
    </w:p>
    <w:tbl>
      <w:tblPr>
        <w:tblW w:w="988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260"/>
        <w:gridCol w:w="1080"/>
        <w:gridCol w:w="1350"/>
        <w:gridCol w:w="1404"/>
        <w:gridCol w:w="1476"/>
        <w:gridCol w:w="1332"/>
      </w:tblGrid>
      <w:tr w:rsidR="00023FE7" w:rsidRPr="00586DD8" w14:paraId="0963A600" w14:textId="77777777" w:rsidTr="00960B17">
        <w:trPr>
          <w:trHeight w:val="178"/>
        </w:trPr>
        <w:tc>
          <w:tcPr>
            <w:tcW w:w="1980" w:type="dxa"/>
            <w:tcBorders>
              <w:top w:val="single" w:sz="8" w:space="0" w:color="auto"/>
              <w:left w:val="single" w:sz="8" w:space="0" w:color="auto"/>
              <w:bottom w:val="single" w:sz="8" w:space="0" w:color="auto"/>
              <w:right w:val="single" w:sz="8" w:space="0" w:color="auto"/>
            </w:tcBorders>
            <w:shd w:val="clear" w:color="auto" w:fill="FFCC99"/>
            <w:vAlign w:val="center"/>
          </w:tcPr>
          <w:p w14:paraId="79307611" w14:textId="77777777" w:rsidR="00023FE7" w:rsidRPr="00A376D7" w:rsidRDefault="00023FE7" w:rsidP="006374BC">
            <w:pPr>
              <w:pStyle w:val="AppendixBodyText"/>
              <w:rPr>
                <w:rFonts w:ascii="Tahoma" w:hAnsi="Tahoma" w:cs="Tahoma"/>
                <w:b/>
                <w:bCs/>
              </w:rPr>
            </w:pPr>
            <w:r w:rsidRPr="00A376D7">
              <w:rPr>
                <w:rFonts w:ascii="Tahoma" w:hAnsi="Tahoma" w:cs="Tahoma"/>
                <w:b/>
                <w:bCs/>
              </w:rPr>
              <w:lastRenderedPageBreak/>
              <w:t>Benefici</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32E7551" w14:textId="77777777" w:rsidR="00023FE7" w:rsidRPr="00A376D7" w:rsidRDefault="00023FE7" w:rsidP="006374BC">
            <w:pPr>
              <w:pStyle w:val="AppendixBodyText"/>
              <w:rPr>
                <w:rFonts w:ascii="Tahoma" w:hAnsi="Tahoma" w:cs="Tahoma"/>
                <w:b/>
                <w:bCs/>
              </w:rPr>
            </w:pPr>
            <w:r w:rsidRPr="00A376D7">
              <w:rPr>
                <w:rFonts w:ascii="Tahoma" w:hAnsi="Tahoma" w:cs="Tahoma"/>
                <w:b/>
                <w:bCs/>
              </w:rPr>
              <w:t>Licenza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38578A1B" w14:textId="77777777" w:rsidR="00023FE7" w:rsidRPr="00A376D7" w:rsidRDefault="00023FE7" w:rsidP="006374BC">
            <w:pPr>
              <w:pStyle w:val="AppendixBodyText"/>
              <w:spacing w:before="120" w:after="120"/>
              <w:rPr>
                <w:rFonts w:ascii="Tahoma" w:hAnsi="Tahoma" w:cs="Tahoma"/>
                <w:b/>
              </w:rPr>
            </w:pPr>
            <w:r w:rsidRPr="00A376D7">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1159F3F2" w14:textId="77777777" w:rsidR="00023FE7" w:rsidRPr="00CE7B84" w:rsidRDefault="00023FE7" w:rsidP="00960B17">
            <w:pPr>
              <w:pStyle w:val="AppendixBodyText"/>
              <w:rPr>
                <w:rFonts w:ascii="Tahoma" w:hAnsi="Tahoma" w:cs="Tahoma"/>
                <w:lang w:val="it-IT"/>
              </w:rPr>
            </w:pPr>
            <w:r w:rsidRPr="00CE7B84">
              <w:rPr>
                <w:rFonts w:ascii="Tahoma" w:hAnsi="Tahoma" w:cs="Tahoma"/>
                <w:b/>
                <w:bCs/>
                <w:lang w:val="it-IT"/>
              </w:rPr>
              <w:t>Licenza Select / Select Plus</w:t>
            </w:r>
            <w:r w:rsidR="00960B17" w:rsidRPr="00CE7B84">
              <w:rPr>
                <w:rFonts w:ascii="Tahoma" w:hAnsi="Tahoma" w:cs="Tahoma"/>
                <w:b/>
                <w:bCs/>
                <w:lang w:val="it-IT"/>
              </w:rPr>
              <w:t> </w:t>
            </w:r>
            <w:r w:rsidRPr="00CE7B84">
              <w:rPr>
                <w:rFonts w:ascii="Tahoma" w:hAnsi="Tahoma" w:cs="Tahoma"/>
                <w:b/>
                <w:bCs/>
                <w:lang w:val="it-IT"/>
              </w:rPr>
              <w:t>/ EA</w:t>
            </w:r>
          </w:p>
          <w:p w14:paraId="42F03EFD" w14:textId="77777777" w:rsidR="00023FE7" w:rsidRPr="00CE7B84" w:rsidRDefault="00023FE7" w:rsidP="006374BC">
            <w:pPr>
              <w:pStyle w:val="AppendixBodyText"/>
              <w:rPr>
                <w:rFonts w:ascii="Tahoma" w:hAnsi="Tahoma" w:cs="Tahoma"/>
                <w:b/>
                <w:bCs/>
                <w:lang w:val="it-IT"/>
              </w:rPr>
            </w:pPr>
            <w:r w:rsidRPr="00CE7B84">
              <w:rPr>
                <w:rFonts w:ascii="Tahoma" w:hAnsi="Tahoma" w:cs="Tahoma"/>
                <w:b/>
                <w:bCs/>
                <w:lang w:val="it-IT"/>
              </w:rPr>
              <w:t>Prezzo di riferimento</w:t>
            </w:r>
          </w:p>
        </w:tc>
        <w:tc>
          <w:tcPr>
            <w:tcW w:w="1404" w:type="dxa"/>
            <w:tcBorders>
              <w:top w:val="single" w:sz="8" w:space="0" w:color="auto"/>
              <w:left w:val="single" w:sz="8" w:space="0" w:color="auto"/>
              <w:bottom w:val="single" w:sz="8" w:space="0" w:color="auto"/>
              <w:right w:val="single" w:sz="8" w:space="0" w:color="auto"/>
            </w:tcBorders>
            <w:shd w:val="clear" w:color="auto" w:fill="FFCC99"/>
            <w:vAlign w:val="center"/>
          </w:tcPr>
          <w:p w14:paraId="15AD52F8" w14:textId="77777777" w:rsidR="00023FE7" w:rsidRPr="00CE7B84" w:rsidRDefault="00023FE7" w:rsidP="00960B17">
            <w:pPr>
              <w:pStyle w:val="AppendixBodyText"/>
              <w:rPr>
                <w:rFonts w:ascii="Tahoma" w:hAnsi="Tahoma" w:cs="Tahoma"/>
                <w:lang w:val="it-IT"/>
              </w:rPr>
            </w:pPr>
            <w:r w:rsidRPr="00CE7B84">
              <w:rPr>
                <w:rFonts w:ascii="Tahoma" w:hAnsi="Tahoma" w:cs="Tahoma"/>
                <w:b/>
                <w:bCs/>
                <w:lang w:val="it-IT"/>
              </w:rPr>
              <w:t>Licenza Select / Select Plus</w:t>
            </w:r>
            <w:r w:rsidR="00960B17" w:rsidRPr="00CE7B84">
              <w:rPr>
                <w:rFonts w:ascii="Tahoma" w:hAnsi="Tahoma" w:cs="Tahoma"/>
                <w:b/>
                <w:bCs/>
                <w:lang w:val="it-IT"/>
              </w:rPr>
              <w:t> </w:t>
            </w:r>
            <w:r w:rsidRPr="00CE7B84">
              <w:rPr>
                <w:rFonts w:ascii="Tahoma" w:hAnsi="Tahoma" w:cs="Tahoma"/>
                <w:b/>
                <w:bCs/>
                <w:lang w:val="it-IT"/>
              </w:rPr>
              <w:t>/ EA</w:t>
            </w:r>
          </w:p>
          <w:p w14:paraId="3554AC84" w14:textId="77777777" w:rsidR="00023FE7" w:rsidRPr="00CE7B84" w:rsidRDefault="00023FE7" w:rsidP="006374BC">
            <w:pPr>
              <w:pStyle w:val="AppendixBodyText"/>
              <w:rPr>
                <w:rFonts w:ascii="Tahoma" w:hAnsi="Tahoma" w:cs="Tahoma"/>
                <w:b/>
                <w:bCs/>
                <w:lang w:val="it-IT"/>
              </w:rPr>
            </w:pPr>
            <w:r w:rsidRPr="00CE7B84">
              <w:rPr>
                <w:rFonts w:ascii="Tahoma" w:hAnsi="Tahoma" w:cs="Tahoma"/>
                <w:b/>
                <w:bCs/>
                <w:lang w:val="it-IT"/>
              </w:rPr>
              <w:t>Prezzo di riferimento</w:t>
            </w:r>
          </w:p>
        </w:tc>
        <w:tc>
          <w:tcPr>
            <w:tcW w:w="1476" w:type="dxa"/>
            <w:tcBorders>
              <w:top w:val="single" w:sz="8" w:space="0" w:color="auto"/>
              <w:left w:val="single" w:sz="8" w:space="0" w:color="auto"/>
              <w:bottom w:val="single" w:sz="8" w:space="0" w:color="auto"/>
              <w:right w:val="single" w:sz="8" w:space="0" w:color="auto"/>
            </w:tcBorders>
            <w:shd w:val="clear" w:color="auto" w:fill="FFCC99"/>
            <w:vAlign w:val="center"/>
          </w:tcPr>
          <w:p w14:paraId="0C6B152E" w14:textId="77777777" w:rsidR="00023FE7" w:rsidRPr="00CE7B84" w:rsidRDefault="00023FE7" w:rsidP="006374BC">
            <w:pPr>
              <w:pStyle w:val="AppendixBodyText"/>
              <w:rPr>
                <w:rFonts w:ascii="Tahoma" w:hAnsi="Tahoma" w:cs="Tahoma"/>
                <w:lang w:val="it-IT"/>
              </w:rPr>
            </w:pPr>
            <w:r w:rsidRPr="00CE7B84">
              <w:rPr>
                <w:rFonts w:ascii="Tahoma" w:hAnsi="Tahoma" w:cs="Tahoma"/>
                <w:b/>
                <w:bCs/>
                <w:lang w:val="it-IT"/>
              </w:rPr>
              <w:t xml:space="preserve">Licenza Select / Select </w:t>
            </w:r>
            <w:r w:rsidR="00960B17" w:rsidRPr="00CE7B84">
              <w:rPr>
                <w:rFonts w:ascii="Tahoma" w:hAnsi="Tahoma" w:cs="Tahoma"/>
                <w:b/>
                <w:bCs/>
                <w:lang w:val="it-IT"/>
              </w:rPr>
              <w:br/>
            </w:r>
            <w:r w:rsidRPr="00CE7B84">
              <w:rPr>
                <w:rFonts w:ascii="Tahoma" w:hAnsi="Tahoma" w:cs="Tahoma"/>
                <w:b/>
                <w:bCs/>
                <w:lang w:val="it-IT"/>
              </w:rPr>
              <w:t>Plus / EA</w:t>
            </w:r>
          </w:p>
          <w:p w14:paraId="0318354B" w14:textId="77777777" w:rsidR="00023FE7" w:rsidRPr="00CE7B84" w:rsidRDefault="00023FE7" w:rsidP="006374BC">
            <w:pPr>
              <w:pStyle w:val="AppendixBodyText"/>
              <w:rPr>
                <w:rFonts w:ascii="Tahoma" w:hAnsi="Tahoma" w:cs="Tahoma"/>
                <w:b/>
                <w:bCs/>
                <w:lang w:val="it-IT"/>
              </w:rPr>
            </w:pPr>
            <w:r w:rsidRPr="00CE7B84">
              <w:rPr>
                <w:rFonts w:ascii="Tahoma" w:hAnsi="Tahoma" w:cs="Tahoma"/>
                <w:b/>
                <w:bCs/>
                <w:lang w:val="it-IT"/>
              </w:rPr>
              <w:t>Prezzo di riferimento</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14:paraId="52C13ED5" w14:textId="77777777" w:rsidR="00023FE7" w:rsidRPr="00CE7B84" w:rsidRDefault="00023FE7" w:rsidP="00960B17">
            <w:pPr>
              <w:pStyle w:val="AppendixBodyText"/>
              <w:rPr>
                <w:rFonts w:ascii="Tahoma" w:hAnsi="Tahoma" w:cs="Tahoma"/>
                <w:lang w:val="it-IT"/>
              </w:rPr>
            </w:pPr>
            <w:r w:rsidRPr="00CE7B84">
              <w:rPr>
                <w:rFonts w:ascii="Tahoma" w:hAnsi="Tahoma" w:cs="Tahoma"/>
                <w:b/>
                <w:bCs/>
                <w:lang w:val="it-IT"/>
              </w:rPr>
              <w:t>Licenza Select / Select Plus</w:t>
            </w:r>
            <w:r w:rsidR="00960B17" w:rsidRPr="00CE7B84">
              <w:rPr>
                <w:rFonts w:ascii="Tahoma" w:hAnsi="Tahoma" w:cs="Tahoma"/>
                <w:b/>
                <w:bCs/>
                <w:lang w:val="it-IT"/>
              </w:rPr>
              <w:t> </w:t>
            </w:r>
            <w:r w:rsidRPr="00CE7B84">
              <w:rPr>
                <w:rFonts w:ascii="Tahoma" w:hAnsi="Tahoma" w:cs="Tahoma"/>
                <w:b/>
                <w:bCs/>
                <w:lang w:val="it-IT"/>
              </w:rPr>
              <w:t>/ EA</w:t>
            </w:r>
          </w:p>
          <w:p w14:paraId="5A94613F" w14:textId="77777777" w:rsidR="00023FE7" w:rsidRPr="00CE7B84" w:rsidRDefault="00023FE7" w:rsidP="006374BC">
            <w:pPr>
              <w:pStyle w:val="AppendixBodyText"/>
              <w:rPr>
                <w:rFonts w:ascii="Tahoma" w:hAnsi="Tahoma" w:cs="Tahoma"/>
                <w:b/>
                <w:bCs/>
                <w:lang w:val="it-IT"/>
              </w:rPr>
            </w:pPr>
            <w:r w:rsidRPr="00CE7B84">
              <w:rPr>
                <w:rFonts w:ascii="Tahoma" w:hAnsi="Tahoma" w:cs="Tahoma"/>
                <w:b/>
                <w:bCs/>
                <w:lang w:val="it-IT"/>
              </w:rPr>
              <w:t>Prezzo di riferimento</w:t>
            </w:r>
          </w:p>
        </w:tc>
      </w:tr>
      <w:tr w:rsidR="00023FE7" w:rsidRPr="00A376D7" w14:paraId="786CB6B8" w14:textId="77777777" w:rsidTr="00960B17">
        <w:trPr>
          <w:trHeight w:val="236"/>
        </w:trPr>
        <w:tc>
          <w:tcPr>
            <w:tcW w:w="1980" w:type="dxa"/>
            <w:vAlign w:val="center"/>
          </w:tcPr>
          <w:p w14:paraId="4EE407FE" w14:textId="77777777" w:rsidR="00023FE7" w:rsidRPr="00CE7B84" w:rsidRDefault="00023FE7" w:rsidP="006374BC">
            <w:pPr>
              <w:pStyle w:val="AppendixBodyText"/>
              <w:rPr>
                <w:rFonts w:ascii="Tahoma" w:hAnsi="Tahoma" w:cs="Tahoma"/>
                <w:sz w:val="18"/>
                <w:szCs w:val="18"/>
                <w:lang w:val="it-IT"/>
              </w:rPr>
            </w:pPr>
            <w:r w:rsidRPr="00CE7B84">
              <w:rPr>
                <w:rFonts w:ascii="Tahoma" w:hAnsi="Tahoma" w:cs="Tahoma"/>
                <w:sz w:val="18"/>
                <w:szCs w:val="18"/>
                <w:lang w:val="it-IT"/>
              </w:rPr>
              <w:t>N. di Contatti di Supporto Telefonico per la Risoluzione dei Problemi</w:t>
            </w:r>
          </w:p>
        </w:tc>
        <w:tc>
          <w:tcPr>
            <w:tcW w:w="1260" w:type="dxa"/>
            <w:vAlign w:val="center"/>
          </w:tcPr>
          <w:p w14:paraId="1D138BBE" w14:textId="77777777" w:rsidR="00023FE7" w:rsidRPr="00A376D7" w:rsidRDefault="00620185" w:rsidP="006374BC">
            <w:pPr>
              <w:pStyle w:val="AppendixBodyText"/>
              <w:rPr>
                <w:rFonts w:ascii="Tahoma" w:hAnsi="Tahoma" w:cs="Tahoma"/>
                <w:sz w:val="18"/>
                <w:szCs w:val="18"/>
              </w:rPr>
            </w:pPr>
            <w:r w:rsidRPr="00A376D7">
              <w:rPr>
                <w:rFonts w:ascii="Tahoma" w:hAnsi="Tahoma" w:cs="Tahoma"/>
                <w:sz w:val="18"/>
                <w:szCs w:val="18"/>
              </w:rPr>
              <w:t>In Base alle Necessità</w:t>
            </w:r>
          </w:p>
        </w:tc>
        <w:tc>
          <w:tcPr>
            <w:tcW w:w="1080" w:type="dxa"/>
            <w:vAlign w:val="center"/>
          </w:tcPr>
          <w:p w14:paraId="11E4C427"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In Base alle Necessità</w:t>
            </w:r>
          </w:p>
        </w:tc>
        <w:tc>
          <w:tcPr>
            <w:tcW w:w="1350" w:type="dxa"/>
            <w:vAlign w:val="center"/>
          </w:tcPr>
          <w:p w14:paraId="1045D4A0"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In Base alle Necessità</w:t>
            </w:r>
          </w:p>
        </w:tc>
        <w:tc>
          <w:tcPr>
            <w:tcW w:w="1404" w:type="dxa"/>
            <w:vAlign w:val="center"/>
          </w:tcPr>
          <w:p w14:paraId="61FACA66"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In Base alle Necessità</w:t>
            </w:r>
          </w:p>
        </w:tc>
        <w:tc>
          <w:tcPr>
            <w:tcW w:w="1476" w:type="dxa"/>
            <w:vAlign w:val="center"/>
          </w:tcPr>
          <w:p w14:paraId="6D33A7CF"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In Base alle Necessità</w:t>
            </w:r>
          </w:p>
        </w:tc>
        <w:tc>
          <w:tcPr>
            <w:tcW w:w="1332" w:type="dxa"/>
            <w:vAlign w:val="center"/>
          </w:tcPr>
          <w:p w14:paraId="71B99A98"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In Base alle Necessità</w:t>
            </w:r>
          </w:p>
        </w:tc>
      </w:tr>
      <w:tr w:rsidR="00023FE7" w:rsidRPr="00A376D7" w14:paraId="198340C2" w14:textId="77777777" w:rsidTr="00960B17">
        <w:trPr>
          <w:trHeight w:val="236"/>
        </w:trPr>
        <w:tc>
          <w:tcPr>
            <w:tcW w:w="1980" w:type="dxa"/>
            <w:vAlign w:val="center"/>
          </w:tcPr>
          <w:p w14:paraId="7DAABAA2" w14:textId="77777777" w:rsidR="00023FE7" w:rsidRPr="00CE7B84" w:rsidRDefault="00023FE7" w:rsidP="006374BC">
            <w:pPr>
              <w:pStyle w:val="AppendixBodyText"/>
              <w:rPr>
                <w:rFonts w:ascii="Tahoma" w:hAnsi="Tahoma" w:cs="Tahoma"/>
                <w:sz w:val="18"/>
                <w:szCs w:val="18"/>
                <w:lang w:val="it-IT"/>
              </w:rPr>
            </w:pPr>
            <w:r w:rsidRPr="00CE7B84">
              <w:rPr>
                <w:rFonts w:ascii="Tahoma" w:hAnsi="Tahoma" w:cs="Tahoma"/>
                <w:sz w:val="18"/>
                <w:szCs w:val="18"/>
                <w:lang w:val="it-IT"/>
              </w:rPr>
              <w:t>N. di Contatti Autorizzati per il Supporto Web</w:t>
            </w:r>
          </w:p>
        </w:tc>
        <w:tc>
          <w:tcPr>
            <w:tcW w:w="1260" w:type="dxa"/>
            <w:vAlign w:val="center"/>
          </w:tcPr>
          <w:p w14:paraId="19C6DA8E"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ND</w:t>
            </w:r>
          </w:p>
        </w:tc>
        <w:tc>
          <w:tcPr>
            <w:tcW w:w="1080" w:type="dxa"/>
            <w:vAlign w:val="center"/>
          </w:tcPr>
          <w:p w14:paraId="7CBB3D3E"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1</w:t>
            </w:r>
          </w:p>
        </w:tc>
        <w:tc>
          <w:tcPr>
            <w:tcW w:w="1350" w:type="dxa"/>
            <w:vAlign w:val="center"/>
          </w:tcPr>
          <w:p w14:paraId="3629748D"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2</w:t>
            </w:r>
          </w:p>
        </w:tc>
        <w:tc>
          <w:tcPr>
            <w:tcW w:w="1404" w:type="dxa"/>
            <w:vAlign w:val="center"/>
          </w:tcPr>
          <w:p w14:paraId="6F6916F8"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4</w:t>
            </w:r>
          </w:p>
        </w:tc>
        <w:tc>
          <w:tcPr>
            <w:tcW w:w="1476" w:type="dxa"/>
            <w:vAlign w:val="center"/>
          </w:tcPr>
          <w:p w14:paraId="2DA30874"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8</w:t>
            </w:r>
          </w:p>
        </w:tc>
        <w:tc>
          <w:tcPr>
            <w:tcW w:w="1332" w:type="dxa"/>
            <w:vAlign w:val="center"/>
          </w:tcPr>
          <w:p w14:paraId="62881465"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16</w:t>
            </w:r>
          </w:p>
        </w:tc>
      </w:tr>
    </w:tbl>
    <w:p w14:paraId="5B5812B0" w14:textId="77777777" w:rsidR="00023FE7" w:rsidRPr="00A376D7" w:rsidRDefault="00023FE7" w:rsidP="006374BC">
      <w:pPr>
        <w:pStyle w:val="AppendixBodyText"/>
        <w:spacing w:after="0"/>
        <w:rPr>
          <w:rFonts w:ascii="Tahoma" w:hAnsi="Tahoma" w:cs="Tahoma"/>
        </w:rPr>
      </w:pPr>
    </w:p>
    <w:p w14:paraId="5CD1DD53" w14:textId="77777777" w:rsidR="001C20C9" w:rsidRPr="00CE7B84" w:rsidRDefault="00023FE7" w:rsidP="006374BC">
      <w:pPr>
        <w:spacing w:after="60"/>
        <w:rPr>
          <w:rFonts w:cs="Tahoma"/>
          <w:lang w:val="it-IT"/>
        </w:rPr>
      </w:pPr>
      <w:bookmarkStart w:id="743" w:name="_Toc240899166"/>
      <w:r w:rsidRPr="00CE7B84">
        <w:rPr>
          <w:rFonts w:cs="Tahoma"/>
          <w:b/>
          <w:szCs w:val="20"/>
          <w:lang w:val="it-IT"/>
        </w:rPr>
        <w:t>Livello di Servizio per le Società con Copertura Software Assurance</w:t>
      </w:r>
      <w:bookmarkEnd w:id="743"/>
    </w:p>
    <w:p w14:paraId="7A24AEDD" w14:textId="77777777" w:rsidR="00023FE7" w:rsidRPr="00CE7B84" w:rsidRDefault="00023FE7" w:rsidP="006374BC">
      <w:pPr>
        <w:pStyle w:val="AppendixBodyText"/>
        <w:spacing w:after="0"/>
        <w:rPr>
          <w:rFonts w:ascii="Tahoma" w:hAnsi="Tahoma" w:cs="Tahoma"/>
          <w:lang w:val="it-IT"/>
        </w:rPr>
      </w:pPr>
    </w:p>
    <w:p w14:paraId="6C553BD5" w14:textId="77777777" w:rsidR="00023FE7" w:rsidRPr="00CE7B84" w:rsidRDefault="00023FE7" w:rsidP="0054074D">
      <w:pPr>
        <w:pStyle w:val="AppendixBodyText"/>
        <w:spacing w:after="0"/>
        <w:rPr>
          <w:rFonts w:ascii="Tahoma" w:hAnsi="Tahoma" w:cs="Tahoma"/>
          <w:lang w:val="it-IT"/>
        </w:rPr>
      </w:pPr>
      <w:r w:rsidRPr="00CE7B84">
        <w:rPr>
          <w:rFonts w:ascii="Tahoma" w:hAnsi="Tahoma" w:cs="Tahoma"/>
          <w:sz w:val="18"/>
          <w:szCs w:val="18"/>
          <w:lang w:val="it-IT"/>
        </w:rPr>
        <w:t>Le richieste di supporto potranno essere formulate telefonicamente o inviate in formato elettronico dalle persone di</w:t>
      </w:r>
      <w:r w:rsidR="0054074D">
        <w:rPr>
          <w:rFonts w:ascii="Tahoma" w:hAnsi="Tahoma" w:cs="Tahoma"/>
          <w:sz w:val="18"/>
          <w:szCs w:val="18"/>
          <w:lang w:val="it-IT"/>
        </w:rPr>
        <w:t> </w:t>
      </w:r>
      <w:r w:rsidRPr="00CE7B84">
        <w:rPr>
          <w:rFonts w:ascii="Tahoma" w:hAnsi="Tahoma" w:cs="Tahoma"/>
          <w:sz w:val="18"/>
          <w:szCs w:val="18"/>
          <w:lang w:val="it-IT"/>
        </w:rPr>
        <w:t>contatto designate dalla società, a eccezione delle richieste con Severity A e B, che dovranno essere formulate, invece, solo telefonicame</w:t>
      </w:r>
      <w:r w:rsidR="0054074D">
        <w:rPr>
          <w:rFonts w:ascii="Tahoma" w:hAnsi="Tahoma" w:cs="Tahoma"/>
          <w:sz w:val="18"/>
          <w:szCs w:val="18"/>
          <w:lang w:val="it-IT"/>
        </w:rPr>
        <w:t>nte, come descritto di seguito.</w:t>
      </w:r>
    </w:p>
    <w:p w14:paraId="1CE55BC8" w14:textId="77777777" w:rsidR="00023FE7" w:rsidRPr="00CE7B84" w:rsidRDefault="00023FE7" w:rsidP="006374BC">
      <w:pPr>
        <w:pStyle w:val="AppendixBodyText"/>
        <w:spacing w:after="0"/>
        <w:rPr>
          <w:rFonts w:ascii="Tahoma" w:hAnsi="Tahoma" w:cs="Tahoma"/>
          <w:lang w:val="it-IT"/>
        </w:rPr>
      </w:pPr>
    </w:p>
    <w:p w14:paraId="25FED5CF" w14:textId="77777777" w:rsidR="00023FE7" w:rsidRPr="00CE7B84" w:rsidRDefault="00023FE7" w:rsidP="006374BC">
      <w:pPr>
        <w:pStyle w:val="AppendixBodyText"/>
        <w:spacing w:after="0"/>
        <w:rPr>
          <w:rFonts w:ascii="Tahoma" w:hAnsi="Tahoma" w:cs="Tahoma"/>
          <w:lang w:val="it-IT"/>
        </w:rPr>
      </w:pPr>
      <w:r w:rsidRPr="00CE7B84">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00AB7B90" w:rsidRPr="00CE7B84">
        <w:rPr>
          <w:rFonts w:ascii="Tahoma" w:hAnsi="Tahoma" w:cs="Tahoma"/>
          <w:sz w:val="18"/>
          <w:szCs w:val="18"/>
          <w:lang w:val="it-IT"/>
        </w:rPr>
        <w:t xml:space="preserve"> </w:t>
      </w:r>
      <w:r w:rsidRPr="00CE7B84">
        <w:rPr>
          <w:rFonts w:ascii="Tahoma" w:hAnsi="Tahoma" w:cs="Tahoma"/>
          <w:sz w:val="18"/>
          <w:szCs w:val="18"/>
          <w:lang w:val="it-IT"/>
        </w:rPr>
        <w:t>La gravità dell</w:t>
      </w:r>
      <w:r w:rsidR="006D573C">
        <w:rPr>
          <w:rFonts w:ascii="Tahoma" w:hAnsi="Tahoma" w:cs="Tahoma"/>
          <w:sz w:val="18"/>
          <w:szCs w:val="18"/>
          <w:lang w:val="it-IT"/>
        </w:rPr>
        <w:t>’</w:t>
      </w:r>
      <w:r w:rsidRPr="00CE7B84">
        <w:rPr>
          <w:rFonts w:ascii="Tahoma" w:hAnsi="Tahoma" w:cs="Tahoma"/>
          <w:sz w:val="18"/>
          <w:szCs w:val="18"/>
          <w:lang w:val="it-IT"/>
        </w:rPr>
        <w:t>intervento determinerà i livelli di risposta da parte di Microsoft. I tempi di risposta previsti e le responsabilità delle società sono definiti nella seguente tabella:</w:t>
      </w:r>
    </w:p>
    <w:p w14:paraId="3C5D2AFC" w14:textId="77777777" w:rsidR="00023FE7" w:rsidRPr="00CE7B84" w:rsidRDefault="00023FE7" w:rsidP="006374BC">
      <w:pPr>
        <w:pStyle w:val="AppendixBodyText"/>
        <w:rPr>
          <w:rFonts w:ascii="Tahoma" w:hAnsi="Tahoma" w:cs="Tahoma"/>
          <w:lang w:val="it-IT"/>
        </w:rPr>
      </w:pPr>
    </w:p>
    <w:tbl>
      <w:tblPr>
        <w:tblW w:w="9360" w:type="dxa"/>
        <w:tblInd w:w="108" w:type="dxa"/>
        <w:tblLayout w:type="fixed"/>
        <w:tblCellMar>
          <w:left w:w="0" w:type="dxa"/>
          <w:right w:w="0" w:type="dxa"/>
        </w:tblCellMar>
        <w:tblLook w:val="0000" w:firstRow="0" w:lastRow="0" w:firstColumn="0" w:lastColumn="0" w:noHBand="0" w:noVBand="0"/>
      </w:tblPr>
      <w:tblGrid>
        <w:gridCol w:w="1368"/>
        <w:gridCol w:w="2484"/>
        <w:gridCol w:w="2691"/>
        <w:gridCol w:w="2817"/>
      </w:tblGrid>
      <w:tr w:rsidR="00023FE7" w:rsidRPr="00A376D7" w14:paraId="53443117" w14:textId="77777777" w:rsidTr="00EC4C82">
        <w:trPr>
          <w:trHeight w:val="477"/>
          <w:tblHeader/>
        </w:trPr>
        <w:tc>
          <w:tcPr>
            <w:tcW w:w="136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D46D5A5" w14:textId="77777777" w:rsidR="00023FE7" w:rsidRPr="00A376D7" w:rsidRDefault="00023FE7" w:rsidP="006374BC">
            <w:pPr>
              <w:pStyle w:val="AppendixBodyText"/>
              <w:spacing w:after="0"/>
              <w:jc w:val="center"/>
              <w:rPr>
                <w:rFonts w:ascii="Tahoma" w:hAnsi="Tahoma" w:cs="Tahoma"/>
                <w:b/>
                <w:bCs/>
              </w:rPr>
            </w:pPr>
            <w:r w:rsidRPr="00A376D7">
              <w:rPr>
                <w:rFonts w:ascii="Tahoma" w:hAnsi="Tahoma" w:cs="Tahoma"/>
                <w:b/>
                <w:bCs/>
              </w:rPr>
              <w:t>Severity</w:t>
            </w:r>
          </w:p>
        </w:tc>
        <w:tc>
          <w:tcPr>
            <w:tcW w:w="248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17EFB74" w14:textId="77777777" w:rsidR="00023FE7" w:rsidRPr="00A376D7" w:rsidRDefault="00023FE7" w:rsidP="006374BC">
            <w:pPr>
              <w:pStyle w:val="AppendixBodyText"/>
              <w:spacing w:after="0"/>
              <w:jc w:val="center"/>
              <w:rPr>
                <w:rFonts w:ascii="Tahoma" w:hAnsi="Tahoma" w:cs="Tahoma"/>
                <w:b/>
                <w:bCs/>
              </w:rPr>
            </w:pPr>
            <w:r w:rsidRPr="00A376D7">
              <w:rPr>
                <w:rFonts w:ascii="Tahoma" w:hAnsi="Tahoma" w:cs="Tahoma"/>
                <w:b/>
                <w:bCs/>
              </w:rPr>
              <w:t>Situazione</w:t>
            </w:r>
          </w:p>
        </w:tc>
        <w:tc>
          <w:tcPr>
            <w:tcW w:w="269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F8142D1" w14:textId="77777777" w:rsidR="00023FE7" w:rsidRPr="00A376D7" w:rsidRDefault="00023FE7" w:rsidP="006374BC">
            <w:pPr>
              <w:pStyle w:val="AppendixBodyText"/>
              <w:spacing w:after="0"/>
              <w:jc w:val="center"/>
              <w:rPr>
                <w:rFonts w:ascii="Tahoma" w:hAnsi="Tahoma" w:cs="Tahoma"/>
                <w:b/>
                <w:bCs/>
              </w:rPr>
            </w:pPr>
            <w:r w:rsidRPr="00A376D7">
              <w:rPr>
                <w:rFonts w:ascii="Tahoma" w:hAnsi="Tahoma" w:cs="Tahoma"/>
                <w:b/>
                <w:bCs/>
              </w:rPr>
              <w:t>Risposta Microsoft Prevista</w:t>
            </w:r>
          </w:p>
        </w:tc>
        <w:tc>
          <w:tcPr>
            <w:tcW w:w="281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CED362E" w14:textId="77777777" w:rsidR="00023FE7" w:rsidRPr="00A376D7" w:rsidRDefault="00023FE7" w:rsidP="006374BC">
            <w:pPr>
              <w:pStyle w:val="AppendixBodyText"/>
              <w:spacing w:after="0"/>
              <w:jc w:val="center"/>
              <w:rPr>
                <w:rFonts w:ascii="Tahoma" w:hAnsi="Tahoma" w:cs="Tahoma"/>
                <w:b/>
                <w:bCs/>
              </w:rPr>
            </w:pPr>
            <w:r w:rsidRPr="00A376D7">
              <w:rPr>
                <w:rFonts w:ascii="Tahoma" w:hAnsi="Tahoma" w:cs="Tahoma"/>
                <w:b/>
                <w:bCs/>
              </w:rPr>
              <w:t>Risposta della Società Prevista</w:t>
            </w:r>
          </w:p>
        </w:tc>
      </w:tr>
      <w:tr w:rsidR="00023FE7" w:rsidRPr="00A376D7" w14:paraId="1327D4CB" w14:textId="77777777" w:rsidTr="00EC4C82">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1C29E6"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 xml:space="preserve">A Formulazione telefonica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25806800" w14:textId="77777777" w:rsidR="00023FE7" w:rsidRPr="00A376D7" w:rsidRDefault="00023FE7" w:rsidP="006374BC">
            <w:pPr>
              <w:pStyle w:val="AppendixBodyText"/>
              <w:numPr>
                <w:ilvl w:val="0"/>
                <w:numId w:val="2"/>
              </w:numPr>
              <w:tabs>
                <w:tab w:val="clear" w:pos="1440"/>
                <w:tab w:val="num" w:pos="612"/>
              </w:tabs>
              <w:ind w:left="612"/>
              <w:rPr>
                <w:rFonts w:ascii="Tahoma" w:hAnsi="Tahoma" w:cs="Tahoma"/>
                <w:sz w:val="18"/>
                <w:szCs w:val="18"/>
              </w:rPr>
            </w:pPr>
            <w:r w:rsidRPr="00A376D7">
              <w:rPr>
                <w:rFonts w:ascii="Tahoma" w:hAnsi="Tahoma" w:cs="Tahoma"/>
                <w:sz w:val="18"/>
                <w:szCs w:val="18"/>
              </w:rPr>
              <w:t xml:space="preserve">Impatto commerciale critico </w:t>
            </w:r>
          </w:p>
          <w:p w14:paraId="4A227CD3" w14:textId="77777777" w:rsidR="00023FE7" w:rsidRPr="00CE7B84" w:rsidRDefault="00023FE7" w:rsidP="006374BC">
            <w:pPr>
              <w:pStyle w:val="AppendixBodyText"/>
              <w:numPr>
                <w:ilvl w:val="0"/>
                <w:numId w:val="2"/>
              </w:numPr>
              <w:tabs>
                <w:tab w:val="clear" w:pos="1440"/>
                <w:tab w:val="num" w:pos="612"/>
              </w:tabs>
              <w:ind w:left="612"/>
              <w:rPr>
                <w:rFonts w:ascii="Tahoma" w:hAnsi="Tahoma" w:cs="Tahoma"/>
                <w:sz w:val="18"/>
                <w:szCs w:val="18"/>
                <w:lang w:val="it-IT"/>
              </w:rPr>
            </w:pPr>
            <w:r w:rsidRPr="00CE7B84">
              <w:rPr>
                <w:rFonts w:ascii="Tahoma" w:hAnsi="Tahoma" w:cs="Tahoma"/>
                <w:sz w:val="18"/>
                <w:szCs w:val="18"/>
                <w:lang w:val="it-IT"/>
              </w:rPr>
              <w:t>Perdita o degradazione significativa dei servizi della società</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281B86AB" w14:textId="77777777" w:rsidR="00023FE7" w:rsidRPr="00CE7B84" w:rsidRDefault="00023FE7" w:rsidP="006374BC">
            <w:pPr>
              <w:pStyle w:val="AppendixBodyText"/>
              <w:numPr>
                <w:ilvl w:val="0"/>
                <w:numId w:val="2"/>
              </w:numPr>
              <w:tabs>
                <w:tab w:val="clear" w:pos="1440"/>
                <w:tab w:val="num" w:pos="522"/>
              </w:tabs>
              <w:ind w:left="522"/>
              <w:rPr>
                <w:rFonts w:ascii="Tahoma" w:hAnsi="Tahoma" w:cs="Tahoma"/>
                <w:sz w:val="18"/>
                <w:szCs w:val="18"/>
                <w:lang w:val="it-IT"/>
              </w:rPr>
            </w:pPr>
            <w:r w:rsidRPr="00CE7B84">
              <w:rPr>
                <w:rFonts w:ascii="Tahoma" w:hAnsi="Tahoma" w:cs="Tahoma"/>
                <w:sz w:val="18"/>
                <w:szCs w:val="18"/>
                <w:lang w:val="it-IT"/>
              </w:rPr>
              <w:t xml:space="preserve"> Risposta alla prima chiamata entro 2 ore lavorative, in base all</w:t>
            </w:r>
            <w:r w:rsidR="006D573C">
              <w:rPr>
                <w:rFonts w:ascii="Tahoma" w:hAnsi="Tahoma" w:cs="Tahoma"/>
                <w:sz w:val="18"/>
                <w:szCs w:val="18"/>
                <w:lang w:val="it-IT"/>
              </w:rPr>
              <w:t>’</w:t>
            </w:r>
            <w:r w:rsidRPr="00CE7B84">
              <w:rPr>
                <w:rFonts w:ascii="Tahoma" w:hAnsi="Tahoma" w:cs="Tahoma"/>
                <w:sz w:val="18"/>
                <w:szCs w:val="18"/>
                <w:lang w:val="it-IT"/>
              </w:rPr>
              <w:t>offerta di supporto</w:t>
            </w:r>
          </w:p>
          <w:p w14:paraId="430A03B2" w14:textId="77777777" w:rsidR="00023FE7" w:rsidRPr="00CE7B84" w:rsidRDefault="00023FE7" w:rsidP="006374BC">
            <w:pPr>
              <w:pStyle w:val="AppendixBodyText"/>
              <w:numPr>
                <w:ilvl w:val="0"/>
                <w:numId w:val="2"/>
              </w:numPr>
              <w:tabs>
                <w:tab w:val="clear" w:pos="1440"/>
                <w:tab w:val="num" w:pos="522"/>
              </w:tabs>
              <w:ind w:left="522"/>
              <w:rPr>
                <w:rFonts w:ascii="Tahoma" w:hAnsi="Tahoma" w:cs="Tahoma"/>
                <w:sz w:val="18"/>
                <w:szCs w:val="18"/>
                <w:lang w:val="it-IT"/>
              </w:rPr>
            </w:pPr>
            <w:r w:rsidRPr="00CE7B84">
              <w:rPr>
                <w:rFonts w:ascii="Tahoma" w:hAnsi="Tahoma" w:cs="Tahoma"/>
                <w:sz w:val="18"/>
                <w:szCs w:val="18"/>
                <w:lang w:val="it-IT"/>
              </w:rPr>
              <w:t>Risorse Microsoft presso la sede della società, come richiesto.</w:t>
            </w:r>
          </w:p>
          <w:p w14:paraId="723C98A1" w14:textId="77777777" w:rsidR="00023FE7" w:rsidRPr="00A376D7" w:rsidRDefault="00023FE7" w:rsidP="006374BC">
            <w:pPr>
              <w:pStyle w:val="AppendixBodyText"/>
              <w:numPr>
                <w:ilvl w:val="0"/>
                <w:numId w:val="2"/>
              </w:numPr>
              <w:tabs>
                <w:tab w:val="clear" w:pos="1440"/>
                <w:tab w:val="num" w:pos="522"/>
              </w:tabs>
              <w:ind w:left="522"/>
              <w:rPr>
                <w:rFonts w:ascii="Tahoma" w:hAnsi="Tahoma" w:cs="Tahoma"/>
                <w:sz w:val="18"/>
                <w:szCs w:val="18"/>
              </w:rPr>
            </w:pPr>
            <w:r w:rsidRPr="00A376D7">
              <w:rPr>
                <w:rFonts w:ascii="Tahoma" w:hAnsi="Tahoma" w:cs="Tahoma"/>
                <w:sz w:val="18"/>
                <w:szCs w:val="18"/>
              </w:rPr>
              <w:t>Impegno continuo 24x7</w:t>
            </w:r>
          </w:p>
          <w:p w14:paraId="19B857F2" w14:textId="77777777" w:rsidR="00023FE7" w:rsidRPr="00CE7B84" w:rsidRDefault="00023FE7" w:rsidP="006374BC">
            <w:pPr>
              <w:pStyle w:val="AppendixBodyText"/>
              <w:numPr>
                <w:ilvl w:val="0"/>
                <w:numId w:val="2"/>
              </w:numPr>
              <w:tabs>
                <w:tab w:val="clear" w:pos="1440"/>
                <w:tab w:val="num" w:pos="522"/>
              </w:tabs>
              <w:ind w:left="522"/>
              <w:rPr>
                <w:rFonts w:ascii="Tahoma" w:hAnsi="Tahoma" w:cs="Tahoma"/>
                <w:sz w:val="18"/>
                <w:szCs w:val="18"/>
                <w:lang w:val="it-IT"/>
              </w:rPr>
            </w:pPr>
            <w:r w:rsidRPr="00CE7B84">
              <w:rPr>
                <w:rFonts w:ascii="Tahoma" w:hAnsi="Tahoma" w:cs="Tahoma"/>
                <w:sz w:val="18"/>
                <w:szCs w:val="18"/>
                <w:lang w:val="it-IT"/>
              </w:rPr>
              <w:t>Comunicazione del Senior Management di Microsoft, in base all</w:t>
            </w:r>
            <w:r w:rsidR="006D573C">
              <w:rPr>
                <w:rFonts w:ascii="Tahoma" w:hAnsi="Tahoma" w:cs="Tahoma"/>
                <w:sz w:val="18"/>
                <w:szCs w:val="18"/>
                <w:lang w:val="it-IT"/>
              </w:rPr>
              <w:t>’</w:t>
            </w:r>
            <w:r w:rsidRPr="00CE7B84">
              <w:rPr>
                <w:rFonts w:ascii="Tahoma" w:hAnsi="Tahoma" w:cs="Tahoma"/>
                <w:sz w:val="18"/>
                <w:szCs w:val="18"/>
                <w:lang w:val="it-IT"/>
              </w:rPr>
              <w:t>offerta di supporto</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50129157" w14:textId="77777777" w:rsidR="00023FE7" w:rsidRPr="00CE7B84" w:rsidRDefault="00023FE7" w:rsidP="006374BC">
            <w:pPr>
              <w:pStyle w:val="AppendixBodyText"/>
              <w:numPr>
                <w:ilvl w:val="0"/>
                <w:numId w:val="2"/>
              </w:numPr>
              <w:tabs>
                <w:tab w:val="clear" w:pos="1440"/>
              </w:tabs>
              <w:ind w:left="432"/>
              <w:rPr>
                <w:rFonts w:ascii="Tahoma" w:hAnsi="Tahoma" w:cs="Tahoma"/>
                <w:sz w:val="18"/>
                <w:szCs w:val="18"/>
                <w:lang w:val="it-IT"/>
              </w:rPr>
            </w:pPr>
            <w:r w:rsidRPr="00CE7B84">
              <w:rPr>
                <w:rFonts w:ascii="Tahoma" w:hAnsi="Tahoma" w:cs="Tahoma"/>
                <w:sz w:val="18"/>
                <w:szCs w:val="18"/>
                <w:lang w:val="it-IT"/>
              </w:rPr>
              <w:t>Allocazione delle risorse appropriate per sostenere l</w:t>
            </w:r>
            <w:r w:rsidR="006D573C">
              <w:rPr>
                <w:rFonts w:ascii="Tahoma" w:hAnsi="Tahoma" w:cs="Tahoma"/>
                <w:sz w:val="18"/>
                <w:szCs w:val="18"/>
                <w:lang w:val="it-IT"/>
              </w:rPr>
              <w:t>’</w:t>
            </w:r>
            <w:r w:rsidRPr="00CE7B84">
              <w:rPr>
                <w:rFonts w:ascii="Tahoma" w:hAnsi="Tahoma" w:cs="Tahoma"/>
                <w:sz w:val="18"/>
                <w:szCs w:val="18"/>
                <w:lang w:val="it-IT"/>
              </w:rPr>
              <w:t>impegno continuo 24x7</w:t>
            </w:r>
            <w:r w:rsidRPr="00CE7B84">
              <w:rPr>
                <w:rFonts w:ascii="Tahoma" w:hAnsi="Tahoma" w:cs="Tahoma"/>
                <w:sz w:val="18"/>
                <w:szCs w:val="18"/>
                <w:vertAlign w:val="superscript"/>
                <w:lang w:val="it-IT"/>
              </w:rPr>
              <w:t>2</w:t>
            </w:r>
          </w:p>
          <w:p w14:paraId="735E99CF" w14:textId="77777777" w:rsidR="00023FE7" w:rsidRPr="00CE7B84" w:rsidRDefault="00023FE7" w:rsidP="006374BC">
            <w:pPr>
              <w:pStyle w:val="AppendixBodyText"/>
              <w:numPr>
                <w:ilvl w:val="0"/>
                <w:numId w:val="2"/>
              </w:numPr>
              <w:tabs>
                <w:tab w:val="clear" w:pos="1440"/>
              </w:tabs>
              <w:ind w:left="432"/>
              <w:rPr>
                <w:rFonts w:ascii="Tahoma" w:hAnsi="Tahoma" w:cs="Tahoma"/>
                <w:sz w:val="18"/>
                <w:szCs w:val="18"/>
                <w:lang w:val="it-IT"/>
              </w:rPr>
            </w:pPr>
            <w:r w:rsidRPr="00CE7B84">
              <w:rPr>
                <w:rFonts w:ascii="Tahoma" w:hAnsi="Tahoma" w:cs="Tahoma"/>
                <w:sz w:val="18"/>
                <w:szCs w:val="18"/>
                <w:lang w:val="it-IT"/>
              </w:rPr>
              <w:t>Accesso e risposte rapide dall</w:t>
            </w:r>
            <w:r w:rsidR="006D573C">
              <w:rPr>
                <w:rFonts w:ascii="Tahoma" w:hAnsi="Tahoma" w:cs="Tahoma"/>
                <w:sz w:val="18"/>
                <w:szCs w:val="18"/>
                <w:lang w:val="it-IT"/>
              </w:rPr>
              <w:t>’</w:t>
            </w:r>
            <w:r w:rsidRPr="00CE7B84">
              <w:rPr>
                <w:rFonts w:ascii="Tahoma" w:hAnsi="Tahoma" w:cs="Tahoma"/>
                <w:sz w:val="18"/>
                <w:szCs w:val="18"/>
                <w:lang w:val="it-IT"/>
              </w:rPr>
              <w:t>autorità di controllo delle modifiche</w:t>
            </w:r>
          </w:p>
          <w:p w14:paraId="0F3F86EC" w14:textId="77777777" w:rsidR="00023FE7" w:rsidRPr="00A376D7" w:rsidRDefault="00023FE7" w:rsidP="006374BC">
            <w:pPr>
              <w:pStyle w:val="AppendixBodyText"/>
              <w:numPr>
                <w:ilvl w:val="0"/>
                <w:numId w:val="2"/>
              </w:numPr>
              <w:tabs>
                <w:tab w:val="clear" w:pos="1440"/>
              </w:tabs>
              <w:ind w:left="432"/>
              <w:rPr>
                <w:rFonts w:ascii="Tahoma" w:hAnsi="Tahoma" w:cs="Tahoma"/>
                <w:sz w:val="18"/>
                <w:szCs w:val="18"/>
              </w:rPr>
            </w:pPr>
            <w:r w:rsidRPr="00A376D7">
              <w:rPr>
                <w:rFonts w:ascii="Tahoma" w:hAnsi="Tahoma" w:cs="Tahoma"/>
                <w:sz w:val="18"/>
                <w:szCs w:val="18"/>
              </w:rPr>
              <w:t>Comunicazione della direzione</w:t>
            </w:r>
          </w:p>
        </w:tc>
      </w:tr>
      <w:tr w:rsidR="00023FE7" w:rsidRPr="00586DD8" w14:paraId="62A1CE18" w14:textId="77777777" w:rsidTr="00EC4C82">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1B270A" w14:textId="77777777" w:rsidR="00023FE7" w:rsidRPr="00A376D7" w:rsidRDefault="00023FE7" w:rsidP="006374BC">
            <w:pPr>
              <w:pStyle w:val="AppendixBodyText"/>
              <w:rPr>
                <w:rFonts w:ascii="Tahoma" w:hAnsi="Tahoma" w:cs="Tahoma"/>
                <w:sz w:val="18"/>
                <w:szCs w:val="18"/>
              </w:rPr>
            </w:pPr>
            <w:r w:rsidRPr="00A376D7">
              <w:rPr>
                <w:rFonts w:ascii="Tahoma" w:hAnsi="Tahoma" w:cs="Tahoma"/>
                <w:sz w:val="18"/>
                <w:szCs w:val="18"/>
              </w:rPr>
              <w:t xml:space="preserve">B Formulazione telefonica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7EB5ACC8" w14:textId="77777777" w:rsidR="00023FE7" w:rsidRPr="00A376D7" w:rsidRDefault="00023FE7" w:rsidP="006374BC">
            <w:pPr>
              <w:pStyle w:val="AppendixBodyText"/>
              <w:numPr>
                <w:ilvl w:val="0"/>
                <w:numId w:val="2"/>
              </w:numPr>
              <w:tabs>
                <w:tab w:val="clear" w:pos="1440"/>
                <w:tab w:val="num" w:pos="612"/>
              </w:tabs>
              <w:ind w:left="612"/>
              <w:rPr>
                <w:rFonts w:ascii="Tahoma" w:hAnsi="Tahoma" w:cs="Tahoma"/>
                <w:sz w:val="18"/>
                <w:szCs w:val="18"/>
              </w:rPr>
            </w:pPr>
            <w:r w:rsidRPr="00A376D7">
              <w:rPr>
                <w:rFonts w:ascii="Tahoma" w:hAnsi="Tahoma" w:cs="Tahoma"/>
                <w:sz w:val="18"/>
                <w:szCs w:val="18"/>
              </w:rPr>
              <w:t xml:space="preserve">Impatto commerciale moderato: </w:t>
            </w:r>
          </w:p>
          <w:p w14:paraId="1AB26221" w14:textId="77777777" w:rsidR="00023FE7" w:rsidRPr="00CE7B84" w:rsidRDefault="00023FE7" w:rsidP="006374BC">
            <w:pPr>
              <w:pStyle w:val="AppendixBodyText"/>
              <w:numPr>
                <w:ilvl w:val="0"/>
                <w:numId w:val="2"/>
              </w:numPr>
              <w:tabs>
                <w:tab w:val="clear" w:pos="1440"/>
                <w:tab w:val="num" w:pos="612"/>
              </w:tabs>
              <w:ind w:left="612"/>
              <w:rPr>
                <w:rFonts w:ascii="Tahoma" w:hAnsi="Tahoma" w:cs="Tahoma"/>
                <w:sz w:val="18"/>
                <w:szCs w:val="18"/>
                <w:lang w:val="it-IT"/>
              </w:rPr>
            </w:pPr>
            <w:r w:rsidRPr="00CE7B84">
              <w:rPr>
                <w:rFonts w:ascii="Tahoma" w:hAnsi="Tahoma" w:cs="Tahoma"/>
                <w:sz w:val="18"/>
                <w:szCs w:val="18"/>
                <w:lang w:val="it-IT"/>
              </w:rPr>
              <w:t>Perdita o degradazione moderata dei servizi della società e possibilità di continuare il lavoro in modo meno efficiente.</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486B4E00" w14:textId="77777777" w:rsidR="00023FE7" w:rsidRPr="00CE7B84" w:rsidRDefault="00023FE7" w:rsidP="006374BC">
            <w:pPr>
              <w:pStyle w:val="AppendixBodyText"/>
              <w:numPr>
                <w:ilvl w:val="0"/>
                <w:numId w:val="2"/>
              </w:numPr>
              <w:tabs>
                <w:tab w:val="num" w:pos="522"/>
              </w:tabs>
              <w:ind w:left="522"/>
              <w:rPr>
                <w:rFonts w:ascii="Tahoma" w:hAnsi="Tahoma" w:cs="Tahoma"/>
                <w:sz w:val="18"/>
                <w:szCs w:val="18"/>
                <w:lang w:val="it-IT"/>
              </w:rPr>
            </w:pPr>
            <w:r w:rsidRPr="00CE7B84">
              <w:rPr>
                <w:rFonts w:ascii="Tahoma" w:hAnsi="Tahoma" w:cs="Tahoma"/>
                <w:sz w:val="18"/>
                <w:szCs w:val="18"/>
                <w:lang w:val="it-IT"/>
              </w:rPr>
              <w:t>Risposta alla prima chiamata entro 4 ore lavorative, in base all</w:t>
            </w:r>
            <w:r w:rsidR="006D573C">
              <w:rPr>
                <w:rFonts w:ascii="Tahoma" w:hAnsi="Tahoma" w:cs="Tahoma"/>
                <w:sz w:val="18"/>
                <w:szCs w:val="18"/>
                <w:lang w:val="it-IT"/>
              </w:rPr>
              <w:t>’</w:t>
            </w:r>
            <w:r w:rsidRPr="00CE7B84">
              <w:rPr>
                <w:rFonts w:ascii="Tahoma" w:hAnsi="Tahoma" w:cs="Tahoma"/>
                <w:sz w:val="18"/>
                <w:szCs w:val="18"/>
                <w:lang w:val="it-IT"/>
              </w:rPr>
              <w:t>offerta di supporto</w:t>
            </w:r>
          </w:p>
          <w:p w14:paraId="579C30D0" w14:textId="77777777" w:rsidR="00023FE7" w:rsidRPr="00CE7B84" w:rsidRDefault="00023FE7" w:rsidP="006374BC">
            <w:pPr>
              <w:pStyle w:val="AppendixBodyText"/>
              <w:numPr>
                <w:ilvl w:val="0"/>
                <w:numId w:val="2"/>
              </w:numPr>
              <w:tabs>
                <w:tab w:val="num" w:pos="522"/>
              </w:tabs>
              <w:ind w:left="522"/>
              <w:rPr>
                <w:rFonts w:ascii="Tahoma" w:hAnsi="Tahoma" w:cs="Tahoma"/>
                <w:sz w:val="18"/>
                <w:szCs w:val="18"/>
                <w:lang w:val="it-IT"/>
              </w:rPr>
            </w:pPr>
            <w:r w:rsidRPr="00CE7B84">
              <w:rPr>
                <w:rFonts w:ascii="Tahoma" w:hAnsi="Tahoma" w:cs="Tahoma"/>
                <w:sz w:val="18"/>
                <w:szCs w:val="18"/>
                <w:lang w:val="it-IT"/>
              </w:rPr>
              <w:t xml:space="preserve">Impegno solo durante le </w:t>
            </w:r>
            <w:r w:rsidRPr="00CE7B84">
              <w:rPr>
                <w:rFonts w:ascii="Tahoma" w:hAnsi="Tahoma" w:cs="Tahoma"/>
                <w:bCs/>
                <w:sz w:val="18"/>
                <w:szCs w:val="18"/>
                <w:lang w:val="it-IT"/>
              </w:rPr>
              <w:t>Ore</w:t>
            </w:r>
            <w:r w:rsidRPr="00CE7B84">
              <w:rPr>
                <w:rFonts w:ascii="Tahoma" w:hAnsi="Tahoma" w:cs="Tahoma"/>
                <w:sz w:val="18"/>
                <w:szCs w:val="18"/>
                <w:vertAlign w:val="superscript"/>
                <w:lang w:val="it-IT"/>
              </w:rPr>
              <w:t>1</w:t>
            </w:r>
            <w:r w:rsidRPr="00CE7B84">
              <w:rPr>
                <w:rFonts w:ascii="Tahoma" w:hAnsi="Tahoma" w:cs="Tahoma"/>
                <w:bCs/>
                <w:sz w:val="18"/>
                <w:szCs w:val="18"/>
                <w:lang w:val="it-IT"/>
              </w:rPr>
              <w:t xml:space="preserve"> Lavorative</w:t>
            </w:r>
          </w:p>
          <w:p w14:paraId="1E097B19" w14:textId="77777777" w:rsidR="00023FE7" w:rsidRPr="00CE7B84" w:rsidRDefault="00023FE7" w:rsidP="006374BC">
            <w:pPr>
              <w:pStyle w:val="AppendixBodyText"/>
              <w:tabs>
                <w:tab w:val="num" w:pos="522"/>
              </w:tabs>
              <w:ind w:left="522" w:hanging="360"/>
              <w:rPr>
                <w:rFonts w:ascii="Tahoma" w:hAnsi="Tahoma" w:cs="Tahoma"/>
                <w:sz w:val="18"/>
                <w:szCs w:val="18"/>
                <w:lang w:val="it-IT"/>
              </w:rPr>
            </w:pP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6CC43842" w14:textId="77777777" w:rsidR="00023FE7" w:rsidRPr="00CE7B84" w:rsidRDefault="00023FE7" w:rsidP="006374BC">
            <w:pPr>
              <w:pStyle w:val="AppendixBodyText"/>
              <w:numPr>
                <w:ilvl w:val="0"/>
                <w:numId w:val="2"/>
              </w:numPr>
              <w:tabs>
                <w:tab w:val="clear" w:pos="1440"/>
                <w:tab w:val="num" w:pos="432"/>
              </w:tabs>
              <w:ind w:left="432" w:hanging="270"/>
              <w:rPr>
                <w:rFonts w:ascii="Tahoma" w:hAnsi="Tahoma" w:cs="Tahoma"/>
                <w:sz w:val="18"/>
                <w:szCs w:val="18"/>
                <w:lang w:val="it-IT"/>
              </w:rPr>
            </w:pPr>
            <w:r w:rsidRPr="00CE7B84">
              <w:rPr>
                <w:rFonts w:ascii="Tahoma" w:hAnsi="Tahoma" w:cs="Tahoma"/>
                <w:sz w:val="18"/>
                <w:szCs w:val="18"/>
                <w:lang w:val="it-IT"/>
              </w:rPr>
              <w:t>Allocazione di risorse appropriate per sostenere l</w:t>
            </w:r>
            <w:r w:rsidR="006D573C">
              <w:rPr>
                <w:rFonts w:ascii="Tahoma" w:hAnsi="Tahoma" w:cs="Tahoma"/>
                <w:sz w:val="18"/>
                <w:szCs w:val="18"/>
                <w:lang w:val="it-IT"/>
              </w:rPr>
              <w:t>’</w:t>
            </w:r>
            <w:r w:rsidRPr="00CE7B84">
              <w:rPr>
                <w:rFonts w:ascii="Tahoma" w:hAnsi="Tahoma" w:cs="Tahoma"/>
                <w:sz w:val="18"/>
                <w:szCs w:val="18"/>
                <w:lang w:val="it-IT"/>
              </w:rPr>
              <w:t>impegno continuo durante le</w:t>
            </w:r>
            <w:r w:rsidR="00C04D4D" w:rsidRPr="00C04D4D">
              <w:rPr>
                <w:rFonts w:ascii="Tahoma" w:hAnsi="Tahoma" w:cs="Tahoma"/>
                <w:sz w:val="18"/>
                <w:szCs w:val="18"/>
                <w:lang w:val="it-IT"/>
              </w:rPr>
              <w:t xml:space="preserve"> </w:t>
            </w:r>
            <w:r w:rsidRPr="00CE7B84">
              <w:rPr>
                <w:rFonts w:ascii="Tahoma" w:hAnsi="Tahoma" w:cs="Tahoma"/>
                <w:sz w:val="18"/>
                <w:szCs w:val="18"/>
                <w:lang w:val="it-IT"/>
              </w:rPr>
              <w:t>Ore Lavorative</w:t>
            </w:r>
          </w:p>
          <w:p w14:paraId="3EAF3570" w14:textId="77777777" w:rsidR="00023FE7" w:rsidRPr="00CE7B84" w:rsidRDefault="00023FE7" w:rsidP="006374BC">
            <w:pPr>
              <w:pStyle w:val="AppendixBodyText"/>
              <w:numPr>
                <w:ilvl w:val="0"/>
                <w:numId w:val="2"/>
              </w:numPr>
              <w:tabs>
                <w:tab w:val="clear" w:pos="1440"/>
                <w:tab w:val="num" w:pos="432"/>
              </w:tabs>
              <w:ind w:left="432" w:hanging="270"/>
              <w:rPr>
                <w:rFonts w:ascii="Tahoma" w:hAnsi="Tahoma" w:cs="Tahoma"/>
                <w:sz w:val="18"/>
                <w:szCs w:val="18"/>
                <w:lang w:val="it-IT"/>
              </w:rPr>
            </w:pPr>
            <w:r w:rsidRPr="00CE7B84">
              <w:rPr>
                <w:rFonts w:ascii="Tahoma" w:hAnsi="Tahoma" w:cs="Tahoma"/>
                <w:sz w:val="18"/>
                <w:szCs w:val="18"/>
                <w:lang w:val="it-IT"/>
              </w:rPr>
              <w:t>Accesso e risposta dall</w:t>
            </w:r>
            <w:r w:rsidR="006D573C">
              <w:rPr>
                <w:rFonts w:ascii="Tahoma" w:hAnsi="Tahoma" w:cs="Tahoma"/>
                <w:sz w:val="18"/>
                <w:szCs w:val="18"/>
                <w:lang w:val="it-IT"/>
              </w:rPr>
              <w:t>’</w:t>
            </w:r>
            <w:r w:rsidRPr="00CE7B84">
              <w:rPr>
                <w:rFonts w:ascii="Tahoma" w:hAnsi="Tahoma" w:cs="Tahoma"/>
                <w:sz w:val="18"/>
                <w:szCs w:val="18"/>
                <w:lang w:val="it-IT"/>
              </w:rPr>
              <w:t>autorità preposta al controllo delle modifiche entro 4 Ore Lavorative</w:t>
            </w:r>
          </w:p>
        </w:tc>
      </w:tr>
      <w:tr w:rsidR="00023FE7" w:rsidRPr="00A376D7" w14:paraId="253C28C4" w14:textId="77777777" w:rsidTr="00EC4C82">
        <w:trPr>
          <w:cantSplit/>
        </w:trPr>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46C68B3" w14:textId="77777777" w:rsidR="00023FE7" w:rsidRPr="00CE7B84" w:rsidRDefault="00023FE7" w:rsidP="006374BC">
            <w:pPr>
              <w:pStyle w:val="AppendixBodyText"/>
              <w:rPr>
                <w:rFonts w:ascii="Tahoma" w:hAnsi="Tahoma" w:cs="Tahoma"/>
                <w:sz w:val="18"/>
                <w:szCs w:val="18"/>
                <w:lang w:val="it-IT"/>
              </w:rPr>
            </w:pPr>
            <w:r w:rsidRPr="00CE7B84">
              <w:rPr>
                <w:rFonts w:ascii="Tahoma" w:hAnsi="Tahoma" w:cs="Tahoma"/>
                <w:sz w:val="18"/>
                <w:szCs w:val="18"/>
                <w:lang w:val="it-IT"/>
              </w:rPr>
              <w:lastRenderedPageBreak/>
              <w:t>C Formulazione telefonica o invio tramite Web</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7DF99023" w14:textId="77777777" w:rsidR="00023FE7" w:rsidRPr="00A376D7" w:rsidRDefault="00023FE7" w:rsidP="006374BC">
            <w:pPr>
              <w:pStyle w:val="AppendixBodyText"/>
              <w:numPr>
                <w:ilvl w:val="0"/>
                <w:numId w:val="2"/>
              </w:numPr>
              <w:tabs>
                <w:tab w:val="clear" w:pos="1440"/>
                <w:tab w:val="num" w:pos="612"/>
              </w:tabs>
              <w:ind w:left="612"/>
              <w:rPr>
                <w:rFonts w:ascii="Tahoma" w:hAnsi="Tahoma" w:cs="Tahoma"/>
                <w:sz w:val="18"/>
                <w:szCs w:val="18"/>
              </w:rPr>
            </w:pPr>
            <w:r w:rsidRPr="00A376D7">
              <w:rPr>
                <w:rFonts w:ascii="Tahoma" w:hAnsi="Tahoma" w:cs="Tahoma"/>
                <w:sz w:val="18"/>
                <w:szCs w:val="18"/>
              </w:rPr>
              <w:t xml:space="preserve">Impatto commerciale minimo </w:t>
            </w:r>
          </w:p>
          <w:p w14:paraId="6A1B8B51" w14:textId="77777777" w:rsidR="00023FE7" w:rsidRPr="00CE7B84" w:rsidRDefault="00023FE7" w:rsidP="006374BC">
            <w:pPr>
              <w:pStyle w:val="AppendixBodyText"/>
              <w:numPr>
                <w:ilvl w:val="0"/>
                <w:numId w:val="2"/>
              </w:numPr>
              <w:tabs>
                <w:tab w:val="clear" w:pos="1440"/>
                <w:tab w:val="num" w:pos="612"/>
              </w:tabs>
              <w:ind w:left="612"/>
              <w:rPr>
                <w:rFonts w:ascii="Tahoma" w:hAnsi="Tahoma" w:cs="Tahoma"/>
                <w:sz w:val="18"/>
                <w:szCs w:val="18"/>
                <w:lang w:val="it-IT"/>
              </w:rPr>
            </w:pPr>
            <w:r w:rsidRPr="00CE7B84">
              <w:rPr>
                <w:rFonts w:ascii="Tahoma" w:hAnsi="Tahoma" w:cs="Tahoma"/>
                <w:sz w:val="18"/>
                <w:szCs w:val="18"/>
                <w:lang w:val="it-IT"/>
              </w:rPr>
              <w:t>Funzionamento della società sostanzialmente nella norma, in alcuni casi con qualche minimo impedimento dei servizi.</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3DBCA553" w14:textId="77777777" w:rsidR="00023FE7" w:rsidRPr="00CE7B84" w:rsidRDefault="00023FE7" w:rsidP="006374BC">
            <w:pPr>
              <w:pStyle w:val="AppendixBodyText"/>
              <w:numPr>
                <w:ilvl w:val="0"/>
                <w:numId w:val="2"/>
              </w:numPr>
              <w:tabs>
                <w:tab w:val="num" w:pos="522"/>
              </w:tabs>
              <w:ind w:left="522"/>
              <w:rPr>
                <w:rFonts w:ascii="Tahoma" w:hAnsi="Tahoma" w:cs="Tahoma"/>
                <w:sz w:val="18"/>
                <w:szCs w:val="18"/>
                <w:lang w:val="it-IT"/>
              </w:rPr>
            </w:pPr>
            <w:r w:rsidRPr="00CE7B84">
              <w:rPr>
                <w:rFonts w:ascii="Tahoma" w:hAnsi="Tahoma" w:cs="Tahoma"/>
                <w:sz w:val="18"/>
                <w:szCs w:val="18"/>
                <w:lang w:val="it-IT"/>
              </w:rPr>
              <w:t>Risposta alla prima chiamata entro 1 giorno lavorativo, in base all</w:t>
            </w:r>
            <w:r w:rsidR="006D573C">
              <w:rPr>
                <w:rFonts w:ascii="Tahoma" w:hAnsi="Tahoma" w:cs="Tahoma"/>
                <w:sz w:val="18"/>
                <w:szCs w:val="18"/>
                <w:lang w:val="it-IT"/>
              </w:rPr>
              <w:t>’</w:t>
            </w:r>
            <w:r w:rsidRPr="00CE7B84">
              <w:rPr>
                <w:rFonts w:ascii="Tahoma" w:hAnsi="Tahoma" w:cs="Tahoma"/>
                <w:sz w:val="18"/>
                <w:szCs w:val="18"/>
                <w:lang w:val="it-IT"/>
              </w:rPr>
              <w:t>offerta di supporto</w:t>
            </w:r>
          </w:p>
          <w:p w14:paraId="091F4782" w14:textId="77777777" w:rsidR="00023FE7" w:rsidRPr="00CE7B84" w:rsidRDefault="00023FE7" w:rsidP="006374BC">
            <w:pPr>
              <w:pStyle w:val="AppendixBodyText"/>
              <w:numPr>
                <w:ilvl w:val="0"/>
                <w:numId w:val="2"/>
              </w:numPr>
              <w:tabs>
                <w:tab w:val="num" w:pos="522"/>
              </w:tabs>
              <w:ind w:left="522"/>
              <w:rPr>
                <w:rFonts w:ascii="Tahoma" w:hAnsi="Tahoma" w:cs="Tahoma"/>
                <w:sz w:val="18"/>
                <w:szCs w:val="18"/>
                <w:lang w:val="it-IT"/>
              </w:rPr>
            </w:pPr>
            <w:r w:rsidRPr="00CE7B84">
              <w:rPr>
                <w:rFonts w:ascii="Tahoma" w:hAnsi="Tahoma" w:cs="Tahoma"/>
                <w:sz w:val="18"/>
                <w:szCs w:val="18"/>
                <w:lang w:val="it-IT"/>
              </w:rPr>
              <w:t xml:space="preserve">Impegno solo durante le </w:t>
            </w:r>
            <w:r w:rsidRPr="00CE7B84">
              <w:rPr>
                <w:rFonts w:ascii="Tahoma" w:hAnsi="Tahoma" w:cs="Tahoma"/>
                <w:bCs/>
                <w:sz w:val="18"/>
                <w:szCs w:val="18"/>
                <w:lang w:val="it-IT"/>
              </w:rPr>
              <w:t>Ore Lavorative</w:t>
            </w:r>
          </w:p>
          <w:p w14:paraId="1006FE5A" w14:textId="77777777" w:rsidR="00023FE7" w:rsidRPr="00CE7B84" w:rsidRDefault="00023FE7" w:rsidP="006374BC">
            <w:pPr>
              <w:pStyle w:val="AppendixBodyText"/>
              <w:tabs>
                <w:tab w:val="num" w:pos="522"/>
              </w:tabs>
              <w:ind w:left="522" w:hanging="360"/>
              <w:rPr>
                <w:rFonts w:ascii="Tahoma" w:hAnsi="Tahoma" w:cs="Tahoma"/>
                <w:sz w:val="18"/>
                <w:szCs w:val="18"/>
                <w:lang w:val="it-IT"/>
              </w:rPr>
            </w:pP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7758780B" w14:textId="77777777" w:rsidR="00023FE7" w:rsidRPr="00CE7B84" w:rsidRDefault="00023FE7" w:rsidP="006374BC">
            <w:pPr>
              <w:pStyle w:val="AppendixBodyText"/>
              <w:numPr>
                <w:ilvl w:val="0"/>
                <w:numId w:val="2"/>
              </w:numPr>
              <w:tabs>
                <w:tab w:val="clear" w:pos="1440"/>
                <w:tab w:val="num" w:pos="432"/>
              </w:tabs>
              <w:ind w:left="432"/>
              <w:rPr>
                <w:rFonts w:ascii="Tahoma" w:hAnsi="Tahoma" w:cs="Tahoma"/>
                <w:sz w:val="18"/>
                <w:szCs w:val="18"/>
                <w:lang w:val="it-IT"/>
              </w:rPr>
            </w:pPr>
            <w:r w:rsidRPr="00CE7B84">
              <w:rPr>
                <w:rFonts w:ascii="Tahoma" w:hAnsi="Tahoma" w:cs="Tahoma"/>
                <w:sz w:val="18"/>
                <w:szCs w:val="18"/>
                <w:lang w:val="it-IT"/>
              </w:rPr>
              <w:t>Informazioni accurate da parte di chi segue il caso</w:t>
            </w:r>
          </w:p>
          <w:p w14:paraId="1802246D" w14:textId="77777777" w:rsidR="00023FE7" w:rsidRPr="00A376D7" w:rsidRDefault="00023FE7" w:rsidP="006374BC">
            <w:pPr>
              <w:pStyle w:val="AppendixBodyText"/>
              <w:numPr>
                <w:ilvl w:val="0"/>
                <w:numId w:val="2"/>
              </w:numPr>
              <w:tabs>
                <w:tab w:val="clear" w:pos="1440"/>
                <w:tab w:val="num" w:pos="432"/>
              </w:tabs>
              <w:ind w:left="432"/>
              <w:rPr>
                <w:rFonts w:ascii="Tahoma" w:hAnsi="Tahoma" w:cs="Tahoma"/>
                <w:sz w:val="18"/>
                <w:szCs w:val="18"/>
              </w:rPr>
            </w:pPr>
            <w:r w:rsidRPr="00A376D7">
              <w:rPr>
                <w:rFonts w:ascii="Tahoma" w:hAnsi="Tahoma" w:cs="Tahoma"/>
                <w:sz w:val="18"/>
                <w:szCs w:val="18"/>
              </w:rPr>
              <w:t>Risposta entro 1 giorno lavorativo.</w:t>
            </w:r>
          </w:p>
        </w:tc>
      </w:tr>
    </w:tbl>
    <w:p w14:paraId="0FF49F67" w14:textId="77777777" w:rsidR="00023FE7" w:rsidRPr="00CE7B84" w:rsidRDefault="00023FE7" w:rsidP="006374BC">
      <w:pPr>
        <w:pStyle w:val="AppendixBodyText"/>
        <w:ind w:left="90"/>
        <w:rPr>
          <w:rFonts w:ascii="Tahoma" w:hAnsi="Tahoma" w:cs="Tahoma"/>
          <w:lang w:val="it-IT"/>
        </w:rPr>
      </w:pPr>
      <w:r w:rsidRPr="00CE7B84">
        <w:rPr>
          <w:rFonts w:ascii="Tahoma" w:hAnsi="Tahoma" w:cs="Tahoma"/>
          <w:i/>
          <w:sz w:val="16"/>
          <w:szCs w:val="16"/>
          <w:vertAlign w:val="superscript"/>
          <w:lang w:val="it-IT"/>
        </w:rPr>
        <w:t>1</w:t>
      </w:r>
      <w:r w:rsidRPr="00CE7B84">
        <w:rPr>
          <w:rFonts w:ascii="Tahoma" w:hAnsi="Tahoma" w:cs="Tahoma"/>
          <w:i/>
          <w:sz w:val="16"/>
          <w:szCs w:val="16"/>
          <w:lang w:val="it-IT"/>
        </w:rPr>
        <w:t xml:space="preserve"> Contattare il rappresentante Microsoft per informazioni sulle ore lavorative locali.</w:t>
      </w:r>
    </w:p>
    <w:p w14:paraId="3693EEBC" w14:textId="77777777" w:rsidR="00023FE7" w:rsidRPr="00CE7B84" w:rsidRDefault="00023FE7" w:rsidP="006374BC">
      <w:pPr>
        <w:pStyle w:val="AppendixBodyText"/>
        <w:ind w:left="90"/>
        <w:rPr>
          <w:rFonts w:ascii="Tahoma" w:hAnsi="Tahoma" w:cs="Tahoma"/>
          <w:lang w:val="it-IT"/>
        </w:rPr>
      </w:pPr>
      <w:r w:rsidRPr="00CE7B84">
        <w:rPr>
          <w:rFonts w:ascii="Tahoma" w:hAnsi="Tahoma" w:cs="Tahoma"/>
          <w:i/>
          <w:sz w:val="16"/>
          <w:szCs w:val="16"/>
          <w:vertAlign w:val="superscript"/>
          <w:lang w:val="it-IT"/>
        </w:rPr>
        <w:t>2</w:t>
      </w:r>
      <w:r w:rsidRPr="00CE7B84">
        <w:rPr>
          <w:rFonts w:ascii="Tahoma" w:hAnsi="Tahoma" w:cs="Tahoma"/>
          <w:i/>
          <w:sz w:val="16"/>
          <w:szCs w:val="16"/>
          <w:lang w:val="it-IT"/>
        </w:rPr>
        <w:t xml:space="preserve"> È possibile che Microsoft riduca il livello di gravità se la società non è in grado di fornire risorse o risposte adeguate a supporto dell</w:t>
      </w:r>
      <w:r w:rsidR="006D573C">
        <w:rPr>
          <w:rFonts w:ascii="Tahoma" w:hAnsi="Tahoma" w:cs="Tahoma"/>
          <w:i/>
          <w:sz w:val="16"/>
          <w:szCs w:val="16"/>
          <w:lang w:val="it-IT"/>
        </w:rPr>
        <w:t>’</w:t>
      </w:r>
      <w:r w:rsidRPr="00CE7B84">
        <w:rPr>
          <w:rFonts w:ascii="Tahoma" w:hAnsi="Tahoma" w:cs="Tahoma"/>
          <w:i/>
          <w:sz w:val="16"/>
          <w:szCs w:val="16"/>
          <w:lang w:val="it-IT"/>
        </w:rPr>
        <w:t>impegno di Microsoft volto a risolvere il problema.</w:t>
      </w:r>
    </w:p>
    <w:p w14:paraId="643A849A" w14:textId="77777777" w:rsidR="00023FE7" w:rsidRPr="00CE7B84" w:rsidRDefault="00023FE7" w:rsidP="006374BC">
      <w:pPr>
        <w:pStyle w:val="AppendixBodyText"/>
        <w:spacing w:after="0"/>
        <w:rPr>
          <w:rFonts w:ascii="Tahoma" w:hAnsi="Tahoma" w:cs="Tahoma"/>
          <w:sz w:val="18"/>
          <w:szCs w:val="18"/>
          <w:lang w:val="it-IT"/>
        </w:rPr>
      </w:pPr>
    </w:p>
    <w:p w14:paraId="33FDEDC6"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bCs/>
          <w:sz w:val="18"/>
          <w:szCs w:val="18"/>
          <w:lang w:val="it-IT"/>
        </w:rPr>
        <w:t>È possibile che alle società sia chiesto di eseguire attività di individuazione e risoluzione dei problemi, in base a quanto richiesto da Microsoft. Le attività di individuazione e risoluzione dei problemi possono includere attività quali l</w:t>
      </w:r>
      <w:r w:rsidR="006D573C">
        <w:rPr>
          <w:rFonts w:ascii="Tahoma" w:hAnsi="Tahoma" w:cs="Tahoma"/>
          <w:bCs/>
          <w:sz w:val="18"/>
          <w:szCs w:val="18"/>
          <w:lang w:val="it-IT"/>
        </w:rPr>
        <w:t>’</w:t>
      </w:r>
      <w:r w:rsidRPr="00CE7B84">
        <w:rPr>
          <w:rFonts w:ascii="Tahoma" w:hAnsi="Tahoma" w:cs="Tahoma"/>
          <w:bCs/>
          <w:sz w:val="18"/>
          <w:szCs w:val="18"/>
          <w:lang w:val="it-IT"/>
        </w:rPr>
        <w:t>esecuzione di procedure di network trace, l</w:t>
      </w:r>
      <w:r w:rsidR="006D573C">
        <w:rPr>
          <w:rFonts w:ascii="Tahoma" w:hAnsi="Tahoma" w:cs="Tahoma"/>
          <w:bCs/>
          <w:sz w:val="18"/>
          <w:szCs w:val="18"/>
          <w:lang w:val="it-IT"/>
        </w:rPr>
        <w:t>’</w:t>
      </w:r>
      <w:r w:rsidRPr="00CE7B84">
        <w:rPr>
          <w:rFonts w:ascii="Tahoma" w:hAnsi="Tahoma" w:cs="Tahoma"/>
          <w:bCs/>
          <w:sz w:val="18"/>
          <w:szCs w:val="18"/>
          <w:lang w:val="it-IT"/>
        </w:rPr>
        <w:t>acquisizione di messaggi di errore, la raccolta di informazioni sulla configurazione, la modifica della configurazione dei prodotti, l</w:t>
      </w:r>
      <w:r w:rsidR="006D573C">
        <w:rPr>
          <w:rFonts w:ascii="Tahoma" w:hAnsi="Tahoma" w:cs="Tahoma"/>
          <w:bCs/>
          <w:sz w:val="18"/>
          <w:szCs w:val="18"/>
          <w:lang w:val="it-IT"/>
        </w:rPr>
        <w:t>’</w:t>
      </w:r>
      <w:r w:rsidRPr="00CE7B84">
        <w:rPr>
          <w:rFonts w:ascii="Tahoma" w:hAnsi="Tahoma" w:cs="Tahoma"/>
          <w:bCs/>
          <w:sz w:val="18"/>
          <w:szCs w:val="18"/>
          <w:lang w:val="it-IT"/>
        </w:rPr>
        <w:t xml:space="preserve">installazione di nuove versioni del software o nuovi componenti oppure la modifica dei processi. </w:t>
      </w:r>
    </w:p>
    <w:p w14:paraId="2F979900" w14:textId="77777777" w:rsidR="00077CE5" w:rsidRPr="00CE7B84" w:rsidRDefault="00077CE5" w:rsidP="006374BC">
      <w:pPr>
        <w:pStyle w:val="AppendixBodyText"/>
        <w:spacing w:after="0"/>
        <w:rPr>
          <w:rFonts w:ascii="Tahoma" w:hAnsi="Tahoma" w:cs="Tahoma"/>
          <w:sz w:val="18"/>
          <w:szCs w:val="18"/>
          <w:lang w:val="it-IT"/>
        </w:rPr>
      </w:pPr>
    </w:p>
    <w:p w14:paraId="65D56732"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bCs/>
          <w:sz w:val="18"/>
          <w:szCs w:val="18"/>
          <w:lang w:val="it-IT"/>
        </w:rPr>
        <w:t>Le società sono responsabili dell</w:t>
      </w:r>
      <w:r w:rsidR="006D573C">
        <w:rPr>
          <w:rFonts w:ascii="Tahoma" w:hAnsi="Tahoma" w:cs="Tahoma"/>
          <w:bCs/>
          <w:sz w:val="18"/>
          <w:szCs w:val="18"/>
          <w:lang w:val="it-IT"/>
        </w:rPr>
        <w:t>’</w:t>
      </w:r>
      <w:r w:rsidRPr="00CE7B84">
        <w:rPr>
          <w:rFonts w:ascii="Tahoma" w:hAnsi="Tahoma" w:cs="Tahoma"/>
          <w:bCs/>
          <w:sz w:val="18"/>
          <w:szCs w:val="18"/>
          <w:lang w:val="it-IT"/>
        </w:rPr>
        <w:t>implementazione delle procedure necessarie per salvaguardare l</w:t>
      </w:r>
      <w:r w:rsidR="006D573C">
        <w:rPr>
          <w:rFonts w:ascii="Tahoma" w:hAnsi="Tahoma" w:cs="Tahoma"/>
          <w:bCs/>
          <w:sz w:val="18"/>
          <w:szCs w:val="18"/>
          <w:lang w:val="it-IT"/>
        </w:rPr>
        <w:t>’</w:t>
      </w:r>
      <w:r w:rsidRPr="00CE7B84">
        <w:rPr>
          <w:rFonts w:ascii="Tahoma" w:hAnsi="Tahoma" w:cs="Tahoma"/>
          <w:bCs/>
          <w:sz w:val="18"/>
          <w:szCs w:val="18"/>
          <w:lang w:val="it-IT"/>
        </w:rPr>
        <w:t>integrità e la protezione del software e dei dati di loro proprietà da accessi non autorizzati, nonché del ripristino di file perduti o alterati in seguito a errori irreversibili.</w:t>
      </w:r>
    </w:p>
    <w:p w14:paraId="46E4CCF8" w14:textId="77777777" w:rsidR="00077CE5" w:rsidRPr="00CE7B84" w:rsidRDefault="00077CE5" w:rsidP="006374BC">
      <w:pPr>
        <w:pStyle w:val="AppendixBodyText"/>
        <w:spacing w:after="0"/>
        <w:rPr>
          <w:rFonts w:ascii="Tahoma" w:hAnsi="Tahoma" w:cs="Tahoma"/>
          <w:sz w:val="18"/>
          <w:szCs w:val="18"/>
          <w:lang w:val="it-IT"/>
        </w:rPr>
      </w:pPr>
    </w:p>
    <w:p w14:paraId="52981DD5"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bCs/>
          <w:sz w:val="18"/>
          <w:szCs w:val="18"/>
          <w:lang w:val="it-IT"/>
        </w:rPr>
        <w:t>Questo beneficio di supporto è legato all</w:t>
      </w:r>
      <w:r w:rsidR="006D573C">
        <w:rPr>
          <w:rFonts w:ascii="Tahoma" w:hAnsi="Tahoma" w:cs="Tahoma"/>
          <w:bCs/>
          <w:sz w:val="18"/>
          <w:szCs w:val="18"/>
          <w:lang w:val="it-IT"/>
        </w:rPr>
        <w:t>’</w:t>
      </w:r>
      <w:r w:rsidRPr="00CE7B84">
        <w:rPr>
          <w:rFonts w:ascii="Tahoma" w:hAnsi="Tahoma" w:cs="Tahoma"/>
          <w:bCs/>
          <w:sz w:val="18"/>
          <w:szCs w:val="18"/>
          <w:lang w:val="it-IT"/>
        </w:rPr>
        <w:t>investimento SA, non alla versione. Le società possono acquistare la versione più recente per utilizzare una versione precedente con diritti di downgrade, ma sono idonee a beneficiare del supporto per tale prodotto soltanto se quest</w:t>
      </w:r>
      <w:r w:rsidR="006D573C">
        <w:rPr>
          <w:rFonts w:ascii="Tahoma" w:hAnsi="Tahoma" w:cs="Tahoma"/>
          <w:bCs/>
          <w:sz w:val="18"/>
          <w:szCs w:val="18"/>
          <w:lang w:val="it-IT"/>
        </w:rPr>
        <w:t>’</w:t>
      </w:r>
      <w:r w:rsidRPr="00CE7B84">
        <w:rPr>
          <w:rFonts w:ascii="Tahoma" w:hAnsi="Tahoma" w:cs="Tahoma"/>
          <w:bCs/>
          <w:sz w:val="18"/>
          <w:szCs w:val="18"/>
          <w:lang w:val="it-IT"/>
        </w:rPr>
        <w:t>ultimo rientra tra i prodotti supportati indicati nel sito Web per il ciclo di vita dei prodotti Microsoft. L</w:t>
      </w:r>
      <w:r w:rsidR="006D573C">
        <w:rPr>
          <w:rFonts w:ascii="Tahoma" w:hAnsi="Tahoma" w:cs="Tahoma"/>
          <w:bCs/>
          <w:sz w:val="18"/>
          <w:szCs w:val="18"/>
          <w:lang w:val="it-IT"/>
        </w:rPr>
        <w:t>’</w:t>
      </w:r>
      <w:r w:rsidRPr="00CE7B84">
        <w:rPr>
          <w:rFonts w:ascii="Tahoma" w:hAnsi="Tahoma" w:cs="Tahoma"/>
          <w:bCs/>
          <w:sz w:val="18"/>
          <w:szCs w:val="18"/>
          <w:lang w:val="it-IT"/>
        </w:rPr>
        <w:t>attuale sito Web per il ciclo di vita dei prodotti Microsoft è consultabile all</w:t>
      </w:r>
      <w:r w:rsidR="006D573C">
        <w:rPr>
          <w:rFonts w:ascii="Tahoma" w:hAnsi="Tahoma" w:cs="Tahoma"/>
          <w:bCs/>
          <w:sz w:val="18"/>
          <w:szCs w:val="18"/>
          <w:lang w:val="it-IT"/>
        </w:rPr>
        <w:t>’</w:t>
      </w:r>
      <w:r w:rsidRPr="00CE7B84">
        <w:rPr>
          <w:rFonts w:ascii="Tahoma" w:hAnsi="Tahoma" w:cs="Tahoma"/>
          <w:bCs/>
          <w:sz w:val="18"/>
          <w:szCs w:val="18"/>
          <w:lang w:val="it-IT"/>
        </w:rPr>
        <w:t xml:space="preserve">indirizzo </w:t>
      </w:r>
      <w:hyperlink r:id="rId28" w:history="1">
        <w:r w:rsidRPr="00CE7B84">
          <w:rPr>
            <w:rStyle w:val="Hyperlink"/>
            <w:rFonts w:ascii="Tahoma" w:hAnsi="Tahoma" w:cs="Tahoma"/>
            <w:bCs/>
            <w:sz w:val="18"/>
            <w:szCs w:val="18"/>
            <w:lang w:val="it-IT"/>
          </w:rPr>
          <w:t>http://support.microsoft.com/common/international.aspx?rdpath=dm;en-us;lifecycle</w:t>
        </w:r>
      </w:hyperlink>
      <w:r w:rsidR="0054074D">
        <w:rPr>
          <w:rFonts w:ascii="Tahoma" w:hAnsi="Tahoma" w:cs="Tahoma"/>
          <w:bCs/>
          <w:sz w:val="18"/>
          <w:szCs w:val="18"/>
          <w:lang w:val="it-IT"/>
        </w:rPr>
        <w:t>.</w:t>
      </w:r>
    </w:p>
    <w:p w14:paraId="30BD691E" w14:textId="77777777" w:rsidR="00023FE7" w:rsidRPr="00CE7B84" w:rsidRDefault="00023FE7" w:rsidP="006374BC">
      <w:pPr>
        <w:pStyle w:val="AppendixBodyText"/>
        <w:spacing w:after="0"/>
        <w:rPr>
          <w:rFonts w:ascii="Tahoma" w:hAnsi="Tahoma" w:cs="Tahoma"/>
          <w:sz w:val="18"/>
          <w:szCs w:val="18"/>
          <w:lang w:val="it-IT"/>
        </w:rPr>
      </w:pPr>
    </w:p>
    <w:p w14:paraId="6D767D96" w14:textId="77777777" w:rsidR="00077CE5" w:rsidRPr="00CE7B84" w:rsidRDefault="00AF539A" w:rsidP="006374BC">
      <w:pPr>
        <w:pStyle w:val="AppendixBodyText"/>
        <w:rPr>
          <w:rFonts w:ascii="Tahoma" w:hAnsi="Tahoma" w:cs="Tahoma"/>
          <w:sz w:val="18"/>
          <w:szCs w:val="18"/>
          <w:lang w:val="it-IT"/>
        </w:rPr>
      </w:pPr>
      <w:r w:rsidRPr="00CE7B84">
        <w:rPr>
          <w:rFonts w:ascii="Tahoma" w:hAnsi="Tahoma" w:cs="Tahoma"/>
          <w:b/>
          <w:bCs/>
          <w:color w:val="000000"/>
          <w:sz w:val="18"/>
          <w:szCs w:val="18"/>
          <w:lang w:val="it-IT"/>
        </w:rPr>
        <w:t>Conversione degli Interventi di Supporto per la Risoluzione dei Problemi 24x7 Software Assurance in Servizi di Supporto Tecnico Microsoft Premier</w:t>
      </w:r>
    </w:p>
    <w:p w14:paraId="75BCCD96" w14:textId="77777777" w:rsidR="00077CE5" w:rsidRPr="00CE7B84" w:rsidRDefault="00AF539A" w:rsidP="006374BC">
      <w:pPr>
        <w:pStyle w:val="AppendixBodyText"/>
        <w:spacing w:after="0"/>
        <w:rPr>
          <w:rFonts w:ascii="Tahoma" w:hAnsi="Tahoma" w:cs="Tahoma"/>
          <w:sz w:val="18"/>
          <w:szCs w:val="18"/>
          <w:lang w:val="it-IT"/>
        </w:rPr>
      </w:pPr>
      <w:r w:rsidRPr="00CE7B84">
        <w:rPr>
          <w:rFonts w:ascii="Tahoma" w:hAnsi="Tahoma" w:cs="Tahoma"/>
          <w:color w:val="000000"/>
          <w:sz w:val="18"/>
          <w:szCs w:val="18"/>
          <w:lang w:val="it-IT"/>
        </w:rPr>
        <w:t xml:space="preserve">Le società possono scegliere di convertire gli Interventi di Supporto per la Risoluzione dei Problemi 24x7 Software Assurance (Interventi SA PRS o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SAB</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in:</w:t>
      </w:r>
    </w:p>
    <w:p w14:paraId="6727FB7C" w14:textId="77777777" w:rsidR="00077CE5" w:rsidRPr="00CE7B84" w:rsidRDefault="00077CE5" w:rsidP="006374BC">
      <w:pPr>
        <w:pStyle w:val="AppendixBodyText"/>
        <w:spacing w:after="0"/>
        <w:rPr>
          <w:rFonts w:ascii="Tahoma" w:hAnsi="Tahoma" w:cs="Tahoma"/>
          <w:sz w:val="18"/>
          <w:szCs w:val="18"/>
          <w:lang w:val="it-IT"/>
        </w:rPr>
      </w:pPr>
    </w:p>
    <w:p w14:paraId="03E7B7F7" w14:textId="77777777" w:rsidR="00AF539A" w:rsidRPr="00CE7B84" w:rsidRDefault="00AF539A" w:rsidP="00742B05">
      <w:pPr>
        <w:pStyle w:val="AppendixBodyText"/>
        <w:numPr>
          <w:ilvl w:val="0"/>
          <w:numId w:val="27"/>
        </w:numPr>
        <w:tabs>
          <w:tab w:val="left" w:pos="1440"/>
        </w:tabs>
        <w:ind w:left="1440"/>
        <w:rPr>
          <w:rFonts w:ascii="Tahoma" w:hAnsi="Tahoma" w:cs="Tahoma"/>
          <w:sz w:val="18"/>
          <w:szCs w:val="18"/>
          <w:lang w:val="it-IT"/>
        </w:rPr>
      </w:pPr>
      <w:r w:rsidRPr="00CE7B84">
        <w:rPr>
          <w:rFonts w:ascii="Tahoma" w:hAnsi="Tahoma" w:cs="Tahoma"/>
          <w:color w:val="000000"/>
          <w:sz w:val="18"/>
          <w:szCs w:val="18"/>
          <w:lang w:val="it-IT"/>
        </w:rPr>
        <w:t>ore di Supporto per la Risoluzione dei Problemi Premier</w:t>
      </w:r>
    </w:p>
    <w:p w14:paraId="6B893221" w14:textId="77777777" w:rsidR="00AF539A" w:rsidRPr="00CE7B84" w:rsidRDefault="00AF539A" w:rsidP="00742B05">
      <w:pPr>
        <w:pStyle w:val="AppendixBodyText"/>
        <w:numPr>
          <w:ilvl w:val="0"/>
          <w:numId w:val="27"/>
        </w:numPr>
        <w:tabs>
          <w:tab w:val="left" w:pos="1440"/>
        </w:tabs>
        <w:ind w:left="1440"/>
        <w:rPr>
          <w:rFonts w:ascii="Tahoma" w:hAnsi="Tahoma" w:cs="Tahoma"/>
          <w:sz w:val="18"/>
          <w:szCs w:val="18"/>
          <w:lang w:val="it-IT"/>
        </w:rPr>
      </w:pPr>
      <w:r w:rsidRPr="00CE7B84">
        <w:rPr>
          <w:rFonts w:ascii="Tahoma" w:hAnsi="Tahoma" w:cs="Tahoma"/>
          <w:color w:val="000000"/>
          <w:sz w:val="18"/>
          <w:szCs w:val="18"/>
          <w:lang w:val="it-IT"/>
        </w:rPr>
        <w:t>ore Dedicated Support Engineer (DSE): applicabile solo alle attività di supporto tempestivo</w:t>
      </w:r>
    </w:p>
    <w:p w14:paraId="09550D0F" w14:textId="77777777" w:rsidR="00077CE5" w:rsidRPr="00CE7B84" w:rsidRDefault="00077CE5" w:rsidP="006374BC">
      <w:pPr>
        <w:pStyle w:val="AppendixBodyText"/>
        <w:tabs>
          <w:tab w:val="left" w:pos="1440"/>
        </w:tabs>
        <w:spacing w:after="0"/>
        <w:rPr>
          <w:rFonts w:ascii="Tahoma" w:hAnsi="Tahoma" w:cs="Tahoma"/>
          <w:sz w:val="18"/>
          <w:szCs w:val="18"/>
          <w:lang w:val="it-IT"/>
        </w:rPr>
      </w:pPr>
    </w:p>
    <w:p w14:paraId="1EE2AFAC" w14:textId="77777777" w:rsidR="00AF539A" w:rsidRPr="00CE7B84" w:rsidRDefault="00AF539A" w:rsidP="006374BC">
      <w:pPr>
        <w:rPr>
          <w:rFonts w:cs="Tahoma"/>
          <w:szCs w:val="18"/>
          <w:lang w:val="it-IT"/>
        </w:rPr>
      </w:pPr>
      <w:r w:rsidRPr="00CE7B84">
        <w:rPr>
          <w:rFonts w:cs="Tahoma"/>
          <w:color w:val="000000"/>
          <w:szCs w:val="18"/>
          <w:lang w:val="it-IT"/>
        </w:rPr>
        <w:t>Questi servizi sono da utilizzare conformemente al loro piano di servizi Premier all</w:t>
      </w:r>
      <w:r w:rsidR="006D573C">
        <w:rPr>
          <w:rFonts w:cs="Tahoma"/>
          <w:color w:val="000000"/>
          <w:szCs w:val="18"/>
          <w:lang w:val="it-IT"/>
        </w:rPr>
        <w:t>’</w:t>
      </w:r>
      <w:r w:rsidRPr="00CE7B84">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6D573C">
        <w:rPr>
          <w:rFonts w:cs="Tahoma"/>
          <w:color w:val="000000"/>
          <w:szCs w:val="18"/>
          <w:lang w:val="it-IT"/>
        </w:rPr>
        <w:t>’</w:t>
      </w:r>
      <w:r w:rsidRPr="00CE7B84">
        <w:rPr>
          <w:rFonts w:cs="Tahoma"/>
          <w:color w:val="000000"/>
          <w:szCs w:val="18"/>
          <w:lang w:val="it-IT"/>
        </w:rPr>
        <w:t>assegnazione SA della società.</w:t>
      </w:r>
    </w:p>
    <w:p w14:paraId="797A2E4D" w14:textId="77777777" w:rsidR="00023FE7" w:rsidRPr="00CE7B84" w:rsidRDefault="00023FE7" w:rsidP="006374BC">
      <w:pPr>
        <w:pStyle w:val="AppendixBodyText"/>
        <w:spacing w:after="0"/>
        <w:rPr>
          <w:rFonts w:ascii="Tahoma" w:hAnsi="Tahoma" w:cs="Tahoma"/>
          <w:sz w:val="18"/>
          <w:szCs w:val="18"/>
          <w:lang w:val="it-IT"/>
        </w:rPr>
      </w:pPr>
    </w:p>
    <w:p w14:paraId="5F4F317D" w14:textId="77777777" w:rsidR="00077CE5" w:rsidRPr="00CE7B84" w:rsidRDefault="00077CE5" w:rsidP="006374BC">
      <w:pPr>
        <w:pStyle w:val="AppendixBodyText"/>
        <w:keepNext/>
        <w:rPr>
          <w:rFonts w:ascii="Tahoma" w:hAnsi="Tahoma" w:cs="Tahoma"/>
          <w:sz w:val="18"/>
          <w:szCs w:val="18"/>
          <w:lang w:val="it-IT"/>
        </w:rPr>
      </w:pPr>
      <w:r w:rsidRPr="00CE7B84">
        <w:rPr>
          <w:rFonts w:ascii="Tahoma" w:hAnsi="Tahoma" w:cs="Tahoma"/>
          <w:b/>
          <w:color w:val="000000"/>
          <w:sz w:val="18"/>
          <w:szCs w:val="18"/>
          <w:lang w:val="it-IT"/>
        </w:rPr>
        <w:t>Ulteriori disposizioni di carattere commerciale</w:t>
      </w:r>
    </w:p>
    <w:p w14:paraId="7C2A6970"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La spesa SA non potrà essere cumulata tra iscrizioni Enterprise o Select, registrazioni Select Plus o Contratti Open Value per qualificarsi per premi aggiuntivi.</w:t>
      </w:r>
      <w:r w:rsidR="00AB7B90" w:rsidRPr="00CE7B84">
        <w:rPr>
          <w:rFonts w:ascii="Tahoma" w:hAnsi="Tahoma" w:cs="Tahoma"/>
          <w:sz w:val="18"/>
          <w:szCs w:val="18"/>
          <w:lang w:val="it-IT"/>
        </w:rPr>
        <w:t xml:space="preserve"> </w:t>
      </w:r>
      <w:r w:rsidRPr="00CE7B84">
        <w:rPr>
          <w:rFonts w:ascii="Tahoma" w:hAnsi="Tahoma" w:cs="Tahoma"/>
          <w:sz w:val="18"/>
          <w:szCs w:val="18"/>
          <w:lang w:val="it-IT"/>
        </w:rPr>
        <w:t>La spesa di ciascuna iscrizione o contratto è utilizzata per determinare il premio relativo a quell</w:t>
      </w:r>
      <w:r w:rsidR="006D573C">
        <w:rPr>
          <w:rFonts w:ascii="Tahoma" w:hAnsi="Tahoma" w:cs="Tahoma"/>
          <w:sz w:val="18"/>
          <w:szCs w:val="18"/>
          <w:lang w:val="it-IT"/>
        </w:rPr>
        <w:t>’</w:t>
      </w:r>
      <w:r w:rsidRPr="00CE7B84">
        <w:rPr>
          <w:rFonts w:ascii="Tahoma" w:hAnsi="Tahoma" w:cs="Tahoma"/>
          <w:sz w:val="18"/>
          <w:szCs w:val="18"/>
          <w:lang w:val="it-IT"/>
        </w:rPr>
        <w:t>iscrizione o contratto.</w:t>
      </w:r>
    </w:p>
    <w:p w14:paraId="021BF683" w14:textId="77777777" w:rsidR="00077CE5" w:rsidRPr="00CE7B84" w:rsidRDefault="00077CE5" w:rsidP="006374BC">
      <w:pPr>
        <w:pStyle w:val="AppendixBodyText"/>
        <w:spacing w:after="0"/>
        <w:rPr>
          <w:rFonts w:ascii="Tahoma" w:hAnsi="Tahoma" w:cs="Tahoma"/>
          <w:sz w:val="18"/>
          <w:szCs w:val="18"/>
          <w:lang w:val="it-IT"/>
        </w:rPr>
      </w:pPr>
    </w:p>
    <w:p w14:paraId="05CCA6C8" w14:textId="77777777" w:rsidR="00023FE7" w:rsidRPr="00CE7B84" w:rsidRDefault="00023FE7" w:rsidP="006374BC">
      <w:pPr>
        <w:pStyle w:val="AppendixBodyText"/>
        <w:tabs>
          <w:tab w:val="left" w:pos="1440"/>
        </w:tabs>
        <w:spacing w:after="0"/>
        <w:rPr>
          <w:rFonts w:ascii="Tahoma" w:hAnsi="Tahoma" w:cs="Tahoma"/>
          <w:sz w:val="18"/>
          <w:szCs w:val="18"/>
          <w:lang w:val="it-IT"/>
        </w:rPr>
      </w:pPr>
      <w:r w:rsidRPr="00CE7B84">
        <w:rPr>
          <w:rFonts w:ascii="Tahoma" w:hAnsi="Tahoma" w:cs="Tahoma"/>
          <w:sz w:val="18"/>
          <w:szCs w:val="18"/>
          <w:lang w:val="it-IT"/>
        </w:rPr>
        <w:t>La riduzione della spesa SA in seguito a resi o altre modifiche apportate alla fatturazione</w:t>
      </w:r>
      <w:r w:rsidRPr="00CE7B84">
        <w:rPr>
          <w:rFonts w:ascii="Tahoma" w:hAnsi="Tahoma" w:cs="Tahoma"/>
          <w:bCs/>
          <w:sz w:val="18"/>
          <w:szCs w:val="18"/>
          <w:lang w:val="it-IT"/>
        </w:rPr>
        <w:t>,</w:t>
      </w:r>
      <w:r w:rsidRPr="00CE7B84">
        <w:rPr>
          <w:rFonts w:ascii="Tahoma" w:hAnsi="Tahoma" w:cs="Tahoma"/>
          <w:sz w:val="18"/>
          <w:szCs w:val="18"/>
          <w:lang w:val="it-IT"/>
        </w:rPr>
        <w:t xml:space="preserve"> ove ciò sia ammesso, </w:t>
      </w:r>
      <w:r w:rsidRPr="00CE7B84">
        <w:rPr>
          <w:rFonts w:ascii="Tahoma" w:hAnsi="Tahoma" w:cs="Tahoma"/>
          <w:bCs/>
          <w:sz w:val="18"/>
          <w:szCs w:val="18"/>
          <w:lang w:val="it-IT"/>
        </w:rPr>
        <w:t>potrebbe</w:t>
      </w:r>
      <w:r w:rsidRPr="00CE7B84">
        <w:rPr>
          <w:rFonts w:ascii="Tahoma" w:hAnsi="Tahoma" w:cs="Tahoma"/>
          <w:sz w:val="18"/>
          <w:szCs w:val="18"/>
          <w:lang w:val="it-IT"/>
        </w:rPr>
        <w:t xml:space="preserve"> comportare la perdita dell</w:t>
      </w:r>
      <w:r w:rsidR="006D573C">
        <w:rPr>
          <w:rFonts w:ascii="Tahoma" w:hAnsi="Tahoma" w:cs="Tahoma"/>
          <w:sz w:val="18"/>
          <w:szCs w:val="18"/>
          <w:lang w:val="it-IT"/>
        </w:rPr>
        <w:t>’</w:t>
      </w:r>
      <w:r w:rsidRPr="00CE7B84">
        <w:rPr>
          <w:rFonts w:ascii="Tahoma" w:hAnsi="Tahoma" w:cs="Tahoma"/>
          <w:sz w:val="18"/>
          <w:szCs w:val="18"/>
          <w:lang w:val="it-IT"/>
        </w:rPr>
        <w:t xml:space="preserve">idoneità a ricevere i premi per il Supporto o gli Interventi telefonici nel periodo attuale di attribuzione dei premi o in periodi futuri. </w:t>
      </w:r>
    </w:p>
    <w:p w14:paraId="1726FA10" w14:textId="77777777" w:rsidR="0036654E" w:rsidRPr="00CE7B84" w:rsidRDefault="0036654E" w:rsidP="006374BC">
      <w:pPr>
        <w:pStyle w:val="Heading3"/>
        <w:rPr>
          <w:rFonts w:ascii="Tahoma" w:hAnsi="Tahoma" w:cs="Tahoma"/>
          <w:sz w:val="18"/>
          <w:szCs w:val="18"/>
          <w:lang w:val="it-IT"/>
        </w:rPr>
      </w:pPr>
    </w:p>
    <w:p w14:paraId="4D53F325" w14:textId="77777777" w:rsidR="00613BBB" w:rsidRPr="00CE7B84" w:rsidRDefault="00613BBB" w:rsidP="006374BC">
      <w:pPr>
        <w:pStyle w:val="Heading3"/>
        <w:spacing w:after="60"/>
        <w:rPr>
          <w:rFonts w:ascii="Tahoma" w:hAnsi="Tahoma" w:cs="Tahoma"/>
          <w:sz w:val="18"/>
          <w:szCs w:val="18"/>
          <w:lang w:val="it-IT"/>
        </w:rPr>
      </w:pPr>
      <w:bookmarkStart w:id="744" w:name="_Toc336338237"/>
      <w:bookmarkStart w:id="745" w:name="_Toc377597782"/>
      <w:r w:rsidRPr="00CE7B84">
        <w:rPr>
          <w:rFonts w:ascii="Tahoma" w:hAnsi="Tahoma" w:cs="Tahoma"/>
          <w:sz w:val="18"/>
          <w:szCs w:val="18"/>
          <w:lang w:val="it-IT"/>
        </w:rPr>
        <w:lastRenderedPageBreak/>
        <w:t>Supporto Illimitato per la Risoluzione dei Problemi 24x7</w:t>
      </w:r>
      <w:bookmarkEnd w:id="744"/>
      <w:bookmarkEnd w:id="745"/>
    </w:p>
    <w:p w14:paraId="28A3BE01" w14:textId="77777777" w:rsidR="00A17E03" w:rsidRPr="00CE7B84" w:rsidRDefault="00A17E03" w:rsidP="006374BC">
      <w:pPr>
        <w:jc w:val="both"/>
        <w:rPr>
          <w:rFonts w:cs="Tahoma"/>
          <w:szCs w:val="18"/>
          <w:lang w:val="it-IT"/>
        </w:rPr>
      </w:pPr>
      <w:r w:rsidRPr="00CE7B84">
        <w:rPr>
          <w:rFonts w:cs="Tahoma"/>
          <w:szCs w:val="18"/>
          <w:lang w:val="it-IT"/>
        </w:rPr>
        <w:t>Questo vantaggio è disponibile esclusivamente tramite (1) Enrollment for Application Platform (EAP) ai sensi di un Contratto Enterprise e/o (2) l</w:t>
      </w:r>
      <w:r w:rsidR="006D573C">
        <w:rPr>
          <w:rFonts w:cs="Tahoma"/>
          <w:szCs w:val="18"/>
          <w:lang w:val="it-IT"/>
        </w:rPr>
        <w:t>’</w:t>
      </w:r>
      <w:r w:rsidRPr="00CE7B84">
        <w:rPr>
          <w:rFonts w:cs="Tahoma"/>
          <w:szCs w:val="18"/>
          <w:lang w:val="it-IT"/>
        </w:rPr>
        <w:t>Iscrizione Server and Cloud (SCE) ai sensi di un Contratto Enterprise e/o (3) l</w:t>
      </w:r>
      <w:r w:rsidR="006D573C">
        <w:rPr>
          <w:rFonts w:cs="Tahoma"/>
          <w:szCs w:val="18"/>
          <w:lang w:val="it-IT"/>
        </w:rPr>
        <w:t>’</w:t>
      </w:r>
      <w:r w:rsidRPr="00CE7B84">
        <w:rPr>
          <w:rFonts w:cs="Tahoma"/>
          <w:szCs w:val="18"/>
          <w:lang w:val="it-IT"/>
        </w:rPr>
        <w:t>acquisto di licenze per Parallel Data Warehouse (PDW) ai sensi di un contratto EA, EAP, Select Plus o Select.</w:t>
      </w:r>
    </w:p>
    <w:p w14:paraId="2CBCE935" w14:textId="77777777" w:rsidR="00A17E03" w:rsidRPr="00CE7B84" w:rsidRDefault="00A17E03" w:rsidP="006374BC">
      <w:pPr>
        <w:jc w:val="both"/>
        <w:rPr>
          <w:rFonts w:cs="Tahoma"/>
          <w:szCs w:val="18"/>
          <w:lang w:val="it-IT"/>
        </w:rPr>
      </w:pPr>
    </w:p>
    <w:p w14:paraId="664B5C9C" w14:textId="77777777" w:rsidR="00EB3A5F" w:rsidRPr="00CE7B84" w:rsidRDefault="00EB3A5F" w:rsidP="006374BC">
      <w:pPr>
        <w:spacing w:line="276" w:lineRule="auto"/>
        <w:jc w:val="both"/>
        <w:rPr>
          <w:rFonts w:cs="Tahoma"/>
          <w:szCs w:val="18"/>
          <w:lang w:val="it-IT"/>
        </w:rPr>
      </w:pPr>
      <w:r w:rsidRPr="00CE7B84">
        <w:rPr>
          <w:rFonts w:cs="Tahoma"/>
          <w:szCs w:val="18"/>
          <w:lang w:val="it-IT"/>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29" w:history="1">
        <w:r w:rsidRPr="00CE7B84">
          <w:rPr>
            <w:rStyle w:val="Hyperlink"/>
            <w:rFonts w:cs="Tahoma"/>
            <w:szCs w:val="18"/>
            <w:lang w:val="it-IT"/>
          </w:rPr>
          <w:t>Criteri per il Ciclo di Vita del Supporto di Microsoft</w:t>
        </w:r>
      </w:hyperlink>
      <w:r w:rsidRPr="00CE7B84">
        <w:rPr>
          <w:rStyle w:val="Hyperlink"/>
          <w:rFonts w:cs="Tahoma"/>
          <w:szCs w:val="18"/>
          <w:u w:val="none"/>
          <w:lang w:val="it-IT"/>
        </w:rPr>
        <w:t xml:space="preserve"> </w:t>
      </w:r>
      <w:r w:rsidRPr="00CE7B84">
        <w:rPr>
          <w:rFonts w:cs="Tahoma"/>
          <w:color w:val="000000"/>
          <w:szCs w:val="18"/>
          <w:lang w:val="it-IT"/>
        </w:rPr>
        <w:t>in linea con il contratto Premier di una società, sono inclusi nel vantaggio.</w:t>
      </w:r>
    </w:p>
    <w:p w14:paraId="742CBC03" w14:textId="77777777" w:rsidR="00077CE5" w:rsidRPr="00CE7B84" w:rsidRDefault="00077CE5" w:rsidP="006374BC">
      <w:pPr>
        <w:spacing w:line="276" w:lineRule="auto"/>
        <w:jc w:val="both"/>
        <w:rPr>
          <w:rFonts w:cs="Tahoma"/>
          <w:szCs w:val="18"/>
          <w:lang w:val="it-IT"/>
        </w:rPr>
      </w:pPr>
    </w:p>
    <w:p w14:paraId="7335BC24" w14:textId="77777777" w:rsidR="00A17E03" w:rsidRPr="00CE7B84" w:rsidRDefault="00A17E03" w:rsidP="006374BC">
      <w:pPr>
        <w:spacing w:line="276" w:lineRule="auto"/>
        <w:jc w:val="both"/>
        <w:rPr>
          <w:rFonts w:cs="Tahoma"/>
          <w:szCs w:val="18"/>
          <w:lang w:val="it-IT"/>
        </w:rPr>
      </w:pPr>
      <w:r w:rsidRPr="00CE7B84">
        <w:rPr>
          <w:rFonts w:eastAsia="Calibri" w:cs="Tahoma"/>
          <w:szCs w:val="18"/>
          <w:lang w:val="it-IT"/>
        </w:rPr>
        <w:t>I prodotti della Piattaforma Applicativa che si qualificano sono:</w:t>
      </w:r>
    </w:p>
    <w:p w14:paraId="6F7FB76C" w14:textId="77777777" w:rsidR="00613BBB" w:rsidRPr="00CE7B84" w:rsidRDefault="00613BBB" w:rsidP="006374BC">
      <w:pPr>
        <w:rPr>
          <w:rFonts w:cs="Tahoma"/>
          <w:szCs w:val="18"/>
          <w:lang w:val="it-IT"/>
        </w:rPr>
      </w:pPr>
    </w:p>
    <w:p w14:paraId="11AC9E4D" w14:textId="77777777" w:rsidR="00613BBB" w:rsidRPr="00A376D7" w:rsidRDefault="00613BBB" w:rsidP="00742B05">
      <w:pPr>
        <w:numPr>
          <w:ilvl w:val="0"/>
          <w:numId w:val="71"/>
        </w:numPr>
        <w:spacing w:after="40"/>
        <w:rPr>
          <w:rFonts w:cs="Tahoma"/>
          <w:szCs w:val="18"/>
        </w:rPr>
      </w:pPr>
      <w:r w:rsidRPr="00A376D7">
        <w:rPr>
          <w:rFonts w:cs="Tahoma"/>
          <w:szCs w:val="18"/>
        </w:rPr>
        <w:t>CAL per SQL</w:t>
      </w:r>
    </w:p>
    <w:p w14:paraId="2641B163" w14:textId="77777777" w:rsidR="00613BBB" w:rsidRPr="00A376D7" w:rsidRDefault="00613BBB" w:rsidP="00742B05">
      <w:pPr>
        <w:numPr>
          <w:ilvl w:val="0"/>
          <w:numId w:val="71"/>
        </w:numPr>
        <w:spacing w:after="40"/>
        <w:rPr>
          <w:rFonts w:cs="Tahoma"/>
          <w:szCs w:val="18"/>
        </w:rPr>
      </w:pPr>
      <w:r w:rsidRPr="00A376D7">
        <w:rPr>
          <w:rFonts w:cs="Tahoma"/>
          <w:szCs w:val="18"/>
        </w:rPr>
        <w:t>SQL Server Standard</w:t>
      </w:r>
    </w:p>
    <w:p w14:paraId="413EEC65" w14:textId="77777777" w:rsidR="00613BBB" w:rsidRPr="00A376D7" w:rsidRDefault="00613BBB" w:rsidP="00742B05">
      <w:pPr>
        <w:numPr>
          <w:ilvl w:val="0"/>
          <w:numId w:val="71"/>
        </w:numPr>
        <w:spacing w:after="40"/>
        <w:rPr>
          <w:rFonts w:cs="Tahoma"/>
          <w:szCs w:val="18"/>
        </w:rPr>
      </w:pPr>
      <w:r w:rsidRPr="00A376D7">
        <w:rPr>
          <w:rFonts w:cs="Tahoma"/>
          <w:szCs w:val="18"/>
        </w:rPr>
        <w:t xml:space="preserve">SQL Server Standard Per Core </w:t>
      </w:r>
    </w:p>
    <w:p w14:paraId="25FFB8D5" w14:textId="77777777" w:rsidR="00613BBB" w:rsidRPr="00A376D7" w:rsidRDefault="00613BBB" w:rsidP="00742B05">
      <w:pPr>
        <w:numPr>
          <w:ilvl w:val="0"/>
          <w:numId w:val="71"/>
        </w:numPr>
        <w:spacing w:after="40"/>
        <w:rPr>
          <w:rFonts w:cs="Tahoma"/>
          <w:szCs w:val="18"/>
        </w:rPr>
      </w:pPr>
      <w:r w:rsidRPr="00A376D7">
        <w:rPr>
          <w:rFonts w:cs="Tahoma"/>
          <w:szCs w:val="18"/>
        </w:rPr>
        <w:t xml:space="preserve">SQL Server Enterprise Per Core </w:t>
      </w:r>
    </w:p>
    <w:p w14:paraId="5E628A8F" w14:textId="77777777" w:rsidR="00894563" w:rsidRPr="00A376D7" w:rsidRDefault="00894563" w:rsidP="00742B05">
      <w:pPr>
        <w:numPr>
          <w:ilvl w:val="0"/>
          <w:numId w:val="71"/>
        </w:numPr>
        <w:spacing w:after="40"/>
        <w:rPr>
          <w:rFonts w:cs="Tahoma"/>
          <w:szCs w:val="18"/>
        </w:rPr>
      </w:pPr>
      <w:r w:rsidRPr="00A376D7">
        <w:rPr>
          <w:rFonts w:cs="Tahoma"/>
          <w:szCs w:val="18"/>
        </w:rPr>
        <w:t>SQL Server Business Intelligence</w:t>
      </w:r>
    </w:p>
    <w:p w14:paraId="056A7F39" w14:textId="77777777" w:rsidR="00EB42F3" w:rsidRPr="00A376D7" w:rsidRDefault="00EB42F3" w:rsidP="00742B05">
      <w:pPr>
        <w:numPr>
          <w:ilvl w:val="0"/>
          <w:numId w:val="71"/>
        </w:numPr>
        <w:spacing w:after="40"/>
        <w:rPr>
          <w:rFonts w:cs="Tahoma"/>
          <w:szCs w:val="18"/>
        </w:rPr>
      </w:pPr>
      <w:r w:rsidRPr="00A376D7">
        <w:rPr>
          <w:rFonts w:cs="Tahoma"/>
          <w:szCs w:val="18"/>
        </w:rPr>
        <w:t>SQL Server Parallel Data Warehouse</w:t>
      </w:r>
    </w:p>
    <w:p w14:paraId="619F5711" w14:textId="77777777" w:rsidR="00613BBB" w:rsidRPr="00A376D7" w:rsidRDefault="00613BBB" w:rsidP="00742B05">
      <w:pPr>
        <w:numPr>
          <w:ilvl w:val="0"/>
          <w:numId w:val="71"/>
        </w:numPr>
        <w:spacing w:after="40"/>
        <w:rPr>
          <w:rFonts w:cs="Tahoma"/>
          <w:szCs w:val="18"/>
        </w:rPr>
      </w:pPr>
      <w:r w:rsidRPr="00A376D7">
        <w:rPr>
          <w:rFonts w:cs="Tahoma"/>
          <w:szCs w:val="18"/>
        </w:rPr>
        <w:t>BizTalk Server Standard Per Core</w:t>
      </w:r>
    </w:p>
    <w:p w14:paraId="38DC0B35" w14:textId="77777777" w:rsidR="00613BBB" w:rsidRPr="00A376D7" w:rsidRDefault="00613BBB" w:rsidP="00742B05">
      <w:pPr>
        <w:numPr>
          <w:ilvl w:val="0"/>
          <w:numId w:val="71"/>
        </w:numPr>
        <w:spacing w:after="40"/>
        <w:rPr>
          <w:rFonts w:cs="Tahoma"/>
          <w:szCs w:val="18"/>
        </w:rPr>
      </w:pPr>
      <w:r w:rsidRPr="00A376D7">
        <w:rPr>
          <w:rFonts w:cs="Tahoma"/>
          <w:szCs w:val="18"/>
        </w:rPr>
        <w:t>BizTalk Server Enterprise Per Core</w:t>
      </w:r>
    </w:p>
    <w:p w14:paraId="6CA6B689" w14:textId="77777777" w:rsidR="00613BBB" w:rsidRPr="00A376D7" w:rsidRDefault="00613BBB" w:rsidP="00742B05">
      <w:pPr>
        <w:numPr>
          <w:ilvl w:val="0"/>
          <w:numId w:val="71"/>
        </w:numPr>
        <w:spacing w:after="40"/>
        <w:rPr>
          <w:rFonts w:cs="Tahoma"/>
          <w:szCs w:val="18"/>
        </w:rPr>
      </w:pPr>
      <w:r w:rsidRPr="00A376D7">
        <w:rPr>
          <w:rFonts w:cs="Tahoma"/>
          <w:szCs w:val="18"/>
        </w:rPr>
        <w:t>BizTalk Server Branch Per Core</w:t>
      </w:r>
    </w:p>
    <w:p w14:paraId="52B58E25" w14:textId="77777777" w:rsidR="00613BBB" w:rsidRPr="00A376D7" w:rsidRDefault="00613BBB" w:rsidP="00742B05">
      <w:pPr>
        <w:numPr>
          <w:ilvl w:val="0"/>
          <w:numId w:val="71"/>
        </w:numPr>
        <w:spacing w:after="60"/>
        <w:rPr>
          <w:rFonts w:cs="Tahoma"/>
          <w:szCs w:val="18"/>
        </w:rPr>
      </w:pPr>
      <w:r w:rsidRPr="00A376D7">
        <w:rPr>
          <w:rFonts w:cs="Tahoma"/>
          <w:szCs w:val="18"/>
        </w:rPr>
        <w:t>Office SharePoint Server</w:t>
      </w:r>
    </w:p>
    <w:p w14:paraId="1A1AFC55" w14:textId="77777777" w:rsidR="00EB3A5F" w:rsidRPr="00CE7B84" w:rsidRDefault="00EB3A5F" w:rsidP="006374BC">
      <w:pPr>
        <w:spacing w:line="276" w:lineRule="auto"/>
        <w:jc w:val="both"/>
        <w:rPr>
          <w:rFonts w:cs="Tahoma"/>
          <w:szCs w:val="18"/>
          <w:lang w:val="it-IT"/>
        </w:rPr>
      </w:pPr>
      <w:r w:rsidRPr="00CE7B84">
        <w:rPr>
          <w:rFonts w:cs="Tahoma"/>
          <w:szCs w:val="18"/>
          <w:lang w:val="it-IT"/>
        </w:rPr>
        <w:t>I prodotti che si qualificano del Componente Core Infrastructure sono:</w:t>
      </w:r>
    </w:p>
    <w:p w14:paraId="184F0905" w14:textId="77777777" w:rsidR="00EB3A5F" w:rsidRPr="00CE7B84" w:rsidRDefault="00EB3A5F" w:rsidP="006374BC">
      <w:pPr>
        <w:rPr>
          <w:rFonts w:cs="Tahoma"/>
          <w:szCs w:val="18"/>
          <w:lang w:val="it-IT"/>
        </w:rPr>
      </w:pPr>
    </w:p>
    <w:p w14:paraId="2B19CAE0" w14:textId="77777777" w:rsidR="00EB3A5F" w:rsidRPr="00CE7B84" w:rsidRDefault="00EB3A5F" w:rsidP="00742B05">
      <w:pPr>
        <w:numPr>
          <w:ilvl w:val="0"/>
          <w:numId w:val="71"/>
        </w:numPr>
        <w:spacing w:after="60"/>
        <w:rPr>
          <w:rFonts w:cs="Tahoma"/>
          <w:szCs w:val="18"/>
          <w:lang w:val="pt-BR"/>
        </w:rPr>
      </w:pPr>
      <w:r w:rsidRPr="00CE7B84">
        <w:rPr>
          <w:rFonts w:cs="Tahoma"/>
          <w:szCs w:val="18"/>
          <w:lang w:val="pt-BR"/>
        </w:rPr>
        <w:t>CIS DataCenter (Windows Server Datacenter e System Center Datacenter)</w:t>
      </w:r>
    </w:p>
    <w:p w14:paraId="1788C6D9" w14:textId="77777777" w:rsidR="00EB3A5F" w:rsidRPr="00A376D7" w:rsidRDefault="00EB3A5F" w:rsidP="00742B05">
      <w:pPr>
        <w:numPr>
          <w:ilvl w:val="0"/>
          <w:numId w:val="71"/>
        </w:numPr>
        <w:spacing w:after="60"/>
        <w:rPr>
          <w:rFonts w:cs="Tahoma"/>
          <w:szCs w:val="18"/>
        </w:rPr>
      </w:pPr>
      <w:r w:rsidRPr="00A376D7">
        <w:rPr>
          <w:rFonts w:cs="Tahoma"/>
          <w:szCs w:val="18"/>
        </w:rPr>
        <w:t>CIS Standard (Windows Server Standard e System Center Standard)</w:t>
      </w:r>
    </w:p>
    <w:p w14:paraId="754133A4" w14:textId="77777777" w:rsidR="00613BBB" w:rsidRPr="00A376D7" w:rsidRDefault="00613BBB" w:rsidP="006374BC">
      <w:pPr>
        <w:rPr>
          <w:rFonts w:cs="Tahoma"/>
          <w:szCs w:val="18"/>
        </w:rPr>
      </w:pPr>
    </w:p>
    <w:p w14:paraId="61671F59" w14:textId="77777777" w:rsidR="00613BBB" w:rsidRPr="00CE7B84" w:rsidRDefault="00613BBB" w:rsidP="006374BC">
      <w:pPr>
        <w:pStyle w:val="AppendixBodyText"/>
        <w:spacing w:after="0"/>
        <w:jc w:val="both"/>
        <w:rPr>
          <w:rFonts w:ascii="Tahoma" w:hAnsi="Tahoma" w:cs="Tahoma"/>
          <w:sz w:val="18"/>
          <w:szCs w:val="18"/>
          <w:lang w:val="it-IT"/>
        </w:rPr>
      </w:pPr>
      <w:r w:rsidRPr="00CE7B84">
        <w:rPr>
          <w:rFonts w:ascii="Tahoma" w:hAnsi="Tahoma" w:cs="Tahoma"/>
          <w:sz w:val="18"/>
          <w:szCs w:val="18"/>
          <w:lang w:val="it-IT"/>
        </w:rPr>
        <w:t>La seguente tabella elenca le conversioni delle soglie di spesa SA, in caso di contratti stipulati in valute diverse dall</w:t>
      </w:r>
      <w:r w:rsidR="006D573C">
        <w:rPr>
          <w:rFonts w:ascii="Tahoma" w:hAnsi="Tahoma" w:cs="Tahoma"/>
          <w:sz w:val="18"/>
          <w:szCs w:val="18"/>
          <w:lang w:val="it-IT"/>
        </w:rPr>
        <w:t>’</w:t>
      </w:r>
      <w:r w:rsidRPr="00CE7B84">
        <w:rPr>
          <w:rFonts w:ascii="Tahoma" w:hAnsi="Tahoma" w:cs="Tahoma"/>
          <w:sz w:val="18"/>
          <w:szCs w:val="18"/>
          <w:lang w:val="it-IT"/>
        </w:rPr>
        <w:t>USD.</w:t>
      </w:r>
      <w:r w:rsidR="00AB7B90" w:rsidRPr="00CE7B84">
        <w:rPr>
          <w:rFonts w:ascii="Tahoma" w:hAnsi="Tahoma" w:cs="Tahoma"/>
          <w:sz w:val="18"/>
          <w:szCs w:val="18"/>
          <w:lang w:val="it-IT"/>
        </w:rPr>
        <w:t xml:space="preserve"> </w:t>
      </w:r>
      <w:r w:rsidRPr="00CE7B84">
        <w:rPr>
          <w:rFonts w:ascii="Tahoma" w:hAnsi="Tahoma" w:cs="Tahoma"/>
          <w:sz w:val="18"/>
          <w:szCs w:val="18"/>
          <w:lang w:val="it-IT"/>
        </w:rPr>
        <w:t>A causa delle fluttuazioni dei tassi di cambio, i valori riportati nella tabella sono soggetti a variazione senza preavviso.</w:t>
      </w:r>
    </w:p>
    <w:p w14:paraId="4C2A9470" w14:textId="77777777" w:rsidR="00E74270" w:rsidRPr="00CE7B84" w:rsidRDefault="00E74270" w:rsidP="006374BC">
      <w:pPr>
        <w:pStyle w:val="AppendixBodyText"/>
        <w:spacing w:after="0"/>
        <w:jc w:val="both"/>
        <w:rPr>
          <w:rFonts w:ascii="Tahoma" w:hAnsi="Tahoma" w:cs="Tahoma"/>
          <w:sz w:val="18"/>
          <w:szCs w:val="18"/>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938"/>
        <w:gridCol w:w="3152"/>
      </w:tblGrid>
      <w:tr w:rsidR="00E74270" w:rsidRPr="00586DD8" w14:paraId="7DC89173" w14:textId="77777777" w:rsidTr="00D16455">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14:paraId="188D773D" w14:textId="77777777" w:rsidR="00E74270" w:rsidRPr="00A376D7" w:rsidRDefault="00E74270" w:rsidP="006374BC">
            <w:pPr>
              <w:pStyle w:val="AppendixBodyText"/>
              <w:jc w:val="center"/>
              <w:rPr>
                <w:rFonts w:ascii="Tahoma" w:hAnsi="Tahoma" w:cs="Tahoma"/>
                <w:b/>
                <w:bCs/>
                <w:sz w:val="18"/>
                <w:szCs w:val="18"/>
              </w:rPr>
            </w:pPr>
            <w:r w:rsidRPr="00A376D7">
              <w:rPr>
                <w:rFonts w:ascii="Tahoma" w:hAnsi="Tahoma" w:cs="Tahoma"/>
                <w:b/>
                <w:bCs/>
                <w:sz w:val="18"/>
                <w:szCs w:val="18"/>
              </w:rPr>
              <w:t>Valuta</w:t>
            </w:r>
          </w:p>
        </w:tc>
        <w:tc>
          <w:tcPr>
            <w:tcW w:w="938" w:type="dxa"/>
            <w:tcBorders>
              <w:top w:val="single" w:sz="8" w:space="0" w:color="auto"/>
              <w:left w:val="single" w:sz="8" w:space="0" w:color="auto"/>
              <w:bottom w:val="single" w:sz="8" w:space="0" w:color="auto"/>
              <w:right w:val="single" w:sz="8" w:space="0" w:color="auto"/>
            </w:tcBorders>
            <w:shd w:val="clear" w:color="auto" w:fill="FFCC99"/>
            <w:vAlign w:val="center"/>
          </w:tcPr>
          <w:p w14:paraId="06241DE1" w14:textId="77777777" w:rsidR="00E74270" w:rsidRPr="00A376D7" w:rsidRDefault="00E74270" w:rsidP="006374BC">
            <w:pPr>
              <w:pStyle w:val="AppendixBodyText"/>
              <w:jc w:val="center"/>
              <w:rPr>
                <w:rFonts w:ascii="Tahoma" w:hAnsi="Tahoma" w:cs="Tahoma"/>
                <w:b/>
                <w:bCs/>
                <w:sz w:val="18"/>
                <w:szCs w:val="18"/>
              </w:rPr>
            </w:pPr>
            <w:r w:rsidRPr="00A376D7">
              <w:rPr>
                <w:rFonts w:ascii="Tahoma" w:hAnsi="Tahoma" w:cs="Tahoma"/>
                <w:b/>
                <w:bCs/>
                <w:sz w:val="18"/>
                <w:szCs w:val="18"/>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29AF57D" w14:textId="77777777" w:rsidR="00E74270" w:rsidRPr="00CE7B84" w:rsidRDefault="00E74270" w:rsidP="006374BC">
            <w:pPr>
              <w:pStyle w:val="AppendixBodyText"/>
              <w:jc w:val="center"/>
              <w:rPr>
                <w:rFonts w:ascii="Tahoma" w:hAnsi="Tahoma" w:cs="Tahoma"/>
                <w:b/>
                <w:bCs/>
                <w:sz w:val="18"/>
                <w:szCs w:val="18"/>
                <w:lang w:val="it-IT"/>
              </w:rPr>
            </w:pPr>
            <w:r w:rsidRPr="00CE7B84">
              <w:rPr>
                <w:rFonts w:ascii="Tahoma" w:hAnsi="Tahoma" w:cs="Tahoma"/>
                <w:b/>
                <w:bCs/>
                <w:sz w:val="18"/>
                <w:szCs w:val="18"/>
                <w:lang w:val="it-IT"/>
              </w:rPr>
              <w:t xml:space="preserve">Spesa Media Annuale Minima per SA per beneficiare del PRS Illimitato 24x7 </w:t>
            </w:r>
          </w:p>
        </w:tc>
      </w:tr>
      <w:tr w:rsidR="00E74270" w:rsidRPr="00A376D7" w14:paraId="21E1B544" w14:textId="77777777" w:rsidTr="00D16455">
        <w:trPr>
          <w:trHeight w:val="236"/>
          <w:jc w:val="center"/>
        </w:trPr>
        <w:tc>
          <w:tcPr>
            <w:tcW w:w="1931" w:type="dxa"/>
            <w:vAlign w:val="bottom"/>
          </w:tcPr>
          <w:p w14:paraId="1280EF34"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Dollaro statunitense</w:t>
            </w:r>
          </w:p>
        </w:tc>
        <w:tc>
          <w:tcPr>
            <w:tcW w:w="938" w:type="dxa"/>
            <w:vAlign w:val="bottom"/>
          </w:tcPr>
          <w:p w14:paraId="77654C45"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USD</w:t>
            </w:r>
          </w:p>
        </w:tc>
        <w:tc>
          <w:tcPr>
            <w:tcW w:w="3152" w:type="dxa"/>
            <w:vAlign w:val="bottom"/>
          </w:tcPr>
          <w:p w14:paraId="042BDD9E"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250</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306BDE88" w14:textId="77777777" w:rsidTr="00D16455">
        <w:trPr>
          <w:trHeight w:val="236"/>
          <w:jc w:val="center"/>
        </w:trPr>
        <w:tc>
          <w:tcPr>
            <w:tcW w:w="1931" w:type="dxa"/>
            <w:vAlign w:val="bottom"/>
          </w:tcPr>
          <w:p w14:paraId="6AF3B463"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Dollaro australiano</w:t>
            </w:r>
          </w:p>
        </w:tc>
        <w:tc>
          <w:tcPr>
            <w:tcW w:w="938" w:type="dxa"/>
            <w:vAlign w:val="bottom"/>
          </w:tcPr>
          <w:p w14:paraId="225C2D22"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AUD</w:t>
            </w:r>
          </w:p>
        </w:tc>
        <w:tc>
          <w:tcPr>
            <w:tcW w:w="3152" w:type="dxa"/>
            <w:vAlign w:val="bottom"/>
          </w:tcPr>
          <w:p w14:paraId="453C2BDF"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375</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12BA4E7B" w14:textId="77777777" w:rsidTr="00D16455">
        <w:trPr>
          <w:trHeight w:val="236"/>
          <w:jc w:val="center"/>
        </w:trPr>
        <w:tc>
          <w:tcPr>
            <w:tcW w:w="1931" w:type="dxa"/>
            <w:vAlign w:val="bottom"/>
          </w:tcPr>
          <w:p w14:paraId="3544DD0D"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Dollaro canadese</w:t>
            </w:r>
          </w:p>
        </w:tc>
        <w:tc>
          <w:tcPr>
            <w:tcW w:w="938" w:type="dxa"/>
            <w:vAlign w:val="bottom"/>
          </w:tcPr>
          <w:p w14:paraId="2DE106CD"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CAD</w:t>
            </w:r>
          </w:p>
        </w:tc>
        <w:tc>
          <w:tcPr>
            <w:tcW w:w="3152" w:type="dxa"/>
            <w:vAlign w:val="bottom"/>
          </w:tcPr>
          <w:p w14:paraId="2CCEC077"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337</w:t>
            </w:r>
            <w:r w:rsidR="004903FD">
              <w:rPr>
                <w:rFonts w:ascii="Tahoma" w:hAnsi="Tahoma" w:cs="Tahoma"/>
                <w:color w:val="000000"/>
                <w:sz w:val="18"/>
                <w:szCs w:val="18"/>
              </w:rPr>
              <w:t>.</w:t>
            </w:r>
            <w:r w:rsidRPr="00A376D7">
              <w:rPr>
                <w:rFonts w:ascii="Tahoma" w:hAnsi="Tahoma" w:cs="Tahoma"/>
                <w:color w:val="000000"/>
                <w:sz w:val="18"/>
                <w:szCs w:val="18"/>
              </w:rPr>
              <w:t>500</w:t>
            </w:r>
          </w:p>
        </w:tc>
      </w:tr>
      <w:tr w:rsidR="00E74270" w:rsidRPr="00A376D7" w14:paraId="452B44E1" w14:textId="77777777" w:rsidTr="00D16455">
        <w:trPr>
          <w:trHeight w:val="236"/>
          <w:jc w:val="center"/>
        </w:trPr>
        <w:tc>
          <w:tcPr>
            <w:tcW w:w="1931" w:type="dxa"/>
            <w:vAlign w:val="bottom"/>
          </w:tcPr>
          <w:p w14:paraId="10616F79"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Franco svizzero</w:t>
            </w:r>
          </w:p>
        </w:tc>
        <w:tc>
          <w:tcPr>
            <w:tcW w:w="938" w:type="dxa"/>
            <w:vAlign w:val="bottom"/>
          </w:tcPr>
          <w:p w14:paraId="04FE1D92"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CHF</w:t>
            </w:r>
          </w:p>
        </w:tc>
        <w:tc>
          <w:tcPr>
            <w:tcW w:w="3152" w:type="dxa"/>
            <w:vAlign w:val="bottom"/>
          </w:tcPr>
          <w:p w14:paraId="23C12EC0"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412</w:t>
            </w:r>
            <w:r w:rsidR="004903FD">
              <w:rPr>
                <w:rFonts w:ascii="Tahoma" w:hAnsi="Tahoma" w:cs="Tahoma"/>
                <w:color w:val="000000"/>
                <w:sz w:val="18"/>
                <w:szCs w:val="18"/>
              </w:rPr>
              <w:t>.</w:t>
            </w:r>
            <w:r w:rsidRPr="00A376D7">
              <w:rPr>
                <w:rFonts w:ascii="Tahoma" w:hAnsi="Tahoma" w:cs="Tahoma"/>
                <w:color w:val="000000"/>
                <w:sz w:val="18"/>
                <w:szCs w:val="18"/>
              </w:rPr>
              <w:t>500</w:t>
            </w:r>
          </w:p>
        </w:tc>
      </w:tr>
      <w:tr w:rsidR="00E74270" w:rsidRPr="00A376D7" w14:paraId="686954B0" w14:textId="77777777" w:rsidTr="00D16455">
        <w:trPr>
          <w:trHeight w:val="236"/>
          <w:jc w:val="center"/>
        </w:trPr>
        <w:tc>
          <w:tcPr>
            <w:tcW w:w="1931" w:type="dxa"/>
            <w:vAlign w:val="bottom"/>
          </w:tcPr>
          <w:p w14:paraId="27FE505E"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Renminbi cinese</w:t>
            </w:r>
          </w:p>
        </w:tc>
        <w:tc>
          <w:tcPr>
            <w:tcW w:w="938" w:type="dxa"/>
            <w:vAlign w:val="bottom"/>
          </w:tcPr>
          <w:p w14:paraId="625DFDD0"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CNY</w:t>
            </w:r>
          </w:p>
        </w:tc>
        <w:tc>
          <w:tcPr>
            <w:tcW w:w="3152" w:type="dxa"/>
            <w:vAlign w:val="bottom"/>
          </w:tcPr>
          <w:p w14:paraId="4ADF0255"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2</w:t>
            </w:r>
            <w:r w:rsidR="004903FD">
              <w:rPr>
                <w:rFonts w:ascii="Tahoma" w:hAnsi="Tahoma" w:cs="Tahoma"/>
                <w:color w:val="000000"/>
                <w:sz w:val="18"/>
                <w:szCs w:val="18"/>
              </w:rPr>
              <w:t>.</w:t>
            </w:r>
            <w:r w:rsidRPr="00A376D7">
              <w:rPr>
                <w:rFonts w:ascii="Tahoma" w:hAnsi="Tahoma" w:cs="Tahoma"/>
                <w:color w:val="000000"/>
                <w:sz w:val="18"/>
                <w:szCs w:val="18"/>
              </w:rPr>
              <w:t>062</w:t>
            </w:r>
            <w:r w:rsidR="004903FD">
              <w:rPr>
                <w:rFonts w:ascii="Tahoma" w:hAnsi="Tahoma" w:cs="Tahoma"/>
                <w:color w:val="000000"/>
                <w:sz w:val="18"/>
                <w:szCs w:val="18"/>
              </w:rPr>
              <w:t>.</w:t>
            </w:r>
            <w:r w:rsidRPr="00A376D7">
              <w:rPr>
                <w:rFonts w:ascii="Tahoma" w:hAnsi="Tahoma" w:cs="Tahoma"/>
                <w:color w:val="000000"/>
                <w:sz w:val="18"/>
                <w:szCs w:val="18"/>
              </w:rPr>
              <w:t>500</w:t>
            </w:r>
          </w:p>
        </w:tc>
      </w:tr>
      <w:tr w:rsidR="00E74270" w:rsidRPr="00A376D7" w14:paraId="5015D379" w14:textId="77777777" w:rsidTr="00D16455">
        <w:trPr>
          <w:trHeight w:val="236"/>
          <w:jc w:val="center"/>
        </w:trPr>
        <w:tc>
          <w:tcPr>
            <w:tcW w:w="1931" w:type="dxa"/>
            <w:vAlign w:val="bottom"/>
          </w:tcPr>
          <w:p w14:paraId="2BE2CDAA"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Corone Danesi</w:t>
            </w:r>
          </w:p>
        </w:tc>
        <w:tc>
          <w:tcPr>
            <w:tcW w:w="938" w:type="dxa"/>
            <w:vAlign w:val="bottom"/>
          </w:tcPr>
          <w:p w14:paraId="36F8B18C"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DKK</w:t>
            </w:r>
          </w:p>
        </w:tc>
        <w:tc>
          <w:tcPr>
            <w:tcW w:w="3152" w:type="dxa"/>
            <w:vAlign w:val="bottom"/>
          </w:tcPr>
          <w:p w14:paraId="7DC029F0"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2</w:t>
            </w:r>
            <w:r w:rsidR="004903FD">
              <w:rPr>
                <w:rFonts w:ascii="Tahoma" w:hAnsi="Tahoma" w:cs="Tahoma"/>
                <w:color w:val="000000"/>
                <w:sz w:val="18"/>
                <w:szCs w:val="18"/>
              </w:rPr>
              <w:t>.</w:t>
            </w:r>
            <w:r w:rsidRPr="00A376D7">
              <w:rPr>
                <w:rFonts w:ascii="Tahoma" w:hAnsi="Tahoma" w:cs="Tahoma"/>
                <w:color w:val="000000"/>
                <w:sz w:val="18"/>
                <w:szCs w:val="18"/>
              </w:rPr>
              <w:t>000</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579B1B3E" w14:textId="77777777" w:rsidTr="00D16455">
        <w:trPr>
          <w:trHeight w:val="236"/>
          <w:jc w:val="center"/>
        </w:trPr>
        <w:tc>
          <w:tcPr>
            <w:tcW w:w="1931" w:type="dxa"/>
            <w:vAlign w:val="bottom"/>
          </w:tcPr>
          <w:p w14:paraId="705EA963"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EURO</w:t>
            </w:r>
          </w:p>
        </w:tc>
        <w:tc>
          <w:tcPr>
            <w:tcW w:w="938" w:type="dxa"/>
            <w:vAlign w:val="bottom"/>
          </w:tcPr>
          <w:p w14:paraId="7A953266"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EUR</w:t>
            </w:r>
          </w:p>
        </w:tc>
        <w:tc>
          <w:tcPr>
            <w:tcW w:w="3152" w:type="dxa"/>
            <w:vAlign w:val="bottom"/>
          </w:tcPr>
          <w:p w14:paraId="48BB6193"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268</w:t>
            </w:r>
            <w:r w:rsidR="004903FD">
              <w:rPr>
                <w:rFonts w:ascii="Tahoma" w:hAnsi="Tahoma" w:cs="Tahoma"/>
                <w:color w:val="000000"/>
                <w:sz w:val="18"/>
                <w:szCs w:val="18"/>
              </w:rPr>
              <w:t>.</w:t>
            </w:r>
            <w:r w:rsidRPr="00A376D7">
              <w:rPr>
                <w:rFonts w:ascii="Tahoma" w:hAnsi="Tahoma" w:cs="Tahoma"/>
                <w:color w:val="000000"/>
                <w:sz w:val="18"/>
                <w:szCs w:val="18"/>
              </w:rPr>
              <w:t>750</w:t>
            </w:r>
          </w:p>
        </w:tc>
      </w:tr>
      <w:tr w:rsidR="00E74270" w:rsidRPr="00A376D7" w14:paraId="3CC42A6D" w14:textId="77777777" w:rsidTr="00D16455">
        <w:trPr>
          <w:trHeight w:val="236"/>
          <w:jc w:val="center"/>
        </w:trPr>
        <w:tc>
          <w:tcPr>
            <w:tcW w:w="1931" w:type="dxa"/>
            <w:vAlign w:val="bottom"/>
          </w:tcPr>
          <w:p w14:paraId="7471075E"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Sterlina britannica</w:t>
            </w:r>
          </w:p>
        </w:tc>
        <w:tc>
          <w:tcPr>
            <w:tcW w:w="938" w:type="dxa"/>
            <w:vAlign w:val="bottom"/>
          </w:tcPr>
          <w:p w14:paraId="2F3485EE"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GBP</w:t>
            </w:r>
          </w:p>
        </w:tc>
        <w:tc>
          <w:tcPr>
            <w:tcW w:w="3152" w:type="dxa"/>
            <w:vAlign w:val="bottom"/>
          </w:tcPr>
          <w:p w14:paraId="0D02BAC7"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168</w:t>
            </w:r>
            <w:r w:rsidR="004903FD">
              <w:rPr>
                <w:rFonts w:ascii="Tahoma" w:hAnsi="Tahoma" w:cs="Tahoma"/>
                <w:color w:val="000000"/>
                <w:sz w:val="18"/>
                <w:szCs w:val="18"/>
              </w:rPr>
              <w:t>.</w:t>
            </w:r>
            <w:r w:rsidRPr="00A376D7">
              <w:rPr>
                <w:rFonts w:ascii="Tahoma" w:hAnsi="Tahoma" w:cs="Tahoma"/>
                <w:color w:val="000000"/>
                <w:sz w:val="18"/>
                <w:szCs w:val="18"/>
              </w:rPr>
              <w:t>750</w:t>
            </w:r>
          </w:p>
        </w:tc>
      </w:tr>
      <w:tr w:rsidR="00E74270" w:rsidRPr="00A376D7" w14:paraId="678D7468" w14:textId="77777777" w:rsidTr="00D16455">
        <w:trPr>
          <w:trHeight w:val="236"/>
          <w:jc w:val="center"/>
        </w:trPr>
        <w:tc>
          <w:tcPr>
            <w:tcW w:w="1931" w:type="dxa"/>
            <w:vAlign w:val="bottom"/>
          </w:tcPr>
          <w:p w14:paraId="4C9C7209"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Yen Giapponesi</w:t>
            </w:r>
          </w:p>
        </w:tc>
        <w:tc>
          <w:tcPr>
            <w:tcW w:w="938" w:type="dxa"/>
            <w:vAlign w:val="bottom"/>
          </w:tcPr>
          <w:p w14:paraId="28CFA654"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JPY</w:t>
            </w:r>
          </w:p>
        </w:tc>
        <w:tc>
          <w:tcPr>
            <w:tcW w:w="3152" w:type="dxa"/>
            <w:vAlign w:val="bottom"/>
          </w:tcPr>
          <w:p w14:paraId="412C9CF0"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30</w:t>
            </w:r>
            <w:r w:rsidR="004903FD">
              <w:rPr>
                <w:rFonts w:ascii="Tahoma" w:hAnsi="Tahoma" w:cs="Tahoma"/>
                <w:color w:val="000000"/>
                <w:sz w:val="18"/>
                <w:szCs w:val="18"/>
              </w:rPr>
              <w:t>.</w:t>
            </w:r>
            <w:r w:rsidRPr="00A376D7">
              <w:rPr>
                <w:rFonts w:ascii="Tahoma" w:hAnsi="Tahoma" w:cs="Tahoma"/>
                <w:color w:val="000000"/>
                <w:sz w:val="18"/>
                <w:szCs w:val="18"/>
              </w:rPr>
              <w:t>000</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6A44730D" w14:textId="77777777" w:rsidTr="00D16455">
        <w:trPr>
          <w:trHeight w:val="236"/>
          <w:jc w:val="center"/>
        </w:trPr>
        <w:tc>
          <w:tcPr>
            <w:tcW w:w="1931" w:type="dxa"/>
            <w:vAlign w:val="bottom"/>
          </w:tcPr>
          <w:p w14:paraId="38B7B617"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Won Coreani</w:t>
            </w:r>
          </w:p>
        </w:tc>
        <w:tc>
          <w:tcPr>
            <w:tcW w:w="938" w:type="dxa"/>
            <w:vAlign w:val="bottom"/>
          </w:tcPr>
          <w:p w14:paraId="7AD150F1"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KRW</w:t>
            </w:r>
          </w:p>
        </w:tc>
        <w:tc>
          <w:tcPr>
            <w:tcW w:w="3152" w:type="dxa"/>
            <w:vAlign w:val="bottom"/>
          </w:tcPr>
          <w:p w14:paraId="4B1B1D6B"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300</w:t>
            </w:r>
            <w:r w:rsidR="004903FD">
              <w:rPr>
                <w:rFonts w:ascii="Tahoma" w:hAnsi="Tahoma" w:cs="Tahoma"/>
                <w:color w:val="000000"/>
                <w:sz w:val="18"/>
                <w:szCs w:val="18"/>
              </w:rPr>
              <w:t>.</w:t>
            </w:r>
            <w:r w:rsidRPr="00A376D7">
              <w:rPr>
                <w:rFonts w:ascii="Tahoma" w:hAnsi="Tahoma" w:cs="Tahoma"/>
                <w:color w:val="000000"/>
                <w:sz w:val="18"/>
                <w:szCs w:val="18"/>
              </w:rPr>
              <w:t>000</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54D8EA98" w14:textId="77777777" w:rsidTr="00D16455">
        <w:trPr>
          <w:trHeight w:val="236"/>
          <w:jc w:val="center"/>
        </w:trPr>
        <w:tc>
          <w:tcPr>
            <w:tcW w:w="1931" w:type="dxa"/>
            <w:vAlign w:val="bottom"/>
          </w:tcPr>
          <w:p w14:paraId="5EFEAA1D"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Corone Norvegesi</w:t>
            </w:r>
          </w:p>
        </w:tc>
        <w:tc>
          <w:tcPr>
            <w:tcW w:w="938" w:type="dxa"/>
            <w:vAlign w:val="bottom"/>
          </w:tcPr>
          <w:p w14:paraId="6AD1060E"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NOK</w:t>
            </w:r>
          </w:p>
        </w:tc>
        <w:tc>
          <w:tcPr>
            <w:tcW w:w="3152" w:type="dxa"/>
            <w:vAlign w:val="bottom"/>
          </w:tcPr>
          <w:p w14:paraId="6FE23A06"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2</w:t>
            </w:r>
            <w:r w:rsidR="004903FD">
              <w:rPr>
                <w:rFonts w:ascii="Tahoma" w:hAnsi="Tahoma" w:cs="Tahoma"/>
                <w:color w:val="000000"/>
                <w:sz w:val="18"/>
                <w:szCs w:val="18"/>
              </w:rPr>
              <w:t>.</w:t>
            </w:r>
            <w:r w:rsidRPr="00A376D7">
              <w:rPr>
                <w:rFonts w:ascii="Tahoma" w:hAnsi="Tahoma" w:cs="Tahoma"/>
                <w:color w:val="000000"/>
                <w:sz w:val="18"/>
                <w:szCs w:val="18"/>
              </w:rPr>
              <w:t>062</w:t>
            </w:r>
            <w:r w:rsidR="004903FD">
              <w:rPr>
                <w:rFonts w:ascii="Tahoma" w:hAnsi="Tahoma" w:cs="Tahoma"/>
                <w:color w:val="000000"/>
                <w:sz w:val="18"/>
                <w:szCs w:val="18"/>
              </w:rPr>
              <w:t>.</w:t>
            </w:r>
            <w:r w:rsidRPr="00A376D7">
              <w:rPr>
                <w:rFonts w:ascii="Tahoma" w:hAnsi="Tahoma" w:cs="Tahoma"/>
                <w:color w:val="000000"/>
                <w:sz w:val="18"/>
                <w:szCs w:val="18"/>
              </w:rPr>
              <w:t>500</w:t>
            </w:r>
          </w:p>
        </w:tc>
      </w:tr>
      <w:tr w:rsidR="00E74270" w:rsidRPr="00A376D7" w14:paraId="5E580903" w14:textId="77777777" w:rsidTr="00D16455">
        <w:trPr>
          <w:trHeight w:val="236"/>
          <w:jc w:val="center"/>
        </w:trPr>
        <w:tc>
          <w:tcPr>
            <w:tcW w:w="1931" w:type="dxa"/>
            <w:vAlign w:val="bottom"/>
          </w:tcPr>
          <w:p w14:paraId="20ACB126"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Dollaro neozelandese</w:t>
            </w:r>
          </w:p>
        </w:tc>
        <w:tc>
          <w:tcPr>
            <w:tcW w:w="938" w:type="dxa"/>
            <w:vAlign w:val="bottom"/>
          </w:tcPr>
          <w:p w14:paraId="1C14AFCF"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NZD</w:t>
            </w:r>
          </w:p>
        </w:tc>
        <w:tc>
          <w:tcPr>
            <w:tcW w:w="3152" w:type="dxa"/>
            <w:vAlign w:val="bottom"/>
          </w:tcPr>
          <w:p w14:paraId="60A96A18"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437</w:t>
            </w:r>
            <w:r w:rsidR="004903FD">
              <w:rPr>
                <w:rFonts w:ascii="Tahoma" w:hAnsi="Tahoma" w:cs="Tahoma"/>
                <w:color w:val="000000"/>
                <w:sz w:val="18"/>
                <w:szCs w:val="18"/>
              </w:rPr>
              <w:t>.</w:t>
            </w:r>
            <w:r w:rsidRPr="00A376D7">
              <w:rPr>
                <w:rFonts w:ascii="Tahoma" w:hAnsi="Tahoma" w:cs="Tahoma"/>
                <w:color w:val="000000"/>
                <w:sz w:val="18"/>
                <w:szCs w:val="18"/>
              </w:rPr>
              <w:t>500</w:t>
            </w:r>
          </w:p>
        </w:tc>
      </w:tr>
      <w:tr w:rsidR="00E74270" w:rsidRPr="00A376D7" w14:paraId="5C73EBEB" w14:textId="77777777" w:rsidTr="00D16455">
        <w:trPr>
          <w:trHeight w:val="236"/>
          <w:jc w:val="center"/>
        </w:trPr>
        <w:tc>
          <w:tcPr>
            <w:tcW w:w="1931" w:type="dxa"/>
            <w:vAlign w:val="bottom"/>
          </w:tcPr>
          <w:p w14:paraId="725EA050"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Corone Svedesi</w:t>
            </w:r>
          </w:p>
        </w:tc>
        <w:tc>
          <w:tcPr>
            <w:tcW w:w="938" w:type="dxa"/>
            <w:vAlign w:val="bottom"/>
          </w:tcPr>
          <w:p w14:paraId="3339104E"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SEK</w:t>
            </w:r>
          </w:p>
        </w:tc>
        <w:tc>
          <w:tcPr>
            <w:tcW w:w="3152" w:type="dxa"/>
            <w:vAlign w:val="bottom"/>
          </w:tcPr>
          <w:p w14:paraId="2F3341E6"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2</w:t>
            </w:r>
            <w:r w:rsidR="004903FD">
              <w:rPr>
                <w:rFonts w:ascii="Tahoma" w:hAnsi="Tahoma" w:cs="Tahoma"/>
                <w:color w:val="000000"/>
                <w:sz w:val="18"/>
                <w:szCs w:val="18"/>
              </w:rPr>
              <w:t>.</w:t>
            </w:r>
            <w:r w:rsidRPr="00A376D7">
              <w:rPr>
                <w:rFonts w:ascii="Tahoma" w:hAnsi="Tahoma" w:cs="Tahoma"/>
                <w:color w:val="000000"/>
                <w:sz w:val="18"/>
                <w:szCs w:val="18"/>
              </w:rPr>
              <w:t>500</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5C48CEFA" w14:textId="77777777" w:rsidTr="00D16455">
        <w:trPr>
          <w:trHeight w:val="236"/>
          <w:jc w:val="center"/>
        </w:trPr>
        <w:tc>
          <w:tcPr>
            <w:tcW w:w="1931" w:type="dxa"/>
            <w:vAlign w:val="bottom"/>
          </w:tcPr>
          <w:p w14:paraId="662E8EA1"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lastRenderedPageBreak/>
              <w:t>Nuovo dollaro taiwanese</w:t>
            </w:r>
          </w:p>
        </w:tc>
        <w:tc>
          <w:tcPr>
            <w:tcW w:w="938" w:type="dxa"/>
            <w:vAlign w:val="bottom"/>
          </w:tcPr>
          <w:p w14:paraId="2322A4C9"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TWD</w:t>
            </w:r>
          </w:p>
        </w:tc>
        <w:tc>
          <w:tcPr>
            <w:tcW w:w="3152" w:type="dxa"/>
            <w:vAlign w:val="bottom"/>
          </w:tcPr>
          <w:p w14:paraId="031874E3" w14:textId="77777777" w:rsidR="00E74270" w:rsidRPr="00A376D7" w:rsidRDefault="00E74270" w:rsidP="004903FD">
            <w:pPr>
              <w:pStyle w:val="AppendixBodyText"/>
              <w:jc w:val="right"/>
              <w:rPr>
                <w:rFonts w:ascii="Tahoma" w:hAnsi="Tahoma" w:cs="Tahoma"/>
                <w:sz w:val="18"/>
                <w:szCs w:val="18"/>
              </w:rPr>
            </w:pPr>
            <w:r w:rsidRPr="00A376D7">
              <w:rPr>
                <w:rFonts w:ascii="Tahoma" w:hAnsi="Tahoma" w:cs="Tahoma"/>
                <w:color w:val="000000"/>
                <w:sz w:val="18"/>
                <w:szCs w:val="18"/>
              </w:rPr>
              <w:t>8</w:t>
            </w:r>
            <w:r w:rsidR="004903FD">
              <w:rPr>
                <w:rFonts w:ascii="Tahoma" w:hAnsi="Tahoma" w:cs="Tahoma"/>
                <w:color w:val="000000"/>
                <w:sz w:val="18"/>
                <w:szCs w:val="18"/>
              </w:rPr>
              <w:t>.</w:t>
            </w:r>
            <w:r w:rsidRPr="00A376D7">
              <w:rPr>
                <w:rFonts w:ascii="Tahoma" w:hAnsi="Tahoma" w:cs="Tahoma"/>
                <w:color w:val="000000"/>
                <w:sz w:val="18"/>
                <w:szCs w:val="18"/>
              </w:rPr>
              <w:t>750</w:t>
            </w:r>
            <w:r w:rsidR="004903FD">
              <w:rPr>
                <w:rFonts w:ascii="Tahoma" w:hAnsi="Tahoma" w:cs="Tahoma"/>
                <w:color w:val="000000"/>
                <w:sz w:val="18"/>
                <w:szCs w:val="18"/>
              </w:rPr>
              <w:t>.</w:t>
            </w:r>
            <w:r w:rsidRPr="00A376D7">
              <w:rPr>
                <w:rFonts w:ascii="Tahoma" w:hAnsi="Tahoma" w:cs="Tahoma"/>
                <w:color w:val="000000"/>
                <w:sz w:val="18"/>
                <w:szCs w:val="18"/>
              </w:rPr>
              <w:t>000</w:t>
            </w:r>
          </w:p>
        </w:tc>
      </w:tr>
      <w:tr w:rsidR="00E74270" w:rsidRPr="00A376D7" w14:paraId="1AB026EC" w14:textId="77777777" w:rsidTr="00D16455">
        <w:trPr>
          <w:trHeight w:val="236"/>
          <w:jc w:val="center"/>
        </w:trPr>
        <w:tc>
          <w:tcPr>
            <w:tcW w:w="1931" w:type="dxa"/>
            <w:vAlign w:val="bottom"/>
          </w:tcPr>
          <w:p w14:paraId="70393499"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Rupia indiana</w:t>
            </w:r>
          </w:p>
        </w:tc>
        <w:tc>
          <w:tcPr>
            <w:tcW w:w="938" w:type="dxa"/>
            <w:vAlign w:val="bottom"/>
          </w:tcPr>
          <w:p w14:paraId="5DA3B203"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INR</w:t>
            </w:r>
          </w:p>
        </w:tc>
        <w:tc>
          <w:tcPr>
            <w:tcW w:w="3152" w:type="dxa"/>
            <w:vAlign w:val="bottom"/>
          </w:tcPr>
          <w:p w14:paraId="6BF11499" w14:textId="77777777" w:rsidR="00E74270" w:rsidRPr="00A376D7" w:rsidRDefault="00E74270" w:rsidP="004903FD">
            <w:pPr>
              <w:pStyle w:val="AppendixBodyText"/>
              <w:jc w:val="right"/>
              <w:rPr>
                <w:rFonts w:ascii="Tahoma" w:hAnsi="Tahoma" w:cs="Tahoma"/>
                <w:color w:val="000000"/>
                <w:sz w:val="18"/>
                <w:szCs w:val="18"/>
              </w:rPr>
            </w:pPr>
            <w:r w:rsidRPr="00A376D7">
              <w:rPr>
                <w:rFonts w:ascii="Tahoma" w:hAnsi="Tahoma" w:cs="Tahoma"/>
                <w:sz w:val="18"/>
                <w:szCs w:val="18"/>
              </w:rPr>
              <w:t>12</w:t>
            </w:r>
            <w:r w:rsidR="004903FD">
              <w:rPr>
                <w:rFonts w:ascii="Tahoma" w:hAnsi="Tahoma" w:cs="Tahoma"/>
                <w:sz w:val="18"/>
                <w:szCs w:val="18"/>
              </w:rPr>
              <w:t>.</w:t>
            </w:r>
            <w:r w:rsidRPr="00A376D7">
              <w:rPr>
                <w:rFonts w:ascii="Tahoma" w:hAnsi="Tahoma" w:cs="Tahoma"/>
                <w:sz w:val="18"/>
                <w:szCs w:val="18"/>
              </w:rPr>
              <w:t>500</w:t>
            </w:r>
            <w:r w:rsidR="004903FD">
              <w:rPr>
                <w:rFonts w:ascii="Tahoma" w:hAnsi="Tahoma" w:cs="Tahoma"/>
                <w:sz w:val="18"/>
                <w:szCs w:val="18"/>
              </w:rPr>
              <w:t>.</w:t>
            </w:r>
            <w:r w:rsidRPr="00A376D7">
              <w:rPr>
                <w:rFonts w:ascii="Tahoma" w:hAnsi="Tahoma" w:cs="Tahoma"/>
                <w:sz w:val="18"/>
                <w:szCs w:val="18"/>
              </w:rPr>
              <w:t>000</w:t>
            </w:r>
          </w:p>
        </w:tc>
      </w:tr>
      <w:tr w:rsidR="00E74270" w:rsidRPr="00A376D7" w14:paraId="09593684" w14:textId="77777777" w:rsidTr="00D16455">
        <w:trPr>
          <w:trHeight w:val="236"/>
          <w:jc w:val="center"/>
        </w:trPr>
        <w:tc>
          <w:tcPr>
            <w:tcW w:w="1931" w:type="dxa"/>
            <w:vAlign w:val="bottom"/>
          </w:tcPr>
          <w:p w14:paraId="72D1F097" w14:textId="77777777" w:rsidR="00E74270" w:rsidRPr="00A376D7" w:rsidRDefault="00E74270" w:rsidP="006374BC">
            <w:pPr>
              <w:pStyle w:val="AppendixBodyText"/>
              <w:rPr>
                <w:rFonts w:ascii="Tahoma" w:hAnsi="Tahoma" w:cs="Tahoma"/>
                <w:sz w:val="18"/>
                <w:szCs w:val="18"/>
              </w:rPr>
            </w:pPr>
            <w:r w:rsidRPr="00A376D7">
              <w:rPr>
                <w:rFonts w:ascii="Tahoma" w:hAnsi="Tahoma" w:cs="Tahoma"/>
                <w:sz w:val="18"/>
                <w:szCs w:val="18"/>
              </w:rPr>
              <w:t>Rublo russo</w:t>
            </w:r>
          </w:p>
        </w:tc>
        <w:tc>
          <w:tcPr>
            <w:tcW w:w="938" w:type="dxa"/>
            <w:vAlign w:val="bottom"/>
          </w:tcPr>
          <w:p w14:paraId="7B07CE48" w14:textId="77777777" w:rsidR="00E74270" w:rsidRPr="00A376D7" w:rsidRDefault="00E74270" w:rsidP="006374BC">
            <w:pPr>
              <w:pStyle w:val="AppendixBodyText"/>
              <w:jc w:val="center"/>
              <w:rPr>
                <w:rFonts w:ascii="Tahoma" w:hAnsi="Tahoma" w:cs="Tahoma"/>
                <w:sz w:val="18"/>
                <w:szCs w:val="18"/>
              </w:rPr>
            </w:pPr>
            <w:r w:rsidRPr="00A376D7">
              <w:rPr>
                <w:rFonts w:ascii="Tahoma" w:hAnsi="Tahoma" w:cs="Tahoma"/>
                <w:sz w:val="18"/>
                <w:szCs w:val="18"/>
              </w:rPr>
              <w:t>RUB</w:t>
            </w:r>
          </w:p>
        </w:tc>
        <w:tc>
          <w:tcPr>
            <w:tcW w:w="3152" w:type="dxa"/>
            <w:vAlign w:val="bottom"/>
          </w:tcPr>
          <w:p w14:paraId="7581A30E" w14:textId="77777777" w:rsidR="00E74270" w:rsidRPr="00A376D7" w:rsidRDefault="00E74270" w:rsidP="004903FD">
            <w:pPr>
              <w:pStyle w:val="AppendixBodyText"/>
              <w:jc w:val="right"/>
              <w:rPr>
                <w:rFonts w:ascii="Tahoma" w:hAnsi="Tahoma" w:cs="Tahoma"/>
                <w:color w:val="000000"/>
                <w:sz w:val="18"/>
                <w:szCs w:val="18"/>
              </w:rPr>
            </w:pPr>
            <w:r w:rsidRPr="00A376D7">
              <w:rPr>
                <w:rFonts w:ascii="Tahoma" w:hAnsi="Tahoma" w:cs="Tahoma"/>
                <w:sz w:val="18"/>
                <w:szCs w:val="18"/>
              </w:rPr>
              <w:t>8</w:t>
            </w:r>
            <w:r w:rsidR="004903FD">
              <w:rPr>
                <w:rFonts w:ascii="Tahoma" w:hAnsi="Tahoma" w:cs="Tahoma"/>
                <w:sz w:val="18"/>
                <w:szCs w:val="18"/>
              </w:rPr>
              <w:t>.</w:t>
            </w:r>
            <w:r w:rsidRPr="00A376D7">
              <w:rPr>
                <w:rFonts w:ascii="Tahoma" w:hAnsi="Tahoma" w:cs="Tahoma"/>
                <w:sz w:val="18"/>
                <w:szCs w:val="18"/>
              </w:rPr>
              <w:t>250</w:t>
            </w:r>
            <w:r w:rsidR="004903FD">
              <w:rPr>
                <w:rFonts w:ascii="Tahoma" w:hAnsi="Tahoma" w:cs="Tahoma"/>
                <w:sz w:val="18"/>
                <w:szCs w:val="18"/>
              </w:rPr>
              <w:t>.</w:t>
            </w:r>
            <w:r w:rsidRPr="00A376D7">
              <w:rPr>
                <w:rFonts w:ascii="Tahoma" w:hAnsi="Tahoma" w:cs="Tahoma"/>
                <w:sz w:val="18"/>
                <w:szCs w:val="18"/>
              </w:rPr>
              <w:t>000</w:t>
            </w:r>
          </w:p>
        </w:tc>
      </w:tr>
    </w:tbl>
    <w:p w14:paraId="3E8D251E" w14:textId="77777777" w:rsidR="00FB6B4E" w:rsidRDefault="00FB6B4E" w:rsidP="006374BC">
      <w:pPr>
        <w:jc w:val="both"/>
        <w:rPr>
          <w:rFonts w:cs="Tahoma"/>
          <w:szCs w:val="18"/>
          <w:lang w:val="it-IT"/>
        </w:rPr>
      </w:pPr>
    </w:p>
    <w:p w14:paraId="47D5CE75" w14:textId="77777777" w:rsidR="00EB3A5F" w:rsidRPr="00CE7B84" w:rsidRDefault="00EB3A5F" w:rsidP="006374BC">
      <w:pPr>
        <w:jc w:val="both"/>
        <w:rPr>
          <w:rFonts w:cs="Tahoma"/>
          <w:szCs w:val="18"/>
          <w:lang w:val="it-IT"/>
        </w:rPr>
      </w:pPr>
      <w:r w:rsidRPr="00584549">
        <w:rPr>
          <w:rFonts w:cs="Tahoma"/>
          <w:szCs w:val="18"/>
          <w:lang w:val="it-IT"/>
        </w:rPr>
        <w:t>Quando l</w:t>
      </w:r>
      <w:r w:rsidR="006D573C" w:rsidRPr="00584549">
        <w:rPr>
          <w:rFonts w:cs="Tahoma"/>
          <w:szCs w:val="18"/>
          <w:lang w:val="it-IT"/>
        </w:rPr>
        <w:t>’</w:t>
      </w:r>
      <w:r w:rsidRPr="00584549">
        <w:rPr>
          <w:rFonts w:cs="Tahoma"/>
          <w:szCs w:val="18"/>
          <w:lang w:val="it-IT"/>
        </w:rPr>
        <w:t>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w:t>
      </w:r>
      <w:r w:rsidRPr="00CE7B84">
        <w:rPr>
          <w:rFonts w:cs="Tahoma"/>
          <w:szCs w:val="18"/>
          <w:lang w:val="it-IT"/>
        </w:rPr>
        <w:t xml:space="preserve"> </w:t>
      </w:r>
    </w:p>
    <w:p w14:paraId="705E412F" w14:textId="77777777" w:rsidR="00EB3A5F" w:rsidRPr="00CE7B84" w:rsidRDefault="00EB3A5F" w:rsidP="006374BC">
      <w:pPr>
        <w:jc w:val="both"/>
        <w:rPr>
          <w:rFonts w:cs="Tahoma"/>
          <w:szCs w:val="18"/>
          <w:lang w:val="it-IT"/>
        </w:rPr>
      </w:pPr>
    </w:p>
    <w:p w14:paraId="6AF78A61" w14:textId="77777777" w:rsidR="00EB3A5F" w:rsidRPr="00CE7B84" w:rsidRDefault="00EB3A5F" w:rsidP="006374BC">
      <w:pPr>
        <w:spacing w:line="276" w:lineRule="auto"/>
        <w:rPr>
          <w:rFonts w:cs="Tahoma"/>
          <w:szCs w:val="18"/>
          <w:lang w:val="it-IT"/>
        </w:rPr>
      </w:pPr>
      <w:r w:rsidRPr="00CE7B84">
        <w:rPr>
          <w:rFonts w:cs="Tahoma"/>
          <w:szCs w:val="18"/>
          <w:lang w:val="it-IT"/>
        </w:rPr>
        <w:t>(2) Inoltre le società che acquistano licenze per PDW e dispongono di un Contratto Premier Services attivo sono idonee a beneficiare degli interventi previsti dal PRS Illimitato 24x7, indipendentemente dal disporre di un</w:t>
      </w:r>
      <w:r w:rsidR="006D573C">
        <w:rPr>
          <w:rFonts w:cs="Tahoma"/>
          <w:szCs w:val="18"/>
          <w:lang w:val="it-IT"/>
        </w:rPr>
        <w:t>’</w:t>
      </w:r>
      <w:r w:rsidRPr="00CE7B84">
        <w:rPr>
          <w:rFonts w:cs="Tahoma"/>
          <w:szCs w:val="18"/>
          <w:lang w:val="it-IT"/>
        </w:rPr>
        <w:t xml:space="preserve">iscrizione SCE o dalla loro spesa SCE. Quando le società acquistano licenze per PDW, Microsoft non concederà interventi sulla base della spesa effettiva per SA relativa a tale prodotto. Gli interventi PRS Illimitati 24x7 non possono essere convertiti in ore o interventi di Supporto per la Risoluzione dei Problemi Premier. </w:t>
      </w:r>
    </w:p>
    <w:p w14:paraId="35849111" w14:textId="77777777" w:rsidR="00EB3A5F" w:rsidRPr="00CE7B84" w:rsidRDefault="00EB3A5F" w:rsidP="006374BC">
      <w:pPr>
        <w:jc w:val="both"/>
        <w:rPr>
          <w:rFonts w:cs="Tahoma"/>
          <w:szCs w:val="18"/>
          <w:lang w:val="it-IT"/>
        </w:rPr>
      </w:pPr>
    </w:p>
    <w:p w14:paraId="39BE0D52" w14:textId="77777777" w:rsidR="00EB3A5F" w:rsidRPr="00CE7B84" w:rsidRDefault="00EB3A5F" w:rsidP="006374BC">
      <w:pPr>
        <w:jc w:val="both"/>
        <w:rPr>
          <w:rFonts w:cs="Tahoma"/>
          <w:szCs w:val="18"/>
          <w:lang w:val="it-IT"/>
        </w:rPr>
      </w:pPr>
      <w:r w:rsidRPr="00CE7B84">
        <w:rPr>
          <w:rFonts w:cs="Tahoma"/>
          <w:color w:val="000000"/>
          <w:szCs w:val="18"/>
          <w:lang w:val="it-IT"/>
        </w:rPr>
        <w:t>Mentre tutte le società qualificanti riceveranno un numero di interventi PRS 24x7, il numero di contatti di supporto consentiti per gestire il PRS Illimitato 24x7 varia in base all</w:t>
      </w:r>
      <w:r w:rsidR="006D573C">
        <w:rPr>
          <w:rFonts w:cs="Tahoma"/>
          <w:color w:val="000000"/>
          <w:szCs w:val="18"/>
          <w:lang w:val="it-IT"/>
        </w:rPr>
        <w:t>’</w:t>
      </w:r>
      <w:r w:rsidRPr="00CE7B84">
        <w:rPr>
          <w:rFonts w:cs="Tahoma"/>
          <w:color w:val="000000"/>
          <w:szCs w:val="18"/>
          <w:lang w:val="it-IT"/>
        </w:rPr>
        <w:t>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B11DBF4" w14:textId="77777777" w:rsidR="00EB3A5F" w:rsidRPr="00CE7B84" w:rsidRDefault="00EB3A5F" w:rsidP="006374BC">
      <w:pPr>
        <w:jc w:val="both"/>
        <w:rPr>
          <w:rFonts w:cs="Tahoma"/>
          <w:szCs w:val="18"/>
          <w:lang w:val="it-IT"/>
        </w:rPr>
      </w:pPr>
    </w:p>
    <w:p w14:paraId="072FFF54" w14:textId="77777777" w:rsidR="00EB3A5F" w:rsidRPr="00CE7B84" w:rsidRDefault="00EB3A5F" w:rsidP="006374BC">
      <w:pPr>
        <w:jc w:val="both"/>
        <w:rPr>
          <w:rFonts w:cs="Tahoma"/>
          <w:szCs w:val="18"/>
          <w:lang w:val="it-IT"/>
        </w:rPr>
      </w:pPr>
      <w:r w:rsidRPr="00CE7B84">
        <w:rPr>
          <w:rFonts w:cs="Tahoma"/>
          <w:color w:val="000000"/>
          <w:szCs w:val="18"/>
          <w:lang w:val="it-IT"/>
        </w:rPr>
        <w:t>La seguente tabella si applica alle società in possesso di un SCE o che dispongono di licenze per PDW:</w:t>
      </w:r>
    </w:p>
    <w:p w14:paraId="5762EB44" w14:textId="77777777" w:rsidR="00EB3A5F" w:rsidRPr="00CE7B84" w:rsidRDefault="00EB3A5F" w:rsidP="006374BC">
      <w:pPr>
        <w:rPr>
          <w:rFonts w:cs="Tahoma"/>
          <w:szCs w:val="18"/>
          <w:lang w:val="it-IT"/>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A376D7" w14:paraId="45C117E6"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8E880EC" w14:textId="77777777" w:rsidR="00EB3A5F" w:rsidRPr="00CE7B84" w:rsidRDefault="00EB3A5F" w:rsidP="006374BC">
            <w:pPr>
              <w:jc w:val="center"/>
              <w:rPr>
                <w:rFonts w:cs="Tahoma"/>
                <w:color w:val="000000"/>
                <w:szCs w:val="18"/>
                <w:lang w:val="it-IT"/>
              </w:rPr>
            </w:pPr>
            <w:r w:rsidRPr="00CE7B84">
              <w:rPr>
                <w:rFonts w:cs="Tahoma"/>
                <w:b/>
                <w:bCs/>
                <w:color w:val="000000"/>
                <w:szCs w:val="18"/>
                <w:lang w:val="it-IT"/>
              </w:rPr>
              <w:t>Spesa Media Annuale per SA</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AA6A2D1" w14:textId="77777777" w:rsidR="00EB3A5F" w:rsidRPr="00A376D7" w:rsidRDefault="00EB3A5F" w:rsidP="006374BC">
            <w:pPr>
              <w:jc w:val="center"/>
              <w:rPr>
                <w:rFonts w:cs="Tahoma"/>
                <w:color w:val="000000"/>
                <w:szCs w:val="18"/>
              </w:rPr>
            </w:pPr>
            <w:r w:rsidRPr="00A376D7">
              <w:rPr>
                <w:rFonts w:cs="Tahoma"/>
                <w:b/>
                <w:bCs/>
                <w:color w:val="000000"/>
                <w:szCs w:val="18"/>
              </w:rPr>
              <w:t>Contatti di supporto consentiti</w:t>
            </w:r>
          </w:p>
        </w:tc>
      </w:tr>
      <w:tr w:rsidR="00EB3A5F" w:rsidRPr="00A376D7" w14:paraId="0E23498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BBEA295" w14:textId="77777777" w:rsidR="00EB3A5F" w:rsidRPr="00A376D7" w:rsidRDefault="00EB3A5F" w:rsidP="004903FD">
            <w:pPr>
              <w:jc w:val="center"/>
              <w:rPr>
                <w:rFonts w:cs="Tahoma"/>
                <w:color w:val="000000"/>
                <w:szCs w:val="18"/>
              </w:rPr>
            </w:pPr>
            <w:r w:rsidRPr="00A376D7">
              <w:rPr>
                <w:rFonts w:cs="Tahoma"/>
                <w:color w:val="000000"/>
                <w:szCs w:val="18"/>
              </w:rPr>
              <w:t>$250</w:t>
            </w:r>
            <w:r w:rsidR="004903FD">
              <w:rPr>
                <w:rFonts w:cs="Tahoma"/>
                <w:color w:val="000000"/>
                <w:szCs w:val="18"/>
              </w:rPr>
              <w:t>.</w:t>
            </w:r>
            <w:r w:rsidRPr="00A376D7">
              <w:rPr>
                <w:rFonts w:cs="Tahoma"/>
                <w:color w:val="000000"/>
                <w:szCs w:val="18"/>
              </w:rPr>
              <w:t>000 - $374</w:t>
            </w:r>
            <w:r w:rsidR="004903FD">
              <w:rPr>
                <w:rFonts w:cs="Tahoma"/>
                <w:color w:val="000000"/>
                <w:szCs w:val="18"/>
              </w:rPr>
              <w:t>.</w:t>
            </w:r>
            <w:r w:rsidRPr="00A376D7">
              <w:rPr>
                <w:rFonts w:cs="Tahoma"/>
                <w:color w:val="000000"/>
                <w:szCs w:val="18"/>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B6FE14D" w14:textId="77777777" w:rsidR="00EB3A5F" w:rsidRPr="00A376D7" w:rsidRDefault="00EB3A5F" w:rsidP="006374BC">
            <w:pPr>
              <w:jc w:val="center"/>
              <w:rPr>
                <w:rFonts w:cs="Tahoma"/>
                <w:color w:val="000000"/>
                <w:szCs w:val="18"/>
              </w:rPr>
            </w:pPr>
            <w:r w:rsidRPr="00A376D7">
              <w:rPr>
                <w:rFonts w:cs="Tahoma"/>
                <w:color w:val="000000"/>
                <w:szCs w:val="18"/>
              </w:rPr>
              <w:t>4</w:t>
            </w:r>
          </w:p>
        </w:tc>
      </w:tr>
      <w:tr w:rsidR="00EB3A5F" w:rsidRPr="00A376D7" w14:paraId="355A51B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AC77728" w14:textId="77777777" w:rsidR="00EB3A5F" w:rsidRPr="00A376D7" w:rsidRDefault="00EB3A5F" w:rsidP="004903FD">
            <w:pPr>
              <w:jc w:val="center"/>
              <w:rPr>
                <w:rFonts w:cs="Tahoma"/>
                <w:szCs w:val="18"/>
              </w:rPr>
            </w:pPr>
            <w:r w:rsidRPr="00A376D7">
              <w:rPr>
                <w:rFonts w:cs="Tahoma"/>
                <w:szCs w:val="18"/>
              </w:rPr>
              <w:t>$375</w:t>
            </w:r>
            <w:r w:rsidR="004903FD">
              <w:rPr>
                <w:rFonts w:cs="Tahoma"/>
                <w:szCs w:val="18"/>
              </w:rPr>
              <w:t>.</w:t>
            </w:r>
            <w:r w:rsidRPr="00A376D7">
              <w:rPr>
                <w:rFonts w:cs="Tahoma"/>
                <w:szCs w:val="18"/>
              </w:rPr>
              <w:t>000 - $499</w:t>
            </w:r>
            <w:r w:rsidR="004903FD">
              <w:rPr>
                <w:rFonts w:cs="Tahoma"/>
                <w:szCs w:val="18"/>
              </w:rPr>
              <w:t>.</w:t>
            </w:r>
            <w:r w:rsidRPr="00A376D7">
              <w:rPr>
                <w:rFonts w:cs="Tahoma"/>
                <w:szCs w:val="18"/>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1333A8F" w14:textId="77777777" w:rsidR="00EB3A5F" w:rsidRPr="00A376D7" w:rsidRDefault="00EB3A5F" w:rsidP="006374BC">
            <w:pPr>
              <w:jc w:val="center"/>
              <w:rPr>
                <w:rFonts w:cs="Tahoma"/>
                <w:szCs w:val="18"/>
              </w:rPr>
            </w:pPr>
            <w:r w:rsidRPr="00A376D7">
              <w:rPr>
                <w:rFonts w:cs="Tahoma"/>
                <w:szCs w:val="18"/>
              </w:rPr>
              <w:t>5</w:t>
            </w:r>
          </w:p>
        </w:tc>
      </w:tr>
      <w:tr w:rsidR="00EB3A5F" w:rsidRPr="00A376D7" w14:paraId="0C62F6A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4FCFA05" w14:textId="77777777" w:rsidR="00EB3A5F" w:rsidRPr="00A376D7" w:rsidRDefault="00EB3A5F" w:rsidP="004903FD">
            <w:pPr>
              <w:jc w:val="center"/>
              <w:rPr>
                <w:rFonts w:cs="Tahoma"/>
                <w:szCs w:val="18"/>
              </w:rPr>
            </w:pPr>
            <w:r w:rsidRPr="00A376D7">
              <w:rPr>
                <w:rFonts w:cs="Tahoma"/>
                <w:szCs w:val="18"/>
              </w:rPr>
              <w:t>$500</w:t>
            </w:r>
            <w:r w:rsidR="004903FD">
              <w:rPr>
                <w:rFonts w:cs="Tahoma"/>
                <w:szCs w:val="18"/>
              </w:rPr>
              <w:t>.</w:t>
            </w:r>
            <w:r w:rsidRPr="00A376D7">
              <w:rPr>
                <w:rFonts w:cs="Tahoma"/>
                <w:szCs w:val="18"/>
              </w:rPr>
              <w:t>000 - $624</w:t>
            </w:r>
            <w:r w:rsidR="004903FD">
              <w:rPr>
                <w:rFonts w:cs="Tahoma"/>
                <w:szCs w:val="18"/>
              </w:rPr>
              <w:t>.</w:t>
            </w:r>
            <w:r w:rsidRPr="00A376D7">
              <w:rPr>
                <w:rFonts w:cs="Tahoma"/>
                <w:szCs w:val="18"/>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8108248" w14:textId="77777777" w:rsidR="00EB3A5F" w:rsidRPr="00A376D7" w:rsidRDefault="00EB3A5F" w:rsidP="006374BC">
            <w:pPr>
              <w:jc w:val="center"/>
              <w:rPr>
                <w:rFonts w:cs="Tahoma"/>
                <w:szCs w:val="18"/>
              </w:rPr>
            </w:pPr>
            <w:r w:rsidRPr="00A376D7">
              <w:rPr>
                <w:rFonts w:cs="Tahoma"/>
                <w:szCs w:val="18"/>
              </w:rPr>
              <w:t>6</w:t>
            </w:r>
          </w:p>
        </w:tc>
      </w:tr>
      <w:tr w:rsidR="00EB3A5F" w:rsidRPr="00A376D7" w14:paraId="7BCADC4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B9D06C3" w14:textId="77777777" w:rsidR="00EB3A5F" w:rsidRPr="00A376D7" w:rsidRDefault="00EB3A5F" w:rsidP="004903FD">
            <w:pPr>
              <w:jc w:val="center"/>
              <w:rPr>
                <w:rFonts w:cs="Tahoma"/>
                <w:szCs w:val="18"/>
              </w:rPr>
            </w:pPr>
            <w:r w:rsidRPr="00A376D7">
              <w:rPr>
                <w:rFonts w:cs="Tahoma"/>
                <w:szCs w:val="18"/>
              </w:rPr>
              <w:t>$625</w:t>
            </w:r>
            <w:r w:rsidR="004903FD">
              <w:rPr>
                <w:rFonts w:cs="Tahoma"/>
                <w:szCs w:val="18"/>
              </w:rPr>
              <w:t>.</w:t>
            </w:r>
            <w:r w:rsidRPr="00A376D7">
              <w:rPr>
                <w:rFonts w:cs="Tahoma"/>
                <w:szCs w:val="18"/>
              </w:rPr>
              <w:t>000 - $749</w:t>
            </w:r>
            <w:r w:rsidR="004903FD">
              <w:rPr>
                <w:rFonts w:cs="Tahoma"/>
                <w:szCs w:val="18"/>
              </w:rPr>
              <w:t>.</w:t>
            </w:r>
            <w:r w:rsidRPr="00A376D7">
              <w:rPr>
                <w:rFonts w:cs="Tahoma"/>
                <w:szCs w:val="18"/>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219331D" w14:textId="77777777" w:rsidR="00EB3A5F" w:rsidRPr="00A376D7" w:rsidRDefault="00EB3A5F" w:rsidP="006374BC">
            <w:pPr>
              <w:jc w:val="center"/>
              <w:rPr>
                <w:rFonts w:cs="Tahoma"/>
                <w:szCs w:val="18"/>
              </w:rPr>
            </w:pPr>
            <w:r w:rsidRPr="00A376D7">
              <w:rPr>
                <w:rFonts w:cs="Tahoma"/>
                <w:szCs w:val="18"/>
              </w:rPr>
              <w:t>7</w:t>
            </w:r>
          </w:p>
        </w:tc>
      </w:tr>
      <w:tr w:rsidR="00EB3A5F" w:rsidRPr="00A376D7" w14:paraId="6CFFD8F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071ED48" w14:textId="77777777" w:rsidR="00EB3A5F" w:rsidRPr="00A376D7" w:rsidRDefault="00EB3A5F" w:rsidP="004903FD">
            <w:pPr>
              <w:jc w:val="center"/>
              <w:rPr>
                <w:rFonts w:cs="Tahoma"/>
                <w:szCs w:val="18"/>
              </w:rPr>
            </w:pPr>
            <w:r w:rsidRPr="00A376D7">
              <w:rPr>
                <w:rFonts w:cs="Tahoma"/>
                <w:szCs w:val="18"/>
              </w:rPr>
              <w:t>$750</w:t>
            </w:r>
            <w:r w:rsidR="004903FD">
              <w:rPr>
                <w:rFonts w:cs="Tahoma"/>
                <w:szCs w:val="18"/>
              </w:rPr>
              <w:t>.</w:t>
            </w:r>
            <w:r w:rsidRPr="00A376D7">
              <w:rPr>
                <w:rFonts w:cs="Tahoma"/>
                <w:szCs w:val="18"/>
              </w:rPr>
              <w:t>000 - $874</w:t>
            </w:r>
            <w:r w:rsidR="004903FD">
              <w:rPr>
                <w:rFonts w:cs="Tahoma"/>
                <w:szCs w:val="18"/>
              </w:rPr>
              <w:t>.</w:t>
            </w:r>
            <w:r w:rsidRPr="00A376D7">
              <w:rPr>
                <w:rFonts w:cs="Tahoma"/>
                <w:szCs w:val="18"/>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DA8BA4D" w14:textId="77777777" w:rsidR="00EB3A5F" w:rsidRPr="00A376D7" w:rsidRDefault="00EB3A5F" w:rsidP="006374BC">
            <w:pPr>
              <w:jc w:val="center"/>
              <w:rPr>
                <w:rFonts w:cs="Tahoma"/>
                <w:szCs w:val="18"/>
              </w:rPr>
            </w:pPr>
            <w:r w:rsidRPr="00A376D7">
              <w:rPr>
                <w:rFonts w:cs="Tahoma"/>
                <w:szCs w:val="18"/>
              </w:rPr>
              <w:t>8</w:t>
            </w:r>
          </w:p>
        </w:tc>
      </w:tr>
    </w:tbl>
    <w:p w14:paraId="2E335007" w14:textId="77777777" w:rsidR="00EB3A5F" w:rsidRPr="00A376D7" w:rsidRDefault="00EB3A5F" w:rsidP="006374BC">
      <w:pPr>
        <w:jc w:val="both"/>
        <w:rPr>
          <w:rFonts w:cs="Tahoma"/>
          <w:szCs w:val="18"/>
        </w:rPr>
      </w:pPr>
    </w:p>
    <w:p w14:paraId="0191DD5C" w14:textId="77777777" w:rsidR="00EB3A5F" w:rsidRPr="00CE7B84" w:rsidRDefault="00EB3A5F" w:rsidP="006374BC">
      <w:pPr>
        <w:jc w:val="both"/>
        <w:rPr>
          <w:rFonts w:cs="Tahoma"/>
          <w:szCs w:val="18"/>
          <w:lang w:val="it-IT"/>
        </w:rPr>
      </w:pPr>
      <w:r w:rsidRPr="00CE7B84">
        <w:rPr>
          <w:rFonts w:cs="Tahoma"/>
          <w:szCs w:val="18"/>
          <w:lang w:val="it-IT"/>
        </w:rPr>
        <w:t>Le richieste di supporto dovrebbero essere effettuate via telefono o Web da un contatto designato dalla società e 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6D573C">
        <w:rPr>
          <w:rFonts w:cs="Tahoma"/>
          <w:szCs w:val="18"/>
          <w:lang w:val="it-IT"/>
        </w:rPr>
        <w:t>’</w:t>
      </w:r>
      <w:r w:rsidRPr="00CE7B84">
        <w:rPr>
          <w:rFonts w:cs="Tahoma"/>
          <w:szCs w:val="18"/>
          <w:lang w:val="it-IT"/>
        </w:rPr>
        <w:t xml:space="preserve">ambito del Contratto Premier Services della società. </w:t>
      </w:r>
    </w:p>
    <w:p w14:paraId="53E5CA78" w14:textId="77777777" w:rsidR="00023FE7" w:rsidRDefault="00023FE7" w:rsidP="006374BC">
      <w:pPr>
        <w:pStyle w:val="Heading3"/>
        <w:rPr>
          <w:rFonts w:ascii="Tahoma" w:hAnsi="Tahoma" w:cs="Tahoma"/>
          <w:sz w:val="18"/>
          <w:szCs w:val="18"/>
          <w:lang w:val="it-IT"/>
        </w:rPr>
      </w:pPr>
    </w:p>
    <w:p w14:paraId="31953257" w14:textId="77777777" w:rsidR="00DF73C0" w:rsidRDefault="00DF73C0" w:rsidP="00DF73C0">
      <w:pPr>
        <w:rPr>
          <w:lang w:val="it-IT"/>
        </w:rPr>
      </w:pPr>
    </w:p>
    <w:p w14:paraId="43B90341" w14:textId="77777777" w:rsidR="00DF73C0" w:rsidRDefault="00DF73C0" w:rsidP="00DF73C0">
      <w:pPr>
        <w:rPr>
          <w:lang w:val="it-IT"/>
        </w:rPr>
      </w:pPr>
    </w:p>
    <w:p w14:paraId="2BBEB1AD" w14:textId="77777777" w:rsidR="00DF73C0" w:rsidRDefault="00DF73C0" w:rsidP="00DF73C0">
      <w:pPr>
        <w:rPr>
          <w:lang w:val="it-IT"/>
        </w:rPr>
      </w:pPr>
    </w:p>
    <w:p w14:paraId="4DB30440" w14:textId="77777777" w:rsidR="00DF73C0" w:rsidRDefault="00DF73C0" w:rsidP="00DF73C0">
      <w:pPr>
        <w:rPr>
          <w:lang w:val="it-IT"/>
        </w:rPr>
      </w:pPr>
    </w:p>
    <w:p w14:paraId="67B6F340" w14:textId="77777777" w:rsidR="00DF73C0" w:rsidRDefault="00DF73C0" w:rsidP="00DF73C0">
      <w:pPr>
        <w:rPr>
          <w:lang w:val="it-IT"/>
        </w:rPr>
      </w:pPr>
    </w:p>
    <w:p w14:paraId="709EBC95" w14:textId="77777777" w:rsidR="00DF73C0" w:rsidRDefault="00DF73C0" w:rsidP="00DF73C0">
      <w:pPr>
        <w:rPr>
          <w:lang w:val="it-IT"/>
        </w:rPr>
      </w:pPr>
    </w:p>
    <w:p w14:paraId="14B59445" w14:textId="77777777" w:rsidR="00DF73C0" w:rsidRDefault="00DF73C0" w:rsidP="00DF73C0">
      <w:pPr>
        <w:rPr>
          <w:lang w:val="it-IT"/>
        </w:rPr>
      </w:pPr>
    </w:p>
    <w:p w14:paraId="1505E386" w14:textId="77777777" w:rsidR="00DF73C0" w:rsidRDefault="00DF73C0" w:rsidP="00DF73C0">
      <w:pPr>
        <w:rPr>
          <w:lang w:val="it-IT"/>
        </w:rPr>
      </w:pPr>
    </w:p>
    <w:p w14:paraId="1DF657F6" w14:textId="77777777" w:rsidR="00DF73C0" w:rsidRDefault="00DF73C0" w:rsidP="00DF73C0">
      <w:pPr>
        <w:rPr>
          <w:lang w:val="it-IT"/>
        </w:rPr>
      </w:pPr>
    </w:p>
    <w:p w14:paraId="0E992866" w14:textId="77777777" w:rsidR="00DF73C0" w:rsidRPr="00DF73C0" w:rsidRDefault="00DF73C0" w:rsidP="00DF73C0">
      <w:pPr>
        <w:rPr>
          <w:lang w:val="it-IT"/>
        </w:rPr>
      </w:pPr>
    </w:p>
    <w:p w14:paraId="24AF9517" w14:textId="77777777" w:rsidR="00E06FE8" w:rsidRPr="00CE7B84" w:rsidRDefault="00E06FE8" w:rsidP="006374BC">
      <w:pPr>
        <w:keepNext/>
        <w:keepLines/>
        <w:spacing w:before="40" w:line="259" w:lineRule="auto"/>
        <w:outlineLvl w:val="2"/>
        <w:rPr>
          <w:rFonts w:cs="Tahoma"/>
          <w:lang w:val="it-IT"/>
        </w:rPr>
      </w:pPr>
      <w:bookmarkStart w:id="746" w:name="_Toc336338239"/>
      <w:r w:rsidRPr="00CE7B84">
        <w:rPr>
          <w:rFonts w:eastAsiaTheme="majorEastAsia" w:cs="Tahoma"/>
          <w:b/>
          <w:color w:val="000000"/>
          <w:sz w:val="24"/>
          <w:szCs w:val="18"/>
          <w:lang w:val="it-IT"/>
        </w:rPr>
        <w:lastRenderedPageBreak/>
        <w:t>System Center Global Service Monitor</w:t>
      </w:r>
    </w:p>
    <w:p w14:paraId="7EF76A7E" w14:textId="77777777" w:rsidR="00E06FE8" w:rsidRPr="00CE7B84" w:rsidRDefault="00E06FE8" w:rsidP="006374BC">
      <w:pPr>
        <w:rPr>
          <w:rFonts w:cs="Tahoma"/>
          <w:lang w:val="it-IT"/>
        </w:rPr>
      </w:pPr>
      <w:r w:rsidRPr="00CE7B84">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p>
    <w:p w14:paraId="74BD6D7D" w14:textId="77777777" w:rsidR="000E6E21" w:rsidRPr="00CE7B84" w:rsidRDefault="000E6E21" w:rsidP="006374BC">
      <w:pPr>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376D7" w14:paraId="7FD1E61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21E4F38" w14:textId="77777777" w:rsidR="00E06FE8" w:rsidRPr="00A376D7" w:rsidRDefault="00E06FE8" w:rsidP="006374BC">
            <w:pPr>
              <w:spacing w:before="120" w:after="120"/>
              <w:jc w:val="center"/>
              <w:rPr>
                <w:rFonts w:cs="Tahoma"/>
                <w:b/>
                <w:szCs w:val="18"/>
              </w:rPr>
            </w:pPr>
            <w:r w:rsidRPr="00A376D7">
              <w:rPr>
                <w:rFonts w:cs="Tahoma"/>
                <w:b/>
                <w:szCs w:val="18"/>
              </w:rPr>
              <w:t>Licenze di Gestione Qualificanti</w:t>
            </w:r>
          </w:p>
        </w:tc>
      </w:tr>
      <w:tr w:rsidR="000E6E21" w:rsidRPr="00586DD8" w14:paraId="4D16661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274FCE3" w14:textId="77777777" w:rsidR="00E06FE8" w:rsidRPr="00CE7B84" w:rsidRDefault="00E06FE8" w:rsidP="006374BC">
            <w:pPr>
              <w:spacing w:before="120" w:after="120"/>
              <w:jc w:val="center"/>
              <w:rPr>
                <w:rFonts w:cs="Tahoma"/>
                <w:szCs w:val="18"/>
                <w:lang w:val="it-IT"/>
              </w:rPr>
            </w:pPr>
            <w:r w:rsidRPr="00CE7B84">
              <w:rPr>
                <w:rFonts w:cs="Tahoma"/>
                <w:szCs w:val="18"/>
                <w:lang w:val="it-IT"/>
              </w:rPr>
              <w:t>Licenza di Gestione Server per System Center Datacenter</w:t>
            </w:r>
          </w:p>
        </w:tc>
      </w:tr>
      <w:tr w:rsidR="000E6E21" w:rsidRPr="00586DD8" w14:paraId="1FB4703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F580B3F" w14:textId="77777777" w:rsidR="00E06FE8" w:rsidRPr="00CE7B84" w:rsidRDefault="00E06FE8" w:rsidP="006374BC">
            <w:pPr>
              <w:spacing w:before="120" w:after="120"/>
              <w:jc w:val="center"/>
              <w:rPr>
                <w:rFonts w:cs="Tahoma"/>
                <w:szCs w:val="18"/>
                <w:lang w:val="it-IT"/>
              </w:rPr>
            </w:pPr>
            <w:r w:rsidRPr="00CE7B84">
              <w:rPr>
                <w:rFonts w:cs="Tahoma"/>
                <w:szCs w:val="18"/>
                <w:lang w:val="it-IT"/>
              </w:rPr>
              <w:t>Licenza di Gestione Server per System Center Standard</w:t>
            </w:r>
          </w:p>
        </w:tc>
      </w:tr>
    </w:tbl>
    <w:p w14:paraId="6842B3D7" w14:textId="77777777" w:rsidR="00E06FE8" w:rsidRPr="00CE7B84" w:rsidRDefault="00E06FE8" w:rsidP="006374BC">
      <w:pPr>
        <w:rPr>
          <w:rFonts w:cs="Tahoma"/>
          <w:lang w:val="it-IT"/>
        </w:rPr>
      </w:pPr>
    </w:p>
    <w:p w14:paraId="61FA3D95" w14:textId="77777777" w:rsidR="00023FE7" w:rsidRPr="00CE7B84" w:rsidRDefault="00023FE7" w:rsidP="006374BC">
      <w:pPr>
        <w:pStyle w:val="Heading3"/>
        <w:rPr>
          <w:rFonts w:ascii="Tahoma" w:hAnsi="Tahoma" w:cs="Tahoma"/>
          <w:lang w:val="it-IT"/>
        </w:rPr>
      </w:pPr>
      <w:bookmarkStart w:id="747" w:name="_Toc377597783"/>
      <w:r w:rsidRPr="00CE7B84">
        <w:rPr>
          <w:rFonts w:ascii="Tahoma" w:hAnsi="Tahoma" w:cs="Tahoma"/>
          <w:sz w:val="24"/>
          <w:lang w:val="it-IT"/>
        </w:rPr>
        <w:t>Back-up per Ripristino di Emergenza</w:t>
      </w:r>
      <w:bookmarkEnd w:id="746"/>
      <w:bookmarkEnd w:id="747"/>
      <w:r w:rsidRPr="00CE7B84">
        <w:rPr>
          <w:rFonts w:ascii="Tahoma" w:hAnsi="Tahoma" w:cs="Tahoma"/>
          <w:sz w:val="24"/>
          <w:lang w:val="it-IT"/>
        </w:rPr>
        <w:t xml:space="preserve"> </w:t>
      </w:r>
    </w:p>
    <w:p w14:paraId="58196E58" w14:textId="77777777" w:rsidR="00023FE7" w:rsidRPr="00CE7B84" w:rsidRDefault="00023FE7" w:rsidP="006374BC">
      <w:pPr>
        <w:rPr>
          <w:rFonts w:cs="Tahoma"/>
          <w:lang w:val="it-IT"/>
        </w:rPr>
      </w:pPr>
    </w:p>
    <w:p w14:paraId="62AB116A" w14:textId="77777777" w:rsidR="008A15A8" w:rsidRPr="00CE7B84" w:rsidRDefault="008A15A8" w:rsidP="006374BC">
      <w:pPr>
        <w:rPr>
          <w:rFonts w:cs="Tahoma"/>
          <w:lang w:val="it-IT"/>
        </w:rPr>
      </w:pPr>
      <w:r w:rsidRPr="00CE7B84">
        <w:rPr>
          <w:rFonts w:eastAsia="Calibri" w:cs="Tahoma"/>
          <w:szCs w:val="18"/>
          <w:lang w:val="it-IT"/>
        </w:rPr>
        <w:t>Le società con copertura Software Assurance per i prodotti Server qualificanti e relative CAL sono idonee a ricevere licenze Server gratuite per tali prodotti a fini del ripristino di emergenza.</w:t>
      </w:r>
    </w:p>
    <w:p w14:paraId="57C7FB7A" w14:textId="77777777" w:rsidR="00D16455" w:rsidRPr="00CE7B84" w:rsidRDefault="00D16455" w:rsidP="006374BC">
      <w:pPr>
        <w:rPr>
          <w:rFonts w:cs="Tahoma"/>
          <w:lang w:val="it-IT"/>
        </w:rPr>
      </w:pPr>
    </w:p>
    <w:p w14:paraId="2E076DB5" w14:textId="77777777" w:rsidR="00023FE7" w:rsidRPr="00CE7B84" w:rsidRDefault="00023FE7" w:rsidP="006374BC">
      <w:pPr>
        <w:pStyle w:val="Heading3"/>
        <w:rPr>
          <w:rFonts w:ascii="Tahoma" w:hAnsi="Tahoma" w:cs="Tahoma"/>
          <w:lang w:val="it-IT"/>
        </w:rPr>
      </w:pPr>
      <w:bookmarkStart w:id="748" w:name="_Toc336338240"/>
      <w:bookmarkStart w:id="749" w:name="_Toc377597784"/>
      <w:r w:rsidRPr="00CE7B84">
        <w:rPr>
          <w:rFonts w:ascii="Tahoma" w:hAnsi="Tahoma" w:cs="Tahoma"/>
          <w:sz w:val="24"/>
          <w:lang w:val="it-IT"/>
        </w:rPr>
        <w:t>Servizi in Abbonamento TechNet SA</w:t>
      </w:r>
      <w:bookmarkEnd w:id="748"/>
      <w:bookmarkEnd w:id="749"/>
    </w:p>
    <w:p w14:paraId="6E08924A" w14:textId="77777777" w:rsidR="00023FE7" w:rsidRPr="00CE7B84" w:rsidRDefault="00023FE7" w:rsidP="006374BC">
      <w:pPr>
        <w:rPr>
          <w:rFonts w:cs="Tahoma"/>
          <w:szCs w:val="18"/>
          <w:lang w:val="it-IT"/>
        </w:rPr>
      </w:pPr>
    </w:p>
    <w:p w14:paraId="59E12368" w14:textId="77777777" w:rsidR="004A4D28" w:rsidRPr="00CE7B84" w:rsidRDefault="00A65414" w:rsidP="0054074D">
      <w:pPr>
        <w:pStyle w:val="AppendixBodyText"/>
        <w:spacing w:after="0"/>
        <w:rPr>
          <w:rFonts w:ascii="Tahoma" w:hAnsi="Tahoma" w:cs="Tahoma"/>
          <w:sz w:val="18"/>
          <w:szCs w:val="18"/>
          <w:lang w:val="it-IT"/>
        </w:rPr>
      </w:pPr>
      <w:r w:rsidRPr="00CE7B84">
        <w:rPr>
          <w:rFonts w:ascii="Tahoma" w:eastAsia="Calibri" w:hAnsi="Tahoma" w:cs="Tahoma"/>
          <w:sz w:val="18"/>
          <w:szCs w:val="18"/>
          <w:lang w:val="it-IT"/>
        </w:rPr>
        <w:t xml:space="preserve">Le società con copertura Software Assurance per i prodotti qualificanti del pool di prodotti server sono idonee a beneficiare del supporto per i Servizi in Abbonamento TechNet SA durante il periodo di validità della copertura Software Assurance. </w:t>
      </w:r>
      <w:r w:rsidRPr="00CE7B84">
        <w:rPr>
          <w:rFonts w:ascii="Tahoma" w:hAnsi="Tahoma" w:cs="Tahoma"/>
          <w:sz w:val="18"/>
          <w:szCs w:val="18"/>
          <w:lang w:val="it-IT"/>
        </w:rPr>
        <w:t>In questo modo i professionisti IT riceveranno risposte a domande tecniche da colleghi che operano nello stesso settore.</w:t>
      </w:r>
      <w:r w:rsidR="00AB7B90" w:rsidRPr="00CE7B84">
        <w:rPr>
          <w:rFonts w:ascii="Tahoma" w:hAnsi="Tahoma" w:cs="Tahoma"/>
          <w:sz w:val="18"/>
          <w:szCs w:val="18"/>
          <w:lang w:val="it-IT"/>
        </w:rPr>
        <w:t xml:space="preserve"> </w:t>
      </w:r>
      <w:r w:rsidRPr="00CE7B84">
        <w:rPr>
          <w:rFonts w:ascii="Tahoma" w:hAnsi="Tahoma" w:cs="Tahoma"/>
          <w:sz w:val="18"/>
          <w:szCs w:val="18"/>
          <w:lang w:val="it-IT"/>
        </w:rPr>
        <w:t>Esperti Microsoft forniranno assistenza per monitorare i newsgroup e contribuire a</w:t>
      </w:r>
      <w:r w:rsidR="0054074D">
        <w:rPr>
          <w:rFonts w:ascii="Tahoma" w:hAnsi="Tahoma" w:cs="Tahoma"/>
          <w:sz w:val="18"/>
          <w:szCs w:val="18"/>
          <w:lang w:val="it-IT"/>
        </w:rPr>
        <w:t> </w:t>
      </w:r>
      <w:r w:rsidRPr="00CE7B84">
        <w:rPr>
          <w:rFonts w:ascii="Tahoma" w:hAnsi="Tahoma" w:cs="Tahoma"/>
          <w:sz w:val="18"/>
          <w:szCs w:val="18"/>
          <w:lang w:val="it-IT"/>
        </w:rPr>
        <w:t>garantire l</w:t>
      </w:r>
      <w:r w:rsidR="006D573C">
        <w:rPr>
          <w:rFonts w:ascii="Tahoma" w:hAnsi="Tahoma" w:cs="Tahoma"/>
          <w:sz w:val="18"/>
          <w:szCs w:val="18"/>
          <w:lang w:val="it-IT"/>
        </w:rPr>
        <w:t>’</w:t>
      </w:r>
      <w:r w:rsidRPr="00CE7B84">
        <w:rPr>
          <w:rFonts w:ascii="Tahoma" w:hAnsi="Tahoma" w:cs="Tahoma"/>
          <w:sz w:val="18"/>
          <w:szCs w:val="18"/>
          <w:lang w:val="it-IT"/>
        </w:rPr>
        <w:t>accuratezza.</w:t>
      </w:r>
      <w:r w:rsidR="00AB7B90" w:rsidRPr="00CE7B84">
        <w:rPr>
          <w:rFonts w:ascii="Tahoma" w:hAnsi="Tahoma" w:cs="Tahoma"/>
          <w:sz w:val="18"/>
          <w:szCs w:val="18"/>
          <w:lang w:val="it-IT"/>
        </w:rPr>
        <w:t xml:space="preserve"> </w:t>
      </w:r>
      <w:r w:rsidRPr="00CE7B84">
        <w:rPr>
          <w:rFonts w:ascii="Tahoma" w:hAnsi="Tahoma" w:cs="Tahoma"/>
          <w:sz w:val="18"/>
          <w:szCs w:val="18"/>
          <w:lang w:val="it-IT"/>
        </w:rPr>
        <w:t>Le società idonee riceveranno gli ID Utente necessari ad accedere ai servizi online.</w:t>
      </w:r>
    </w:p>
    <w:p w14:paraId="2D1836CE" w14:textId="77777777" w:rsidR="00FE5F1D" w:rsidRPr="00CE7B84" w:rsidRDefault="00FE5F1D" w:rsidP="006374BC">
      <w:pPr>
        <w:pStyle w:val="AppendixBodyText"/>
        <w:spacing w:after="0"/>
        <w:rPr>
          <w:rFonts w:ascii="Tahoma" w:hAnsi="Tahoma" w:cs="Tahoma"/>
          <w:sz w:val="18"/>
          <w:szCs w:val="18"/>
          <w:lang w:val="it-IT"/>
        </w:rPr>
      </w:pPr>
    </w:p>
    <w:p w14:paraId="14FB5781"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Le società riceveranno un ID Utente per ogni prodotto idoneo coperto da Software Assurance, come mostrato di seguito:</w:t>
      </w:r>
    </w:p>
    <w:p w14:paraId="09589B1A" w14:textId="77777777" w:rsidR="00023FE7" w:rsidRPr="00CE7B84" w:rsidRDefault="00023FE7" w:rsidP="006374BC">
      <w:pPr>
        <w:pStyle w:val="AppendixBodyText"/>
        <w:spacing w:after="0"/>
        <w:rPr>
          <w:rFonts w:ascii="Tahoma" w:hAnsi="Tahoma" w:cs="Tahoma"/>
          <w:sz w:val="18"/>
          <w:szCs w:val="18"/>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376D7" w14:paraId="50AD1F23"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742E081" w14:textId="77777777" w:rsidR="0036654E" w:rsidRPr="00A376D7" w:rsidRDefault="0036654E" w:rsidP="006374BC">
            <w:pPr>
              <w:pStyle w:val="AppendixTableHeadings"/>
              <w:keepNext/>
              <w:rPr>
                <w:rFonts w:ascii="Tahoma" w:hAnsi="Tahoma" w:cs="Tahoma"/>
                <w:sz w:val="20"/>
                <w:szCs w:val="20"/>
              </w:rPr>
            </w:pPr>
            <w:r w:rsidRPr="00A376D7">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BAB8736" w14:textId="77777777" w:rsidR="0036654E" w:rsidRPr="00A376D7" w:rsidRDefault="0036654E" w:rsidP="006374BC">
            <w:pPr>
              <w:pStyle w:val="AppendixTableHeadings"/>
              <w:rPr>
                <w:rFonts w:ascii="Tahoma" w:hAnsi="Tahoma" w:cs="Tahoma"/>
                <w:sz w:val="20"/>
                <w:szCs w:val="20"/>
              </w:rPr>
            </w:pPr>
            <w:r w:rsidRPr="00A376D7">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0E6EEE00" w14:textId="77777777" w:rsidR="0036654E" w:rsidRPr="00A376D7" w:rsidRDefault="0036654E" w:rsidP="006374BC">
            <w:pPr>
              <w:pStyle w:val="AppendixTableHeadings"/>
              <w:rPr>
                <w:rFonts w:ascii="Tahoma" w:hAnsi="Tahoma" w:cs="Tahoma"/>
                <w:sz w:val="20"/>
                <w:szCs w:val="20"/>
              </w:rPr>
            </w:pPr>
            <w:r w:rsidRPr="00A376D7">
              <w:rPr>
                <w:rFonts w:ascii="Tahoma" w:hAnsi="Tahoma" w:cs="Tahoma"/>
                <w:sz w:val="20"/>
                <w:szCs w:val="20"/>
              </w:rPr>
              <w:t>Select/Select Plus/EA</w:t>
            </w:r>
          </w:p>
        </w:tc>
      </w:tr>
      <w:tr w:rsidR="0036654E" w:rsidRPr="00586DD8" w14:paraId="387E0307"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1C9050D7" w14:textId="77777777" w:rsidR="0036654E" w:rsidRPr="00A376D7" w:rsidRDefault="0036654E" w:rsidP="006374BC">
            <w:pPr>
              <w:pStyle w:val="AppendixTableText"/>
              <w:keepNext/>
              <w:rPr>
                <w:rFonts w:ascii="Tahoma" w:hAnsi="Tahoma" w:cs="Tahoma"/>
                <w:b/>
              </w:rPr>
            </w:pPr>
            <w:r w:rsidRPr="00A376D7">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77A1AC0" w14:textId="77777777" w:rsidR="0036654E" w:rsidRPr="00CE7B84" w:rsidRDefault="0036654E" w:rsidP="006374BC">
            <w:pPr>
              <w:pStyle w:val="AppendixTableText"/>
              <w:rPr>
                <w:rFonts w:ascii="Tahoma" w:hAnsi="Tahoma" w:cs="Tahoma"/>
                <w:lang w:val="it-IT"/>
              </w:rPr>
            </w:pPr>
            <w:r w:rsidRPr="00CE7B84">
              <w:rPr>
                <w:rFonts w:ascii="Tahoma" w:hAnsi="Tahoma" w:cs="Tahoma"/>
                <w:lang w:val="it-IT"/>
              </w:rPr>
              <w:t>1 ID Utente per</w:t>
            </w:r>
          </w:p>
          <w:p w14:paraId="52611F00" w14:textId="77777777" w:rsidR="0036654E" w:rsidRPr="00CE7B84" w:rsidRDefault="0036654E" w:rsidP="006374BC">
            <w:pPr>
              <w:pStyle w:val="AppendixTableText"/>
              <w:rPr>
                <w:rFonts w:ascii="Tahoma" w:hAnsi="Tahoma" w:cs="Tahoma"/>
                <w:lang w:val="it-IT"/>
              </w:rPr>
            </w:pPr>
            <w:r w:rsidRPr="00CE7B84">
              <w:rPr>
                <w:rFonts w:ascii="Tahoma" w:hAnsi="Tahoma" w:cs="Tahoma"/>
                <w:lang w:val="it-IT"/>
              </w:rPr>
              <w:t>Licenza Server</w:t>
            </w:r>
          </w:p>
          <w:p w14:paraId="72EF2860" w14:textId="77777777" w:rsidR="0036654E" w:rsidRPr="00CE7B84" w:rsidRDefault="0036654E" w:rsidP="006374BC">
            <w:pPr>
              <w:pStyle w:val="AppendixTableText"/>
              <w:rPr>
                <w:rFonts w:ascii="Tahoma" w:hAnsi="Tahoma" w:cs="Tahoma"/>
                <w:lang w:val="it-IT"/>
              </w:rPr>
            </w:pPr>
            <w:r w:rsidRPr="00CE7B84">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BECE1DC" w14:textId="77777777" w:rsidR="0036654E" w:rsidRPr="00CE7B84" w:rsidRDefault="0036654E" w:rsidP="006374BC">
            <w:pPr>
              <w:pStyle w:val="AppendixTableText"/>
              <w:rPr>
                <w:rFonts w:ascii="Tahoma" w:hAnsi="Tahoma" w:cs="Tahoma"/>
                <w:lang w:val="it-IT"/>
              </w:rPr>
            </w:pPr>
            <w:r w:rsidRPr="00CE7B84">
              <w:rPr>
                <w:rFonts w:ascii="Tahoma" w:hAnsi="Tahoma" w:cs="Tahoma"/>
                <w:lang w:val="it-IT"/>
              </w:rPr>
              <w:t>1 ID Utente per</w:t>
            </w:r>
          </w:p>
          <w:p w14:paraId="29A19FD9" w14:textId="77777777" w:rsidR="0036654E" w:rsidRPr="00CE7B84" w:rsidRDefault="0036654E" w:rsidP="006374BC">
            <w:pPr>
              <w:pStyle w:val="AppendixTableText"/>
              <w:rPr>
                <w:rFonts w:ascii="Tahoma" w:hAnsi="Tahoma" w:cs="Tahoma"/>
                <w:lang w:val="it-IT"/>
              </w:rPr>
            </w:pPr>
            <w:r w:rsidRPr="00CE7B84">
              <w:rPr>
                <w:rFonts w:ascii="Tahoma" w:hAnsi="Tahoma" w:cs="Tahoma"/>
                <w:lang w:val="it-IT"/>
              </w:rPr>
              <w:t>Licenza Server</w:t>
            </w:r>
          </w:p>
        </w:tc>
      </w:tr>
    </w:tbl>
    <w:p w14:paraId="5546EA0D" w14:textId="77777777" w:rsidR="00B2460D" w:rsidRPr="00CE7B84" w:rsidRDefault="00B2460D" w:rsidP="006374BC">
      <w:pPr>
        <w:pStyle w:val="AppendixBodyText"/>
        <w:rPr>
          <w:rFonts w:ascii="Tahoma" w:hAnsi="Tahoma" w:cs="Tahoma"/>
          <w:lang w:val="it-IT"/>
        </w:rPr>
      </w:pPr>
    </w:p>
    <w:p w14:paraId="1C8DCBA4" w14:textId="77777777" w:rsidR="00023FE7" w:rsidRPr="00CE7B84" w:rsidRDefault="00023FE7" w:rsidP="006374BC">
      <w:pPr>
        <w:pStyle w:val="AppendixBodyText"/>
        <w:spacing w:after="0"/>
        <w:rPr>
          <w:rFonts w:ascii="Tahoma" w:hAnsi="Tahoma" w:cs="Tahoma"/>
          <w:sz w:val="18"/>
          <w:szCs w:val="18"/>
          <w:lang w:val="it-IT"/>
        </w:rPr>
      </w:pPr>
    </w:p>
    <w:tbl>
      <w:tblPr>
        <w:tblpPr w:leftFromText="180" w:rightFromText="180" w:vertAnchor="text" w:horzAnchor="margin" w:tblpX="77" w:tblpY="-94"/>
        <w:tblW w:w="93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5"/>
        <w:gridCol w:w="1440"/>
        <w:gridCol w:w="1350"/>
        <w:gridCol w:w="1530"/>
        <w:gridCol w:w="1350"/>
        <w:gridCol w:w="1375"/>
      </w:tblGrid>
      <w:tr w:rsidR="0043190C" w:rsidRPr="00A376D7" w14:paraId="40B10EF6" w14:textId="77777777" w:rsidTr="00A31E27">
        <w:trPr>
          <w:trHeight w:val="178"/>
        </w:trPr>
        <w:tc>
          <w:tcPr>
            <w:tcW w:w="1359" w:type="dxa"/>
            <w:shd w:val="clear" w:color="auto" w:fill="FFCC99"/>
            <w:vAlign w:val="center"/>
          </w:tcPr>
          <w:p w14:paraId="06CA2108" w14:textId="77777777" w:rsidR="0043190C" w:rsidRPr="00A376D7" w:rsidRDefault="0043190C" w:rsidP="006374BC">
            <w:pPr>
              <w:pStyle w:val="AppendixTableHeadings"/>
              <w:keepNext/>
              <w:spacing w:line="240" w:lineRule="auto"/>
              <w:rPr>
                <w:rFonts w:ascii="Tahoma" w:hAnsi="Tahoma" w:cs="Tahoma"/>
                <w:sz w:val="20"/>
                <w:szCs w:val="20"/>
              </w:rPr>
            </w:pPr>
            <w:r w:rsidRPr="00A376D7">
              <w:rPr>
                <w:rFonts w:ascii="Tahoma" w:hAnsi="Tahoma" w:cs="Tahoma"/>
                <w:sz w:val="20"/>
                <w:szCs w:val="20"/>
              </w:rPr>
              <w:t>Gruppo di Prodotti</w:t>
            </w:r>
          </w:p>
        </w:tc>
        <w:tc>
          <w:tcPr>
            <w:tcW w:w="965" w:type="dxa"/>
            <w:shd w:val="clear" w:color="auto" w:fill="FFCC99"/>
            <w:vAlign w:val="center"/>
          </w:tcPr>
          <w:p w14:paraId="1361EA34" w14:textId="77777777" w:rsidR="0043190C" w:rsidRPr="00A376D7" w:rsidRDefault="0043190C" w:rsidP="006374BC">
            <w:pPr>
              <w:pStyle w:val="AppendixTableHeadings"/>
              <w:keepNext/>
              <w:spacing w:line="240" w:lineRule="auto"/>
              <w:rPr>
                <w:rFonts w:ascii="Tahoma" w:hAnsi="Tahoma" w:cs="Tahoma"/>
                <w:sz w:val="20"/>
                <w:szCs w:val="20"/>
              </w:rPr>
            </w:pPr>
            <w:r w:rsidRPr="00A376D7">
              <w:rPr>
                <w:rFonts w:ascii="Tahoma" w:hAnsi="Tahoma" w:cs="Tahoma"/>
                <w:sz w:val="20"/>
                <w:szCs w:val="20"/>
              </w:rPr>
              <w:t>Open Value con SAM</w:t>
            </w:r>
          </w:p>
        </w:tc>
        <w:tc>
          <w:tcPr>
            <w:tcW w:w="1440" w:type="dxa"/>
            <w:shd w:val="clear" w:color="auto" w:fill="FFCC99"/>
            <w:vAlign w:val="center"/>
          </w:tcPr>
          <w:p w14:paraId="2E628C82" w14:textId="77777777" w:rsidR="0043190C" w:rsidRPr="00A376D7" w:rsidRDefault="0043190C" w:rsidP="006374BC">
            <w:pPr>
              <w:pStyle w:val="AppendixTableHeadings"/>
              <w:keepNext/>
              <w:spacing w:line="240" w:lineRule="auto"/>
              <w:rPr>
                <w:rFonts w:ascii="Tahoma" w:hAnsi="Tahoma" w:cs="Tahoma"/>
              </w:rPr>
            </w:pPr>
            <w:r w:rsidRPr="00A376D7">
              <w:rPr>
                <w:rFonts w:ascii="Tahoma" w:hAnsi="Tahoma" w:cs="Tahoma"/>
                <w:sz w:val="20"/>
                <w:szCs w:val="20"/>
              </w:rPr>
              <w:t>SAM</w:t>
            </w:r>
          </w:p>
          <w:p w14:paraId="15B512DF" w14:textId="77777777" w:rsidR="0043190C" w:rsidRPr="00A376D7" w:rsidRDefault="0043190C" w:rsidP="004903FD">
            <w:pPr>
              <w:pStyle w:val="AppendixTableHeadings"/>
              <w:keepNext/>
              <w:spacing w:line="240" w:lineRule="auto"/>
              <w:rPr>
                <w:rFonts w:ascii="Tahoma" w:hAnsi="Tahoma" w:cs="Tahoma"/>
                <w:sz w:val="20"/>
                <w:szCs w:val="20"/>
              </w:rPr>
            </w:pPr>
            <w:r w:rsidRPr="00A376D7">
              <w:rPr>
                <w:rFonts w:ascii="Tahoma" w:hAnsi="Tahoma" w:cs="Tahoma"/>
                <w:sz w:val="20"/>
                <w:szCs w:val="20"/>
              </w:rPr>
              <w:t>250-2</w:t>
            </w:r>
            <w:r w:rsidR="004903FD">
              <w:rPr>
                <w:rFonts w:ascii="Tahoma" w:hAnsi="Tahoma" w:cs="Tahoma"/>
                <w:sz w:val="20"/>
                <w:szCs w:val="20"/>
              </w:rPr>
              <w:t>.</w:t>
            </w:r>
            <w:r w:rsidRPr="00A376D7">
              <w:rPr>
                <w:rFonts w:ascii="Tahoma" w:hAnsi="Tahoma" w:cs="Tahoma"/>
                <w:sz w:val="20"/>
                <w:szCs w:val="20"/>
              </w:rPr>
              <w:t xml:space="preserve">399 </w:t>
            </w:r>
          </w:p>
        </w:tc>
        <w:tc>
          <w:tcPr>
            <w:tcW w:w="1350" w:type="dxa"/>
            <w:shd w:val="clear" w:color="auto" w:fill="FFCC99"/>
            <w:vAlign w:val="center"/>
          </w:tcPr>
          <w:p w14:paraId="5EA1BEF7" w14:textId="77777777" w:rsidR="0043190C" w:rsidRPr="00A376D7" w:rsidRDefault="0043190C" w:rsidP="006374BC">
            <w:pPr>
              <w:pStyle w:val="AppendixTableHeadings"/>
              <w:keepNext/>
              <w:spacing w:line="240" w:lineRule="auto"/>
              <w:rPr>
                <w:rFonts w:ascii="Tahoma" w:hAnsi="Tahoma" w:cs="Tahoma"/>
              </w:rPr>
            </w:pPr>
            <w:r w:rsidRPr="00A376D7">
              <w:rPr>
                <w:rFonts w:ascii="Tahoma" w:hAnsi="Tahoma" w:cs="Tahoma"/>
                <w:sz w:val="20"/>
                <w:szCs w:val="20"/>
              </w:rPr>
              <w:t>SAM</w:t>
            </w:r>
          </w:p>
          <w:p w14:paraId="7E27EE48" w14:textId="77777777" w:rsidR="0043190C" w:rsidRPr="00A376D7" w:rsidRDefault="0043190C" w:rsidP="004903FD">
            <w:pPr>
              <w:pStyle w:val="AppendixTableHeadings"/>
              <w:keepNext/>
              <w:spacing w:line="240" w:lineRule="auto"/>
              <w:rPr>
                <w:rFonts w:ascii="Tahoma" w:hAnsi="Tahoma" w:cs="Tahoma"/>
                <w:sz w:val="20"/>
                <w:szCs w:val="20"/>
              </w:rPr>
            </w:pPr>
            <w:r w:rsidRPr="00A376D7">
              <w:rPr>
                <w:rFonts w:ascii="Tahoma" w:hAnsi="Tahoma" w:cs="Tahoma"/>
                <w:sz w:val="20"/>
                <w:szCs w:val="20"/>
              </w:rPr>
              <w:t>2</w:t>
            </w:r>
            <w:r w:rsidR="004903FD">
              <w:rPr>
                <w:rFonts w:ascii="Tahoma" w:hAnsi="Tahoma" w:cs="Tahoma"/>
                <w:sz w:val="20"/>
                <w:szCs w:val="20"/>
              </w:rPr>
              <w:t>.</w:t>
            </w:r>
            <w:r w:rsidRPr="00A376D7">
              <w:rPr>
                <w:rFonts w:ascii="Tahoma" w:hAnsi="Tahoma" w:cs="Tahoma"/>
                <w:sz w:val="20"/>
                <w:szCs w:val="20"/>
              </w:rPr>
              <w:t>400-5</w:t>
            </w:r>
            <w:r w:rsidR="004903FD">
              <w:rPr>
                <w:rFonts w:ascii="Tahoma" w:hAnsi="Tahoma" w:cs="Tahoma"/>
                <w:sz w:val="20"/>
                <w:szCs w:val="20"/>
              </w:rPr>
              <w:t>.</w:t>
            </w:r>
            <w:r w:rsidRPr="00A376D7">
              <w:rPr>
                <w:rFonts w:ascii="Tahoma" w:hAnsi="Tahoma" w:cs="Tahoma"/>
                <w:sz w:val="20"/>
                <w:szCs w:val="20"/>
              </w:rPr>
              <w:t>999</w:t>
            </w:r>
          </w:p>
        </w:tc>
        <w:tc>
          <w:tcPr>
            <w:tcW w:w="1530" w:type="dxa"/>
            <w:shd w:val="clear" w:color="auto" w:fill="FFCC99"/>
            <w:vAlign w:val="center"/>
          </w:tcPr>
          <w:p w14:paraId="5CED3737" w14:textId="77777777" w:rsidR="0043190C" w:rsidRPr="00A376D7" w:rsidRDefault="0043190C" w:rsidP="006374BC">
            <w:pPr>
              <w:pStyle w:val="AppendixTableHeadings"/>
              <w:keepNext/>
              <w:spacing w:line="240" w:lineRule="auto"/>
              <w:rPr>
                <w:rFonts w:ascii="Tahoma" w:hAnsi="Tahoma" w:cs="Tahoma"/>
              </w:rPr>
            </w:pPr>
            <w:r w:rsidRPr="00A376D7">
              <w:rPr>
                <w:rFonts w:ascii="Tahoma" w:hAnsi="Tahoma" w:cs="Tahoma"/>
                <w:sz w:val="20"/>
                <w:szCs w:val="20"/>
              </w:rPr>
              <w:t>SAM</w:t>
            </w:r>
          </w:p>
          <w:p w14:paraId="136C2AF3" w14:textId="77777777" w:rsidR="0043190C" w:rsidRPr="00A376D7" w:rsidRDefault="0043190C" w:rsidP="004903FD">
            <w:pPr>
              <w:pStyle w:val="AppendixTableHeadings"/>
              <w:keepNext/>
              <w:spacing w:line="240" w:lineRule="auto"/>
              <w:rPr>
                <w:rFonts w:ascii="Tahoma" w:hAnsi="Tahoma" w:cs="Tahoma"/>
                <w:sz w:val="20"/>
                <w:szCs w:val="20"/>
              </w:rPr>
            </w:pPr>
            <w:r w:rsidRPr="00A376D7">
              <w:rPr>
                <w:rFonts w:ascii="Tahoma" w:hAnsi="Tahoma" w:cs="Tahoma"/>
                <w:sz w:val="20"/>
                <w:szCs w:val="20"/>
              </w:rPr>
              <w:t>6</w:t>
            </w:r>
            <w:r w:rsidR="004903FD">
              <w:rPr>
                <w:rFonts w:ascii="Tahoma" w:hAnsi="Tahoma" w:cs="Tahoma"/>
                <w:sz w:val="20"/>
                <w:szCs w:val="20"/>
              </w:rPr>
              <w:t>.</w:t>
            </w:r>
            <w:r w:rsidRPr="00A376D7">
              <w:rPr>
                <w:rFonts w:ascii="Tahoma" w:hAnsi="Tahoma" w:cs="Tahoma"/>
                <w:sz w:val="20"/>
                <w:szCs w:val="20"/>
              </w:rPr>
              <w:t>000-14</w:t>
            </w:r>
            <w:r w:rsidR="004903FD">
              <w:rPr>
                <w:rFonts w:ascii="Tahoma" w:hAnsi="Tahoma" w:cs="Tahoma"/>
                <w:sz w:val="20"/>
                <w:szCs w:val="20"/>
              </w:rPr>
              <w:t>.</w:t>
            </w:r>
            <w:r w:rsidRPr="00A376D7">
              <w:rPr>
                <w:rFonts w:ascii="Tahoma" w:hAnsi="Tahoma" w:cs="Tahoma"/>
                <w:sz w:val="20"/>
                <w:szCs w:val="20"/>
              </w:rPr>
              <w:t>999</w:t>
            </w:r>
          </w:p>
        </w:tc>
        <w:tc>
          <w:tcPr>
            <w:tcW w:w="1350" w:type="dxa"/>
            <w:shd w:val="clear" w:color="auto" w:fill="FFCC99"/>
            <w:vAlign w:val="center"/>
          </w:tcPr>
          <w:p w14:paraId="37B86A52" w14:textId="77777777" w:rsidR="0043190C" w:rsidRPr="00A376D7" w:rsidRDefault="0043190C" w:rsidP="006374BC">
            <w:pPr>
              <w:pStyle w:val="AppendixTableHeadings"/>
              <w:keepNext/>
              <w:spacing w:line="240" w:lineRule="auto"/>
              <w:rPr>
                <w:rFonts w:ascii="Tahoma" w:hAnsi="Tahoma" w:cs="Tahoma"/>
              </w:rPr>
            </w:pPr>
            <w:r w:rsidRPr="00A376D7">
              <w:rPr>
                <w:rFonts w:ascii="Tahoma" w:hAnsi="Tahoma" w:cs="Tahoma"/>
                <w:sz w:val="20"/>
                <w:szCs w:val="20"/>
              </w:rPr>
              <w:t>SAM</w:t>
            </w:r>
          </w:p>
          <w:p w14:paraId="38D38E8D" w14:textId="77777777" w:rsidR="0043190C" w:rsidRPr="00A376D7" w:rsidRDefault="0043190C" w:rsidP="004903FD">
            <w:pPr>
              <w:pStyle w:val="AppendixTableHeadings"/>
              <w:keepNext/>
              <w:spacing w:line="240" w:lineRule="auto"/>
              <w:rPr>
                <w:rFonts w:ascii="Tahoma" w:hAnsi="Tahoma" w:cs="Tahoma"/>
                <w:sz w:val="20"/>
                <w:szCs w:val="20"/>
              </w:rPr>
            </w:pPr>
            <w:r w:rsidRPr="00A376D7">
              <w:rPr>
                <w:rFonts w:ascii="Tahoma" w:hAnsi="Tahoma" w:cs="Tahoma"/>
                <w:sz w:val="20"/>
                <w:szCs w:val="20"/>
              </w:rPr>
              <w:t>15</w:t>
            </w:r>
            <w:r w:rsidR="004903FD">
              <w:rPr>
                <w:rFonts w:ascii="Tahoma" w:hAnsi="Tahoma" w:cs="Tahoma"/>
                <w:sz w:val="20"/>
                <w:szCs w:val="20"/>
              </w:rPr>
              <w:t>.</w:t>
            </w:r>
            <w:r w:rsidRPr="00A376D7">
              <w:rPr>
                <w:rFonts w:ascii="Tahoma" w:hAnsi="Tahoma" w:cs="Tahoma"/>
                <w:sz w:val="20"/>
                <w:szCs w:val="20"/>
              </w:rPr>
              <w:t>000+</w:t>
            </w:r>
          </w:p>
        </w:tc>
        <w:tc>
          <w:tcPr>
            <w:tcW w:w="1375" w:type="dxa"/>
            <w:shd w:val="clear" w:color="auto" w:fill="FFCC99"/>
            <w:vAlign w:val="center"/>
          </w:tcPr>
          <w:p w14:paraId="27108AFF" w14:textId="77777777" w:rsidR="0043190C" w:rsidRPr="00A376D7" w:rsidRDefault="0043190C" w:rsidP="006374BC">
            <w:pPr>
              <w:pStyle w:val="AppendixTableHeadings"/>
              <w:keepNext/>
              <w:spacing w:line="240" w:lineRule="auto"/>
              <w:rPr>
                <w:rFonts w:ascii="Tahoma" w:hAnsi="Tahoma" w:cs="Tahoma"/>
                <w:sz w:val="20"/>
                <w:szCs w:val="20"/>
              </w:rPr>
            </w:pPr>
            <w:r w:rsidRPr="00A376D7">
              <w:rPr>
                <w:rFonts w:ascii="Tahoma" w:hAnsi="Tahoma" w:cs="Tahoma"/>
                <w:sz w:val="20"/>
                <w:szCs w:val="20"/>
              </w:rPr>
              <w:t>Academic Select/</w:t>
            </w:r>
            <w:r w:rsidR="00A31E27" w:rsidRPr="00A376D7">
              <w:rPr>
                <w:rFonts w:ascii="Tahoma" w:hAnsi="Tahoma" w:cs="Tahoma"/>
                <w:sz w:val="20"/>
                <w:szCs w:val="20"/>
              </w:rPr>
              <w:br/>
            </w:r>
            <w:r w:rsidRPr="00A376D7">
              <w:rPr>
                <w:rFonts w:ascii="Tahoma" w:hAnsi="Tahoma" w:cs="Tahoma"/>
                <w:sz w:val="20"/>
                <w:szCs w:val="20"/>
              </w:rPr>
              <w:t>Select Plus for Academic/Open con SAM</w:t>
            </w:r>
          </w:p>
        </w:tc>
      </w:tr>
      <w:tr w:rsidR="0043190C" w:rsidRPr="00586DD8" w14:paraId="2D21B999" w14:textId="77777777" w:rsidTr="00A31E27">
        <w:trPr>
          <w:trHeight w:val="236"/>
        </w:trPr>
        <w:tc>
          <w:tcPr>
            <w:tcW w:w="1359" w:type="dxa"/>
            <w:vAlign w:val="center"/>
          </w:tcPr>
          <w:p w14:paraId="6397C14A" w14:textId="77777777" w:rsidR="0043190C" w:rsidRPr="00A376D7" w:rsidRDefault="0043190C" w:rsidP="006374BC">
            <w:pPr>
              <w:pStyle w:val="AppendixTableText"/>
              <w:keepNext/>
              <w:spacing w:line="240" w:lineRule="auto"/>
              <w:rPr>
                <w:rFonts w:ascii="Tahoma" w:hAnsi="Tahoma" w:cs="Tahoma"/>
              </w:rPr>
            </w:pPr>
            <w:r w:rsidRPr="00A376D7">
              <w:rPr>
                <w:rFonts w:ascii="Tahoma" w:hAnsi="Tahoma" w:cs="Tahoma"/>
                <w:b/>
              </w:rPr>
              <w:t>Pool di</w:t>
            </w:r>
            <w:r w:rsidRPr="00A376D7">
              <w:rPr>
                <w:rFonts w:ascii="Tahoma" w:hAnsi="Tahoma" w:cs="Tahoma"/>
              </w:rPr>
              <w:t xml:space="preserve"> </w:t>
            </w:r>
            <w:r w:rsidRPr="00A376D7">
              <w:rPr>
                <w:rFonts w:ascii="Tahoma" w:hAnsi="Tahoma" w:cs="Tahoma"/>
                <w:b/>
              </w:rPr>
              <w:t>Applicazioni</w:t>
            </w:r>
          </w:p>
        </w:tc>
        <w:tc>
          <w:tcPr>
            <w:tcW w:w="965" w:type="dxa"/>
            <w:vAlign w:val="center"/>
          </w:tcPr>
          <w:p w14:paraId="4FDF307D" w14:textId="77777777" w:rsidR="0043190C" w:rsidRPr="00A376D7" w:rsidRDefault="0043190C" w:rsidP="006374BC">
            <w:pPr>
              <w:pStyle w:val="AppendixTableText"/>
              <w:keepNext/>
              <w:spacing w:line="240" w:lineRule="auto"/>
              <w:rPr>
                <w:rFonts w:ascii="Tahoma" w:hAnsi="Tahoma" w:cs="Tahoma"/>
              </w:rPr>
            </w:pPr>
            <w:r w:rsidRPr="00A376D7">
              <w:rPr>
                <w:rFonts w:ascii="Tahoma" w:hAnsi="Tahoma" w:cs="Tahoma"/>
              </w:rPr>
              <w:t>1 ID Utente per contratto</w:t>
            </w:r>
          </w:p>
        </w:tc>
        <w:tc>
          <w:tcPr>
            <w:tcW w:w="1440" w:type="dxa"/>
            <w:vAlign w:val="center"/>
          </w:tcPr>
          <w:p w14:paraId="405407DF"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2 ID Utente per</w:t>
            </w:r>
          </w:p>
          <w:p w14:paraId="72BED565"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1E0D664D"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350" w:type="dxa"/>
            <w:vAlign w:val="center"/>
          </w:tcPr>
          <w:p w14:paraId="031A4CF3"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5 ID Utente per</w:t>
            </w:r>
          </w:p>
          <w:p w14:paraId="2306C9DD"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567AF6FB"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530" w:type="dxa"/>
            <w:vAlign w:val="center"/>
          </w:tcPr>
          <w:p w14:paraId="4661E7E8"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10 ID Utente per</w:t>
            </w:r>
          </w:p>
          <w:p w14:paraId="350A7843"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6DB47908"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350" w:type="dxa"/>
            <w:vAlign w:val="center"/>
          </w:tcPr>
          <w:p w14:paraId="3F9407D1"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20 ID Utente per</w:t>
            </w:r>
          </w:p>
          <w:p w14:paraId="2CFCA396"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731C6FFB"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375" w:type="dxa"/>
            <w:vAlign w:val="center"/>
          </w:tcPr>
          <w:p w14:paraId="2500DCC2"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1 ID Utente per iscrizione/</w:t>
            </w:r>
            <w:r w:rsidR="00A31E27" w:rsidRPr="00CE7B84">
              <w:rPr>
                <w:rFonts w:ascii="Tahoma" w:hAnsi="Tahoma" w:cs="Tahoma"/>
                <w:lang w:val="it-IT"/>
              </w:rPr>
              <w:br/>
            </w:r>
            <w:r w:rsidRPr="00CE7B84">
              <w:rPr>
                <w:rFonts w:ascii="Tahoma" w:hAnsi="Tahoma" w:cs="Tahoma"/>
                <w:lang w:val="it-IT"/>
              </w:rPr>
              <w:t>contratto</w:t>
            </w:r>
          </w:p>
        </w:tc>
      </w:tr>
      <w:tr w:rsidR="0043190C" w:rsidRPr="00586DD8" w14:paraId="3FFE5EAC" w14:textId="77777777" w:rsidTr="00A31E27">
        <w:trPr>
          <w:trHeight w:val="236"/>
        </w:trPr>
        <w:tc>
          <w:tcPr>
            <w:tcW w:w="1359" w:type="dxa"/>
            <w:vAlign w:val="center"/>
          </w:tcPr>
          <w:p w14:paraId="01D9E220" w14:textId="77777777" w:rsidR="0043190C" w:rsidRPr="00A376D7" w:rsidRDefault="0043190C" w:rsidP="006374BC">
            <w:pPr>
              <w:pStyle w:val="AppendixTableText"/>
              <w:keepNext/>
              <w:spacing w:line="240" w:lineRule="auto"/>
              <w:rPr>
                <w:rFonts w:ascii="Tahoma" w:hAnsi="Tahoma" w:cs="Tahoma"/>
              </w:rPr>
            </w:pPr>
            <w:r w:rsidRPr="00A376D7">
              <w:rPr>
                <w:rFonts w:ascii="Tahoma" w:hAnsi="Tahoma" w:cs="Tahoma"/>
                <w:b/>
              </w:rPr>
              <w:t>Pool di</w:t>
            </w:r>
            <w:r w:rsidRPr="00A376D7">
              <w:rPr>
                <w:rFonts w:ascii="Tahoma" w:hAnsi="Tahoma" w:cs="Tahoma"/>
              </w:rPr>
              <w:t xml:space="preserve"> </w:t>
            </w:r>
            <w:r w:rsidRPr="00A376D7">
              <w:rPr>
                <w:rFonts w:ascii="Tahoma" w:hAnsi="Tahoma" w:cs="Tahoma"/>
                <w:b/>
              </w:rPr>
              <w:t>Sistemi</w:t>
            </w:r>
          </w:p>
        </w:tc>
        <w:tc>
          <w:tcPr>
            <w:tcW w:w="965" w:type="dxa"/>
            <w:vAlign w:val="center"/>
          </w:tcPr>
          <w:p w14:paraId="1EC49A4D" w14:textId="77777777" w:rsidR="0043190C" w:rsidRPr="00A376D7" w:rsidRDefault="0043190C" w:rsidP="006374BC">
            <w:pPr>
              <w:pStyle w:val="AppendixTableText"/>
              <w:keepNext/>
              <w:spacing w:line="240" w:lineRule="auto"/>
              <w:rPr>
                <w:rFonts w:ascii="Tahoma" w:hAnsi="Tahoma" w:cs="Tahoma"/>
              </w:rPr>
            </w:pPr>
            <w:r w:rsidRPr="00A376D7">
              <w:rPr>
                <w:rFonts w:ascii="Tahoma" w:hAnsi="Tahoma" w:cs="Tahoma"/>
              </w:rPr>
              <w:t>1 ID Utente per contratto</w:t>
            </w:r>
          </w:p>
        </w:tc>
        <w:tc>
          <w:tcPr>
            <w:tcW w:w="1440" w:type="dxa"/>
            <w:vAlign w:val="center"/>
          </w:tcPr>
          <w:p w14:paraId="77604A0C"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2 ID Utente per</w:t>
            </w:r>
          </w:p>
          <w:p w14:paraId="4405A98B"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284604A7"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350" w:type="dxa"/>
            <w:vAlign w:val="center"/>
          </w:tcPr>
          <w:p w14:paraId="212D3544" w14:textId="77777777" w:rsidR="0043190C" w:rsidRPr="00CE7B84" w:rsidRDefault="00F30075" w:rsidP="006374BC">
            <w:pPr>
              <w:pStyle w:val="AppendixTableText"/>
              <w:keepNext/>
              <w:spacing w:line="240" w:lineRule="auto"/>
              <w:rPr>
                <w:rFonts w:ascii="Tahoma" w:hAnsi="Tahoma" w:cs="Tahoma"/>
                <w:lang w:val="it-IT"/>
              </w:rPr>
            </w:pPr>
            <w:r w:rsidRPr="00CE7B84">
              <w:rPr>
                <w:rFonts w:ascii="Tahoma" w:hAnsi="Tahoma" w:cs="Tahoma"/>
                <w:lang w:val="it-IT"/>
              </w:rPr>
              <w:t>3 ID Utente per</w:t>
            </w:r>
          </w:p>
          <w:p w14:paraId="5E6126D3"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501B6489"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530" w:type="dxa"/>
            <w:vAlign w:val="center"/>
          </w:tcPr>
          <w:p w14:paraId="45ECCD96" w14:textId="77777777" w:rsidR="0043190C" w:rsidRPr="00CE7B84" w:rsidRDefault="00F30075" w:rsidP="006374BC">
            <w:pPr>
              <w:pStyle w:val="AppendixTableText"/>
              <w:keepNext/>
              <w:spacing w:line="240" w:lineRule="auto"/>
              <w:rPr>
                <w:rFonts w:ascii="Tahoma" w:hAnsi="Tahoma" w:cs="Tahoma"/>
                <w:lang w:val="it-IT"/>
              </w:rPr>
            </w:pPr>
            <w:r w:rsidRPr="00CE7B84">
              <w:rPr>
                <w:rFonts w:ascii="Tahoma" w:hAnsi="Tahoma" w:cs="Tahoma"/>
                <w:lang w:val="it-IT"/>
              </w:rPr>
              <w:t>5 ID Utente per</w:t>
            </w:r>
          </w:p>
          <w:p w14:paraId="2897C9F6"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622BAD5E"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350" w:type="dxa"/>
            <w:vAlign w:val="center"/>
          </w:tcPr>
          <w:p w14:paraId="40A6E888" w14:textId="77777777" w:rsidR="0043190C" w:rsidRPr="00CE7B84" w:rsidRDefault="00F30075" w:rsidP="006374BC">
            <w:pPr>
              <w:pStyle w:val="AppendixTableText"/>
              <w:keepNext/>
              <w:spacing w:line="240" w:lineRule="auto"/>
              <w:rPr>
                <w:rFonts w:ascii="Tahoma" w:hAnsi="Tahoma" w:cs="Tahoma"/>
                <w:lang w:val="it-IT"/>
              </w:rPr>
            </w:pPr>
            <w:r w:rsidRPr="00CE7B84">
              <w:rPr>
                <w:rFonts w:ascii="Tahoma" w:hAnsi="Tahoma" w:cs="Tahoma"/>
                <w:lang w:val="it-IT"/>
              </w:rPr>
              <w:t>10 ID Utente per</w:t>
            </w:r>
          </w:p>
          <w:p w14:paraId="5E338D22"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Idoneo</w:t>
            </w:r>
          </w:p>
          <w:p w14:paraId="7ABA487C"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Qualificante</w:t>
            </w:r>
          </w:p>
        </w:tc>
        <w:tc>
          <w:tcPr>
            <w:tcW w:w="1375" w:type="dxa"/>
            <w:vAlign w:val="center"/>
          </w:tcPr>
          <w:p w14:paraId="577BB5E8" w14:textId="77777777" w:rsidR="0043190C" w:rsidRPr="00CE7B84" w:rsidRDefault="0043190C" w:rsidP="006374BC">
            <w:pPr>
              <w:pStyle w:val="AppendixTableText"/>
              <w:keepNext/>
              <w:spacing w:line="240" w:lineRule="auto"/>
              <w:rPr>
                <w:rFonts w:ascii="Tahoma" w:hAnsi="Tahoma" w:cs="Tahoma"/>
                <w:lang w:val="it-IT"/>
              </w:rPr>
            </w:pPr>
            <w:r w:rsidRPr="00CE7B84">
              <w:rPr>
                <w:rFonts w:ascii="Tahoma" w:hAnsi="Tahoma" w:cs="Tahoma"/>
                <w:lang w:val="it-IT"/>
              </w:rPr>
              <w:t>1 ID Utente per iscrizione/</w:t>
            </w:r>
            <w:r w:rsidR="00A31E27" w:rsidRPr="00CE7B84">
              <w:rPr>
                <w:rFonts w:ascii="Tahoma" w:hAnsi="Tahoma" w:cs="Tahoma"/>
                <w:lang w:val="it-IT"/>
              </w:rPr>
              <w:br/>
            </w:r>
            <w:r w:rsidRPr="00CE7B84">
              <w:rPr>
                <w:rFonts w:ascii="Tahoma" w:hAnsi="Tahoma" w:cs="Tahoma"/>
                <w:lang w:val="it-IT"/>
              </w:rPr>
              <w:t>contratto</w:t>
            </w:r>
          </w:p>
        </w:tc>
      </w:tr>
    </w:tbl>
    <w:p w14:paraId="1C82BAB6" w14:textId="77777777" w:rsidR="00CE78A4" w:rsidRDefault="00CE78A4" w:rsidP="006374BC">
      <w:pPr>
        <w:pStyle w:val="AppendixFlushBulletedList"/>
        <w:tabs>
          <w:tab w:val="clear" w:pos="360"/>
          <w:tab w:val="num" w:pos="0"/>
        </w:tabs>
        <w:ind w:left="0" w:firstLine="0"/>
        <w:rPr>
          <w:rFonts w:ascii="Tahoma" w:hAnsi="Tahoma" w:cs="Tahoma"/>
          <w:sz w:val="18"/>
          <w:szCs w:val="18"/>
          <w:lang w:val="it-IT"/>
        </w:rPr>
      </w:pPr>
    </w:p>
    <w:p w14:paraId="5E41A3DE" w14:textId="77777777" w:rsidR="00CE78A4" w:rsidRDefault="00CE78A4" w:rsidP="006374BC">
      <w:pPr>
        <w:pStyle w:val="AppendixFlushBulletedList"/>
        <w:tabs>
          <w:tab w:val="clear" w:pos="360"/>
          <w:tab w:val="num" w:pos="0"/>
        </w:tabs>
        <w:ind w:left="0" w:firstLine="0"/>
        <w:rPr>
          <w:rFonts w:ascii="Tahoma" w:hAnsi="Tahoma" w:cs="Tahoma"/>
          <w:sz w:val="18"/>
          <w:szCs w:val="18"/>
          <w:lang w:val="it-IT"/>
        </w:rPr>
      </w:pPr>
    </w:p>
    <w:p w14:paraId="17386DFE" w14:textId="77777777" w:rsidR="009D26EE" w:rsidRPr="00CE7B84" w:rsidRDefault="009D26EE"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sz w:val="18"/>
          <w:szCs w:val="18"/>
          <w:lang w:val="it-IT"/>
        </w:rPr>
        <w:lastRenderedPageBreak/>
        <w:t>Ogni ID Utente attribuisce a una persona il diritto di registrarsi e di avere accesso al sito dei servizi online riservato agli Iscritti, inclusi, a titolo esemplificativo: Online Concierge Chat, Managed Newsgroups e contenuto Premium.</w:t>
      </w:r>
    </w:p>
    <w:p w14:paraId="6AE063CA" w14:textId="77777777" w:rsidR="00792D1E" w:rsidRPr="00CE7B84" w:rsidRDefault="00792D1E" w:rsidP="006374BC">
      <w:pPr>
        <w:pStyle w:val="AppendixFlushBulletedList"/>
        <w:tabs>
          <w:tab w:val="clear" w:pos="360"/>
          <w:tab w:val="num" w:pos="0"/>
        </w:tabs>
        <w:ind w:left="0" w:firstLine="0"/>
        <w:rPr>
          <w:rFonts w:ascii="Tahoma" w:hAnsi="Tahoma" w:cs="Tahoma"/>
          <w:sz w:val="18"/>
          <w:szCs w:val="18"/>
          <w:lang w:val="it-IT"/>
        </w:rPr>
      </w:pPr>
    </w:p>
    <w:p w14:paraId="3D613744" w14:textId="77777777" w:rsidR="008C0608" w:rsidRPr="00CE7B84" w:rsidRDefault="008C0608"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14:paraId="55920158" w14:textId="77777777" w:rsidR="00792D1E" w:rsidRPr="00CE7B84" w:rsidRDefault="00792D1E" w:rsidP="006374BC">
      <w:pPr>
        <w:pStyle w:val="AppendixFlushBulletedList"/>
        <w:tabs>
          <w:tab w:val="clear" w:pos="360"/>
          <w:tab w:val="num" w:pos="0"/>
        </w:tabs>
        <w:ind w:left="0" w:firstLine="0"/>
        <w:rPr>
          <w:rFonts w:ascii="Tahoma" w:hAnsi="Tahoma" w:cs="Tahoma"/>
          <w:sz w:val="18"/>
          <w:szCs w:val="18"/>
          <w:lang w:val="it-IT"/>
        </w:rPr>
      </w:pPr>
    </w:p>
    <w:p w14:paraId="5D4A7E69" w14:textId="77777777" w:rsidR="00023FE7" w:rsidRPr="00CE7B84" w:rsidRDefault="009D26EE"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utilizzo del software per i Servizi in Abbonamento TechNet SA da parte delle società è soggetto alle condizioni del relativo contratto di licenza.</w:t>
      </w:r>
    </w:p>
    <w:p w14:paraId="0DE05C23" w14:textId="77777777" w:rsidR="004D4D43" w:rsidRPr="00CE7B84" w:rsidRDefault="004D4D43" w:rsidP="006374BC">
      <w:pPr>
        <w:pStyle w:val="Heading3"/>
        <w:rPr>
          <w:rFonts w:ascii="Tahoma" w:hAnsi="Tahoma" w:cs="Tahoma"/>
          <w:sz w:val="18"/>
          <w:szCs w:val="18"/>
          <w:lang w:val="it-IT"/>
        </w:rPr>
      </w:pPr>
    </w:p>
    <w:p w14:paraId="733B63F5" w14:textId="77777777" w:rsidR="00023FE7" w:rsidRPr="00CE7B84" w:rsidRDefault="00023FE7" w:rsidP="006374BC">
      <w:pPr>
        <w:pStyle w:val="Heading3"/>
        <w:rPr>
          <w:rFonts w:ascii="Tahoma" w:hAnsi="Tahoma" w:cs="Tahoma"/>
          <w:lang w:val="it-IT"/>
        </w:rPr>
      </w:pPr>
      <w:bookmarkStart w:id="750" w:name="_Toc336338241"/>
      <w:bookmarkStart w:id="751" w:name="_Toc377597785"/>
      <w:r w:rsidRPr="00CE7B84">
        <w:rPr>
          <w:rFonts w:ascii="Tahoma" w:hAnsi="Tahoma" w:cs="Tahoma"/>
          <w:sz w:val="24"/>
          <w:lang w:val="it-IT"/>
        </w:rPr>
        <w:t>TechNet Plus Direct</w:t>
      </w:r>
      <w:bookmarkEnd w:id="750"/>
      <w:bookmarkEnd w:id="751"/>
    </w:p>
    <w:p w14:paraId="4876A584" w14:textId="77777777" w:rsidR="00F0652C" w:rsidRPr="00CE7B84" w:rsidRDefault="00F0652C" w:rsidP="006374BC">
      <w:pPr>
        <w:rPr>
          <w:rFonts w:cs="Tahoma"/>
          <w:lang w:val="it-IT"/>
        </w:rPr>
      </w:pPr>
    </w:p>
    <w:p w14:paraId="0AB88802" w14:textId="77777777" w:rsidR="00792D1E" w:rsidRPr="00A376D7" w:rsidRDefault="00A65414" w:rsidP="006374BC">
      <w:pPr>
        <w:pStyle w:val="AppendixBodyText"/>
        <w:spacing w:after="0"/>
        <w:rPr>
          <w:rFonts w:ascii="Tahoma" w:hAnsi="Tahoma" w:cs="Tahoma"/>
        </w:rPr>
      </w:pPr>
      <w:r w:rsidRPr="00CE7B84">
        <w:rPr>
          <w:rFonts w:ascii="Tahoma" w:hAnsi="Tahoma" w:cs="Tahoma"/>
          <w:sz w:val="18"/>
          <w:szCs w:val="18"/>
          <w:lang w:val="it-IT"/>
        </w:rPr>
        <w:t>Le società con copertura Software Assurance su prodotti qualificanti del pool di server sono idonee a beneficiare dell</w:t>
      </w:r>
      <w:r w:rsidR="006D573C">
        <w:rPr>
          <w:rFonts w:ascii="Tahoma" w:hAnsi="Tahoma" w:cs="Tahoma"/>
          <w:sz w:val="18"/>
          <w:szCs w:val="18"/>
          <w:lang w:val="it-IT"/>
        </w:rPr>
        <w:t>’</w:t>
      </w:r>
      <w:r w:rsidRPr="00CE7B84">
        <w:rPr>
          <w:rFonts w:ascii="Tahoma" w:hAnsi="Tahoma" w:cs="Tahoma"/>
          <w:sz w:val="18"/>
          <w:szCs w:val="18"/>
          <w:lang w:val="it-IT"/>
        </w:rPr>
        <w:t>Abbonamento a TechNet Plus Direct durante il periodo di validità della copertura Software Assurance.</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In questo modo i professionisti IT avranno accesso al contenuto di TechNet Plus Direct che include la Knowledge Base Microsoft, formazione tecnica, download, patch di protezione, service pack e articoli esplicativi. </w:t>
      </w:r>
      <w:r w:rsidRPr="00A376D7">
        <w:rPr>
          <w:rFonts w:ascii="Tahoma" w:hAnsi="Tahoma" w:cs="Tahoma"/>
          <w:sz w:val="18"/>
          <w:szCs w:val="18"/>
        </w:rPr>
        <w:t>Le società beneficeranno, inoltre, di quanto segue:</w:t>
      </w:r>
    </w:p>
    <w:p w14:paraId="64465A0A" w14:textId="77777777" w:rsidR="00023FE7" w:rsidRPr="00A376D7" w:rsidRDefault="00023FE7" w:rsidP="006374BC">
      <w:pPr>
        <w:pStyle w:val="AppendixBodyText"/>
        <w:spacing w:after="0"/>
        <w:rPr>
          <w:rFonts w:ascii="Tahoma" w:hAnsi="Tahoma" w:cs="Tahoma"/>
        </w:rPr>
      </w:pPr>
      <w:r w:rsidRPr="00A376D7">
        <w:rPr>
          <w:rFonts w:ascii="Tahoma" w:hAnsi="Tahoma" w:cs="Tahoma"/>
          <w:sz w:val="18"/>
          <w:szCs w:val="18"/>
        </w:rPr>
        <w:t xml:space="preserve"> </w:t>
      </w:r>
    </w:p>
    <w:p w14:paraId="79F91D00" w14:textId="77777777" w:rsidR="00023FE7" w:rsidRPr="00CE7B84" w:rsidRDefault="00023FE7" w:rsidP="00742B05">
      <w:pPr>
        <w:pStyle w:val="AppendixFlushBulletedList"/>
        <w:numPr>
          <w:ilvl w:val="0"/>
          <w:numId w:val="106"/>
        </w:numPr>
        <w:spacing w:after="60"/>
        <w:ind w:left="1440"/>
        <w:rPr>
          <w:rFonts w:ascii="Tahoma" w:hAnsi="Tahoma" w:cs="Tahoma"/>
          <w:lang w:val="it-IT"/>
        </w:rPr>
      </w:pPr>
      <w:r w:rsidRPr="00CE7B84">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14:paraId="64DA945D" w14:textId="77777777" w:rsidR="00023FE7" w:rsidRPr="00CE7B84" w:rsidRDefault="00023FE7" w:rsidP="00742B05">
      <w:pPr>
        <w:pStyle w:val="AppendixFlushBulletedList"/>
        <w:numPr>
          <w:ilvl w:val="0"/>
          <w:numId w:val="106"/>
        </w:numPr>
        <w:spacing w:after="60"/>
        <w:ind w:left="1440"/>
        <w:rPr>
          <w:rFonts w:ascii="Tahoma" w:hAnsi="Tahoma" w:cs="Tahoma"/>
          <w:lang w:val="it-IT"/>
        </w:rPr>
      </w:pPr>
      <w:r w:rsidRPr="00CE7B84">
        <w:rPr>
          <w:rFonts w:ascii="Tahoma" w:hAnsi="Tahoma" w:cs="Tahoma"/>
          <w:sz w:val="18"/>
          <w:szCs w:val="18"/>
          <w:lang w:val="it-IT"/>
        </w:rPr>
        <w:t>Accesso al download di software Beta (versioni prototipo di software Microsoft).</w:t>
      </w:r>
    </w:p>
    <w:p w14:paraId="307AAE4B" w14:textId="77777777" w:rsidR="00023FE7" w:rsidRPr="00CE7B84" w:rsidRDefault="00023FE7" w:rsidP="00742B05">
      <w:pPr>
        <w:pStyle w:val="AppendixFlushBulletedList"/>
        <w:numPr>
          <w:ilvl w:val="0"/>
          <w:numId w:val="106"/>
        </w:numPr>
        <w:spacing w:after="60"/>
        <w:ind w:left="1440"/>
        <w:rPr>
          <w:rFonts w:ascii="Tahoma" w:hAnsi="Tahoma" w:cs="Tahoma"/>
          <w:lang w:val="it-IT"/>
        </w:rPr>
      </w:pPr>
      <w:r w:rsidRPr="00CE7B84">
        <w:rPr>
          <w:rFonts w:ascii="Tahoma" w:hAnsi="Tahoma" w:cs="Tahoma"/>
          <w:sz w:val="18"/>
          <w:szCs w:val="18"/>
          <w:lang w:val="it-IT"/>
        </w:rPr>
        <w:t>Due (2) interventi d supporto tecnico gratuiti all</w:t>
      </w:r>
      <w:r w:rsidR="006D573C">
        <w:rPr>
          <w:rFonts w:ascii="Tahoma" w:hAnsi="Tahoma" w:cs="Tahoma"/>
          <w:sz w:val="18"/>
          <w:szCs w:val="18"/>
          <w:lang w:val="it-IT"/>
        </w:rPr>
        <w:t>’</w:t>
      </w:r>
      <w:r w:rsidRPr="00CE7B84">
        <w:rPr>
          <w:rFonts w:ascii="Tahoma" w:hAnsi="Tahoma" w:cs="Tahoma"/>
          <w:sz w:val="18"/>
          <w:szCs w:val="18"/>
          <w:lang w:val="it-IT"/>
        </w:rPr>
        <w:t xml:space="preserve">anno e il 20% di sconto sugli interventi aggiuntivi tramite supporto telefonico acquistati dalla società. </w:t>
      </w:r>
    </w:p>
    <w:p w14:paraId="6D7D4C69" w14:textId="77777777" w:rsidR="00023FE7" w:rsidRPr="00CE7B84" w:rsidRDefault="00023FE7" w:rsidP="00742B05">
      <w:pPr>
        <w:pStyle w:val="AppendixFlushBulletedList"/>
        <w:numPr>
          <w:ilvl w:val="0"/>
          <w:numId w:val="106"/>
        </w:numPr>
        <w:spacing w:after="60"/>
        <w:ind w:left="1440"/>
        <w:rPr>
          <w:rFonts w:ascii="Tahoma" w:hAnsi="Tahoma" w:cs="Tahoma"/>
          <w:lang w:val="it-IT"/>
        </w:rPr>
      </w:pPr>
      <w:r w:rsidRPr="00CE7B84">
        <w:rPr>
          <w:rFonts w:ascii="Tahoma" w:hAnsi="Tahoma" w:cs="Tahoma"/>
          <w:sz w:val="18"/>
          <w:szCs w:val="18"/>
          <w:lang w:val="it-IT"/>
        </w:rPr>
        <w:t xml:space="preserve">Servizio illimitato di Supporto per Managed Newsgroup e Online Concierge. </w:t>
      </w:r>
    </w:p>
    <w:p w14:paraId="7AE937D3" w14:textId="77777777" w:rsidR="00023FE7" w:rsidRPr="00CE7B84" w:rsidRDefault="00023FE7" w:rsidP="006374BC">
      <w:pPr>
        <w:pStyle w:val="AppendixBodyText"/>
        <w:spacing w:after="0"/>
        <w:rPr>
          <w:rFonts w:ascii="Tahoma" w:hAnsi="Tahoma" w:cs="Tahoma"/>
          <w:sz w:val="18"/>
          <w:szCs w:val="18"/>
          <w:lang w:val="it-IT"/>
        </w:rPr>
      </w:pPr>
    </w:p>
    <w:p w14:paraId="600F9834" w14:textId="77777777" w:rsidR="00023FE7" w:rsidRPr="00CE7B84" w:rsidRDefault="00023FE7" w:rsidP="006374BC">
      <w:pPr>
        <w:pStyle w:val="AppendixBodyText"/>
        <w:spacing w:after="0"/>
        <w:rPr>
          <w:rFonts w:ascii="Tahoma" w:hAnsi="Tahoma" w:cs="Tahoma"/>
          <w:sz w:val="18"/>
          <w:szCs w:val="18"/>
          <w:lang w:val="it-IT"/>
        </w:rPr>
      </w:pPr>
      <w:r w:rsidRPr="00CE7B84">
        <w:rPr>
          <w:rFonts w:ascii="Tahoma" w:hAnsi="Tahoma" w:cs="Tahoma"/>
          <w:sz w:val="18"/>
          <w:szCs w:val="18"/>
          <w:lang w:val="it-IT"/>
        </w:rPr>
        <w:t>Le società idonee riceveranno un abbonamento per iscrizione qualificante, come mostrato di seguito:</w:t>
      </w:r>
    </w:p>
    <w:p w14:paraId="514EFB26" w14:textId="77777777" w:rsidR="00023FE7" w:rsidRPr="00CE7B84" w:rsidRDefault="00023FE7" w:rsidP="006374BC">
      <w:pPr>
        <w:pStyle w:val="AppendixBodyText"/>
        <w:tabs>
          <w:tab w:val="left" w:pos="1425"/>
        </w:tabs>
        <w:spacing w:after="0"/>
        <w:rPr>
          <w:rFonts w:ascii="Tahoma" w:hAnsi="Tahoma" w:cs="Tahoma"/>
          <w:sz w:val="18"/>
          <w:szCs w:val="18"/>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A376D7" w14:paraId="13F12517"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E05CF19" w14:textId="77777777" w:rsidR="00270612" w:rsidRPr="00A376D7" w:rsidRDefault="00270612" w:rsidP="006374BC">
            <w:pPr>
              <w:keepNext/>
              <w:jc w:val="center"/>
              <w:rPr>
                <w:rFonts w:cs="Tahoma"/>
                <w:b/>
                <w:bCs/>
                <w:color w:val="000000"/>
                <w:sz w:val="20"/>
                <w:szCs w:val="20"/>
                <w:highlight w:val="yellow"/>
              </w:rPr>
            </w:pPr>
            <w:r w:rsidRPr="00A376D7">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FE6DA4F" w14:textId="77777777" w:rsidR="00270612" w:rsidRPr="00A376D7" w:rsidRDefault="00270612" w:rsidP="006374BC">
            <w:pPr>
              <w:jc w:val="center"/>
              <w:rPr>
                <w:rFonts w:cs="Tahoma"/>
                <w:b/>
                <w:bCs/>
                <w:color w:val="000000"/>
                <w:sz w:val="20"/>
                <w:szCs w:val="20"/>
                <w:highlight w:val="yellow"/>
              </w:rPr>
            </w:pPr>
            <w:r w:rsidRPr="00A376D7">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651D593" w14:textId="77777777" w:rsidR="00270612" w:rsidRPr="00A376D7" w:rsidRDefault="00270612" w:rsidP="006374BC">
            <w:pPr>
              <w:jc w:val="center"/>
              <w:rPr>
                <w:rFonts w:cs="Tahoma"/>
                <w:b/>
                <w:bCs/>
                <w:color w:val="000000"/>
                <w:sz w:val="20"/>
                <w:szCs w:val="20"/>
                <w:highlight w:val="yellow"/>
              </w:rPr>
            </w:pPr>
            <w:r w:rsidRPr="00A376D7">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C7B502E" w14:textId="77777777" w:rsidR="00270612" w:rsidRPr="00A376D7" w:rsidRDefault="00270612" w:rsidP="006374BC">
            <w:pPr>
              <w:jc w:val="center"/>
              <w:rPr>
                <w:rFonts w:cs="Tahoma"/>
                <w:b/>
                <w:bCs/>
                <w:color w:val="000000"/>
                <w:sz w:val="20"/>
                <w:szCs w:val="20"/>
              </w:rPr>
            </w:pPr>
            <w:r w:rsidRPr="00A376D7">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1BFBE37" w14:textId="77777777" w:rsidR="00270612" w:rsidRPr="00A376D7" w:rsidRDefault="00270612" w:rsidP="006374BC">
            <w:pPr>
              <w:jc w:val="center"/>
              <w:rPr>
                <w:rFonts w:cs="Tahoma"/>
                <w:b/>
                <w:bCs/>
                <w:color w:val="000000"/>
                <w:sz w:val="20"/>
                <w:szCs w:val="20"/>
                <w:highlight w:val="yellow"/>
              </w:rPr>
            </w:pPr>
            <w:r w:rsidRPr="00A376D7">
              <w:rPr>
                <w:rFonts w:cs="Tahoma"/>
                <w:b/>
                <w:bCs/>
                <w:color w:val="000000"/>
                <w:sz w:val="20"/>
                <w:szCs w:val="20"/>
              </w:rPr>
              <w:t>Select (diversa da Academic) /Select Plus (diversa da Academic)/EA</w:t>
            </w:r>
          </w:p>
        </w:tc>
      </w:tr>
      <w:tr w:rsidR="00270612" w:rsidRPr="00A376D7" w14:paraId="7F9060BB"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528A66B" w14:textId="77777777" w:rsidR="00270612" w:rsidRPr="00A376D7" w:rsidRDefault="00270612" w:rsidP="006374BC">
            <w:pPr>
              <w:rPr>
                <w:rFonts w:cs="Tahoma"/>
                <w:color w:val="000000"/>
                <w:szCs w:val="18"/>
                <w:highlight w:val="yellow"/>
              </w:rPr>
            </w:pPr>
            <w:r w:rsidRPr="00A376D7">
              <w:rPr>
                <w:rFonts w:cs="Tahoma"/>
                <w:b/>
                <w:bCs/>
                <w:iCs/>
                <w:color w:val="000000"/>
                <w:szCs w:val="18"/>
              </w:rPr>
              <w:t>Licenze</w:t>
            </w:r>
            <w:r w:rsidRPr="00A376D7">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23852027" w14:textId="77777777" w:rsidR="00270612" w:rsidRPr="00A376D7" w:rsidRDefault="00270612" w:rsidP="006374BC">
            <w:pPr>
              <w:jc w:val="center"/>
              <w:rPr>
                <w:rFonts w:cs="Tahoma"/>
                <w:color w:val="000000"/>
                <w:szCs w:val="18"/>
                <w:highlight w:val="yellow"/>
              </w:rPr>
            </w:pPr>
            <w:r w:rsidRPr="00A376D7">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452F445F" w14:textId="77777777" w:rsidR="00270612" w:rsidRPr="00A376D7" w:rsidRDefault="00270612" w:rsidP="006374BC">
            <w:pPr>
              <w:jc w:val="center"/>
              <w:rPr>
                <w:rFonts w:cs="Tahoma"/>
                <w:color w:val="000000"/>
                <w:szCs w:val="18"/>
                <w:highlight w:val="yellow"/>
              </w:rPr>
            </w:pPr>
            <w:r w:rsidRPr="00A376D7">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14:paraId="415EBFF0" w14:textId="77777777" w:rsidR="00270612" w:rsidRPr="00A376D7" w:rsidRDefault="00270612" w:rsidP="006374BC">
            <w:pPr>
              <w:ind w:left="360"/>
              <w:rPr>
                <w:rFonts w:cs="Tahoma"/>
                <w:color w:val="000000"/>
                <w:szCs w:val="18"/>
              </w:rPr>
            </w:pPr>
            <w:r w:rsidRPr="00A376D7">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AF62257" w14:textId="77777777" w:rsidR="00270612" w:rsidRPr="00A376D7" w:rsidRDefault="00270612" w:rsidP="006374BC">
            <w:pPr>
              <w:rPr>
                <w:rFonts w:cs="Tahoma"/>
                <w:color w:val="000000"/>
                <w:szCs w:val="18"/>
              </w:rPr>
            </w:pPr>
            <w:r w:rsidRPr="00A376D7">
              <w:rPr>
                <w:rFonts w:cs="Tahoma"/>
                <w:color w:val="000000"/>
                <w:szCs w:val="18"/>
              </w:rPr>
              <w:t>1 sottoscrizione per iscrizione</w:t>
            </w:r>
          </w:p>
        </w:tc>
      </w:tr>
    </w:tbl>
    <w:p w14:paraId="60DBF352" w14:textId="77777777" w:rsidR="00F30075" w:rsidRPr="00CE7B84" w:rsidRDefault="00F30075" w:rsidP="006374BC">
      <w:pPr>
        <w:tabs>
          <w:tab w:val="num" w:pos="0"/>
        </w:tabs>
        <w:rPr>
          <w:rFonts w:cs="Tahoma"/>
          <w:lang w:val="it-IT"/>
        </w:rPr>
      </w:pPr>
      <w:r w:rsidRPr="00CE7B84">
        <w:rPr>
          <w:rFonts w:cs="Tahoma"/>
          <w:i/>
          <w:color w:val="000000"/>
          <w:sz w:val="16"/>
          <w:szCs w:val="16"/>
          <w:lang w:val="it-IT"/>
        </w:rPr>
        <w:t>* Se la società dispone della copertura SA attiva su cinque licenze software</w:t>
      </w:r>
    </w:p>
    <w:p w14:paraId="711287B3" w14:textId="77777777" w:rsidR="00270612" w:rsidRPr="00CE7B84" w:rsidRDefault="00270612" w:rsidP="006374BC">
      <w:pPr>
        <w:pStyle w:val="AppendixFlushBulletedList"/>
        <w:tabs>
          <w:tab w:val="clear" w:pos="360"/>
          <w:tab w:val="num" w:pos="0"/>
        </w:tabs>
        <w:ind w:left="0" w:firstLine="0"/>
        <w:rPr>
          <w:rFonts w:ascii="Tahoma" w:hAnsi="Tahoma" w:cs="Tahoma"/>
          <w:sz w:val="18"/>
          <w:szCs w:val="18"/>
          <w:lang w:val="it-IT"/>
        </w:rPr>
      </w:pPr>
    </w:p>
    <w:p w14:paraId="6EECC1FB" w14:textId="77777777" w:rsidR="00270612" w:rsidRPr="00CE7B84" w:rsidRDefault="00270612"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color w:val="000000"/>
          <w:sz w:val="18"/>
          <w:szCs w:val="18"/>
          <w:lang w:val="it-IT"/>
        </w:rPr>
        <w:t>L</w:t>
      </w:r>
      <w:r w:rsidR="006D573C">
        <w:rPr>
          <w:rFonts w:ascii="Tahoma" w:hAnsi="Tahoma" w:cs="Tahoma"/>
          <w:color w:val="000000"/>
          <w:sz w:val="18"/>
          <w:szCs w:val="18"/>
          <w:lang w:val="it-IT"/>
        </w:rPr>
        <w:t>’</w:t>
      </w:r>
      <w:r w:rsidRPr="00CE7B84">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AB7B90" w:rsidRPr="00CE7B84">
        <w:rPr>
          <w:rFonts w:ascii="Tahoma" w:hAnsi="Tahoma" w:cs="Tahoma"/>
          <w:color w:val="000000"/>
          <w:sz w:val="18"/>
          <w:szCs w:val="18"/>
          <w:lang w:val="it-IT"/>
        </w:rPr>
        <w:t xml:space="preserve"> </w:t>
      </w:r>
    </w:p>
    <w:p w14:paraId="0BDAA004" w14:textId="77777777" w:rsidR="00270612" w:rsidRPr="00CE7B84" w:rsidRDefault="00270612"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color w:val="000000"/>
          <w:sz w:val="18"/>
          <w:szCs w:val="18"/>
          <w:lang w:val="it-IT"/>
        </w:rPr>
        <w:t xml:space="preserve">Il software in versione completa concesso in licenza non contiene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time bomb</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xml:space="preserve"> ed è fornito esclusivamente a scopi di valutazione, non per un utilizzo in ambienti di produzione. </w:t>
      </w:r>
    </w:p>
    <w:p w14:paraId="5D39673C" w14:textId="77777777" w:rsidR="004D4D43" w:rsidRPr="00CE7B84" w:rsidRDefault="004D4D43" w:rsidP="006374BC">
      <w:pPr>
        <w:pStyle w:val="AppendixFlushBulletedList"/>
        <w:tabs>
          <w:tab w:val="clear" w:pos="360"/>
          <w:tab w:val="num" w:pos="0"/>
        </w:tabs>
        <w:ind w:left="0" w:firstLine="0"/>
        <w:rPr>
          <w:rFonts w:ascii="Tahoma" w:hAnsi="Tahoma" w:cs="Tahoma"/>
          <w:sz w:val="18"/>
          <w:szCs w:val="18"/>
          <w:lang w:val="it-IT"/>
        </w:rPr>
      </w:pPr>
    </w:p>
    <w:p w14:paraId="7E3A41F5" w14:textId="77777777" w:rsidR="00270612" w:rsidRPr="00CE7B84" w:rsidRDefault="00270612" w:rsidP="0054074D">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color w:val="000000"/>
          <w:sz w:val="18"/>
          <w:szCs w:val="18"/>
          <w:lang w:val="it-IT"/>
        </w:rPr>
        <w:t>Le società con copertura SA hanno il diritto di condividere il contenuto tecnico all</w:t>
      </w:r>
      <w:r w:rsidR="006D573C">
        <w:rPr>
          <w:rFonts w:ascii="Tahoma" w:hAnsi="Tahoma" w:cs="Tahoma"/>
          <w:color w:val="000000"/>
          <w:sz w:val="18"/>
          <w:szCs w:val="18"/>
          <w:lang w:val="it-IT"/>
        </w:rPr>
        <w:t>’</w:t>
      </w:r>
      <w:r w:rsidRPr="00CE7B84">
        <w:rPr>
          <w:rFonts w:ascii="Tahoma" w:hAnsi="Tahoma" w:cs="Tahoma"/>
          <w:color w:val="000000"/>
          <w:sz w:val="18"/>
          <w:szCs w:val="18"/>
          <w:lang w:val="it-IT"/>
        </w:rPr>
        <w:t>interno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organizzazione, tra cui la</w:t>
      </w:r>
      <w:r w:rsidR="0054074D">
        <w:rPr>
          <w:rFonts w:ascii="Tahoma" w:hAnsi="Tahoma" w:cs="Tahoma"/>
          <w:color w:val="000000"/>
          <w:sz w:val="18"/>
          <w:szCs w:val="18"/>
          <w:lang w:val="it-IT"/>
        </w:rPr>
        <w:t> </w:t>
      </w:r>
      <w:r w:rsidRPr="00CE7B84">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1C015A0E" w14:textId="77777777" w:rsidR="00792D1E" w:rsidRPr="00CE7B84" w:rsidRDefault="00792D1E" w:rsidP="006374BC">
      <w:pPr>
        <w:pStyle w:val="AppendixFlushBulletedList"/>
        <w:tabs>
          <w:tab w:val="clear" w:pos="360"/>
          <w:tab w:val="num" w:pos="0"/>
        </w:tabs>
        <w:ind w:left="0" w:firstLine="0"/>
        <w:rPr>
          <w:rFonts w:ascii="Tahoma" w:hAnsi="Tahoma" w:cs="Tahoma"/>
          <w:sz w:val="18"/>
          <w:szCs w:val="18"/>
          <w:lang w:val="it-IT"/>
        </w:rPr>
      </w:pPr>
    </w:p>
    <w:p w14:paraId="7AE87CE9" w14:textId="77777777" w:rsidR="00270612" w:rsidRPr="00CE7B84" w:rsidRDefault="00270612"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color w:val="000000"/>
          <w:sz w:val="18"/>
          <w:szCs w:val="18"/>
          <w:lang w:val="it-IT"/>
        </w:rPr>
        <w:t>Non tutti i servizi e i vantaggi TechNet Plus Direct sono disponibili in ogni paese.</w:t>
      </w:r>
      <w:r w:rsidR="00AB7B90" w:rsidRPr="00CE7B84">
        <w:rPr>
          <w:rFonts w:ascii="Tahoma" w:hAnsi="Tahoma" w:cs="Tahoma"/>
          <w:color w:val="000000"/>
          <w:sz w:val="18"/>
          <w:szCs w:val="18"/>
          <w:lang w:val="it-IT"/>
        </w:rPr>
        <w:t xml:space="preserve"> </w:t>
      </w:r>
    </w:p>
    <w:p w14:paraId="440CEED4" w14:textId="77777777" w:rsidR="00792D1E" w:rsidRPr="00CE7B84" w:rsidRDefault="00792D1E" w:rsidP="006374BC">
      <w:pPr>
        <w:pStyle w:val="AppendixFlushBulletedList"/>
        <w:tabs>
          <w:tab w:val="clear" w:pos="360"/>
          <w:tab w:val="num" w:pos="0"/>
        </w:tabs>
        <w:ind w:left="0" w:firstLine="0"/>
        <w:rPr>
          <w:rFonts w:ascii="Tahoma" w:hAnsi="Tahoma" w:cs="Tahoma"/>
          <w:sz w:val="18"/>
          <w:szCs w:val="18"/>
          <w:lang w:val="it-IT"/>
        </w:rPr>
      </w:pPr>
    </w:p>
    <w:p w14:paraId="3F332258" w14:textId="77777777" w:rsidR="00270612" w:rsidRPr="00CE7B84" w:rsidRDefault="00270612"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color w:val="000000"/>
          <w:sz w:val="18"/>
          <w:szCs w:val="18"/>
          <w:lang w:val="it-IT"/>
        </w:rPr>
        <w:t xml:space="preserve">Per ulteriori informazioni sulla disponibilità in base al Paese, visitare la pagina </w:t>
      </w:r>
      <w:hyperlink r:id="rId30" w:history="1">
        <w:r w:rsidRPr="00CE7B84">
          <w:rPr>
            <w:rStyle w:val="Hyperlink"/>
            <w:rFonts w:ascii="Tahoma" w:hAnsi="Tahoma" w:cs="Tahoma"/>
            <w:color w:val="000000"/>
            <w:sz w:val="18"/>
            <w:szCs w:val="18"/>
            <w:lang w:val="it-IT"/>
          </w:rPr>
          <w:t>www.microsoft.com/technet/subscription</w:t>
        </w:r>
      </w:hyperlink>
      <w:r w:rsidRPr="00CE7B84">
        <w:rPr>
          <w:rFonts w:ascii="Tahoma" w:hAnsi="Tahoma" w:cs="Tahoma"/>
          <w:color w:val="000000"/>
          <w:sz w:val="18"/>
          <w:szCs w:val="18"/>
          <w:lang w:val="it-IT"/>
        </w:rPr>
        <w:t xml:space="preserve">. </w:t>
      </w:r>
    </w:p>
    <w:p w14:paraId="27B94FF4" w14:textId="77777777" w:rsidR="00270612" w:rsidRPr="00CE7B84" w:rsidRDefault="00270612" w:rsidP="006374BC">
      <w:pPr>
        <w:pStyle w:val="AppendixFlushBulletedList"/>
        <w:tabs>
          <w:tab w:val="clear" w:pos="360"/>
          <w:tab w:val="num" w:pos="0"/>
        </w:tabs>
        <w:ind w:left="0" w:firstLine="0"/>
        <w:rPr>
          <w:rFonts w:ascii="Tahoma" w:hAnsi="Tahoma" w:cs="Tahoma"/>
          <w:sz w:val="18"/>
          <w:szCs w:val="18"/>
          <w:lang w:val="it-IT"/>
        </w:rPr>
      </w:pPr>
      <w:r w:rsidRPr="00CE7B84">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14:paraId="0B3D1025" w14:textId="77777777" w:rsidR="00023FE7" w:rsidRDefault="00023FE7" w:rsidP="006374BC">
      <w:pPr>
        <w:pStyle w:val="Heading3"/>
        <w:tabs>
          <w:tab w:val="num" w:pos="0"/>
        </w:tabs>
        <w:rPr>
          <w:rFonts w:ascii="Tahoma" w:hAnsi="Tahoma" w:cs="Tahoma"/>
          <w:sz w:val="18"/>
          <w:szCs w:val="18"/>
          <w:lang w:val="it-IT"/>
        </w:rPr>
      </w:pPr>
    </w:p>
    <w:p w14:paraId="40A12060" w14:textId="77777777" w:rsidR="00C42509" w:rsidRDefault="00C42509" w:rsidP="00C42509">
      <w:pPr>
        <w:rPr>
          <w:lang w:val="it-IT"/>
        </w:rPr>
      </w:pPr>
    </w:p>
    <w:p w14:paraId="0063E0EA" w14:textId="77777777" w:rsidR="00C42509" w:rsidRDefault="00C42509" w:rsidP="00C42509">
      <w:pPr>
        <w:rPr>
          <w:lang w:val="it-IT"/>
        </w:rPr>
      </w:pPr>
    </w:p>
    <w:p w14:paraId="12B822EA" w14:textId="77777777" w:rsidR="00C42509" w:rsidRDefault="00C42509" w:rsidP="00C42509">
      <w:pPr>
        <w:rPr>
          <w:lang w:val="it-IT"/>
        </w:rPr>
      </w:pPr>
    </w:p>
    <w:p w14:paraId="3D201D70" w14:textId="77777777" w:rsidR="00C42509" w:rsidRPr="00C42509" w:rsidRDefault="00C42509" w:rsidP="00C42509">
      <w:pPr>
        <w:rPr>
          <w:lang w:val="it-IT"/>
        </w:rPr>
      </w:pPr>
    </w:p>
    <w:p w14:paraId="14161CE6" w14:textId="77777777" w:rsidR="004D4D43" w:rsidRPr="00CE7B84" w:rsidRDefault="004D4D43" w:rsidP="006374BC">
      <w:pPr>
        <w:pStyle w:val="Heading3"/>
        <w:tabs>
          <w:tab w:val="num" w:pos="0"/>
        </w:tabs>
        <w:rPr>
          <w:rFonts w:ascii="Tahoma" w:hAnsi="Tahoma" w:cs="Tahoma"/>
          <w:lang w:val="it-IT"/>
        </w:rPr>
      </w:pPr>
      <w:bookmarkStart w:id="752" w:name="_Toc336338242"/>
      <w:bookmarkStart w:id="753" w:name="_Toc377597786"/>
      <w:r w:rsidRPr="00CE7B84">
        <w:rPr>
          <w:rFonts w:ascii="Tahoma" w:hAnsi="Tahoma" w:cs="Tahoma"/>
          <w:sz w:val="24"/>
          <w:lang w:val="it-IT"/>
        </w:rPr>
        <w:lastRenderedPageBreak/>
        <w:t>Mobilità delle Licenze tramite Software Assurance</w:t>
      </w:r>
      <w:bookmarkEnd w:id="752"/>
      <w:bookmarkEnd w:id="753"/>
    </w:p>
    <w:p w14:paraId="2F5F6CFC" w14:textId="77777777" w:rsidR="004D4D43" w:rsidRPr="00CE7B84" w:rsidRDefault="004D4D43" w:rsidP="006374BC">
      <w:pPr>
        <w:pStyle w:val="Heading3"/>
        <w:tabs>
          <w:tab w:val="num" w:pos="0"/>
        </w:tabs>
        <w:rPr>
          <w:rFonts w:ascii="Tahoma" w:hAnsi="Tahoma" w:cs="Tahoma"/>
          <w:sz w:val="18"/>
          <w:szCs w:val="18"/>
          <w:lang w:val="it-IT"/>
        </w:rPr>
      </w:pPr>
    </w:p>
    <w:p w14:paraId="7AE4D9AF" w14:textId="77777777" w:rsidR="004D4D43" w:rsidRPr="00CE7B84" w:rsidRDefault="004D4D43" w:rsidP="006374BC">
      <w:pPr>
        <w:rPr>
          <w:rFonts w:cs="Tahoma"/>
          <w:szCs w:val="18"/>
          <w:lang w:val="it-IT"/>
        </w:rPr>
      </w:pPr>
      <w:bookmarkStart w:id="754" w:name="_Toc294048012"/>
      <w:bookmarkStart w:id="755" w:name="_Toc294048569"/>
      <w:bookmarkStart w:id="756" w:name="_Toc294092640"/>
      <w:bookmarkStart w:id="757" w:name="_Toc295819320"/>
      <w:bookmarkStart w:id="758" w:name="_Toc298795971"/>
      <w:bookmarkStart w:id="759" w:name="_Toc299369847"/>
      <w:bookmarkStart w:id="760" w:name="_Toc300391558"/>
      <w:bookmarkStart w:id="761" w:name="_Toc301939835"/>
      <w:bookmarkStart w:id="762" w:name="_Toc304801232"/>
      <w:bookmarkStart w:id="763" w:name="_Toc312399280"/>
      <w:bookmarkStart w:id="764" w:name="_Toc315289087"/>
      <w:bookmarkStart w:id="765" w:name="_Toc317591243"/>
      <w:bookmarkStart w:id="766" w:name="_Toc325313196"/>
      <w:bookmarkStart w:id="767" w:name="_Toc325609219"/>
      <w:r w:rsidRPr="00CE7B84">
        <w:rPr>
          <w:rFonts w:cs="Tahoma"/>
          <w:szCs w:val="18"/>
          <w:lang w:val="it-IT"/>
        </w:rPr>
        <w:t>Mobilità delle Licenze tramite Software Assurance consente di spostare determinate licenze on-premise con copertura Software Assurance su server condivisi di terzi.</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14:paraId="387FFC1F" w14:textId="77777777" w:rsidR="004D4D43" w:rsidRPr="00CE7B84" w:rsidRDefault="004D4D43" w:rsidP="006374BC">
      <w:pPr>
        <w:rPr>
          <w:rFonts w:cs="Tahoma"/>
          <w:szCs w:val="18"/>
          <w:lang w:val="it-IT"/>
        </w:rPr>
      </w:pPr>
    </w:p>
    <w:p w14:paraId="20F7FA52" w14:textId="77777777" w:rsidR="004D4D43" w:rsidRPr="00CE7B84" w:rsidRDefault="004D4D43" w:rsidP="006374BC">
      <w:pPr>
        <w:rPr>
          <w:rFonts w:cs="Tahoma"/>
          <w:szCs w:val="18"/>
          <w:lang w:val="it-IT"/>
        </w:rPr>
      </w:pPr>
      <w:bookmarkStart w:id="768" w:name="_Toc294048013"/>
      <w:bookmarkStart w:id="769" w:name="_Toc294048570"/>
      <w:bookmarkStart w:id="770" w:name="_Toc294092641"/>
      <w:bookmarkStart w:id="771" w:name="_Toc295819321"/>
      <w:bookmarkStart w:id="772" w:name="_Toc298795972"/>
      <w:bookmarkStart w:id="773" w:name="_Toc299369848"/>
      <w:bookmarkStart w:id="774" w:name="_Toc300391559"/>
      <w:bookmarkStart w:id="775" w:name="_Toc301939836"/>
      <w:bookmarkStart w:id="776" w:name="_Toc304801233"/>
      <w:bookmarkStart w:id="777" w:name="_Toc307350402"/>
      <w:bookmarkStart w:id="778" w:name="_Toc308429813"/>
      <w:bookmarkStart w:id="779" w:name="_Toc312399281"/>
      <w:bookmarkStart w:id="780" w:name="_Toc315289088"/>
      <w:bookmarkStart w:id="781" w:name="_Toc317591244"/>
      <w:bookmarkStart w:id="782" w:name="_Toc323034197"/>
      <w:bookmarkStart w:id="783" w:name="_Toc325313197"/>
      <w:bookmarkStart w:id="784" w:name="_Toc325609220"/>
      <w:r w:rsidRPr="00CE7B84">
        <w:rPr>
          <w:rFonts w:cs="Tahoma"/>
          <w:szCs w:val="18"/>
          <w:lang w:val="it-IT"/>
        </w:rPr>
        <w:t xml:space="preserve">Tutti i Prodotti attualmente idonei per </w:t>
      </w:r>
      <w:r w:rsidR="00B620C9" w:rsidRPr="00CE7B84">
        <w:rPr>
          <w:rFonts w:cs="Tahoma"/>
          <w:szCs w:val="18"/>
          <w:lang w:val="it-IT"/>
        </w:rPr>
        <w:t>“</w:t>
      </w:r>
      <w:r w:rsidRPr="00CE7B84">
        <w:rPr>
          <w:rFonts w:cs="Tahoma"/>
          <w:szCs w:val="18"/>
          <w:lang w:val="it-IT"/>
        </w:rPr>
        <w:t>Mobilità delle Licenze all</w:t>
      </w:r>
      <w:r w:rsidR="006D573C">
        <w:rPr>
          <w:rFonts w:cs="Tahoma"/>
          <w:szCs w:val="18"/>
          <w:lang w:val="it-IT"/>
        </w:rPr>
        <w:t>’</w:t>
      </w:r>
      <w:r w:rsidRPr="00CE7B84">
        <w:rPr>
          <w:rFonts w:cs="Tahoma"/>
          <w:szCs w:val="18"/>
          <w:lang w:val="it-IT"/>
        </w:rPr>
        <w:t>interno di Server Farm</w:t>
      </w:r>
      <w:r w:rsidR="00B620C9" w:rsidRPr="00CE7B84">
        <w:rPr>
          <w:rFonts w:cs="Tahoma"/>
          <w:szCs w:val="18"/>
          <w:lang w:val="it-IT"/>
        </w:rPr>
        <w:t>”</w:t>
      </w:r>
      <w:r w:rsidRPr="00CE7B84">
        <w:rPr>
          <w:rFonts w:cs="Tahoma"/>
          <w:szCs w:val="18"/>
          <w:lang w:val="it-IT"/>
        </w:rPr>
        <w:t xml:space="preserve"> in base a quanto definito nei Diritti di Utilizzo del Prodotto (PUR) e con copertura Software Assurance sono idonei per Mobilità delle Licenze tramite Software Assurance. Inoltre, sono idonei per Mobilità delle Licenze tramite Software Assurance anche i Prodotti seguenti:</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644AD316" w14:textId="77777777" w:rsidR="004D4D43" w:rsidRPr="00CE7B84" w:rsidRDefault="004D4D43" w:rsidP="006374BC">
      <w:pPr>
        <w:rPr>
          <w:rFonts w:cs="Tahoma"/>
          <w:szCs w:val="18"/>
          <w:lang w:val="it-IT"/>
        </w:rPr>
      </w:pPr>
    </w:p>
    <w:p w14:paraId="2590CEC8" w14:textId="77777777" w:rsidR="004D4D43" w:rsidRPr="00CE7B84" w:rsidRDefault="004D4D43" w:rsidP="00742B05">
      <w:pPr>
        <w:numPr>
          <w:ilvl w:val="0"/>
          <w:numId w:val="72"/>
        </w:numPr>
        <w:spacing w:after="60"/>
        <w:ind w:left="1440"/>
        <w:rPr>
          <w:rFonts w:cs="Tahoma"/>
          <w:szCs w:val="18"/>
          <w:lang w:val="it-IT"/>
        </w:rPr>
      </w:pPr>
      <w:bookmarkStart w:id="785" w:name="_Toc294048014"/>
      <w:bookmarkStart w:id="786" w:name="_Toc294048571"/>
      <w:bookmarkStart w:id="787" w:name="_Toc294092642"/>
      <w:bookmarkStart w:id="788" w:name="_Toc295819322"/>
      <w:bookmarkStart w:id="789" w:name="_Toc298795973"/>
      <w:bookmarkStart w:id="790" w:name="_Toc299369849"/>
      <w:bookmarkStart w:id="791" w:name="_Toc300391560"/>
      <w:bookmarkStart w:id="792" w:name="_Toc301939837"/>
      <w:bookmarkStart w:id="793" w:name="_Toc304801234"/>
      <w:bookmarkStart w:id="794" w:name="_Toc307350403"/>
      <w:bookmarkStart w:id="795" w:name="_Toc308429814"/>
      <w:bookmarkStart w:id="796" w:name="_Toc312399282"/>
      <w:bookmarkStart w:id="797" w:name="_Toc315289089"/>
      <w:bookmarkStart w:id="798" w:name="_Toc317591245"/>
      <w:bookmarkStart w:id="799" w:name="_Toc323034198"/>
      <w:bookmarkStart w:id="800" w:name="_Toc325313198"/>
      <w:bookmarkStart w:id="801" w:name="_Toc325609221"/>
      <w:r w:rsidRPr="00CE7B84">
        <w:rPr>
          <w:rFonts w:cs="Tahoma"/>
          <w:szCs w:val="18"/>
          <w:lang w:val="it-IT"/>
        </w:rPr>
        <w:t>SQL Server Standard -- Per Processore e Server/CAL (solo licenze per processore e server) con Software Assurance</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3F5995B0" w14:textId="77777777" w:rsidR="004D4D43" w:rsidRPr="00CE7B84" w:rsidRDefault="004D4D43" w:rsidP="00742B05">
      <w:pPr>
        <w:numPr>
          <w:ilvl w:val="0"/>
          <w:numId w:val="72"/>
        </w:numPr>
        <w:spacing w:after="60"/>
        <w:ind w:left="1440"/>
        <w:rPr>
          <w:rFonts w:cs="Tahoma"/>
          <w:szCs w:val="18"/>
          <w:lang w:val="it-IT"/>
        </w:rPr>
      </w:pPr>
      <w:bookmarkStart w:id="802" w:name="_Toc294048015"/>
      <w:bookmarkStart w:id="803" w:name="_Toc294048572"/>
      <w:bookmarkStart w:id="804" w:name="_Toc294092643"/>
      <w:bookmarkStart w:id="805" w:name="_Toc295819323"/>
      <w:bookmarkStart w:id="806" w:name="_Toc298795974"/>
      <w:bookmarkStart w:id="807" w:name="_Toc299369850"/>
      <w:bookmarkStart w:id="808" w:name="_Toc300391561"/>
      <w:bookmarkStart w:id="809" w:name="_Toc301939838"/>
      <w:bookmarkStart w:id="810" w:name="_Toc304801235"/>
      <w:bookmarkStart w:id="811" w:name="_Toc307350404"/>
      <w:bookmarkStart w:id="812" w:name="_Toc308429815"/>
      <w:bookmarkStart w:id="813" w:name="_Toc312399283"/>
      <w:bookmarkStart w:id="814" w:name="_Toc315289090"/>
      <w:bookmarkStart w:id="815" w:name="_Toc317591246"/>
      <w:bookmarkStart w:id="816" w:name="_Toc323034199"/>
      <w:bookmarkStart w:id="817" w:name="_Toc325313199"/>
      <w:bookmarkStart w:id="818" w:name="_Toc325609222"/>
      <w:r w:rsidRPr="00CE7B84">
        <w:rPr>
          <w:rFonts w:cs="Tahoma"/>
          <w:szCs w:val="18"/>
          <w:lang w:val="it-IT"/>
        </w:rPr>
        <w:t>System Center - tutte le Licenze di Gestione Server (ML), incluse SMSE e SMSD con Software Assurance</w:t>
      </w:r>
      <w:bookmarkEnd w:id="802"/>
      <w:bookmarkEnd w:id="803"/>
      <w:bookmarkEnd w:id="804"/>
      <w:bookmarkEnd w:id="805"/>
      <w:bookmarkEnd w:id="806"/>
      <w:bookmarkEnd w:id="807"/>
      <w:bookmarkEnd w:id="808"/>
      <w:bookmarkEnd w:id="809"/>
      <w:bookmarkEnd w:id="810"/>
      <w:bookmarkEnd w:id="811"/>
      <w:bookmarkEnd w:id="812"/>
      <w:bookmarkEnd w:id="813"/>
      <w:bookmarkEnd w:id="814"/>
      <w:r w:rsidRPr="00CE7B84">
        <w:rPr>
          <w:rFonts w:cs="Tahoma"/>
          <w:szCs w:val="18"/>
          <w:lang w:val="it-IT"/>
        </w:rPr>
        <w:t xml:space="preserve"> e System Center 2012 Standard e Datacenter con Software Assurance</w:t>
      </w:r>
      <w:bookmarkEnd w:id="815"/>
      <w:bookmarkEnd w:id="816"/>
      <w:bookmarkEnd w:id="817"/>
      <w:bookmarkEnd w:id="818"/>
    </w:p>
    <w:p w14:paraId="6AD06244" w14:textId="77777777" w:rsidR="00973A93" w:rsidRPr="00CE7B84" w:rsidRDefault="00973A93" w:rsidP="006374BC">
      <w:pPr>
        <w:rPr>
          <w:rFonts w:cs="Tahoma"/>
          <w:szCs w:val="18"/>
          <w:lang w:val="it-IT"/>
        </w:rPr>
      </w:pPr>
      <w:bookmarkStart w:id="819" w:name="_Toc294048016"/>
      <w:bookmarkStart w:id="820" w:name="_Toc294048573"/>
      <w:bookmarkStart w:id="821" w:name="_Toc294092644"/>
      <w:bookmarkStart w:id="822" w:name="_Toc295819324"/>
      <w:bookmarkStart w:id="823" w:name="_Toc298795975"/>
      <w:bookmarkStart w:id="824" w:name="_Toc299369851"/>
      <w:bookmarkStart w:id="825" w:name="_Toc300391562"/>
      <w:bookmarkStart w:id="826" w:name="_Toc301939839"/>
      <w:bookmarkStart w:id="827" w:name="_Toc304801236"/>
      <w:bookmarkStart w:id="828" w:name="_Toc307350405"/>
      <w:bookmarkStart w:id="829" w:name="_Toc308429816"/>
      <w:bookmarkStart w:id="830" w:name="_Toc312399284"/>
      <w:bookmarkStart w:id="831" w:name="_Toc315289091"/>
      <w:bookmarkStart w:id="832" w:name="_Toc317591247"/>
      <w:bookmarkStart w:id="833" w:name="_Toc323034200"/>
      <w:bookmarkStart w:id="834" w:name="_Toc325313200"/>
      <w:bookmarkStart w:id="835" w:name="_Toc325609223"/>
    </w:p>
    <w:p w14:paraId="5756C908" w14:textId="77777777" w:rsidR="004D4D43" w:rsidRPr="00CE7B84" w:rsidRDefault="004D4D43" w:rsidP="006374BC">
      <w:pPr>
        <w:rPr>
          <w:rFonts w:cs="Tahoma"/>
          <w:szCs w:val="18"/>
          <w:lang w:val="it-IT"/>
        </w:rPr>
      </w:pPr>
      <w:r w:rsidRPr="00CE7B84">
        <w:rPr>
          <w:rFonts w:cs="Tahoma"/>
          <w:szCs w:val="18"/>
          <w:lang w:val="it-IT"/>
        </w:rPr>
        <w:t>Per utilizzare Mobilità delle Licenze tramite Software Assurance, le società dovranno:</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376B1B56" w14:textId="77777777" w:rsidR="004D4D43" w:rsidRPr="00CE7B84" w:rsidRDefault="004D4D43" w:rsidP="006374BC">
      <w:pPr>
        <w:rPr>
          <w:rFonts w:cs="Tahoma"/>
          <w:szCs w:val="18"/>
          <w:lang w:val="it-IT"/>
        </w:rPr>
      </w:pPr>
    </w:p>
    <w:p w14:paraId="23048D82" w14:textId="77777777" w:rsidR="004D4D43" w:rsidRPr="00CE7B84" w:rsidRDefault="004D4D43" w:rsidP="00742B05">
      <w:pPr>
        <w:numPr>
          <w:ilvl w:val="0"/>
          <w:numId w:val="61"/>
        </w:numPr>
        <w:spacing w:after="60"/>
        <w:ind w:left="1440"/>
        <w:rPr>
          <w:rFonts w:cs="Tahoma"/>
          <w:szCs w:val="18"/>
          <w:lang w:val="it-IT"/>
        </w:rPr>
      </w:pPr>
      <w:bookmarkStart w:id="836" w:name="_Toc294048017"/>
      <w:bookmarkStart w:id="837" w:name="_Toc294048574"/>
      <w:bookmarkStart w:id="838" w:name="_Toc294092645"/>
      <w:bookmarkStart w:id="839" w:name="_Toc295819325"/>
      <w:bookmarkStart w:id="840" w:name="_Toc298795976"/>
      <w:bookmarkStart w:id="841" w:name="_Toc299369852"/>
      <w:bookmarkStart w:id="842" w:name="_Toc300391563"/>
      <w:bookmarkStart w:id="843" w:name="_Toc301939840"/>
      <w:bookmarkStart w:id="844" w:name="_Toc304801237"/>
      <w:bookmarkStart w:id="845" w:name="_Toc307350406"/>
      <w:bookmarkStart w:id="846" w:name="_Toc308429817"/>
      <w:bookmarkStart w:id="847" w:name="_Toc312399285"/>
      <w:bookmarkStart w:id="848" w:name="_Toc315289092"/>
      <w:bookmarkStart w:id="849" w:name="_Toc317591248"/>
      <w:bookmarkStart w:id="850" w:name="_Toc323034201"/>
      <w:bookmarkStart w:id="851" w:name="_Toc325313201"/>
      <w:bookmarkStart w:id="852" w:name="_Toc325609224"/>
      <w:r w:rsidRPr="00CE7B84">
        <w:rPr>
          <w:rFonts w:cs="Tahoma"/>
          <w:szCs w:val="18"/>
          <w:lang w:val="it-IT"/>
        </w:rPr>
        <w:t>gestire la copertura Software Assurance per le licenze ai sensi delle quali eseguono software o gestiscono ambienti di sistemi operativi su server di terzi condivisi nonché tutte le CAL, External Connector e licenze di gestione corrispondenti;</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00B570D9" w14:textId="77777777" w:rsidR="004D4D43" w:rsidRPr="00CE7B84" w:rsidRDefault="004D4D43" w:rsidP="00742B05">
      <w:pPr>
        <w:numPr>
          <w:ilvl w:val="0"/>
          <w:numId w:val="61"/>
        </w:numPr>
        <w:spacing w:after="60"/>
        <w:ind w:left="1440"/>
        <w:rPr>
          <w:rFonts w:cs="Tahoma"/>
          <w:szCs w:val="18"/>
          <w:lang w:val="it-IT"/>
        </w:rPr>
      </w:pPr>
      <w:bookmarkStart w:id="853" w:name="_Toc294048018"/>
      <w:bookmarkStart w:id="854" w:name="_Toc294048575"/>
      <w:bookmarkStart w:id="855" w:name="_Toc294092646"/>
      <w:bookmarkStart w:id="856" w:name="_Toc295819326"/>
      <w:bookmarkStart w:id="857" w:name="_Toc298795977"/>
      <w:bookmarkStart w:id="858" w:name="_Toc299369853"/>
      <w:bookmarkStart w:id="859" w:name="_Toc300391564"/>
      <w:bookmarkStart w:id="860" w:name="_Toc301939841"/>
      <w:bookmarkStart w:id="861" w:name="_Toc304801238"/>
      <w:bookmarkStart w:id="862" w:name="_Toc307350407"/>
      <w:bookmarkStart w:id="863" w:name="_Toc308429818"/>
      <w:bookmarkStart w:id="864" w:name="_Toc312399286"/>
      <w:bookmarkStart w:id="865" w:name="_Toc315289093"/>
      <w:bookmarkStart w:id="866" w:name="_Toc317591249"/>
      <w:bookmarkStart w:id="867" w:name="_Toc323034202"/>
      <w:bookmarkStart w:id="868" w:name="_Toc325313202"/>
      <w:bookmarkStart w:id="869" w:name="_Toc325609225"/>
      <w:r w:rsidRPr="00CE7B84">
        <w:rPr>
          <w:rFonts w:cs="Tahoma"/>
          <w:szCs w:val="18"/>
          <w:lang w:val="it-IT"/>
        </w:rPr>
        <w:t>distribuire le proprie licenze solo con Partner di Mobilità delle Licenze tramite Software Assurance qualificati. L</w:t>
      </w:r>
      <w:r w:rsidR="006D573C">
        <w:rPr>
          <w:rFonts w:cs="Tahoma"/>
          <w:szCs w:val="18"/>
          <w:lang w:val="it-IT"/>
        </w:rPr>
        <w:t>’</w:t>
      </w:r>
      <w:r w:rsidRPr="00CE7B84">
        <w:rPr>
          <w:rFonts w:cs="Tahoma"/>
          <w:szCs w:val="18"/>
          <w:lang w:val="it-IT"/>
        </w:rPr>
        <w:t>elenco dei Partner di Mobilità delle Licenze tramite Software Assurance qualificati è disponibile sul sito Web http://www.microsoft.com/licensing/software-assurance/license-mobility e</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14:paraId="4BB6E649" w14:textId="77777777" w:rsidR="004D4D43" w:rsidRPr="00CE7B84" w:rsidRDefault="004D4D43" w:rsidP="00742B05">
      <w:pPr>
        <w:numPr>
          <w:ilvl w:val="0"/>
          <w:numId w:val="61"/>
        </w:numPr>
        <w:spacing w:after="60"/>
        <w:ind w:left="1440"/>
        <w:rPr>
          <w:rFonts w:cs="Tahoma"/>
          <w:szCs w:val="18"/>
          <w:lang w:val="it-IT"/>
        </w:rPr>
      </w:pPr>
      <w:bookmarkStart w:id="870" w:name="_Toc294048019"/>
      <w:bookmarkStart w:id="871" w:name="_Toc294048576"/>
      <w:bookmarkStart w:id="872" w:name="_Toc294092647"/>
      <w:bookmarkStart w:id="873" w:name="_Toc295819327"/>
      <w:bookmarkStart w:id="874" w:name="_Toc298795978"/>
      <w:bookmarkStart w:id="875" w:name="_Toc299369854"/>
      <w:bookmarkStart w:id="876" w:name="_Toc300391565"/>
      <w:bookmarkStart w:id="877" w:name="_Toc301939842"/>
      <w:bookmarkStart w:id="878" w:name="_Toc304801239"/>
      <w:bookmarkStart w:id="879" w:name="_Toc307350408"/>
      <w:bookmarkStart w:id="880" w:name="_Toc308429819"/>
      <w:bookmarkStart w:id="881" w:name="_Toc312399287"/>
      <w:bookmarkStart w:id="882" w:name="_Toc315289094"/>
      <w:bookmarkStart w:id="883" w:name="_Toc317591250"/>
      <w:bookmarkStart w:id="884" w:name="_Toc323034203"/>
      <w:bookmarkStart w:id="885" w:name="_Toc325313203"/>
      <w:bookmarkStart w:id="886" w:name="_Toc325609226"/>
      <w:r w:rsidRPr="00CE7B84">
        <w:rPr>
          <w:rFonts w:cs="Tahoma"/>
          <w:szCs w:val="18"/>
          <w:lang w:val="it-IT"/>
        </w:rPr>
        <w:t>completare e inviare il modulo per la Convalida della Mobilità delle Licenze con ciascun Partner di Mobilità delle Licenze tramite Software Assurance qualificato che eseguirà il software in licenza delle società sui server condivisi dei partner.</w:t>
      </w:r>
      <w:r w:rsidR="00AB7B90" w:rsidRPr="00CE7B84">
        <w:rPr>
          <w:rFonts w:cs="Tahoma"/>
          <w:szCs w:val="18"/>
          <w:lang w:val="it-IT"/>
        </w:rPr>
        <w:t xml:space="preserve"> </w:t>
      </w:r>
      <w:r w:rsidRPr="00CE7B84">
        <w:rPr>
          <w:rFonts w:cs="Tahoma"/>
          <w:szCs w:val="18"/>
          <w:lang w:val="it-IT"/>
        </w:rPr>
        <w:t>Il modulo per la Convalida della Mobilità delle Licenze verrà messo a disposizione delle società dal Partner di Mobilità delle Licenze tramite Software Assurance qualificato.</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42AD53DD" w14:textId="77777777" w:rsidR="004D4D43" w:rsidRPr="00CE7B84" w:rsidRDefault="004D4D43" w:rsidP="006374BC">
      <w:pPr>
        <w:rPr>
          <w:rFonts w:cs="Tahoma"/>
          <w:szCs w:val="18"/>
          <w:lang w:val="it-IT"/>
        </w:rPr>
      </w:pPr>
    </w:p>
    <w:p w14:paraId="0E772652" w14:textId="77777777" w:rsidR="004D4D43" w:rsidRPr="00CE7B84" w:rsidRDefault="004D4D43" w:rsidP="006374BC">
      <w:pPr>
        <w:rPr>
          <w:rFonts w:cs="Tahoma"/>
          <w:szCs w:val="18"/>
          <w:lang w:val="it-IT"/>
        </w:rPr>
      </w:pPr>
      <w:bookmarkStart w:id="887" w:name="_Toc294048020"/>
      <w:bookmarkStart w:id="888" w:name="_Toc294048577"/>
      <w:bookmarkStart w:id="889" w:name="_Toc294092648"/>
      <w:bookmarkStart w:id="890" w:name="_Toc295819328"/>
      <w:bookmarkStart w:id="891" w:name="_Toc298795979"/>
      <w:bookmarkStart w:id="892" w:name="_Toc299369855"/>
      <w:bookmarkStart w:id="893" w:name="_Toc300391566"/>
      <w:bookmarkStart w:id="894" w:name="_Toc301939843"/>
      <w:bookmarkStart w:id="895" w:name="_Toc304801240"/>
      <w:bookmarkStart w:id="896" w:name="_Toc307350409"/>
      <w:bookmarkStart w:id="897" w:name="_Toc308429820"/>
      <w:bookmarkStart w:id="898" w:name="_Toc312399288"/>
      <w:bookmarkStart w:id="899" w:name="_Toc317591251"/>
      <w:bookmarkStart w:id="900" w:name="_Toc323034204"/>
      <w:bookmarkStart w:id="901" w:name="_Toc325313204"/>
      <w:bookmarkStart w:id="902" w:name="_Toc325609227"/>
      <w:r w:rsidRPr="00CE7B84">
        <w:rPr>
          <w:rFonts w:cs="Tahoma"/>
          <w:szCs w:val="18"/>
          <w:lang w:val="it-IT"/>
        </w:rPr>
        <w:t>I diritti delle società di eseguire software in licenza e gestire OSE su server di terzi condivisi scadranno al termine della copertura Software Assurance su tali licenze o sulle licenze di accesso o di gestione corrispondenti.</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14:paraId="0C05D3E3" w14:textId="77777777" w:rsidR="004D4D43" w:rsidRPr="00CE7B84" w:rsidRDefault="004D4D43" w:rsidP="006374BC">
      <w:pPr>
        <w:rPr>
          <w:rFonts w:cs="Tahoma"/>
          <w:szCs w:val="18"/>
          <w:lang w:val="it-IT"/>
        </w:rPr>
      </w:pPr>
    </w:p>
    <w:p w14:paraId="569E5280" w14:textId="77777777" w:rsidR="00023FE7" w:rsidRPr="00CE7B84" w:rsidRDefault="00023FE7" w:rsidP="006374BC">
      <w:pPr>
        <w:pStyle w:val="Heading3"/>
        <w:keepNext/>
        <w:tabs>
          <w:tab w:val="num" w:pos="0"/>
        </w:tabs>
        <w:rPr>
          <w:rFonts w:ascii="Tahoma" w:hAnsi="Tahoma" w:cs="Tahoma"/>
          <w:lang w:val="it-IT"/>
        </w:rPr>
      </w:pPr>
      <w:bookmarkStart w:id="903" w:name="_Toc336338243"/>
      <w:bookmarkStart w:id="904" w:name="_Toc377597787"/>
      <w:r w:rsidRPr="00CE7B84">
        <w:rPr>
          <w:rFonts w:ascii="Tahoma" w:hAnsi="Tahoma" w:cs="Tahoma"/>
          <w:sz w:val="24"/>
          <w:lang w:val="it-IT"/>
        </w:rPr>
        <w:t>Windows Thin PC</w:t>
      </w:r>
      <w:bookmarkEnd w:id="903"/>
      <w:bookmarkEnd w:id="904"/>
    </w:p>
    <w:p w14:paraId="12CFEAB2" w14:textId="77777777" w:rsidR="00023FE7" w:rsidRPr="00CE7B84" w:rsidRDefault="00023FE7" w:rsidP="006374BC">
      <w:pPr>
        <w:pStyle w:val="Heading3"/>
        <w:rPr>
          <w:rFonts w:ascii="Tahoma" w:hAnsi="Tahoma" w:cs="Tahoma"/>
          <w:sz w:val="18"/>
          <w:szCs w:val="18"/>
          <w:lang w:val="it-IT"/>
        </w:rPr>
      </w:pPr>
    </w:p>
    <w:p w14:paraId="4D6B5B3F" w14:textId="77777777" w:rsidR="0008414D" w:rsidRPr="00CE7B84" w:rsidRDefault="0008414D" w:rsidP="006374BC">
      <w:pPr>
        <w:rPr>
          <w:rFonts w:cs="Tahoma"/>
          <w:szCs w:val="18"/>
          <w:lang w:val="it-IT"/>
        </w:rPr>
      </w:pPr>
      <w:r w:rsidRPr="00CE7B84">
        <w:rPr>
          <w:rFonts w:eastAsia="Calibri" w:cs="Tahoma"/>
          <w:szCs w:val="18"/>
          <w:lang w:val="it-IT"/>
        </w:rPr>
        <w:t xml:space="preserve">Le società che abbiano stipulato Contratti Multilicenza con copertura Software Assurance attiva per il sistema operativo desktop Windows o licenze attive per VDA o Windows Intune </w:t>
      </w:r>
      <w:r w:rsidRPr="00CE7B84">
        <w:rPr>
          <w:rFonts w:cs="Tahoma"/>
          <w:szCs w:val="18"/>
          <w:lang w:val="it-IT"/>
        </w:rPr>
        <w:t xml:space="preserve">(Per Dispositivo) </w:t>
      </w:r>
      <w:r w:rsidRPr="00CE7B84">
        <w:rPr>
          <w:rFonts w:eastAsia="Calibri" w:cs="Tahoma"/>
          <w:szCs w:val="18"/>
          <w:lang w:val="it-IT"/>
        </w:rPr>
        <w:t xml:space="preserve">sono idonee per questo vantaggio. Le società che accedono a questo vantaggio </w:t>
      </w:r>
      <w:r w:rsidRPr="00CE7B84">
        <w:rPr>
          <w:rFonts w:eastAsia="Calibri" w:cs="Tahoma"/>
          <w:color w:val="000000"/>
          <w:szCs w:val="18"/>
          <w:lang w:val="it-IT"/>
        </w:rPr>
        <w:t xml:space="preserve">in base a </w:t>
      </w:r>
      <w:r w:rsidRPr="00CE7B84">
        <w:rPr>
          <w:rFonts w:eastAsia="Calibri" w:cs="Tahoma"/>
          <w:szCs w:val="18"/>
          <w:lang w:val="it-IT"/>
        </w:rPr>
        <w:t>VDA dovranno disporre di un sistema operativo qualificante</w:t>
      </w:r>
      <w:r w:rsidRPr="00CE7B84">
        <w:rPr>
          <w:rFonts w:eastAsia="Calibri" w:cs="Tahoma"/>
          <w:color w:val="1F497D"/>
          <w:szCs w:val="18"/>
          <w:lang w:val="it-IT"/>
        </w:rPr>
        <w:t xml:space="preserve"> </w:t>
      </w:r>
      <w:r w:rsidRPr="00CE7B84">
        <w:rPr>
          <w:rFonts w:eastAsia="Calibri" w:cs="Tahoma"/>
          <w:color w:val="000000"/>
          <w:szCs w:val="18"/>
          <w:lang w:val="it-IT"/>
        </w:rPr>
        <w:t xml:space="preserve">installato nel dispositivo con licenza </w:t>
      </w:r>
      <w:r w:rsidRPr="00CE7B84">
        <w:rPr>
          <w:rFonts w:eastAsia="Calibri" w:cs="Tahoma"/>
          <w:szCs w:val="18"/>
          <w:lang w:val="it-IT"/>
        </w:rPr>
        <w:t xml:space="preserve">in base alla tabella dei Sistemi Operativi Qualificanti come descritto alla sezione </w:t>
      </w:r>
      <w:r w:rsidRPr="00CE7B84">
        <w:rPr>
          <w:rFonts w:eastAsia="Calibri" w:cs="Tahoma"/>
          <w:color w:val="000000"/>
          <w:szCs w:val="18"/>
          <w:lang w:val="it-IT"/>
        </w:rPr>
        <w:t xml:space="preserve">Note del Prodotto, </w:t>
      </w:r>
      <w:r w:rsidRPr="00CE7B84">
        <w:rPr>
          <w:rFonts w:eastAsia="Calibri" w:cs="Tahoma"/>
          <w:szCs w:val="18"/>
          <w:lang w:val="it-IT"/>
        </w:rPr>
        <w:t>Pool di Sistemi del presente documento.</w:t>
      </w:r>
      <w:r w:rsidR="00AB7B90" w:rsidRPr="00CE7B84">
        <w:rPr>
          <w:rFonts w:eastAsia="Calibri" w:cs="Tahoma"/>
          <w:szCs w:val="18"/>
          <w:lang w:val="it-IT"/>
        </w:rPr>
        <w:t xml:space="preserve"> </w:t>
      </w:r>
    </w:p>
    <w:p w14:paraId="2A985CA6" w14:textId="77777777" w:rsidR="0008414D" w:rsidRPr="00CE7B84" w:rsidRDefault="0008414D" w:rsidP="006374BC">
      <w:pPr>
        <w:rPr>
          <w:rFonts w:cs="Tahoma"/>
          <w:szCs w:val="18"/>
          <w:lang w:val="it-IT"/>
        </w:rPr>
      </w:pPr>
    </w:p>
    <w:p w14:paraId="32272133" w14:textId="77777777" w:rsidR="0008414D" w:rsidRPr="00CE7B84" w:rsidRDefault="0008414D" w:rsidP="006374BC">
      <w:pPr>
        <w:rPr>
          <w:rFonts w:cs="Tahoma"/>
          <w:szCs w:val="18"/>
          <w:lang w:val="it-IT"/>
        </w:rPr>
      </w:pPr>
      <w:r w:rsidRPr="00CE7B84">
        <w:rPr>
          <w:rFonts w:eastAsia="Calibri" w:cs="Tahoma"/>
          <w:szCs w:val="18"/>
          <w:lang w:val="it-IT"/>
        </w:rPr>
        <w:t>Windows Thin PC è una soluzione basata sul Sistema Operativo Windows con un footprint più piccolo, progettata per società che desiderano ridefinire i</w:t>
      </w:r>
      <w:r w:rsidRPr="00CE7B84">
        <w:rPr>
          <w:rFonts w:eastAsia="Calibri" w:cs="Tahoma"/>
          <w:color w:val="1F497D"/>
          <w:szCs w:val="18"/>
          <w:lang w:val="it-IT"/>
        </w:rPr>
        <w:t xml:space="preserve"> </w:t>
      </w:r>
      <w:r w:rsidRPr="00CE7B84">
        <w:rPr>
          <w:rFonts w:eastAsia="Calibri" w:cs="Tahoma"/>
          <w:szCs w:val="18"/>
          <w:lang w:val="it-IT"/>
        </w:rPr>
        <w:t xml:space="preserve">PC esistenti in grado di eseguire Windows 8.1 per la connessione a un desktop centralizzato senza dover acquistare nuovo hardware thin client. Le società idonee potranno utilizzare Windows Thin PC al posto di istanze dei sistemi operativi desktop Windows che sono autorizzate a utilizzare in base alla copertura Software Assurance per Windows, a licenze per Windows Intune </w:t>
      </w:r>
      <w:r w:rsidRPr="00CE7B84">
        <w:rPr>
          <w:rFonts w:cs="Tahoma"/>
          <w:szCs w:val="18"/>
          <w:lang w:val="it-IT"/>
        </w:rPr>
        <w:t>(Per Dispositivo)</w:t>
      </w:r>
      <w:r w:rsidRPr="00CE7B84">
        <w:rPr>
          <w:rFonts w:eastAsia="Calibri" w:cs="Tahoma"/>
          <w:color w:val="000000"/>
          <w:szCs w:val="18"/>
          <w:lang w:val="it-IT"/>
        </w:rPr>
        <w:t xml:space="preserve"> o per Windows </w:t>
      </w:r>
      <w:r w:rsidRPr="00CE7B84">
        <w:rPr>
          <w:rFonts w:eastAsia="Calibri" w:cs="Tahoma"/>
          <w:szCs w:val="18"/>
          <w:lang w:val="it-IT"/>
        </w:rPr>
        <w:t>VDA. L</w:t>
      </w:r>
      <w:r w:rsidR="006D573C">
        <w:rPr>
          <w:rFonts w:eastAsia="Calibri" w:cs="Tahoma"/>
          <w:szCs w:val="18"/>
          <w:lang w:val="it-IT"/>
        </w:rPr>
        <w:t>’</w:t>
      </w:r>
      <w:r w:rsidRPr="00CE7B84">
        <w:rPr>
          <w:rFonts w:eastAsia="Calibri" w:cs="Tahoma"/>
          <w:szCs w:val="18"/>
          <w:lang w:val="it-IT"/>
        </w:rPr>
        <w:t>utilizzo di Windows Thin PC da parte delle società è soggetto alle condizioni del rispettivo contratto di licenza.</w:t>
      </w:r>
    </w:p>
    <w:p w14:paraId="223173A7" w14:textId="77777777" w:rsidR="00023FE7" w:rsidRPr="00CE7B84" w:rsidRDefault="00023FE7" w:rsidP="006374BC">
      <w:pPr>
        <w:rPr>
          <w:rFonts w:cs="Tahoma"/>
          <w:szCs w:val="18"/>
          <w:lang w:val="it-IT"/>
        </w:rPr>
      </w:pPr>
    </w:p>
    <w:p w14:paraId="5E2E8424" w14:textId="77777777" w:rsidR="00F30075" w:rsidRPr="00CE7B84" w:rsidRDefault="00F30075" w:rsidP="006374BC">
      <w:pPr>
        <w:outlineLvl w:val="2"/>
        <w:rPr>
          <w:rFonts w:cs="Tahoma"/>
          <w:lang w:val="it-IT"/>
        </w:rPr>
      </w:pPr>
      <w:bookmarkStart w:id="905" w:name="_Toc291204568"/>
      <w:r w:rsidRPr="00CE7B84">
        <w:rPr>
          <w:rFonts w:cs="Tahoma"/>
          <w:b/>
          <w:sz w:val="24"/>
          <w:szCs w:val="20"/>
          <w:lang w:val="it-IT"/>
        </w:rPr>
        <w:t>Supporto Hotfix Esteso</w:t>
      </w:r>
      <w:bookmarkEnd w:id="905"/>
    </w:p>
    <w:p w14:paraId="399034F1" w14:textId="77777777" w:rsidR="00F30075" w:rsidRPr="00CE7B84" w:rsidRDefault="00F30075" w:rsidP="006374BC">
      <w:pPr>
        <w:outlineLvl w:val="2"/>
        <w:rPr>
          <w:rFonts w:cs="Tahoma"/>
          <w:lang w:val="it-IT"/>
        </w:rPr>
      </w:pPr>
    </w:p>
    <w:p w14:paraId="6C4BCF8C" w14:textId="77777777" w:rsidR="00F30075" w:rsidRPr="00CE7B84" w:rsidRDefault="00F30075" w:rsidP="006374BC">
      <w:pPr>
        <w:rPr>
          <w:rFonts w:cs="Tahoma"/>
          <w:lang w:val="it-IT"/>
        </w:rPr>
      </w:pPr>
      <w:r w:rsidRPr="00CE7B84">
        <w:rPr>
          <w:rFonts w:cs="Tahoma"/>
          <w:lang w:val="it-IT"/>
        </w:rPr>
        <w:t>Supporto Hotfix Esteso è disponibile per le società seguenti:</w:t>
      </w:r>
    </w:p>
    <w:p w14:paraId="3366316F" w14:textId="77777777" w:rsidR="0007218F" w:rsidRPr="00CE7B84" w:rsidRDefault="0007218F" w:rsidP="006374BC">
      <w:pPr>
        <w:rPr>
          <w:rFonts w:cs="Tahoma"/>
          <w:lang w:val="it-IT"/>
        </w:rPr>
      </w:pPr>
    </w:p>
    <w:p w14:paraId="728347A9" w14:textId="77777777" w:rsidR="00F30075" w:rsidRPr="00CE7B84" w:rsidRDefault="00F30075" w:rsidP="00742B05">
      <w:pPr>
        <w:numPr>
          <w:ilvl w:val="0"/>
          <w:numId w:val="47"/>
        </w:numPr>
        <w:spacing w:after="60"/>
        <w:ind w:left="1440"/>
        <w:contextualSpacing/>
        <w:jc w:val="both"/>
        <w:rPr>
          <w:rFonts w:cs="Tahoma"/>
          <w:lang w:val="it-IT"/>
        </w:rPr>
      </w:pPr>
      <w:r w:rsidRPr="00CE7B84">
        <w:rPr>
          <w:rFonts w:eastAsia="Calibri" w:cs="Tahoma"/>
          <w:szCs w:val="18"/>
          <w:lang w:val="it-IT"/>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31612484" w14:textId="77777777" w:rsidR="00F30075" w:rsidRPr="00CE7B84" w:rsidRDefault="00F30075" w:rsidP="00742B05">
      <w:pPr>
        <w:numPr>
          <w:ilvl w:val="0"/>
          <w:numId w:val="47"/>
        </w:numPr>
        <w:spacing w:after="60"/>
        <w:ind w:left="1440"/>
        <w:jc w:val="both"/>
        <w:rPr>
          <w:rFonts w:cs="Tahoma"/>
          <w:lang w:val="it-IT"/>
        </w:rPr>
      </w:pPr>
      <w:r w:rsidRPr="00CE7B84">
        <w:rPr>
          <w:rFonts w:cs="Tahoma"/>
          <w:szCs w:val="18"/>
          <w:lang w:val="it-IT"/>
        </w:rPr>
        <w:lastRenderedPageBreak/>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76C2BB2F" w14:textId="77777777" w:rsidR="00F30075" w:rsidRPr="00CE7B84" w:rsidRDefault="00F30075" w:rsidP="00742B05">
      <w:pPr>
        <w:numPr>
          <w:ilvl w:val="0"/>
          <w:numId w:val="47"/>
        </w:numPr>
        <w:spacing w:after="60"/>
        <w:ind w:left="1440"/>
        <w:jc w:val="both"/>
        <w:rPr>
          <w:rFonts w:cs="Tahoma"/>
          <w:lang w:val="it-IT"/>
        </w:rPr>
      </w:pPr>
      <w:r w:rsidRPr="00CE7B84">
        <w:rPr>
          <w:rFonts w:cs="Tahoma"/>
          <w:szCs w:val="18"/>
          <w:lang w:val="it-IT"/>
        </w:rPr>
        <w:t>Le società che dispongono di abbonamenti per Windows Intune (Per Dispositivo) si qualificano per il Supporto Hotfix Esteso per il sistema operativo desktop Windows.</w:t>
      </w:r>
    </w:p>
    <w:p w14:paraId="2793F51C" w14:textId="77777777" w:rsidR="0007218F" w:rsidRPr="00A376D7" w:rsidRDefault="007627B7" w:rsidP="00742B05">
      <w:pPr>
        <w:numPr>
          <w:ilvl w:val="0"/>
          <w:numId w:val="47"/>
        </w:numPr>
        <w:spacing w:after="60"/>
        <w:ind w:left="1440"/>
        <w:contextualSpacing/>
        <w:rPr>
          <w:rFonts w:cs="Tahoma"/>
        </w:rPr>
      </w:pPr>
      <w:r w:rsidRPr="00CE7B84">
        <w:rPr>
          <w:rFonts w:eastAsia="Calibri" w:cs="Tahoma"/>
          <w:szCs w:val="18"/>
          <w:lang w:val="it-IT"/>
        </w:rPr>
        <w:t>Le società (che non sono società Academic) in possesso di Software Assurance per almeno un prodotto server si qualificano per il Supporto Hotfix Esteso per i prodotti Server.</w:t>
      </w:r>
      <w:r w:rsidR="00AB7B90" w:rsidRPr="00CE7B84">
        <w:rPr>
          <w:rFonts w:eastAsia="Calibri" w:cs="Tahoma"/>
          <w:szCs w:val="18"/>
          <w:lang w:val="it-IT"/>
        </w:rPr>
        <w:t xml:space="preserve"> </w:t>
      </w:r>
      <w:r w:rsidRPr="00A376D7">
        <w:rPr>
          <w:rFonts w:cs="Tahoma"/>
          <w:szCs w:val="18"/>
        </w:rPr>
        <w:t>I seguenti prodotti server rientrano nella copertura:</w:t>
      </w:r>
    </w:p>
    <w:p w14:paraId="722EF089" w14:textId="77777777" w:rsidR="007627B7" w:rsidRPr="00A376D7" w:rsidRDefault="007627B7" w:rsidP="00742B05">
      <w:pPr>
        <w:numPr>
          <w:ilvl w:val="2"/>
          <w:numId w:val="47"/>
        </w:numPr>
        <w:spacing w:after="60"/>
        <w:ind w:left="1980"/>
        <w:contextualSpacing/>
        <w:rPr>
          <w:rFonts w:cs="Tahoma"/>
        </w:rPr>
      </w:pPr>
      <w:r w:rsidRPr="00A376D7">
        <w:rPr>
          <w:rFonts w:cs="Tahoma"/>
          <w:iCs/>
          <w:color w:val="000000"/>
          <w:szCs w:val="18"/>
        </w:rPr>
        <w:t>Microsoft Exchange Server, Microsoft SQL Server, System Center 2012 e Windows Server.</w:t>
      </w:r>
    </w:p>
    <w:p w14:paraId="0DCEAEE9" w14:textId="77777777" w:rsidR="0007218F" w:rsidRPr="00A376D7" w:rsidRDefault="0007218F" w:rsidP="006374BC">
      <w:pPr>
        <w:spacing w:after="200" w:line="276" w:lineRule="auto"/>
        <w:contextualSpacing/>
        <w:rPr>
          <w:rFonts w:cs="Tahoma"/>
        </w:rPr>
      </w:pPr>
    </w:p>
    <w:p w14:paraId="4D18CCED" w14:textId="77777777" w:rsidR="00023FE7" w:rsidRPr="00CE7B84" w:rsidRDefault="00023FE7" w:rsidP="006374BC">
      <w:pPr>
        <w:rPr>
          <w:rFonts w:cs="Tahoma"/>
          <w:lang w:val="it-IT"/>
        </w:rPr>
      </w:pPr>
      <w:r w:rsidRPr="00CE7B84">
        <w:rPr>
          <w:rFonts w:cs="Tahoma"/>
          <w:szCs w:val="18"/>
          <w:lang w:val="it-IT"/>
        </w:rPr>
        <w:t>Il Supporto Hotfix Esteso è un beneficio per versioni software più vecchie che abbiano effettuato la transizione dal Supporto Mainstream a quello Esteso.</w:t>
      </w:r>
      <w:r w:rsidR="00AB7B90" w:rsidRPr="00CE7B84">
        <w:rPr>
          <w:rFonts w:cs="Tahoma"/>
          <w:szCs w:val="18"/>
          <w:lang w:val="it-IT"/>
        </w:rPr>
        <w:t xml:space="preserve"> </w:t>
      </w:r>
      <w:r w:rsidRPr="00CE7B84">
        <w:rPr>
          <w:rFonts w:cs="Tahoma"/>
          <w:szCs w:val="18"/>
          <w:lang w:val="it-IT"/>
        </w:rPr>
        <w:t>I corrispettivi annuali normalmente addebitati nel quadro del contratto di Supporto Esteso sono sospesi durante il periodo di validità della copertura Software Server per le società idonee a ricevere questo beneficio Software Assurance. Le società idonee a ricevere questo beneficio non avranno l</w:t>
      </w:r>
      <w:r w:rsidR="006D573C">
        <w:rPr>
          <w:rFonts w:cs="Tahoma"/>
          <w:szCs w:val="18"/>
          <w:lang w:val="it-IT"/>
        </w:rPr>
        <w:t>’</w:t>
      </w:r>
      <w:r w:rsidRPr="00CE7B84">
        <w:rPr>
          <w:rFonts w:cs="Tahoma"/>
          <w:szCs w:val="18"/>
          <w:lang w:val="it-IT"/>
        </w:rPr>
        <w:t>obbligo di abbonarsi entro un periodo di 90 giorni di transizione del prodotto al Supporto Esteso.</w:t>
      </w:r>
      <w:r w:rsidR="00AB7B90" w:rsidRPr="00CE7B84">
        <w:rPr>
          <w:rFonts w:cs="Tahoma"/>
          <w:szCs w:val="18"/>
          <w:lang w:val="it-IT"/>
        </w:rPr>
        <w:t xml:space="preserve"> </w:t>
      </w:r>
    </w:p>
    <w:p w14:paraId="4B7A8759" w14:textId="77777777" w:rsidR="00023FE7" w:rsidRPr="00CE7B84" w:rsidRDefault="00023FE7" w:rsidP="006374BC">
      <w:pPr>
        <w:rPr>
          <w:rFonts w:cs="Tahoma"/>
          <w:lang w:val="it-IT"/>
        </w:rPr>
      </w:pPr>
    </w:p>
    <w:p w14:paraId="36A746B6" w14:textId="77777777" w:rsidR="00023FE7" w:rsidRPr="00CE7B84" w:rsidRDefault="00023FE7" w:rsidP="006374BC">
      <w:pPr>
        <w:rPr>
          <w:rFonts w:cs="Tahoma"/>
          <w:lang w:val="it-IT"/>
        </w:rPr>
      </w:pPr>
      <w:r w:rsidRPr="00CE7B84">
        <w:rPr>
          <w:rFonts w:cs="Tahoma"/>
          <w:szCs w:val="18"/>
          <w:lang w:val="it-IT"/>
        </w:rPr>
        <w:t>Le società sono comunque responsabili dei corrispettivi delle singole Hotfix.</w:t>
      </w:r>
      <w:r w:rsidR="00AB7B90" w:rsidRPr="00CE7B84">
        <w:rPr>
          <w:rFonts w:cs="Tahoma"/>
          <w:szCs w:val="18"/>
          <w:lang w:val="it-IT"/>
        </w:rPr>
        <w:t xml:space="preserve"> </w:t>
      </w:r>
      <w:r w:rsidRPr="00CE7B84">
        <w:rPr>
          <w:rFonts w:cs="Tahoma"/>
          <w:szCs w:val="18"/>
          <w:lang w:val="it-IT"/>
        </w:rPr>
        <w:t>Un contratto Premier o Essential costituisce condizione preliminare per l</w:t>
      </w:r>
      <w:r w:rsidR="006D573C">
        <w:rPr>
          <w:rFonts w:cs="Tahoma"/>
          <w:szCs w:val="18"/>
          <w:lang w:val="it-IT"/>
        </w:rPr>
        <w:t>’</w:t>
      </w:r>
      <w:r w:rsidRPr="00CE7B84">
        <w:rPr>
          <w:rFonts w:cs="Tahoma"/>
          <w:szCs w:val="18"/>
          <w:lang w:val="it-IT"/>
        </w:rPr>
        <w:t>idoneità.</w:t>
      </w:r>
    </w:p>
    <w:p w14:paraId="4A5084BD" w14:textId="77777777" w:rsidR="000429EF" w:rsidRPr="00CE7B84" w:rsidRDefault="000429EF" w:rsidP="00CE79C6">
      <w:pPr>
        <w:pStyle w:val="Heading3"/>
        <w:spacing w:after="120"/>
        <w:rPr>
          <w:rFonts w:ascii="Tahoma" w:hAnsi="Tahoma" w:cs="Tahoma"/>
          <w:lang w:val="it-IT"/>
        </w:rPr>
      </w:pPr>
    </w:p>
    <w:p w14:paraId="0E013196" w14:textId="77777777" w:rsidR="00023FE7" w:rsidRPr="00A376D7" w:rsidRDefault="00023FE7" w:rsidP="006374BC">
      <w:pPr>
        <w:pStyle w:val="Heading3"/>
        <w:rPr>
          <w:rFonts w:ascii="Tahoma" w:hAnsi="Tahoma" w:cs="Tahoma"/>
        </w:rPr>
      </w:pPr>
      <w:bookmarkStart w:id="906" w:name="_Toc336338244"/>
      <w:bookmarkStart w:id="907" w:name="_Toc377597788"/>
      <w:r w:rsidRPr="00A376D7">
        <w:rPr>
          <w:rFonts w:ascii="Tahoma" w:hAnsi="Tahoma" w:cs="Tahoma"/>
          <w:sz w:val="24"/>
        </w:rPr>
        <w:t>Microsoft Desktop Optimization Pack per Software Assurance</w:t>
      </w:r>
      <w:bookmarkEnd w:id="906"/>
      <w:bookmarkEnd w:id="907"/>
    </w:p>
    <w:p w14:paraId="5ED802AF" w14:textId="77777777" w:rsidR="00023FE7" w:rsidRPr="00A376D7" w:rsidRDefault="00023FE7" w:rsidP="006374BC">
      <w:pPr>
        <w:rPr>
          <w:rFonts w:cs="Tahoma"/>
        </w:rPr>
      </w:pPr>
    </w:p>
    <w:p w14:paraId="1FEBE073" w14:textId="77777777" w:rsidR="00F30075" w:rsidRPr="00CE7B84" w:rsidRDefault="00F30075" w:rsidP="006374BC">
      <w:pPr>
        <w:rPr>
          <w:rFonts w:cs="Tahoma"/>
          <w:lang w:val="it-IT"/>
        </w:rPr>
      </w:pPr>
      <w:r w:rsidRPr="00CE7B84">
        <w:rPr>
          <w:rFonts w:eastAsia="MS PGothic" w:cs="Tahoma"/>
          <w:szCs w:val="18"/>
          <w:lang w:val="it-IT"/>
        </w:rPr>
        <w:t>Microsoft Desktop Optimization Pack per Software Assurance (MDOP) è un acquisto opzionale a disposizione unicamente delle società che dispongono delle seguenti caratteristiche:</w:t>
      </w:r>
    </w:p>
    <w:p w14:paraId="370E4C55" w14:textId="77777777" w:rsidR="00E762F8" w:rsidRPr="00CE7B84" w:rsidRDefault="00E762F8" w:rsidP="006374BC">
      <w:pPr>
        <w:rPr>
          <w:rFonts w:cs="Tahoma"/>
          <w:lang w:val="it-IT"/>
        </w:rPr>
      </w:pPr>
    </w:p>
    <w:p w14:paraId="3A932754" w14:textId="77777777" w:rsidR="00F30075" w:rsidRPr="00CE7B84" w:rsidRDefault="00F30075" w:rsidP="00742B05">
      <w:pPr>
        <w:numPr>
          <w:ilvl w:val="0"/>
          <w:numId w:val="46"/>
        </w:numPr>
        <w:spacing w:after="60" w:line="276" w:lineRule="auto"/>
        <w:ind w:left="1440" w:hanging="274"/>
        <w:rPr>
          <w:rFonts w:cs="Tahoma"/>
          <w:lang w:val="it-IT"/>
        </w:rPr>
      </w:pPr>
      <w:r w:rsidRPr="00CE7B84">
        <w:rPr>
          <w:rFonts w:eastAsia="MS PGothic" w:cs="Tahoma"/>
          <w:szCs w:val="18"/>
          <w:lang w:val="it-IT"/>
        </w:rPr>
        <w:t>copertura Software Assurance Attiva per le licenze del sistema operativo desktop Windows;</w:t>
      </w:r>
    </w:p>
    <w:p w14:paraId="3A58A22C" w14:textId="77777777" w:rsidR="00F30075" w:rsidRPr="00CE7B84" w:rsidRDefault="00F30075" w:rsidP="00742B05">
      <w:pPr>
        <w:numPr>
          <w:ilvl w:val="0"/>
          <w:numId w:val="46"/>
        </w:numPr>
        <w:spacing w:after="60" w:line="276" w:lineRule="auto"/>
        <w:ind w:left="1440" w:hanging="274"/>
        <w:rPr>
          <w:rFonts w:cs="Tahoma"/>
          <w:lang w:val="it-IT"/>
        </w:rPr>
      </w:pPr>
      <w:r w:rsidRPr="00CE7B84">
        <w:rPr>
          <w:rFonts w:eastAsia="MS PGothic" w:cs="Tahoma"/>
          <w:szCs w:val="18"/>
          <w:lang w:val="it-IT"/>
        </w:rPr>
        <w:t>sottoscrizioni attive per Windows Virtual Desktop Access o</w:t>
      </w:r>
    </w:p>
    <w:p w14:paraId="755257F5" w14:textId="77777777" w:rsidR="00F30075" w:rsidRPr="00CE7B84" w:rsidRDefault="00F30075" w:rsidP="00742B05">
      <w:pPr>
        <w:numPr>
          <w:ilvl w:val="0"/>
          <w:numId w:val="46"/>
        </w:numPr>
        <w:spacing w:after="60" w:line="276" w:lineRule="auto"/>
        <w:ind w:left="1440" w:hanging="274"/>
        <w:rPr>
          <w:rFonts w:cs="Tahoma"/>
          <w:lang w:val="it-IT"/>
        </w:rPr>
      </w:pPr>
      <w:r w:rsidRPr="00CE7B84">
        <w:rPr>
          <w:rFonts w:eastAsia="MS PGothic" w:cs="Tahoma"/>
          <w:szCs w:val="18"/>
          <w:lang w:val="it-IT"/>
        </w:rPr>
        <w:t xml:space="preserve">sottoscrizioni attive per Windows Intune </w:t>
      </w:r>
      <w:r w:rsidRPr="00CE7B84">
        <w:rPr>
          <w:rFonts w:cs="Tahoma"/>
          <w:szCs w:val="18"/>
          <w:lang w:val="it-IT"/>
        </w:rPr>
        <w:t>(Per Dispositivo) o</w:t>
      </w:r>
    </w:p>
    <w:p w14:paraId="73055A5F" w14:textId="77777777" w:rsidR="00421D4A" w:rsidRPr="00CE7B84" w:rsidRDefault="00421D4A" w:rsidP="00742B05">
      <w:pPr>
        <w:numPr>
          <w:ilvl w:val="0"/>
          <w:numId w:val="46"/>
        </w:numPr>
        <w:spacing w:after="200" w:line="276" w:lineRule="auto"/>
        <w:ind w:left="1440" w:hanging="270"/>
        <w:rPr>
          <w:rFonts w:cs="Tahoma"/>
          <w:lang w:val="it-IT"/>
        </w:rPr>
      </w:pPr>
      <w:r w:rsidRPr="00CE7B84">
        <w:rPr>
          <w:rFonts w:eastAsia="MS PGothic" w:cs="Tahoma"/>
          <w:color w:val="000000"/>
          <w:szCs w:val="18"/>
          <w:lang w:val="it-IT"/>
        </w:rPr>
        <w:t xml:space="preserve">sottoscrizioni attive per la </w:t>
      </w:r>
      <w:r w:rsidRPr="00CE7B84">
        <w:rPr>
          <w:rFonts w:eastAsia="MS PGothic" w:cs="Tahoma"/>
          <w:szCs w:val="18"/>
          <w:lang w:val="it-IT"/>
        </w:rPr>
        <w:t xml:space="preserve">Licenza </w:t>
      </w:r>
      <w:r w:rsidR="00B620C9" w:rsidRPr="00CE7B84">
        <w:rPr>
          <w:rFonts w:eastAsia="MS PGothic" w:cs="Tahoma"/>
          <w:szCs w:val="18"/>
          <w:lang w:val="it-IT"/>
        </w:rPr>
        <w:t>“</w:t>
      </w:r>
      <w:r w:rsidRPr="00CE7B84">
        <w:rPr>
          <w:rFonts w:eastAsia="MS PGothic" w:cs="Tahoma"/>
          <w:szCs w:val="18"/>
          <w:lang w:val="it-IT"/>
        </w:rPr>
        <w:t>Subscription</w:t>
      </w:r>
      <w:r w:rsidR="00B620C9" w:rsidRPr="00CE7B84">
        <w:rPr>
          <w:rFonts w:eastAsia="MS PGothic" w:cs="Tahoma"/>
          <w:szCs w:val="18"/>
          <w:lang w:val="it-IT"/>
        </w:rPr>
        <w:t>”</w:t>
      </w:r>
      <w:r w:rsidRPr="00CE7B84">
        <w:rPr>
          <w:rFonts w:eastAsia="MS PGothic" w:cs="Tahoma"/>
          <w:szCs w:val="18"/>
          <w:lang w:val="it-IT"/>
        </w:rPr>
        <w:t xml:space="preserve"> per Windows Companion</w:t>
      </w:r>
    </w:p>
    <w:p w14:paraId="2F68DED5" w14:textId="77777777" w:rsidR="00023FE7" w:rsidRPr="00CE7B84" w:rsidRDefault="008C0608" w:rsidP="006374BC">
      <w:pPr>
        <w:rPr>
          <w:rFonts w:cs="Tahoma"/>
          <w:lang w:val="it-IT"/>
        </w:rPr>
      </w:pPr>
      <w:r w:rsidRPr="00CE7B84">
        <w:rPr>
          <w:rFonts w:eastAsia="MS PGothic" w:cs="Tahoma"/>
          <w:szCs w:val="18"/>
          <w:lang w:val="it-IT"/>
        </w:rPr>
        <w:t xml:space="preserve"> </w:t>
      </w:r>
    </w:p>
    <w:p w14:paraId="65394FA4" w14:textId="77777777" w:rsidR="00023FE7" w:rsidRPr="00CE7B84" w:rsidRDefault="00023FE7" w:rsidP="006374BC">
      <w:pPr>
        <w:rPr>
          <w:rFonts w:cs="Tahoma"/>
          <w:lang w:val="it-IT"/>
        </w:rPr>
      </w:pPr>
      <w:r w:rsidRPr="00CE7B84">
        <w:rPr>
          <w:rFonts w:eastAsia="MS PGothic" w:cs="Tahoma"/>
          <w:color w:val="000000"/>
          <w:szCs w:val="18"/>
          <w:lang w:val="it-IT"/>
        </w:rPr>
        <w:t>Per ulteriori informazioni su questo prodotto fare riferimento alle Note del Prodotto nella sezione relativa ai gruppi di sistemi del presente documento. MDOP non è disponibile per le licenze per il Sistema Operativo Windows Embedded.</w:t>
      </w:r>
    </w:p>
    <w:p w14:paraId="62B1449B" w14:textId="77777777" w:rsidR="00023FE7" w:rsidRPr="00CE7B84" w:rsidRDefault="00023FE7" w:rsidP="006374BC">
      <w:pPr>
        <w:rPr>
          <w:rFonts w:cs="Tahoma"/>
          <w:lang w:val="it-IT"/>
        </w:rPr>
      </w:pPr>
    </w:p>
    <w:p w14:paraId="45A1DC14" w14:textId="77777777" w:rsidR="002D7B73" w:rsidRPr="00CE7B84" w:rsidRDefault="008C0608" w:rsidP="006374BC">
      <w:pPr>
        <w:keepNext/>
        <w:rPr>
          <w:rFonts w:cs="Tahoma"/>
          <w:lang w:val="it-IT"/>
        </w:rPr>
      </w:pPr>
      <w:r w:rsidRPr="00CE7B84">
        <w:rPr>
          <w:rFonts w:cs="Tahoma"/>
          <w:b/>
          <w:color w:val="000000"/>
          <w:sz w:val="24"/>
          <w:szCs w:val="18"/>
          <w:lang w:val="it-IT"/>
        </w:rPr>
        <w:t>Diritti di Virtualizzazione per i Desktop con Licenza Windows</w:t>
      </w:r>
    </w:p>
    <w:p w14:paraId="6D84C913" w14:textId="77777777" w:rsidR="0043735F" w:rsidRPr="00CE7B84" w:rsidRDefault="0043735F" w:rsidP="006374BC">
      <w:pPr>
        <w:rPr>
          <w:rFonts w:cs="Tahoma"/>
          <w:lang w:val="it-IT"/>
        </w:rPr>
      </w:pPr>
    </w:p>
    <w:p w14:paraId="1A22C7A1" w14:textId="77777777" w:rsidR="008C0608" w:rsidRPr="00CE7B84" w:rsidRDefault="008C0608" w:rsidP="006374BC">
      <w:pPr>
        <w:rPr>
          <w:rFonts w:cs="Tahoma"/>
          <w:lang w:val="it-IT"/>
        </w:rPr>
      </w:pPr>
      <w:r w:rsidRPr="00CE7B84">
        <w:rPr>
          <w:rFonts w:cs="Tahoma"/>
          <w:color w:val="000000"/>
          <w:szCs w:val="18"/>
          <w:lang w:val="it-IT"/>
        </w:rPr>
        <w:t>Le società che hanno stipulato Contratti Multilicenza dispongono di un certo grado di flessibilità in merito alla modalità di distribuzione di Windows 8.1 tra le diverse organizzazioni.</w:t>
      </w:r>
      <w:r w:rsidR="00AB7B90" w:rsidRPr="00CE7B84">
        <w:rPr>
          <w:rFonts w:cs="Tahoma"/>
          <w:color w:val="000000"/>
          <w:szCs w:val="18"/>
          <w:lang w:val="it-IT"/>
        </w:rPr>
        <w:t xml:space="preserve"> </w:t>
      </w:r>
    </w:p>
    <w:p w14:paraId="43512A5A" w14:textId="77777777" w:rsidR="008C0608" w:rsidRPr="00CE7B84" w:rsidRDefault="008C0608" w:rsidP="006374BC">
      <w:pPr>
        <w:jc w:val="both"/>
        <w:rPr>
          <w:rFonts w:cs="Tahoma"/>
          <w:lang w:val="it-IT"/>
        </w:rPr>
      </w:pPr>
      <w:r w:rsidRPr="00CE7B84">
        <w:rPr>
          <w:rFonts w:cs="Tahoma"/>
          <w:szCs w:val="18"/>
          <w:lang w:val="it-IT"/>
        </w:rPr>
        <w:t>Le società che dispongono di una o entrambe le seguenti caratteristiche potranno usufruire dei diritti sull</w:t>
      </w:r>
      <w:r w:rsidR="006D573C">
        <w:rPr>
          <w:rFonts w:cs="Tahoma"/>
          <w:szCs w:val="18"/>
          <w:lang w:val="it-IT"/>
        </w:rPr>
        <w:t>’</w:t>
      </w:r>
      <w:r w:rsidRPr="00CE7B84">
        <w:rPr>
          <w:rFonts w:cs="Tahoma"/>
          <w:szCs w:val="18"/>
          <w:lang w:val="it-IT"/>
        </w:rPr>
        <w:t>utilizzo della virtualizzazione:</w:t>
      </w:r>
    </w:p>
    <w:p w14:paraId="1BD2A7BF" w14:textId="77777777" w:rsidR="00BF1889" w:rsidRPr="00CE7B84" w:rsidRDefault="00BF1889" w:rsidP="006374BC">
      <w:pPr>
        <w:jc w:val="both"/>
        <w:rPr>
          <w:rFonts w:cs="Tahoma"/>
          <w:lang w:val="it-IT"/>
        </w:rPr>
      </w:pPr>
    </w:p>
    <w:p w14:paraId="7B7A172F" w14:textId="77777777" w:rsidR="00F30075" w:rsidRPr="00CE7B84" w:rsidRDefault="00F30075" w:rsidP="00742B05">
      <w:pPr>
        <w:numPr>
          <w:ilvl w:val="0"/>
          <w:numId w:val="38"/>
        </w:numPr>
        <w:spacing w:after="60" w:line="276" w:lineRule="auto"/>
        <w:ind w:left="1440"/>
        <w:rPr>
          <w:rFonts w:cs="Tahoma"/>
          <w:lang w:val="it-IT"/>
        </w:rPr>
      </w:pPr>
      <w:r w:rsidRPr="00CE7B84">
        <w:rPr>
          <w:rFonts w:eastAsia="MS PGothic" w:cs="Tahoma"/>
          <w:szCs w:val="18"/>
          <w:lang w:val="it-IT"/>
        </w:rPr>
        <w:t>copertura Software Assurance Attiva per le licenze del sistema operativo desktop Windows;</w:t>
      </w:r>
    </w:p>
    <w:p w14:paraId="15D86D3F" w14:textId="77777777" w:rsidR="00AC246A" w:rsidRPr="00CE7B84" w:rsidRDefault="00F30075" w:rsidP="00742B05">
      <w:pPr>
        <w:numPr>
          <w:ilvl w:val="0"/>
          <w:numId w:val="38"/>
        </w:numPr>
        <w:spacing w:after="60" w:line="276" w:lineRule="auto"/>
        <w:ind w:left="1440"/>
        <w:jc w:val="both"/>
        <w:rPr>
          <w:rFonts w:cs="Tahoma"/>
          <w:lang w:val="it-IT"/>
        </w:rPr>
      </w:pPr>
      <w:r w:rsidRPr="00CE7B84">
        <w:rPr>
          <w:rFonts w:cs="Tahoma"/>
          <w:szCs w:val="18"/>
          <w:lang w:val="it-IT"/>
        </w:rPr>
        <w:t>vantaggio dei Servizi Online fornito insieme agli acquisti di Windows Intune (Per Dispositivo)</w:t>
      </w:r>
    </w:p>
    <w:p w14:paraId="2AE3D770" w14:textId="77777777" w:rsidR="00F30075" w:rsidRPr="00CE7B84" w:rsidRDefault="00F30075" w:rsidP="00742B05">
      <w:pPr>
        <w:numPr>
          <w:ilvl w:val="0"/>
          <w:numId w:val="38"/>
        </w:numPr>
        <w:spacing w:after="60" w:line="276" w:lineRule="auto"/>
        <w:ind w:left="1440"/>
        <w:jc w:val="both"/>
        <w:rPr>
          <w:rFonts w:cs="Tahoma"/>
          <w:lang w:val="it-IT"/>
        </w:rPr>
      </w:pPr>
      <w:r w:rsidRPr="00CE7B84">
        <w:rPr>
          <w:rFonts w:cs="Tahoma"/>
          <w:szCs w:val="18"/>
          <w:lang w:val="it-IT"/>
        </w:rPr>
        <w:t>sottoscrizioni attive per Windows Intune (Per Dispositivo)</w:t>
      </w:r>
    </w:p>
    <w:p w14:paraId="01CCBD75" w14:textId="77777777" w:rsidR="00F30075" w:rsidRPr="00CE7B84" w:rsidRDefault="00F30075" w:rsidP="006374BC">
      <w:pPr>
        <w:rPr>
          <w:rFonts w:cs="Tahoma"/>
          <w:lang w:val="it-IT"/>
        </w:rPr>
      </w:pPr>
    </w:p>
    <w:p w14:paraId="268CD5D9" w14:textId="77777777" w:rsidR="002D7B73" w:rsidRPr="00CE7B84" w:rsidRDefault="002D7B73" w:rsidP="006374BC">
      <w:pPr>
        <w:rPr>
          <w:rFonts w:cs="Tahoma"/>
          <w:lang w:val="it-IT"/>
        </w:rPr>
      </w:pPr>
      <w:r w:rsidRPr="00CE7B84">
        <w:rPr>
          <w:rFonts w:cs="Tahoma"/>
          <w:color w:val="000000"/>
          <w:szCs w:val="18"/>
          <w:lang w:val="it-IT"/>
        </w:rPr>
        <w:t>Tale diritto di utilizzo consente di eseguire il software su un massimo di quattro macchine virtuali locali.</w:t>
      </w:r>
      <w:r w:rsidR="00AB7B90" w:rsidRPr="00CE7B84">
        <w:rPr>
          <w:rFonts w:cs="Tahoma"/>
          <w:color w:val="000000"/>
          <w:szCs w:val="18"/>
          <w:lang w:val="it-IT"/>
        </w:rPr>
        <w:t xml:space="preserve"> </w:t>
      </w:r>
      <w:r w:rsidRPr="00CE7B84">
        <w:rPr>
          <w:rFonts w:cs="Tahoma"/>
          <w:color w:val="000000"/>
          <w:szCs w:val="18"/>
          <w:lang w:val="it-IT"/>
        </w:rPr>
        <w:t>Mentre il diritto di utilizzo di Windows 8.1 Enterprise potrà mantenere validità anche dopo la scadenza della copertura Software Assurance, il Diritto di Utilizzo della Virtualizzazione cesserà. Per ulteriori informazioni sui diritti di utilizzo, l</w:t>
      </w:r>
      <w:r w:rsidR="006D573C">
        <w:rPr>
          <w:rFonts w:cs="Tahoma"/>
          <w:color w:val="000000"/>
          <w:szCs w:val="18"/>
          <w:lang w:val="it-IT"/>
        </w:rPr>
        <w:t>’</w:t>
      </w:r>
      <w:r w:rsidRPr="00CE7B84">
        <w:rPr>
          <w:rFonts w:cs="Tahoma"/>
          <w:color w:val="000000"/>
          <w:szCs w:val="18"/>
          <w:lang w:val="it-IT"/>
        </w:rPr>
        <w:t>utente dovrà fare riferimento al documento Diritti di Utilizzo del Prodotto.</w:t>
      </w:r>
    </w:p>
    <w:p w14:paraId="03F49CFC" w14:textId="77777777" w:rsidR="00C831EC" w:rsidRDefault="00C831EC" w:rsidP="006374BC">
      <w:pPr>
        <w:pStyle w:val="Heading3"/>
        <w:rPr>
          <w:rFonts w:ascii="Tahoma" w:hAnsi="Tahoma" w:cs="Tahoma"/>
          <w:lang w:val="it-IT"/>
        </w:rPr>
      </w:pPr>
      <w:bookmarkStart w:id="908" w:name="_Toc257907651"/>
      <w:bookmarkStart w:id="909" w:name="_Toc233026785"/>
    </w:p>
    <w:p w14:paraId="5A372E09" w14:textId="77777777" w:rsidR="00513C4D" w:rsidRDefault="00513C4D" w:rsidP="00513C4D">
      <w:pPr>
        <w:rPr>
          <w:lang w:val="it-IT"/>
        </w:rPr>
      </w:pPr>
    </w:p>
    <w:p w14:paraId="11EDFBD8" w14:textId="77777777" w:rsidR="00513C4D" w:rsidRDefault="00513C4D" w:rsidP="00513C4D">
      <w:pPr>
        <w:rPr>
          <w:lang w:val="it-IT"/>
        </w:rPr>
      </w:pPr>
    </w:p>
    <w:p w14:paraId="71E34882" w14:textId="77777777" w:rsidR="00513C4D" w:rsidRPr="00513C4D" w:rsidRDefault="00513C4D" w:rsidP="00513C4D">
      <w:pPr>
        <w:rPr>
          <w:lang w:val="it-IT"/>
        </w:rPr>
      </w:pPr>
    </w:p>
    <w:p w14:paraId="3761A886" w14:textId="77777777" w:rsidR="002D7B73" w:rsidRPr="00CE7B84" w:rsidRDefault="002D7B73" w:rsidP="006374BC">
      <w:pPr>
        <w:pStyle w:val="Heading3"/>
        <w:rPr>
          <w:rFonts w:ascii="Tahoma" w:hAnsi="Tahoma" w:cs="Tahoma"/>
          <w:lang w:val="it-IT"/>
        </w:rPr>
      </w:pPr>
      <w:bookmarkStart w:id="910" w:name="_Toc377597789"/>
      <w:bookmarkStart w:id="911" w:name="_Toc336338245"/>
      <w:r w:rsidRPr="00CE7B84">
        <w:rPr>
          <w:rFonts w:ascii="Tahoma" w:hAnsi="Tahoma" w:cs="Tahoma"/>
          <w:color w:val="000000"/>
          <w:sz w:val="24"/>
          <w:lang w:val="it-IT"/>
        </w:rPr>
        <w:lastRenderedPageBreak/>
        <w:t>Diritti per Windows Virtual Desktop Access (VDA)</w:t>
      </w:r>
      <w:bookmarkEnd w:id="908"/>
      <w:bookmarkEnd w:id="910"/>
      <w:r w:rsidRPr="00CE7B84">
        <w:rPr>
          <w:rFonts w:ascii="Tahoma" w:hAnsi="Tahoma" w:cs="Tahoma"/>
          <w:color w:val="000000"/>
          <w:sz w:val="24"/>
          <w:lang w:val="it-IT"/>
        </w:rPr>
        <w:t xml:space="preserve"> </w:t>
      </w:r>
      <w:bookmarkEnd w:id="911"/>
    </w:p>
    <w:p w14:paraId="388AFBEA" w14:textId="77777777" w:rsidR="002D7B73" w:rsidRPr="00CE7B84" w:rsidRDefault="002D7B73" w:rsidP="006374BC">
      <w:pPr>
        <w:rPr>
          <w:rFonts w:cs="Tahoma"/>
          <w:lang w:val="it-IT"/>
        </w:rPr>
      </w:pPr>
    </w:p>
    <w:p w14:paraId="46EF14AD" w14:textId="77777777" w:rsidR="00EC5C9D" w:rsidRPr="00CE7B84" w:rsidRDefault="00EC5C9D" w:rsidP="006374BC">
      <w:pPr>
        <w:rPr>
          <w:rFonts w:cs="Tahoma"/>
          <w:lang w:val="it-IT"/>
        </w:rPr>
      </w:pPr>
      <w:r w:rsidRPr="00CE7B84">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CE7B84">
        <w:rPr>
          <w:rFonts w:cs="Tahoma"/>
          <w:szCs w:val="18"/>
          <w:lang w:val="it-IT"/>
        </w:rPr>
        <w:t>(Per Dispositivo)</w:t>
      </w:r>
      <w:r w:rsidRPr="00CE7B84">
        <w:rPr>
          <w:rFonts w:eastAsia="Calibri" w:cs="Tahoma"/>
          <w:color w:val="000000"/>
          <w:szCs w:val="18"/>
          <w:lang w:val="it-IT"/>
        </w:rPr>
        <w:t>.</w:t>
      </w:r>
      <w:r w:rsidR="00AB7B90" w:rsidRPr="00CE7B84">
        <w:rPr>
          <w:rFonts w:eastAsia="Calibri" w:cs="Tahoma"/>
          <w:color w:val="000000"/>
          <w:szCs w:val="18"/>
          <w:lang w:val="it-IT"/>
        </w:rPr>
        <w:t xml:space="preserve"> </w:t>
      </w:r>
      <w:r w:rsidRPr="00CE7B84">
        <w:rPr>
          <w:rFonts w:eastAsia="Calibri" w:cs="Tahoma"/>
          <w:color w:val="000000"/>
          <w:szCs w:val="18"/>
          <w:lang w:val="it-IT"/>
        </w:rPr>
        <w:t xml:space="preserve">Sono disponibili anche come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specifica per dispositivi non coperti da Software Assurance per Windows. La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VDA concede alle società il diritto di eseguire la versione più recente del sistema operativo desktop Windows messa a disposizione durante il periodo di validità dell</w:t>
      </w:r>
      <w:r w:rsidR="006D573C">
        <w:rPr>
          <w:rFonts w:eastAsia="Calibri" w:cs="Tahoma"/>
          <w:color w:val="000000"/>
          <w:szCs w:val="18"/>
          <w:lang w:val="it-IT"/>
        </w:rPr>
        <w:t>’</w:t>
      </w:r>
      <w:r w:rsidRPr="00CE7B84">
        <w:rPr>
          <w:rFonts w:eastAsia="Calibri" w:cs="Tahoma"/>
          <w:color w:val="000000"/>
          <w:szCs w:val="18"/>
          <w:lang w:val="it-IT"/>
        </w:rPr>
        <w:t>abbonamento.</w:t>
      </w:r>
    </w:p>
    <w:p w14:paraId="5CF9146D" w14:textId="77777777" w:rsidR="00EC5C9D" w:rsidRPr="00CE7B84" w:rsidRDefault="00EC5C9D" w:rsidP="006374BC">
      <w:pPr>
        <w:rPr>
          <w:rFonts w:cs="Tahoma"/>
          <w:lang w:val="it-IT"/>
        </w:rPr>
      </w:pPr>
    </w:p>
    <w:p w14:paraId="5A9182CC" w14:textId="77777777" w:rsidR="00EC5C9D" w:rsidRPr="00CE7B84" w:rsidRDefault="00EC5C9D" w:rsidP="006374BC">
      <w:pPr>
        <w:rPr>
          <w:rFonts w:cs="Tahoma"/>
          <w:lang w:val="it-IT"/>
        </w:rPr>
      </w:pPr>
      <w:r w:rsidRPr="00CE7B84">
        <w:rPr>
          <w:rFonts w:eastAsia="Calibri" w:cs="Tahoma"/>
          <w:color w:val="000000"/>
          <w:szCs w:val="18"/>
          <w:lang w:val="it-IT"/>
        </w:rPr>
        <w:t>Per ulteriori informazioni su VDA, fare riferimento al documento Diritti di Utilizzo del Prodotto.</w:t>
      </w:r>
    </w:p>
    <w:bookmarkEnd w:id="909"/>
    <w:p w14:paraId="1B53A6DA" w14:textId="77777777" w:rsidR="00023FE7" w:rsidRPr="00CE7B84" w:rsidRDefault="00023FE7" w:rsidP="006374BC">
      <w:pPr>
        <w:rPr>
          <w:rFonts w:cs="Tahoma"/>
          <w:lang w:val="it-IT"/>
        </w:rPr>
      </w:pPr>
    </w:p>
    <w:p w14:paraId="7334AB65" w14:textId="77777777" w:rsidR="00023FE7" w:rsidRPr="00CE7B84" w:rsidRDefault="00023FE7" w:rsidP="006374BC">
      <w:pPr>
        <w:rPr>
          <w:rFonts w:cs="Tahoma"/>
          <w:lang w:val="it-IT"/>
        </w:rPr>
      </w:pPr>
      <w:bookmarkStart w:id="912" w:name="_Toc336338246"/>
      <w:bookmarkStart w:id="913" w:name="_Toc377597790"/>
      <w:r w:rsidRPr="00CE7B84">
        <w:rPr>
          <w:rStyle w:val="Heading3Char"/>
          <w:rFonts w:ascii="Tahoma" w:hAnsi="Tahoma" w:cs="Tahoma"/>
          <w:sz w:val="24"/>
          <w:lang w:val="it-IT"/>
        </w:rPr>
        <w:t>Disponibilità di Licenze Step-Up</w:t>
      </w:r>
      <w:bookmarkEnd w:id="912"/>
      <w:bookmarkEnd w:id="913"/>
      <w:r w:rsidRPr="00CE7B84">
        <w:rPr>
          <w:rFonts w:cs="Tahoma"/>
          <w:b/>
          <w:sz w:val="24"/>
          <w:szCs w:val="20"/>
          <w:lang w:val="it-IT"/>
        </w:rPr>
        <w:t>*</w:t>
      </w:r>
    </w:p>
    <w:p w14:paraId="46A0365B" w14:textId="77777777" w:rsidR="00023FE7" w:rsidRPr="00CE7B84" w:rsidRDefault="00023FE7" w:rsidP="006374BC">
      <w:pPr>
        <w:rPr>
          <w:rFonts w:cs="Tahoma"/>
          <w:lang w:val="it-IT"/>
        </w:rPr>
      </w:pPr>
    </w:p>
    <w:p w14:paraId="0B5213DC" w14:textId="77777777" w:rsidR="00023FE7" w:rsidRPr="00CE7B84" w:rsidRDefault="00AD6AD6" w:rsidP="006374BC">
      <w:pPr>
        <w:rPr>
          <w:rFonts w:cs="Tahoma"/>
          <w:lang w:val="it-IT"/>
        </w:rPr>
      </w:pPr>
      <w:r w:rsidRPr="00CE7B84">
        <w:rPr>
          <w:rFonts w:cs="Tahoma"/>
          <w:szCs w:val="18"/>
          <w:lang w:val="it-IT"/>
        </w:rPr>
        <w:t xml:space="preserve">Le società potranno eseguire la migrazione da una versione di livello inferiore a una versione di livello superiore di determinati prodotti con una Licenza Step-Up. Le società dovranno disporre di una licenza con copertura Software Assurance attiva per il prodotto qualificante, al fine di </w:t>
      </w:r>
      <w:r w:rsidRPr="00CE7B84">
        <w:rPr>
          <w:rFonts w:cs="Tahoma"/>
          <w:color w:val="000000"/>
          <w:szCs w:val="18"/>
          <w:lang w:val="it-IT"/>
        </w:rPr>
        <w:t>acquistare una Licenza Step-Up. La Licenza Step-Up dovrà essere acquistata, e sarà valida unicamente dopo l</w:t>
      </w:r>
      <w:r w:rsidR="006D573C">
        <w:rPr>
          <w:rFonts w:cs="Tahoma"/>
          <w:color w:val="000000"/>
          <w:szCs w:val="18"/>
          <w:lang w:val="it-IT"/>
        </w:rPr>
        <w:t>’</w:t>
      </w:r>
      <w:r w:rsidRPr="00CE7B84">
        <w:rPr>
          <w:rFonts w:cs="Tahoma"/>
          <w:color w:val="000000"/>
          <w:szCs w:val="18"/>
          <w:lang w:val="it-IT"/>
        </w:rPr>
        <w:t>acquisto, nell</w:t>
      </w:r>
      <w:r w:rsidR="006D573C">
        <w:rPr>
          <w:rFonts w:cs="Tahoma"/>
          <w:color w:val="000000"/>
          <w:szCs w:val="18"/>
          <w:lang w:val="it-IT"/>
        </w:rPr>
        <w:t>’</w:t>
      </w:r>
      <w:r w:rsidRPr="00CE7B84">
        <w:rPr>
          <w:rFonts w:cs="Tahoma"/>
          <w:color w:val="000000"/>
          <w:szCs w:val="18"/>
          <w:lang w:val="it-IT"/>
        </w:rPr>
        <w:t>ambito del medesimo contratto multilicenza e della medesima iscrizione, se disponibili, ai sensi dei quali è stata originariamente acquistata la copertura Software Assurance del prodotto</w:t>
      </w:r>
      <w:r w:rsidRPr="00CE7B84">
        <w:rPr>
          <w:rFonts w:cs="Tahoma"/>
          <w:szCs w:val="18"/>
          <w:lang w:val="it-IT"/>
        </w:rPr>
        <w:t xml:space="preserve"> qualificante.</w:t>
      </w:r>
      <w:r w:rsidR="00AB7B90" w:rsidRPr="00CE7B84">
        <w:rPr>
          <w:rFonts w:cs="Tahoma"/>
          <w:szCs w:val="18"/>
          <w:lang w:val="it-IT"/>
        </w:rPr>
        <w:t xml:space="preserve"> </w:t>
      </w:r>
      <w:r w:rsidRPr="00CE7B84">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AB7B90" w:rsidRPr="00CE7B84">
        <w:rPr>
          <w:rFonts w:cs="Tahoma"/>
          <w:szCs w:val="18"/>
          <w:lang w:val="it-IT"/>
        </w:rPr>
        <w:t xml:space="preserve"> </w:t>
      </w:r>
      <w:r w:rsidRPr="00CE7B84">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6D573C">
        <w:rPr>
          <w:rFonts w:cs="Tahoma"/>
          <w:szCs w:val="18"/>
          <w:lang w:val="it-IT"/>
        </w:rPr>
        <w:t>’</w:t>
      </w:r>
      <w:r w:rsidRPr="00CE7B84">
        <w:rPr>
          <w:rFonts w:cs="Tahoma"/>
          <w:szCs w:val="18"/>
          <w:lang w:val="it-IT"/>
        </w:rPr>
        <w:t>indirizzo: http://</w:t>
      </w:r>
      <w:hyperlink r:id="rId31" w:history="1">
        <w:r w:rsidRPr="00CE7B84">
          <w:rPr>
            <w:rStyle w:val="Hyperlink"/>
            <w:rFonts w:cs="Tahoma"/>
            <w:szCs w:val="18"/>
            <w:lang w:val="it-IT"/>
          </w:rPr>
          <w:t>www.microsoft.com/licensing</w:t>
        </w:r>
      </w:hyperlink>
      <w:r w:rsidRPr="00CE7B84">
        <w:rPr>
          <w:rFonts w:cs="Tahoma"/>
          <w:szCs w:val="18"/>
          <w:lang w:val="it-IT"/>
        </w:rPr>
        <w:t xml:space="preserve"> </w:t>
      </w:r>
    </w:p>
    <w:p w14:paraId="66D08762" w14:textId="77777777" w:rsidR="00023FE7" w:rsidRPr="00CE7B84" w:rsidRDefault="00023FE7" w:rsidP="006374BC">
      <w:pPr>
        <w:rPr>
          <w:rFonts w:cs="Tahoma"/>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376D7" w14:paraId="57DFB9C9" w14:textId="77777777" w:rsidTr="001E3F7D">
        <w:trPr>
          <w:tblHeader/>
        </w:trPr>
        <w:tc>
          <w:tcPr>
            <w:tcW w:w="4230" w:type="dxa"/>
            <w:shd w:val="clear" w:color="auto" w:fill="FABF8F"/>
            <w:tcMar>
              <w:top w:w="0" w:type="dxa"/>
              <w:left w:w="108" w:type="dxa"/>
              <w:bottom w:w="0" w:type="dxa"/>
              <w:right w:w="108" w:type="dxa"/>
            </w:tcMar>
            <w:hideMark/>
          </w:tcPr>
          <w:p w14:paraId="68E697BC" w14:textId="77777777" w:rsidR="003573CD" w:rsidRPr="00A376D7" w:rsidRDefault="003573CD" w:rsidP="006374BC">
            <w:pPr>
              <w:jc w:val="center"/>
              <w:rPr>
                <w:rFonts w:eastAsia="Calibri" w:cs="Tahoma"/>
                <w:b/>
                <w:sz w:val="20"/>
                <w:szCs w:val="20"/>
              </w:rPr>
            </w:pPr>
            <w:r w:rsidRPr="00A376D7">
              <w:rPr>
                <w:rFonts w:cs="Tahoma"/>
                <w:b/>
                <w:sz w:val="20"/>
                <w:szCs w:val="20"/>
              </w:rPr>
              <w:t>Step-Up Da</w:t>
            </w:r>
          </w:p>
        </w:tc>
        <w:tc>
          <w:tcPr>
            <w:tcW w:w="4230" w:type="dxa"/>
            <w:shd w:val="clear" w:color="auto" w:fill="FABF8F"/>
            <w:tcMar>
              <w:top w:w="0" w:type="dxa"/>
              <w:left w:w="108" w:type="dxa"/>
              <w:bottom w:w="0" w:type="dxa"/>
              <w:right w:w="108" w:type="dxa"/>
            </w:tcMar>
            <w:hideMark/>
          </w:tcPr>
          <w:p w14:paraId="7157FF08" w14:textId="77777777" w:rsidR="003573CD" w:rsidRPr="00A376D7" w:rsidRDefault="003573CD" w:rsidP="006374BC">
            <w:pPr>
              <w:jc w:val="center"/>
              <w:rPr>
                <w:rFonts w:eastAsia="Calibri" w:cs="Tahoma"/>
                <w:b/>
                <w:sz w:val="20"/>
                <w:szCs w:val="20"/>
              </w:rPr>
            </w:pPr>
            <w:r w:rsidRPr="00A376D7">
              <w:rPr>
                <w:rFonts w:cs="Tahoma"/>
                <w:b/>
                <w:sz w:val="20"/>
                <w:szCs w:val="20"/>
              </w:rPr>
              <w:t>Step-Up A</w:t>
            </w:r>
          </w:p>
        </w:tc>
      </w:tr>
      <w:tr w:rsidR="003573CD" w:rsidRPr="00A376D7" w14:paraId="457E4764" w14:textId="77777777" w:rsidTr="001E3F7D">
        <w:tc>
          <w:tcPr>
            <w:tcW w:w="4230" w:type="dxa"/>
            <w:tcMar>
              <w:top w:w="0" w:type="dxa"/>
              <w:left w:w="108" w:type="dxa"/>
              <w:bottom w:w="0" w:type="dxa"/>
              <w:right w:w="108" w:type="dxa"/>
            </w:tcMar>
            <w:hideMark/>
          </w:tcPr>
          <w:p w14:paraId="3CE732CE" w14:textId="77777777" w:rsidR="003573CD" w:rsidRPr="00A376D7" w:rsidRDefault="003573CD" w:rsidP="006374BC">
            <w:pPr>
              <w:rPr>
                <w:rFonts w:eastAsia="Calibri" w:cs="Tahoma"/>
                <w:szCs w:val="18"/>
              </w:rPr>
            </w:pPr>
            <w:r w:rsidRPr="00A376D7">
              <w:rPr>
                <w:rFonts w:cs="Tahoma"/>
                <w:szCs w:val="18"/>
              </w:rPr>
              <w:t>BizTalk</w:t>
            </w:r>
            <w:r w:rsidRPr="00A376D7">
              <w:rPr>
                <w:rFonts w:cs="Tahoma"/>
                <w:szCs w:val="18"/>
                <w:vertAlign w:val="superscript"/>
              </w:rPr>
              <w:t>®</w:t>
            </w:r>
            <w:r w:rsidRPr="00A376D7">
              <w:rPr>
                <w:rFonts w:cs="Tahoma"/>
                <w:szCs w:val="18"/>
              </w:rPr>
              <w:t xml:space="preserve"> Server Branch</w:t>
            </w:r>
          </w:p>
        </w:tc>
        <w:tc>
          <w:tcPr>
            <w:tcW w:w="4230" w:type="dxa"/>
            <w:tcMar>
              <w:top w:w="0" w:type="dxa"/>
              <w:left w:w="108" w:type="dxa"/>
              <w:bottom w:w="0" w:type="dxa"/>
              <w:right w:w="108" w:type="dxa"/>
            </w:tcMar>
            <w:hideMark/>
          </w:tcPr>
          <w:p w14:paraId="0C94DA10" w14:textId="77777777" w:rsidR="003573CD" w:rsidRPr="00A376D7" w:rsidRDefault="003573CD" w:rsidP="006374BC">
            <w:pPr>
              <w:rPr>
                <w:rFonts w:eastAsia="Calibri" w:cs="Tahoma"/>
                <w:szCs w:val="18"/>
              </w:rPr>
            </w:pPr>
            <w:r w:rsidRPr="00A376D7">
              <w:rPr>
                <w:rFonts w:cs="Tahoma"/>
                <w:szCs w:val="18"/>
              </w:rPr>
              <w:t>BizTalk</w:t>
            </w:r>
            <w:r w:rsidRPr="00A376D7">
              <w:rPr>
                <w:rFonts w:cs="Tahoma"/>
                <w:szCs w:val="18"/>
                <w:vertAlign w:val="superscript"/>
              </w:rPr>
              <w:t>®</w:t>
            </w:r>
            <w:r w:rsidRPr="00A376D7">
              <w:rPr>
                <w:rFonts w:cs="Tahoma"/>
                <w:szCs w:val="18"/>
              </w:rPr>
              <w:t xml:space="preserve"> Server Standard</w:t>
            </w:r>
          </w:p>
        </w:tc>
      </w:tr>
      <w:tr w:rsidR="003573CD" w:rsidRPr="00A376D7" w14:paraId="36F43981" w14:textId="77777777" w:rsidTr="001E3F7D">
        <w:tc>
          <w:tcPr>
            <w:tcW w:w="4230" w:type="dxa"/>
            <w:tcMar>
              <w:top w:w="0" w:type="dxa"/>
              <w:left w:w="108" w:type="dxa"/>
              <w:bottom w:w="0" w:type="dxa"/>
              <w:right w:w="108" w:type="dxa"/>
            </w:tcMar>
            <w:hideMark/>
          </w:tcPr>
          <w:p w14:paraId="1885AE48" w14:textId="77777777" w:rsidR="003573CD" w:rsidRPr="00A376D7" w:rsidRDefault="003573CD" w:rsidP="006374BC">
            <w:pPr>
              <w:rPr>
                <w:rFonts w:eastAsia="Calibri" w:cs="Tahoma"/>
                <w:szCs w:val="18"/>
              </w:rPr>
            </w:pPr>
            <w:r w:rsidRPr="00A376D7">
              <w:rPr>
                <w:rFonts w:cs="Tahoma"/>
                <w:szCs w:val="18"/>
              </w:rPr>
              <w:t>BizTalk</w:t>
            </w:r>
            <w:r w:rsidRPr="00A376D7">
              <w:rPr>
                <w:rFonts w:cs="Tahoma"/>
                <w:szCs w:val="18"/>
                <w:vertAlign w:val="superscript"/>
              </w:rPr>
              <w:t>®</w:t>
            </w:r>
            <w:r w:rsidRPr="00A376D7">
              <w:rPr>
                <w:rFonts w:cs="Tahoma"/>
                <w:szCs w:val="18"/>
              </w:rPr>
              <w:t xml:space="preserve"> Server Branch</w:t>
            </w:r>
          </w:p>
        </w:tc>
        <w:tc>
          <w:tcPr>
            <w:tcW w:w="4230" w:type="dxa"/>
            <w:tcMar>
              <w:top w:w="0" w:type="dxa"/>
              <w:left w:w="108" w:type="dxa"/>
              <w:bottom w:w="0" w:type="dxa"/>
              <w:right w:w="108" w:type="dxa"/>
            </w:tcMar>
            <w:hideMark/>
          </w:tcPr>
          <w:p w14:paraId="5B7BC9A9" w14:textId="77777777" w:rsidR="003573CD" w:rsidRPr="00A376D7" w:rsidRDefault="003573CD" w:rsidP="006374BC">
            <w:pPr>
              <w:rPr>
                <w:rFonts w:eastAsia="Calibri" w:cs="Tahoma"/>
                <w:szCs w:val="18"/>
              </w:rPr>
            </w:pPr>
            <w:r w:rsidRPr="00A376D7">
              <w:rPr>
                <w:rFonts w:cs="Tahoma"/>
                <w:szCs w:val="18"/>
              </w:rPr>
              <w:t>BizTalk</w:t>
            </w:r>
            <w:r w:rsidRPr="00A376D7">
              <w:rPr>
                <w:rFonts w:cs="Tahoma"/>
                <w:szCs w:val="18"/>
                <w:vertAlign w:val="superscript"/>
              </w:rPr>
              <w:t>®</w:t>
            </w:r>
            <w:r w:rsidRPr="00A376D7">
              <w:rPr>
                <w:rFonts w:cs="Tahoma"/>
                <w:szCs w:val="18"/>
              </w:rPr>
              <w:t xml:space="preserve"> Server Enterprise</w:t>
            </w:r>
          </w:p>
        </w:tc>
      </w:tr>
      <w:tr w:rsidR="003573CD" w:rsidRPr="00A376D7" w14:paraId="278F7A71" w14:textId="77777777" w:rsidTr="001E3F7D">
        <w:tc>
          <w:tcPr>
            <w:tcW w:w="4230" w:type="dxa"/>
            <w:tcMar>
              <w:top w:w="0" w:type="dxa"/>
              <w:left w:w="108" w:type="dxa"/>
              <w:bottom w:w="0" w:type="dxa"/>
              <w:right w:w="108" w:type="dxa"/>
            </w:tcMar>
            <w:hideMark/>
          </w:tcPr>
          <w:p w14:paraId="524ECCEC" w14:textId="77777777" w:rsidR="003573CD" w:rsidRPr="00A376D7" w:rsidRDefault="003573CD" w:rsidP="006374BC">
            <w:pPr>
              <w:rPr>
                <w:rFonts w:eastAsia="Calibri" w:cs="Tahoma"/>
                <w:szCs w:val="18"/>
              </w:rPr>
            </w:pPr>
            <w:r w:rsidRPr="00A376D7">
              <w:rPr>
                <w:rFonts w:cs="Tahoma"/>
                <w:szCs w:val="18"/>
              </w:rPr>
              <w:t>BizTalk</w:t>
            </w:r>
            <w:r w:rsidRPr="00A376D7">
              <w:rPr>
                <w:rFonts w:cs="Tahoma"/>
                <w:szCs w:val="18"/>
                <w:vertAlign w:val="superscript"/>
              </w:rPr>
              <w:t>®</w:t>
            </w:r>
            <w:r w:rsidRPr="00A376D7">
              <w:rPr>
                <w:rFonts w:cs="Tahoma"/>
                <w:szCs w:val="18"/>
              </w:rPr>
              <w:t xml:space="preserve"> Server Standard</w:t>
            </w:r>
          </w:p>
        </w:tc>
        <w:tc>
          <w:tcPr>
            <w:tcW w:w="4230" w:type="dxa"/>
            <w:tcMar>
              <w:top w:w="0" w:type="dxa"/>
              <w:left w:w="108" w:type="dxa"/>
              <w:bottom w:w="0" w:type="dxa"/>
              <w:right w:w="108" w:type="dxa"/>
            </w:tcMar>
            <w:hideMark/>
          </w:tcPr>
          <w:p w14:paraId="34186961" w14:textId="77777777" w:rsidR="003573CD" w:rsidRPr="00A376D7" w:rsidRDefault="003573CD" w:rsidP="006374BC">
            <w:pPr>
              <w:rPr>
                <w:rFonts w:eastAsia="Calibri" w:cs="Tahoma"/>
                <w:szCs w:val="18"/>
              </w:rPr>
            </w:pPr>
            <w:r w:rsidRPr="00A376D7">
              <w:rPr>
                <w:rFonts w:cs="Tahoma"/>
                <w:szCs w:val="18"/>
              </w:rPr>
              <w:t>BizTalk</w:t>
            </w:r>
            <w:r w:rsidRPr="00A376D7">
              <w:rPr>
                <w:rFonts w:cs="Tahoma"/>
                <w:szCs w:val="18"/>
                <w:vertAlign w:val="superscript"/>
              </w:rPr>
              <w:t>®</w:t>
            </w:r>
            <w:r w:rsidRPr="00A376D7">
              <w:rPr>
                <w:rFonts w:cs="Tahoma"/>
                <w:szCs w:val="18"/>
              </w:rPr>
              <w:t xml:space="preserve"> Server Enterprise</w:t>
            </w:r>
          </w:p>
        </w:tc>
      </w:tr>
      <w:tr w:rsidR="003573CD" w:rsidRPr="00A376D7" w14:paraId="7E857F15" w14:textId="77777777" w:rsidTr="001E3F7D">
        <w:tc>
          <w:tcPr>
            <w:tcW w:w="4230" w:type="dxa"/>
            <w:tcMar>
              <w:top w:w="0" w:type="dxa"/>
              <w:left w:w="108" w:type="dxa"/>
              <w:bottom w:w="0" w:type="dxa"/>
              <w:right w:w="108" w:type="dxa"/>
            </w:tcMar>
            <w:hideMark/>
          </w:tcPr>
          <w:p w14:paraId="4659107A" w14:textId="77777777" w:rsidR="003573CD" w:rsidRPr="00A376D7" w:rsidRDefault="003573CD" w:rsidP="006374BC">
            <w:pPr>
              <w:rPr>
                <w:rFonts w:eastAsia="Calibri" w:cs="Tahoma"/>
                <w:szCs w:val="18"/>
              </w:rPr>
            </w:pPr>
            <w:r w:rsidRPr="00A376D7">
              <w:rPr>
                <w:rFonts w:cs="Tahoma"/>
                <w:szCs w:val="18"/>
              </w:rPr>
              <w:t>Commerce Server Standard</w:t>
            </w:r>
          </w:p>
        </w:tc>
        <w:tc>
          <w:tcPr>
            <w:tcW w:w="4230" w:type="dxa"/>
            <w:tcMar>
              <w:top w:w="0" w:type="dxa"/>
              <w:left w:w="108" w:type="dxa"/>
              <w:bottom w:w="0" w:type="dxa"/>
              <w:right w:w="108" w:type="dxa"/>
            </w:tcMar>
            <w:hideMark/>
          </w:tcPr>
          <w:p w14:paraId="61D9E079" w14:textId="77777777" w:rsidR="003573CD" w:rsidRPr="00A376D7" w:rsidRDefault="003573CD" w:rsidP="006374BC">
            <w:pPr>
              <w:rPr>
                <w:rFonts w:eastAsia="Calibri" w:cs="Tahoma"/>
                <w:szCs w:val="18"/>
              </w:rPr>
            </w:pPr>
            <w:r w:rsidRPr="00A376D7">
              <w:rPr>
                <w:rFonts w:cs="Tahoma"/>
                <w:szCs w:val="18"/>
              </w:rPr>
              <w:t>Commerce Server Enterprise</w:t>
            </w:r>
          </w:p>
        </w:tc>
      </w:tr>
      <w:tr w:rsidR="003573CD" w:rsidRPr="00A376D7" w14:paraId="490DD5F5" w14:textId="77777777" w:rsidTr="001E3F7D">
        <w:trPr>
          <w:trHeight w:val="238"/>
        </w:trPr>
        <w:tc>
          <w:tcPr>
            <w:tcW w:w="4230" w:type="dxa"/>
            <w:tcMar>
              <w:top w:w="0" w:type="dxa"/>
              <w:left w:w="108" w:type="dxa"/>
              <w:bottom w:w="0" w:type="dxa"/>
              <w:right w:w="108" w:type="dxa"/>
            </w:tcMar>
            <w:hideMark/>
          </w:tcPr>
          <w:p w14:paraId="626955DE" w14:textId="77777777" w:rsidR="003573CD" w:rsidRPr="00A376D7" w:rsidRDefault="003573CD" w:rsidP="006374BC">
            <w:pPr>
              <w:rPr>
                <w:rFonts w:eastAsia="Calibri" w:cs="Tahoma"/>
                <w:szCs w:val="18"/>
              </w:rPr>
            </w:pPr>
            <w:r w:rsidRPr="00A376D7">
              <w:rPr>
                <w:rFonts w:cs="Tahoma"/>
                <w:szCs w:val="18"/>
              </w:rPr>
              <w:t>Core CAL Suite</w:t>
            </w:r>
          </w:p>
        </w:tc>
        <w:tc>
          <w:tcPr>
            <w:tcW w:w="4230" w:type="dxa"/>
            <w:tcMar>
              <w:top w:w="0" w:type="dxa"/>
              <w:left w:w="108" w:type="dxa"/>
              <w:bottom w:w="0" w:type="dxa"/>
              <w:right w:w="108" w:type="dxa"/>
            </w:tcMar>
            <w:hideMark/>
          </w:tcPr>
          <w:p w14:paraId="7E100E9F" w14:textId="77777777" w:rsidR="003573CD" w:rsidRPr="00A376D7" w:rsidRDefault="003573CD" w:rsidP="006374BC">
            <w:pPr>
              <w:rPr>
                <w:rFonts w:eastAsia="Calibri" w:cs="Tahoma"/>
                <w:szCs w:val="18"/>
              </w:rPr>
            </w:pPr>
            <w:r w:rsidRPr="00A376D7">
              <w:rPr>
                <w:rFonts w:cs="Tahoma"/>
                <w:szCs w:val="18"/>
              </w:rPr>
              <w:t>Enterprise CAL Suite</w:t>
            </w:r>
          </w:p>
        </w:tc>
      </w:tr>
      <w:tr w:rsidR="00E87953" w:rsidRPr="00A376D7" w14:paraId="1C391F4A" w14:textId="77777777" w:rsidTr="001E3F7D">
        <w:trPr>
          <w:trHeight w:val="247"/>
        </w:trPr>
        <w:tc>
          <w:tcPr>
            <w:tcW w:w="4230" w:type="dxa"/>
            <w:tcMar>
              <w:top w:w="0" w:type="dxa"/>
              <w:left w:w="108" w:type="dxa"/>
              <w:bottom w:w="0" w:type="dxa"/>
              <w:right w:w="108" w:type="dxa"/>
            </w:tcMar>
          </w:tcPr>
          <w:p w14:paraId="32D5FCEF" w14:textId="77777777" w:rsidR="00E87953" w:rsidRPr="00A376D7" w:rsidRDefault="00E87953" w:rsidP="006374BC">
            <w:pPr>
              <w:rPr>
                <w:rFonts w:cs="Tahoma"/>
                <w:color w:val="000000"/>
                <w:szCs w:val="18"/>
              </w:rPr>
            </w:pPr>
            <w:r w:rsidRPr="00A376D7">
              <w:rPr>
                <w:rFonts w:cs="Tahoma"/>
                <w:color w:val="000000"/>
                <w:szCs w:val="18"/>
              </w:rPr>
              <w:t>Core CAL Suite Bridge per Office 365</w:t>
            </w:r>
          </w:p>
        </w:tc>
        <w:tc>
          <w:tcPr>
            <w:tcW w:w="4230" w:type="dxa"/>
            <w:tcMar>
              <w:top w:w="0" w:type="dxa"/>
              <w:left w:w="108" w:type="dxa"/>
              <w:bottom w:w="0" w:type="dxa"/>
              <w:right w:w="108" w:type="dxa"/>
            </w:tcMar>
          </w:tcPr>
          <w:p w14:paraId="56552A00" w14:textId="77777777" w:rsidR="00E87953" w:rsidRPr="00A376D7" w:rsidRDefault="00E87953" w:rsidP="006374BC">
            <w:pPr>
              <w:rPr>
                <w:rFonts w:cs="Tahoma"/>
                <w:color w:val="000000"/>
                <w:szCs w:val="18"/>
              </w:rPr>
            </w:pPr>
            <w:r w:rsidRPr="00A376D7">
              <w:rPr>
                <w:rFonts w:cs="Tahoma"/>
                <w:color w:val="000000"/>
                <w:szCs w:val="18"/>
              </w:rPr>
              <w:t>Enterprise CAL Suite Bridge per Office 365</w:t>
            </w:r>
          </w:p>
        </w:tc>
      </w:tr>
      <w:tr w:rsidR="00E87953" w:rsidRPr="00A376D7" w14:paraId="1EF62821" w14:textId="77777777" w:rsidTr="001E3F7D">
        <w:trPr>
          <w:trHeight w:val="247"/>
        </w:trPr>
        <w:tc>
          <w:tcPr>
            <w:tcW w:w="4230" w:type="dxa"/>
            <w:tcMar>
              <w:top w:w="0" w:type="dxa"/>
              <w:left w:w="108" w:type="dxa"/>
              <w:bottom w:w="0" w:type="dxa"/>
              <w:right w:w="108" w:type="dxa"/>
            </w:tcMar>
          </w:tcPr>
          <w:p w14:paraId="567212D4" w14:textId="77777777" w:rsidR="00E87953" w:rsidRPr="00A376D7" w:rsidRDefault="00E87953" w:rsidP="006374BC">
            <w:pPr>
              <w:rPr>
                <w:rFonts w:cs="Tahoma"/>
                <w:color w:val="000000"/>
                <w:szCs w:val="18"/>
              </w:rPr>
            </w:pPr>
            <w:r w:rsidRPr="00A376D7">
              <w:rPr>
                <w:rFonts w:cs="Tahoma"/>
                <w:color w:val="000000"/>
                <w:szCs w:val="18"/>
              </w:rPr>
              <w:t>Core CAL Suite Bridge per Windows</w:t>
            </w:r>
            <w:r w:rsidRPr="00A376D7">
              <w:rPr>
                <w:rFonts w:cs="Tahoma"/>
                <w:color w:val="000000"/>
                <w:szCs w:val="18"/>
                <w:vertAlign w:val="superscript"/>
              </w:rPr>
              <w:t>®</w:t>
            </w:r>
            <w:r w:rsidRPr="00A376D7">
              <w:rPr>
                <w:rFonts w:cs="Tahoma"/>
                <w:color w:val="000000"/>
                <w:szCs w:val="18"/>
              </w:rPr>
              <w:t xml:space="preserve"> Intune</w:t>
            </w:r>
          </w:p>
        </w:tc>
        <w:tc>
          <w:tcPr>
            <w:tcW w:w="4230" w:type="dxa"/>
            <w:tcMar>
              <w:top w:w="0" w:type="dxa"/>
              <w:left w:w="108" w:type="dxa"/>
              <w:bottom w:w="0" w:type="dxa"/>
              <w:right w:w="108" w:type="dxa"/>
            </w:tcMar>
          </w:tcPr>
          <w:p w14:paraId="71492AA6" w14:textId="77777777" w:rsidR="00E87953" w:rsidRPr="00A376D7" w:rsidRDefault="00E87953" w:rsidP="006374BC">
            <w:pPr>
              <w:rPr>
                <w:rFonts w:cs="Tahoma"/>
                <w:color w:val="000000"/>
                <w:szCs w:val="18"/>
              </w:rPr>
            </w:pPr>
            <w:r w:rsidRPr="00A376D7">
              <w:rPr>
                <w:rFonts w:cs="Tahoma"/>
                <w:color w:val="000000"/>
                <w:szCs w:val="18"/>
              </w:rPr>
              <w:t>Enterprise CAL Suite Bridge per Windows</w:t>
            </w:r>
            <w:r w:rsidRPr="00A376D7">
              <w:rPr>
                <w:rFonts w:cs="Tahoma"/>
                <w:color w:val="000000"/>
                <w:szCs w:val="18"/>
                <w:vertAlign w:val="superscript"/>
              </w:rPr>
              <w:t>®</w:t>
            </w:r>
            <w:r w:rsidRPr="00A376D7">
              <w:rPr>
                <w:rFonts w:cs="Tahoma"/>
                <w:color w:val="000000"/>
                <w:szCs w:val="18"/>
              </w:rPr>
              <w:t xml:space="preserve"> Intune</w:t>
            </w:r>
          </w:p>
        </w:tc>
      </w:tr>
      <w:tr w:rsidR="000466E8" w:rsidRPr="00A376D7" w14:paraId="18FFCB21" w14:textId="77777777" w:rsidTr="001E3F7D">
        <w:trPr>
          <w:trHeight w:val="247"/>
        </w:trPr>
        <w:tc>
          <w:tcPr>
            <w:tcW w:w="4230" w:type="dxa"/>
            <w:tcMar>
              <w:top w:w="0" w:type="dxa"/>
              <w:left w:w="108" w:type="dxa"/>
              <w:bottom w:w="0" w:type="dxa"/>
              <w:right w:w="108" w:type="dxa"/>
            </w:tcMar>
          </w:tcPr>
          <w:p w14:paraId="646E3D59" w14:textId="77777777" w:rsidR="000466E8" w:rsidRPr="00A376D7" w:rsidRDefault="0054507B" w:rsidP="00DE56AF">
            <w:pPr>
              <w:rPr>
                <w:rFonts w:cs="Tahoma"/>
                <w:color w:val="000000"/>
                <w:szCs w:val="18"/>
              </w:rPr>
            </w:pPr>
            <w:r w:rsidRPr="00A376D7">
              <w:rPr>
                <w:rFonts w:cs="Tahoma"/>
                <w:color w:val="000000"/>
                <w:szCs w:val="18"/>
              </w:rPr>
              <w:t>Core CAL Suite Bridge per Office 365 e Windows</w:t>
            </w:r>
            <w:r w:rsidRPr="00A376D7">
              <w:rPr>
                <w:rFonts w:cs="Tahoma"/>
                <w:color w:val="000000"/>
                <w:szCs w:val="18"/>
                <w:vertAlign w:val="superscript"/>
              </w:rPr>
              <w:t>®</w:t>
            </w:r>
            <w:r w:rsidR="00DE56AF" w:rsidRPr="00A376D7">
              <w:rPr>
                <w:rFonts w:cs="Tahoma"/>
                <w:color w:val="000000"/>
                <w:szCs w:val="18"/>
              </w:rPr>
              <w:t> </w:t>
            </w:r>
            <w:r w:rsidRPr="00A376D7">
              <w:rPr>
                <w:rFonts w:cs="Tahoma"/>
                <w:color w:val="000000"/>
                <w:szCs w:val="18"/>
              </w:rPr>
              <w:t>Intune</w:t>
            </w:r>
          </w:p>
        </w:tc>
        <w:tc>
          <w:tcPr>
            <w:tcW w:w="4230" w:type="dxa"/>
            <w:tcMar>
              <w:top w:w="0" w:type="dxa"/>
              <w:left w:w="108" w:type="dxa"/>
              <w:bottom w:w="0" w:type="dxa"/>
              <w:right w:w="108" w:type="dxa"/>
            </w:tcMar>
          </w:tcPr>
          <w:p w14:paraId="7434647B" w14:textId="77777777" w:rsidR="000466E8" w:rsidRPr="00A376D7" w:rsidRDefault="00C3058D" w:rsidP="006374BC">
            <w:pPr>
              <w:rPr>
                <w:rFonts w:cs="Tahoma"/>
                <w:color w:val="000000"/>
                <w:szCs w:val="18"/>
              </w:rPr>
            </w:pPr>
            <w:r w:rsidRPr="00A376D7">
              <w:rPr>
                <w:rFonts w:eastAsia="Calibri" w:cs="Tahoma"/>
                <w:szCs w:val="18"/>
              </w:rPr>
              <w:t>Enterprise CAL Suite Bridge per Office 365 e Windows</w:t>
            </w:r>
            <w:r w:rsidRPr="00A376D7">
              <w:rPr>
                <w:rFonts w:cs="Tahoma"/>
                <w:color w:val="000000"/>
                <w:szCs w:val="18"/>
                <w:vertAlign w:val="superscript"/>
              </w:rPr>
              <w:t>®</w:t>
            </w:r>
            <w:r w:rsidR="00C04D4D" w:rsidRPr="00C04D4D">
              <w:rPr>
                <w:rFonts w:cs="Tahoma"/>
                <w:color w:val="000000"/>
                <w:szCs w:val="18"/>
              </w:rPr>
              <w:t xml:space="preserve"> </w:t>
            </w:r>
            <w:r w:rsidRPr="00A376D7">
              <w:rPr>
                <w:rFonts w:eastAsia="Calibri" w:cs="Tahoma"/>
                <w:szCs w:val="18"/>
              </w:rPr>
              <w:t>Intune</w:t>
            </w:r>
          </w:p>
        </w:tc>
      </w:tr>
      <w:tr w:rsidR="004C6855" w:rsidRPr="00586DD8" w14:paraId="4197423B" w14:textId="77777777" w:rsidTr="001E3F7D">
        <w:trPr>
          <w:trHeight w:val="247"/>
        </w:trPr>
        <w:tc>
          <w:tcPr>
            <w:tcW w:w="4230" w:type="dxa"/>
            <w:tcMar>
              <w:top w:w="0" w:type="dxa"/>
              <w:left w:w="108" w:type="dxa"/>
              <w:bottom w:w="0" w:type="dxa"/>
              <w:right w:w="108" w:type="dxa"/>
            </w:tcMar>
            <w:hideMark/>
          </w:tcPr>
          <w:p w14:paraId="282081FD" w14:textId="77777777" w:rsidR="004C6855" w:rsidRPr="00CE7B84" w:rsidRDefault="004C6855" w:rsidP="006374BC">
            <w:pPr>
              <w:rPr>
                <w:rFonts w:cs="Tahoma"/>
                <w:szCs w:val="18"/>
                <w:lang w:val="fr-FR"/>
              </w:rPr>
            </w:pPr>
            <w:r w:rsidRPr="00CE7B84">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022787F4" w14:textId="77777777" w:rsidR="004C6855" w:rsidRPr="00CE7B84" w:rsidRDefault="004C6855" w:rsidP="006374BC">
            <w:pPr>
              <w:rPr>
                <w:rFonts w:cs="Tahoma"/>
                <w:szCs w:val="18"/>
                <w:lang w:val="fr-FR"/>
              </w:rPr>
            </w:pPr>
            <w:r w:rsidRPr="00CE7B84">
              <w:rPr>
                <w:rFonts w:cs="Tahoma"/>
                <w:color w:val="000000"/>
                <w:szCs w:val="18"/>
                <w:lang w:val="fr-FR"/>
              </w:rPr>
              <w:t>Core Infrastructure Server Suite Datacenter</w:t>
            </w:r>
          </w:p>
        </w:tc>
      </w:tr>
      <w:tr w:rsidR="003573CD" w:rsidRPr="00586DD8" w14:paraId="3DD7CC9C" w14:textId="77777777" w:rsidTr="001E3F7D">
        <w:tc>
          <w:tcPr>
            <w:tcW w:w="4230" w:type="dxa"/>
            <w:tcMar>
              <w:top w:w="0" w:type="dxa"/>
              <w:left w:w="108" w:type="dxa"/>
              <w:bottom w:w="0" w:type="dxa"/>
              <w:right w:w="108" w:type="dxa"/>
            </w:tcMar>
            <w:hideMark/>
          </w:tcPr>
          <w:p w14:paraId="62D499D1" w14:textId="77777777" w:rsidR="003573CD" w:rsidRPr="00A376D7" w:rsidRDefault="003573CD" w:rsidP="006374BC">
            <w:pPr>
              <w:rPr>
                <w:rFonts w:eastAsia="Calibri" w:cs="Tahoma"/>
                <w:szCs w:val="18"/>
              </w:rPr>
            </w:pPr>
            <w:r w:rsidRPr="00A376D7">
              <w:rPr>
                <w:rFonts w:cs="Tahoma"/>
                <w:szCs w:val="18"/>
              </w:rPr>
              <w:t>Desktop Education con Core CAL</w:t>
            </w:r>
          </w:p>
        </w:tc>
        <w:tc>
          <w:tcPr>
            <w:tcW w:w="4230" w:type="dxa"/>
            <w:tcMar>
              <w:top w:w="0" w:type="dxa"/>
              <w:left w:w="108" w:type="dxa"/>
              <w:bottom w:w="0" w:type="dxa"/>
              <w:right w:w="108" w:type="dxa"/>
            </w:tcMar>
            <w:hideMark/>
          </w:tcPr>
          <w:p w14:paraId="111DC33E" w14:textId="77777777" w:rsidR="003573CD" w:rsidRPr="00CE7B84" w:rsidRDefault="003573CD" w:rsidP="006374BC">
            <w:pPr>
              <w:rPr>
                <w:rFonts w:eastAsia="Calibri" w:cs="Tahoma"/>
                <w:szCs w:val="18"/>
                <w:lang w:val="fr-FR"/>
              </w:rPr>
            </w:pPr>
            <w:r w:rsidRPr="00CE7B84">
              <w:rPr>
                <w:rFonts w:cs="Tahoma"/>
                <w:szCs w:val="18"/>
                <w:lang w:val="fr-FR"/>
              </w:rPr>
              <w:t>Desktop Education con Enterprise CAL Suite</w:t>
            </w:r>
          </w:p>
        </w:tc>
      </w:tr>
      <w:tr w:rsidR="003573CD" w:rsidRPr="00A376D7" w14:paraId="47694DE4" w14:textId="77777777" w:rsidTr="001E3F7D">
        <w:tc>
          <w:tcPr>
            <w:tcW w:w="4230" w:type="dxa"/>
            <w:tcMar>
              <w:top w:w="0" w:type="dxa"/>
              <w:left w:w="108" w:type="dxa"/>
              <w:bottom w:w="0" w:type="dxa"/>
              <w:right w:w="108" w:type="dxa"/>
            </w:tcMar>
            <w:hideMark/>
          </w:tcPr>
          <w:p w14:paraId="1AD14129" w14:textId="77777777" w:rsidR="003573CD" w:rsidRPr="00A376D7" w:rsidRDefault="003573CD" w:rsidP="006374BC">
            <w:pPr>
              <w:rPr>
                <w:rFonts w:eastAsia="Calibri" w:cs="Tahoma"/>
                <w:szCs w:val="18"/>
              </w:rPr>
            </w:pPr>
            <w:r w:rsidRPr="00A376D7">
              <w:rPr>
                <w:rFonts w:cs="Tahoma"/>
                <w:szCs w:val="18"/>
              </w:rPr>
              <w:t>Desktop School con Core CAL</w:t>
            </w:r>
          </w:p>
        </w:tc>
        <w:tc>
          <w:tcPr>
            <w:tcW w:w="4230" w:type="dxa"/>
            <w:tcMar>
              <w:top w:w="0" w:type="dxa"/>
              <w:left w:w="108" w:type="dxa"/>
              <w:bottom w:w="0" w:type="dxa"/>
              <w:right w:w="108" w:type="dxa"/>
            </w:tcMar>
            <w:hideMark/>
          </w:tcPr>
          <w:p w14:paraId="68BD761E" w14:textId="77777777" w:rsidR="003573CD" w:rsidRPr="00A376D7" w:rsidRDefault="00ED0F02" w:rsidP="006374BC">
            <w:pPr>
              <w:rPr>
                <w:rFonts w:eastAsia="Calibri" w:cs="Tahoma"/>
                <w:szCs w:val="18"/>
              </w:rPr>
            </w:pPr>
            <w:r w:rsidRPr="00A376D7">
              <w:rPr>
                <w:rFonts w:cs="Tahoma"/>
                <w:szCs w:val="18"/>
              </w:rPr>
              <w:t>Desktop School con Enterprise CAL Suite</w:t>
            </w:r>
          </w:p>
        </w:tc>
      </w:tr>
      <w:tr w:rsidR="003573CD" w:rsidRPr="00A376D7" w14:paraId="62E2C3F2" w14:textId="77777777" w:rsidTr="001E3F7D">
        <w:tc>
          <w:tcPr>
            <w:tcW w:w="4230" w:type="dxa"/>
            <w:tcMar>
              <w:top w:w="0" w:type="dxa"/>
              <w:left w:w="108" w:type="dxa"/>
              <w:bottom w:w="0" w:type="dxa"/>
              <w:right w:w="108" w:type="dxa"/>
            </w:tcMar>
            <w:hideMark/>
          </w:tcPr>
          <w:p w14:paraId="2DDDFA5F" w14:textId="77777777" w:rsidR="003573CD" w:rsidRPr="00A376D7" w:rsidRDefault="003573CD" w:rsidP="006374BC">
            <w:pPr>
              <w:rPr>
                <w:rFonts w:eastAsia="Calibri" w:cs="Tahoma"/>
                <w:szCs w:val="18"/>
                <w:lang w:val="fr-FR"/>
              </w:rPr>
            </w:pPr>
            <w:r w:rsidRPr="00A376D7">
              <w:rPr>
                <w:rFonts w:cs="Tahoma"/>
                <w:szCs w:val="18"/>
              </w:rPr>
              <w:t>Exchange Server Standard</w:t>
            </w:r>
          </w:p>
        </w:tc>
        <w:tc>
          <w:tcPr>
            <w:tcW w:w="4230" w:type="dxa"/>
            <w:tcMar>
              <w:top w:w="0" w:type="dxa"/>
              <w:left w:w="108" w:type="dxa"/>
              <w:bottom w:w="0" w:type="dxa"/>
              <w:right w:w="108" w:type="dxa"/>
            </w:tcMar>
            <w:hideMark/>
          </w:tcPr>
          <w:p w14:paraId="37DAE07C" w14:textId="77777777" w:rsidR="003573CD" w:rsidRPr="00A376D7" w:rsidRDefault="003573CD" w:rsidP="006374BC">
            <w:pPr>
              <w:rPr>
                <w:rFonts w:eastAsia="Calibri" w:cs="Tahoma"/>
                <w:szCs w:val="18"/>
              </w:rPr>
            </w:pPr>
            <w:r w:rsidRPr="00A376D7">
              <w:rPr>
                <w:rFonts w:cs="Tahoma"/>
                <w:szCs w:val="18"/>
              </w:rPr>
              <w:t>Exchange Server Enterprise</w:t>
            </w:r>
          </w:p>
        </w:tc>
      </w:tr>
      <w:tr w:rsidR="004D4D43" w:rsidRPr="00A376D7" w14:paraId="3DCFE06E" w14:textId="77777777" w:rsidTr="001E3F7D">
        <w:tc>
          <w:tcPr>
            <w:tcW w:w="4230" w:type="dxa"/>
            <w:tcMar>
              <w:top w:w="0" w:type="dxa"/>
              <w:left w:w="108" w:type="dxa"/>
              <w:bottom w:w="0" w:type="dxa"/>
              <w:right w:w="108" w:type="dxa"/>
            </w:tcMar>
          </w:tcPr>
          <w:p w14:paraId="3083FF05" w14:textId="77777777" w:rsidR="004D4D43" w:rsidRPr="00A376D7" w:rsidRDefault="004D4D43" w:rsidP="006374BC">
            <w:pPr>
              <w:rPr>
                <w:rFonts w:cs="Tahoma"/>
                <w:szCs w:val="18"/>
              </w:rPr>
            </w:pPr>
            <w:r w:rsidRPr="00A376D7">
              <w:rPr>
                <w:rFonts w:cs="Tahoma"/>
                <w:szCs w:val="18"/>
              </w:rPr>
              <w:t>Forefront TMG Standard</w:t>
            </w:r>
          </w:p>
        </w:tc>
        <w:tc>
          <w:tcPr>
            <w:tcW w:w="4230" w:type="dxa"/>
            <w:tcMar>
              <w:top w:w="0" w:type="dxa"/>
              <w:left w:w="108" w:type="dxa"/>
              <w:bottom w:w="0" w:type="dxa"/>
              <w:right w:w="108" w:type="dxa"/>
            </w:tcMar>
          </w:tcPr>
          <w:p w14:paraId="52DB3011" w14:textId="77777777" w:rsidR="004D4D43" w:rsidRPr="00A376D7" w:rsidRDefault="004D4D43" w:rsidP="006374BC">
            <w:pPr>
              <w:rPr>
                <w:rFonts w:cs="Tahoma"/>
                <w:szCs w:val="18"/>
              </w:rPr>
            </w:pPr>
            <w:r w:rsidRPr="00A376D7">
              <w:rPr>
                <w:rFonts w:cs="Tahoma"/>
                <w:szCs w:val="18"/>
              </w:rPr>
              <w:t>Forefront TMG Enterprise</w:t>
            </w:r>
          </w:p>
        </w:tc>
      </w:tr>
      <w:tr w:rsidR="003573CD" w:rsidRPr="00A376D7" w14:paraId="4A2B15DD" w14:textId="77777777" w:rsidTr="001E3F7D">
        <w:tc>
          <w:tcPr>
            <w:tcW w:w="4230" w:type="dxa"/>
            <w:tcMar>
              <w:top w:w="0" w:type="dxa"/>
              <w:left w:w="108" w:type="dxa"/>
              <w:bottom w:w="0" w:type="dxa"/>
              <w:right w:w="108" w:type="dxa"/>
            </w:tcMar>
            <w:hideMark/>
          </w:tcPr>
          <w:p w14:paraId="6AE1B725" w14:textId="77777777" w:rsidR="003573CD" w:rsidRPr="00A376D7" w:rsidRDefault="003573CD" w:rsidP="00DE56AF">
            <w:pPr>
              <w:rPr>
                <w:rFonts w:eastAsia="Calibri" w:cs="Tahoma"/>
                <w:szCs w:val="18"/>
              </w:rPr>
            </w:pPr>
            <w:r w:rsidRPr="00A376D7">
              <w:rPr>
                <w:rFonts w:cs="Tahoma"/>
                <w:szCs w:val="18"/>
              </w:rPr>
              <w:t>Internet Security &amp; Acceleration (ISA) Standard</w:t>
            </w:r>
            <w:r w:rsidR="00DE56AF" w:rsidRPr="00A376D7">
              <w:rPr>
                <w:rFonts w:cs="Tahoma"/>
                <w:szCs w:val="18"/>
              </w:rPr>
              <w:t> </w:t>
            </w:r>
            <w:r w:rsidRPr="00A376D7">
              <w:rPr>
                <w:rFonts w:cs="Tahoma"/>
                <w:szCs w:val="18"/>
              </w:rPr>
              <w:t>Server</w:t>
            </w:r>
          </w:p>
        </w:tc>
        <w:tc>
          <w:tcPr>
            <w:tcW w:w="4230" w:type="dxa"/>
            <w:tcMar>
              <w:top w:w="0" w:type="dxa"/>
              <w:left w:w="108" w:type="dxa"/>
              <w:bottom w:w="0" w:type="dxa"/>
              <w:right w:w="108" w:type="dxa"/>
            </w:tcMar>
            <w:hideMark/>
          </w:tcPr>
          <w:p w14:paraId="703C08D0" w14:textId="77777777" w:rsidR="003573CD" w:rsidRPr="00A376D7" w:rsidRDefault="003573CD" w:rsidP="006374BC">
            <w:pPr>
              <w:rPr>
                <w:rFonts w:eastAsia="Calibri" w:cs="Tahoma"/>
                <w:szCs w:val="18"/>
              </w:rPr>
            </w:pPr>
            <w:r w:rsidRPr="00A376D7">
              <w:rPr>
                <w:rFonts w:cs="Tahoma"/>
                <w:szCs w:val="18"/>
              </w:rPr>
              <w:t>Internet Security and Acceleration (ISA) Enterprise Server</w:t>
            </w:r>
          </w:p>
        </w:tc>
      </w:tr>
      <w:tr w:rsidR="00781A60" w:rsidRPr="00A376D7" w14:paraId="35A0EE26" w14:textId="77777777" w:rsidTr="001E3F7D">
        <w:tc>
          <w:tcPr>
            <w:tcW w:w="4230" w:type="dxa"/>
            <w:tcMar>
              <w:top w:w="0" w:type="dxa"/>
              <w:left w:w="108" w:type="dxa"/>
              <w:bottom w:w="0" w:type="dxa"/>
              <w:right w:w="108" w:type="dxa"/>
            </w:tcMar>
          </w:tcPr>
          <w:p w14:paraId="71F29453" w14:textId="77777777" w:rsidR="00781A60" w:rsidRPr="00A376D7" w:rsidRDefault="00781A60" w:rsidP="006374BC">
            <w:pPr>
              <w:rPr>
                <w:rFonts w:cs="Tahoma"/>
                <w:szCs w:val="18"/>
              </w:rPr>
            </w:pPr>
            <w:r w:rsidRPr="00A376D7">
              <w:rPr>
                <w:rFonts w:cs="Tahoma"/>
                <w:szCs w:val="18"/>
              </w:rPr>
              <w:t>Microsoft Dynamics CRM Workgroup Server 2011</w:t>
            </w:r>
          </w:p>
        </w:tc>
        <w:tc>
          <w:tcPr>
            <w:tcW w:w="4230" w:type="dxa"/>
            <w:tcMar>
              <w:top w:w="0" w:type="dxa"/>
              <w:left w:w="108" w:type="dxa"/>
              <w:bottom w:w="0" w:type="dxa"/>
              <w:right w:w="108" w:type="dxa"/>
            </w:tcMar>
          </w:tcPr>
          <w:p w14:paraId="02313A94" w14:textId="77777777" w:rsidR="00781A60" w:rsidRPr="00A376D7" w:rsidRDefault="00781A60" w:rsidP="006374BC">
            <w:pPr>
              <w:rPr>
                <w:rFonts w:cs="Tahoma"/>
                <w:szCs w:val="18"/>
              </w:rPr>
            </w:pPr>
            <w:r w:rsidRPr="00A376D7">
              <w:rPr>
                <w:rFonts w:cs="Tahoma"/>
                <w:szCs w:val="18"/>
              </w:rPr>
              <w:t>Microsoft Dynamics CRM Server 2011</w:t>
            </w:r>
          </w:p>
        </w:tc>
      </w:tr>
      <w:tr w:rsidR="003573CD" w:rsidRPr="00A376D7" w14:paraId="27A19652" w14:textId="77777777" w:rsidTr="001E3F7D">
        <w:tc>
          <w:tcPr>
            <w:tcW w:w="4230" w:type="dxa"/>
            <w:tcMar>
              <w:top w:w="0" w:type="dxa"/>
              <w:left w:w="108" w:type="dxa"/>
              <w:bottom w:w="0" w:type="dxa"/>
              <w:right w:w="108" w:type="dxa"/>
            </w:tcMar>
            <w:hideMark/>
          </w:tcPr>
          <w:p w14:paraId="79DCEBFD" w14:textId="77777777" w:rsidR="003573CD" w:rsidRPr="00A376D7" w:rsidRDefault="003573CD" w:rsidP="006374BC">
            <w:pPr>
              <w:rPr>
                <w:rFonts w:eastAsia="Calibri" w:cs="Tahoma"/>
                <w:szCs w:val="18"/>
              </w:rPr>
            </w:pPr>
            <w:r w:rsidRPr="00A376D7">
              <w:rPr>
                <w:rFonts w:cs="Tahoma"/>
                <w:szCs w:val="18"/>
              </w:rPr>
              <w:t xml:space="preserve">Office Standard </w:t>
            </w:r>
          </w:p>
        </w:tc>
        <w:tc>
          <w:tcPr>
            <w:tcW w:w="4230" w:type="dxa"/>
            <w:tcMar>
              <w:top w:w="0" w:type="dxa"/>
              <w:left w:w="108" w:type="dxa"/>
              <w:bottom w:w="0" w:type="dxa"/>
              <w:right w:w="108" w:type="dxa"/>
            </w:tcMar>
            <w:hideMark/>
          </w:tcPr>
          <w:p w14:paraId="2B5644FE" w14:textId="77777777" w:rsidR="003573CD" w:rsidRPr="00A376D7" w:rsidRDefault="003573CD" w:rsidP="006374BC">
            <w:pPr>
              <w:rPr>
                <w:rFonts w:eastAsia="Calibri" w:cs="Tahoma"/>
                <w:szCs w:val="18"/>
                <w:lang w:val="fr-FR"/>
              </w:rPr>
            </w:pPr>
            <w:r w:rsidRPr="00A376D7">
              <w:rPr>
                <w:rFonts w:cs="Tahoma"/>
                <w:szCs w:val="18"/>
              </w:rPr>
              <w:t xml:space="preserve">Office Professional Plus </w:t>
            </w:r>
          </w:p>
        </w:tc>
      </w:tr>
      <w:tr w:rsidR="003573CD" w:rsidRPr="00A376D7" w14:paraId="36C26528" w14:textId="77777777" w:rsidTr="001E3F7D">
        <w:tc>
          <w:tcPr>
            <w:tcW w:w="4230" w:type="dxa"/>
            <w:tcMar>
              <w:top w:w="0" w:type="dxa"/>
              <w:left w:w="108" w:type="dxa"/>
              <w:bottom w:w="0" w:type="dxa"/>
              <w:right w:w="108" w:type="dxa"/>
            </w:tcMar>
            <w:hideMark/>
          </w:tcPr>
          <w:p w14:paraId="7D109DA7" w14:textId="77777777" w:rsidR="003573CD" w:rsidRPr="00A376D7" w:rsidRDefault="003573CD" w:rsidP="006374BC">
            <w:pPr>
              <w:rPr>
                <w:rFonts w:eastAsia="Calibri" w:cs="Tahoma"/>
                <w:szCs w:val="18"/>
              </w:rPr>
            </w:pPr>
            <w:r w:rsidRPr="00A376D7">
              <w:rPr>
                <w:rFonts w:cs="Tahoma"/>
                <w:szCs w:val="18"/>
              </w:rPr>
              <w:t>Professional Desktop</w:t>
            </w:r>
          </w:p>
        </w:tc>
        <w:tc>
          <w:tcPr>
            <w:tcW w:w="4230" w:type="dxa"/>
            <w:tcMar>
              <w:top w:w="0" w:type="dxa"/>
              <w:left w:w="108" w:type="dxa"/>
              <w:bottom w:w="0" w:type="dxa"/>
              <w:right w:w="108" w:type="dxa"/>
            </w:tcMar>
            <w:hideMark/>
          </w:tcPr>
          <w:p w14:paraId="017D1605" w14:textId="77777777" w:rsidR="003573CD" w:rsidRPr="00A376D7" w:rsidRDefault="003573CD" w:rsidP="006374BC">
            <w:pPr>
              <w:rPr>
                <w:rFonts w:eastAsia="Calibri" w:cs="Tahoma"/>
                <w:szCs w:val="18"/>
              </w:rPr>
            </w:pPr>
            <w:r w:rsidRPr="00A376D7">
              <w:rPr>
                <w:rFonts w:cs="Tahoma"/>
                <w:szCs w:val="18"/>
              </w:rPr>
              <w:t>Enterprise Desktop</w:t>
            </w:r>
          </w:p>
        </w:tc>
      </w:tr>
      <w:tr w:rsidR="008925CF" w:rsidRPr="00A376D7" w14:paraId="20BA156F" w14:textId="77777777" w:rsidTr="001E3F7D">
        <w:tc>
          <w:tcPr>
            <w:tcW w:w="4230" w:type="dxa"/>
            <w:tcMar>
              <w:top w:w="0" w:type="dxa"/>
              <w:left w:w="108" w:type="dxa"/>
              <w:bottom w:w="0" w:type="dxa"/>
              <w:right w:w="108" w:type="dxa"/>
            </w:tcMar>
            <w:hideMark/>
          </w:tcPr>
          <w:p w14:paraId="5AAF70DE" w14:textId="77777777" w:rsidR="008925CF" w:rsidRPr="00A376D7" w:rsidRDefault="008925CF" w:rsidP="006374BC">
            <w:pPr>
              <w:rPr>
                <w:rFonts w:cs="Tahoma"/>
                <w:color w:val="000000"/>
                <w:szCs w:val="18"/>
              </w:rPr>
            </w:pPr>
            <w:r w:rsidRPr="00A376D7">
              <w:rPr>
                <w:rFonts w:cs="Tahoma"/>
                <w:color w:val="000000"/>
                <w:szCs w:val="18"/>
              </w:rPr>
              <w:t>Professional Desktop con Microsoft</w:t>
            </w:r>
            <w:bookmarkStart w:id="914" w:name="_Toc236810936"/>
            <w:r w:rsidRPr="00A376D7">
              <w:rPr>
                <w:rFonts w:cs="Tahoma"/>
                <w:color w:val="000000"/>
                <w:szCs w:val="18"/>
              </w:rPr>
              <w:t xml:space="preserve"> Desktop Optimization Pack </w:t>
            </w:r>
            <w:bookmarkEnd w:id="914"/>
          </w:p>
        </w:tc>
        <w:tc>
          <w:tcPr>
            <w:tcW w:w="4230" w:type="dxa"/>
            <w:tcMar>
              <w:top w:w="0" w:type="dxa"/>
              <w:left w:w="108" w:type="dxa"/>
              <w:bottom w:w="0" w:type="dxa"/>
              <w:right w:w="108" w:type="dxa"/>
            </w:tcMar>
            <w:hideMark/>
          </w:tcPr>
          <w:p w14:paraId="1789E8F1" w14:textId="77777777" w:rsidR="008925CF" w:rsidRPr="00A376D7" w:rsidRDefault="008925CF" w:rsidP="006374BC">
            <w:pPr>
              <w:rPr>
                <w:rFonts w:cs="Tahoma"/>
                <w:color w:val="000000"/>
                <w:szCs w:val="18"/>
              </w:rPr>
            </w:pPr>
            <w:r w:rsidRPr="00A376D7">
              <w:rPr>
                <w:rFonts w:cs="Tahoma"/>
                <w:color w:val="000000"/>
                <w:szCs w:val="18"/>
              </w:rPr>
              <w:t>Enterprise Desktop con Microsoft Desktop Optimization Pack</w:t>
            </w:r>
          </w:p>
        </w:tc>
      </w:tr>
      <w:tr w:rsidR="009F254F" w:rsidRPr="00A376D7" w14:paraId="33D32701" w14:textId="77777777" w:rsidTr="001E3F7D">
        <w:tc>
          <w:tcPr>
            <w:tcW w:w="4230" w:type="dxa"/>
            <w:tcMar>
              <w:top w:w="0" w:type="dxa"/>
              <w:left w:w="108" w:type="dxa"/>
              <w:bottom w:w="0" w:type="dxa"/>
              <w:right w:w="108" w:type="dxa"/>
            </w:tcMar>
            <w:hideMark/>
          </w:tcPr>
          <w:p w14:paraId="1DD4F96D" w14:textId="77777777" w:rsidR="009F254F" w:rsidRPr="00A376D7" w:rsidRDefault="009F254F" w:rsidP="006374BC">
            <w:pPr>
              <w:rPr>
                <w:rFonts w:eastAsia="Calibri" w:cs="Tahoma"/>
                <w:color w:val="000000"/>
                <w:szCs w:val="18"/>
              </w:rPr>
            </w:pPr>
            <w:r w:rsidRPr="00A376D7">
              <w:rPr>
                <w:rFonts w:cs="Tahoma"/>
                <w:color w:val="000000"/>
                <w:szCs w:val="18"/>
              </w:rPr>
              <w:t xml:space="preserve">Project Standard </w:t>
            </w:r>
          </w:p>
        </w:tc>
        <w:tc>
          <w:tcPr>
            <w:tcW w:w="4230" w:type="dxa"/>
            <w:tcMar>
              <w:top w:w="0" w:type="dxa"/>
              <w:left w:w="108" w:type="dxa"/>
              <w:bottom w:w="0" w:type="dxa"/>
              <w:right w:w="108" w:type="dxa"/>
            </w:tcMar>
            <w:hideMark/>
          </w:tcPr>
          <w:p w14:paraId="0E71839F" w14:textId="77777777" w:rsidR="009F254F" w:rsidRPr="00A376D7" w:rsidRDefault="009F254F" w:rsidP="006374BC">
            <w:pPr>
              <w:rPr>
                <w:rFonts w:eastAsia="Calibri" w:cs="Tahoma"/>
                <w:color w:val="000000"/>
                <w:szCs w:val="18"/>
              </w:rPr>
            </w:pPr>
            <w:r w:rsidRPr="00A376D7">
              <w:rPr>
                <w:rFonts w:cs="Tahoma"/>
                <w:color w:val="000000"/>
                <w:szCs w:val="18"/>
              </w:rPr>
              <w:t xml:space="preserve">Project Professional </w:t>
            </w:r>
          </w:p>
        </w:tc>
      </w:tr>
      <w:tr w:rsidR="003573CD" w:rsidRPr="00A376D7" w14:paraId="13142285" w14:textId="77777777" w:rsidTr="001E3F7D">
        <w:tc>
          <w:tcPr>
            <w:tcW w:w="4230" w:type="dxa"/>
            <w:tcMar>
              <w:top w:w="0" w:type="dxa"/>
              <w:left w:w="108" w:type="dxa"/>
              <w:bottom w:w="0" w:type="dxa"/>
              <w:right w:w="108" w:type="dxa"/>
            </w:tcMar>
            <w:hideMark/>
          </w:tcPr>
          <w:p w14:paraId="468C2CB3" w14:textId="77777777" w:rsidR="003573CD" w:rsidRPr="00A376D7" w:rsidRDefault="00DE56AF" w:rsidP="006374BC">
            <w:pPr>
              <w:rPr>
                <w:rFonts w:eastAsia="Calibri" w:cs="Tahoma"/>
                <w:color w:val="000000"/>
                <w:szCs w:val="18"/>
              </w:rPr>
            </w:pPr>
            <w:r w:rsidRPr="00A376D7">
              <w:rPr>
                <w:rFonts w:cs="Tahoma"/>
                <w:color w:val="000000"/>
                <w:szCs w:val="18"/>
              </w:rPr>
              <w:t>SQL Server</w:t>
            </w:r>
            <w:r w:rsidR="003573CD" w:rsidRPr="00A376D7">
              <w:rPr>
                <w:rFonts w:cs="Tahoma"/>
                <w:color w:val="000000"/>
                <w:szCs w:val="18"/>
              </w:rPr>
              <w:t>™ Standard Core</w:t>
            </w:r>
          </w:p>
        </w:tc>
        <w:tc>
          <w:tcPr>
            <w:tcW w:w="4230" w:type="dxa"/>
            <w:tcMar>
              <w:top w:w="0" w:type="dxa"/>
              <w:left w:w="108" w:type="dxa"/>
              <w:bottom w:w="0" w:type="dxa"/>
              <w:right w:w="108" w:type="dxa"/>
            </w:tcMar>
            <w:hideMark/>
          </w:tcPr>
          <w:p w14:paraId="0A9BB8FB" w14:textId="77777777" w:rsidR="003573CD" w:rsidRPr="00A376D7" w:rsidRDefault="00DE56AF" w:rsidP="006374BC">
            <w:pPr>
              <w:rPr>
                <w:rFonts w:eastAsia="Calibri" w:cs="Tahoma"/>
                <w:color w:val="000000"/>
                <w:szCs w:val="18"/>
              </w:rPr>
            </w:pPr>
            <w:r w:rsidRPr="00A376D7">
              <w:rPr>
                <w:rFonts w:cs="Tahoma"/>
                <w:color w:val="000000"/>
                <w:szCs w:val="18"/>
              </w:rPr>
              <w:t>SQL Server</w:t>
            </w:r>
            <w:r w:rsidR="003573CD" w:rsidRPr="00A376D7">
              <w:rPr>
                <w:rFonts w:cs="Tahoma"/>
                <w:color w:val="000000"/>
                <w:szCs w:val="18"/>
              </w:rPr>
              <w:t>™ Enterprise Core</w:t>
            </w:r>
          </w:p>
        </w:tc>
      </w:tr>
      <w:tr w:rsidR="00270F92" w:rsidRPr="00A376D7" w14:paraId="562F5E46" w14:textId="77777777" w:rsidTr="001E3F7D">
        <w:tc>
          <w:tcPr>
            <w:tcW w:w="4230" w:type="dxa"/>
            <w:tcMar>
              <w:top w:w="0" w:type="dxa"/>
              <w:left w:w="108" w:type="dxa"/>
              <w:bottom w:w="0" w:type="dxa"/>
              <w:right w:w="108" w:type="dxa"/>
            </w:tcMar>
            <w:hideMark/>
          </w:tcPr>
          <w:p w14:paraId="067CF7AD" w14:textId="77777777" w:rsidR="00270F92" w:rsidRPr="00A376D7" w:rsidRDefault="00DE56AF" w:rsidP="006374BC">
            <w:pPr>
              <w:rPr>
                <w:rFonts w:eastAsia="Calibri" w:cs="Tahoma"/>
                <w:szCs w:val="18"/>
              </w:rPr>
            </w:pPr>
            <w:r w:rsidRPr="00A376D7">
              <w:rPr>
                <w:rFonts w:cs="Tahoma"/>
                <w:szCs w:val="18"/>
              </w:rPr>
              <w:t>SQL Server</w:t>
            </w:r>
            <w:r w:rsidR="00270F92" w:rsidRPr="00A376D7">
              <w:rPr>
                <w:rFonts w:cs="Tahoma"/>
                <w:szCs w:val="18"/>
              </w:rPr>
              <w:t xml:space="preserve">™ </w:t>
            </w:r>
            <w:r w:rsidR="00270F92" w:rsidRPr="00A376D7">
              <w:rPr>
                <w:rFonts w:cs="Tahoma"/>
                <w:color w:val="000000"/>
                <w:szCs w:val="18"/>
              </w:rPr>
              <w:t>Standard</w:t>
            </w:r>
          </w:p>
        </w:tc>
        <w:tc>
          <w:tcPr>
            <w:tcW w:w="4230" w:type="dxa"/>
            <w:tcMar>
              <w:top w:w="0" w:type="dxa"/>
              <w:left w:w="108" w:type="dxa"/>
              <w:bottom w:w="0" w:type="dxa"/>
              <w:right w:w="108" w:type="dxa"/>
            </w:tcMar>
            <w:hideMark/>
          </w:tcPr>
          <w:p w14:paraId="03365389" w14:textId="77777777" w:rsidR="00270F92" w:rsidRPr="00A376D7" w:rsidRDefault="00270F92" w:rsidP="00DE56AF">
            <w:pPr>
              <w:rPr>
                <w:rFonts w:eastAsia="Calibri" w:cs="Tahoma"/>
                <w:szCs w:val="18"/>
              </w:rPr>
            </w:pPr>
            <w:r w:rsidRPr="00A376D7">
              <w:rPr>
                <w:rFonts w:cs="Tahoma"/>
                <w:szCs w:val="18"/>
              </w:rPr>
              <w:t>SQL Server™ Business Intelligence</w:t>
            </w:r>
          </w:p>
        </w:tc>
      </w:tr>
      <w:tr w:rsidR="003573CD" w:rsidRPr="00A376D7" w14:paraId="4C6E3C75" w14:textId="77777777" w:rsidTr="001E3F7D">
        <w:tc>
          <w:tcPr>
            <w:tcW w:w="4230" w:type="dxa"/>
            <w:tcMar>
              <w:top w:w="0" w:type="dxa"/>
              <w:left w:w="108" w:type="dxa"/>
              <w:bottom w:w="0" w:type="dxa"/>
              <w:right w:w="108" w:type="dxa"/>
            </w:tcMar>
            <w:hideMark/>
          </w:tcPr>
          <w:p w14:paraId="7240836A" w14:textId="77777777" w:rsidR="003573CD" w:rsidRPr="00A376D7" w:rsidRDefault="00D04131" w:rsidP="006374BC">
            <w:pPr>
              <w:rPr>
                <w:rFonts w:eastAsia="Calibri" w:cs="Tahoma"/>
                <w:szCs w:val="18"/>
              </w:rPr>
            </w:pPr>
            <w:r w:rsidRPr="00A376D7">
              <w:rPr>
                <w:rFonts w:cs="Tahoma"/>
                <w:szCs w:val="18"/>
              </w:rPr>
              <w:t>System Center 2012 Standard</w:t>
            </w:r>
          </w:p>
        </w:tc>
        <w:tc>
          <w:tcPr>
            <w:tcW w:w="4230" w:type="dxa"/>
            <w:tcMar>
              <w:top w:w="0" w:type="dxa"/>
              <w:left w:w="108" w:type="dxa"/>
              <w:bottom w:w="0" w:type="dxa"/>
              <w:right w:w="108" w:type="dxa"/>
            </w:tcMar>
            <w:hideMark/>
          </w:tcPr>
          <w:p w14:paraId="2FFE5E23" w14:textId="77777777" w:rsidR="003573CD" w:rsidRPr="00A376D7" w:rsidRDefault="00D04131" w:rsidP="006374BC">
            <w:pPr>
              <w:rPr>
                <w:rFonts w:eastAsia="Calibri" w:cs="Tahoma"/>
                <w:szCs w:val="18"/>
              </w:rPr>
            </w:pPr>
            <w:r w:rsidRPr="00A376D7">
              <w:rPr>
                <w:rFonts w:cs="Tahoma"/>
                <w:szCs w:val="18"/>
              </w:rPr>
              <w:t>System Center 2012 Datacenter</w:t>
            </w:r>
          </w:p>
        </w:tc>
      </w:tr>
      <w:tr w:rsidR="009F254F" w:rsidRPr="00A376D7" w14:paraId="4FE49EB2" w14:textId="77777777" w:rsidTr="001E3F7D">
        <w:tc>
          <w:tcPr>
            <w:tcW w:w="4230" w:type="dxa"/>
            <w:tcMar>
              <w:top w:w="0" w:type="dxa"/>
              <w:left w:w="108" w:type="dxa"/>
              <w:bottom w:w="0" w:type="dxa"/>
              <w:right w:w="108" w:type="dxa"/>
            </w:tcMar>
            <w:hideMark/>
          </w:tcPr>
          <w:p w14:paraId="3C1222E1" w14:textId="77777777" w:rsidR="009F254F" w:rsidRPr="00A376D7" w:rsidRDefault="009F254F" w:rsidP="006374BC">
            <w:pPr>
              <w:rPr>
                <w:rFonts w:eastAsia="Calibri" w:cs="Tahoma"/>
                <w:color w:val="000000"/>
                <w:szCs w:val="18"/>
              </w:rPr>
            </w:pPr>
            <w:r w:rsidRPr="00A376D7">
              <w:rPr>
                <w:rFonts w:cs="Tahoma"/>
                <w:color w:val="000000"/>
                <w:szCs w:val="18"/>
              </w:rPr>
              <w:t>Visio</w:t>
            </w:r>
            <w:r w:rsidRPr="00A376D7">
              <w:rPr>
                <w:rFonts w:cs="Tahoma"/>
                <w:color w:val="000000"/>
                <w:szCs w:val="18"/>
                <w:vertAlign w:val="superscript"/>
              </w:rPr>
              <w:t>®</w:t>
            </w:r>
            <w:r w:rsidRPr="00A376D7">
              <w:rPr>
                <w:rFonts w:cs="Tahoma"/>
                <w:color w:val="000000"/>
                <w:szCs w:val="18"/>
              </w:rPr>
              <w:t xml:space="preserve"> Standard</w:t>
            </w:r>
          </w:p>
        </w:tc>
        <w:tc>
          <w:tcPr>
            <w:tcW w:w="4230" w:type="dxa"/>
            <w:tcMar>
              <w:top w:w="0" w:type="dxa"/>
              <w:left w:w="108" w:type="dxa"/>
              <w:bottom w:w="0" w:type="dxa"/>
              <w:right w:w="108" w:type="dxa"/>
            </w:tcMar>
            <w:hideMark/>
          </w:tcPr>
          <w:p w14:paraId="1ED0EB6E" w14:textId="77777777" w:rsidR="009F254F" w:rsidRPr="00A376D7" w:rsidRDefault="009F254F" w:rsidP="006374BC">
            <w:pPr>
              <w:rPr>
                <w:rFonts w:eastAsia="Calibri" w:cs="Tahoma"/>
                <w:color w:val="000000"/>
                <w:szCs w:val="18"/>
              </w:rPr>
            </w:pPr>
            <w:r w:rsidRPr="00A376D7">
              <w:rPr>
                <w:rFonts w:cs="Tahoma"/>
                <w:color w:val="000000"/>
                <w:szCs w:val="18"/>
              </w:rPr>
              <w:t>Visio</w:t>
            </w:r>
            <w:r w:rsidRPr="00A376D7">
              <w:rPr>
                <w:rFonts w:cs="Tahoma"/>
                <w:color w:val="000000"/>
                <w:szCs w:val="18"/>
                <w:vertAlign w:val="superscript"/>
              </w:rPr>
              <w:t>®</w:t>
            </w:r>
            <w:r w:rsidRPr="00A376D7">
              <w:rPr>
                <w:rFonts w:cs="Tahoma"/>
                <w:color w:val="000000"/>
                <w:szCs w:val="18"/>
              </w:rPr>
              <w:t xml:space="preserve"> Professional</w:t>
            </w:r>
          </w:p>
        </w:tc>
      </w:tr>
      <w:tr w:rsidR="009F254F" w:rsidRPr="00A376D7" w14:paraId="66EB7FC9" w14:textId="77777777" w:rsidTr="001E3F7D">
        <w:tc>
          <w:tcPr>
            <w:tcW w:w="4230" w:type="dxa"/>
            <w:tcMar>
              <w:top w:w="0" w:type="dxa"/>
              <w:left w:w="108" w:type="dxa"/>
              <w:bottom w:w="0" w:type="dxa"/>
              <w:right w:w="108" w:type="dxa"/>
            </w:tcMar>
            <w:hideMark/>
          </w:tcPr>
          <w:p w14:paraId="10A8F44D" w14:textId="77777777" w:rsidR="009F254F" w:rsidRPr="00CE7B84" w:rsidRDefault="009F254F" w:rsidP="006374BC">
            <w:pPr>
              <w:rPr>
                <w:rFonts w:eastAsia="Calibri" w:cs="Tahoma"/>
                <w:color w:val="000000"/>
                <w:szCs w:val="18"/>
                <w:lang w:val="it-IT"/>
              </w:rPr>
            </w:pPr>
            <w:r w:rsidRPr="00CE7B84">
              <w:rPr>
                <w:rFonts w:cs="Tahoma"/>
                <w:color w:val="000000"/>
                <w:szCs w:val="18"/>
                <w:lang w:val="it-IT"/>
              </w:rPr>
              <w:t>Visual Studio Professional con MSDN</w:t>
            </w:r>
          </w:p>
        </w:tc>
        <w:tc>
          <w:tcPr>
            <w:tcW w:w="4230" w:type="dxa"/>
            <w:tcMar>
              <w:top w:w="0" w:type="dxa"/>
              <w:left w:w="108" w:type="dxa"/>
              <w:bottom w:w="0" w:type="dxa"/>
              <w:right w:w="108" w:type="dxa"/>
            </w:tcMar>
            <w:hideMark/>
          </w:tcPr>
          <w:p w14:paraId="3CB0D516" w14:textId="77777777" w:rsidR="009F254F" w:rsidRPr="00A376D7" w:rsidRDefault="009F254F" w:rsidP="006374BC">
            <w:pPr>
              <w:rPr>
                <w:rFonts w:eastAsia="Calibri" w:cs="Tahoma"/>
                <w:color w:val="000000"/>
                <w:szCs w:val="18"/>
              </w:rPr>
            </w:pPr>
            <w:r w:rsidRPr="00A376D7">
              <w:rPr>
                <w:rFonts w:cs="Tahoma"/>
                <w:color w:val="000000"/>
                <w:szCs w:val="18"/>
              </w:rPr>
              <w:t>Visual Studio Premium con MSDN</w:t>
            </w:r>
          </w:p>
        </w:tc>
      </w:tr>
      <w:tr w:rsidR="009F254F" w:rsidRPr="00586DD8" w14:paraId="41A6D2C7" w14:textId="77777777" w:rsidTr="001E3F7D">
        <w:tc>
          <w:tcPr>
            <w:tcW w:w="4230" w:type="dxa"/>
            <w:tcMar>
              <w:top w:w="0" w:type="dxa"/>
              <w:left w:w="108" w:type="dxa"/>
              <w:bottom w:w="0" w:type="dxa"/>
              <w:right w:w="108" w:type="dxa"/>
            </w:tcMar>
            <w:hideMark/>
          </w:tcPr>
          <w:p w14:paraId="73923734" w14:textId="77777777" w:rsidR="009F254F" w:rsidRPr="00A376D7" w:rsidRDefault="009F254F" w:rsidP="006374BC">
            <w:pPr>
              <w:rPr>
                <w:rFonts w:eastAsia="Calibri" w:cs="Tahoma"/>
                <w:szCs w:val="18"/>
              </w:rPr>
            </w:pPr>
            <w:r w:rsidRPr="00A376D7">
              <w:rPr>
                <w:rFonts w:cs="Tahoma"/>
                <w:szCs w:val="18"/>
              </w:rPr>
              <w:t>Visual Studio Premium con MSDN</w:t>
            </w:r>
          </w:p>
        </w:tc>
        <w:tc>
          <w:tcPr>
            <w:tcW w:w="4230" w:type="dxa"/>
            <w:tcMar>
              <w:top w:w="0" w:type="dxa"/>
              <w:left w:w="108" w:type="dxa"/>
              <w:bottom w:w="0" w:type="dxa"/>
              <w:right w:w="108" w:type="dxa"/>
            </w:tcMar>
            <w:hideMark/>
          </w:tcPr>
          <w:p w14:paraId="4B5CC964" w14:textId="77777777" w:rsidR="009F254F" w:rsidRPr="00CE7B84" w:rsidRDefault="009F254F" w:rsidP="006374BC">
            <w:pPr>
              <w:rPr>
                <w:rFonts w:eastAsia="Calibri" w:cs="Tahoma"/>
                <w:szCs w:val="18"/>
                <w:lang w:val="it-IT"/>
              </w:rPr>
            </w:pPr>
            <w:r w:rsidRPr="00CE7B84">
              <w:rPr>
                <w:rFonts w:cs="Tahoma"/>
                <w:szCs w:val="18"/>
                <w:lang w:val="it-IT"/>
              </w:rPr>
              <w:t>Visual Studio Ultimate con MSDN</w:t>
            </w:r>
          </w:p>
        </w:tc>
      </w:tr>
      <w:tr w:rsidR="009F254F" w:rsidRPr="00A376D7" w14:paraId="30B704BB" w14:textId="77777777" w:rsidTr="001E3F7D">
        <w:tc>
          <w:tcPr>
            <w:tcW w:w="4230" w:type="dxa"/>
            <w:tcMar>
              <w:top w:w="0" w:type="dxa"/>
              <w:left w:w="108" w:type="dxa"/>
              <w:bottom w:w="0" w:type="dxa"/>
              <w:right w:w="108" w:type="dxa"/>
            </w:tcMar>
            <w:hideMark/>
          </w:tcPr>
          <w:p w14:paraId="37F0E0C7" w14:textId="77777777" w:rsidR="009F254F" w:rsidRPr="00A376D7" w:rsidRDefault="009F254F" w:rsidP="006374BC">
            <w:pPr>
              <w:rPr>
                <w:rFonts w:eastAsia="Calibri" w:cs="Tahoma"/>
                <w:szCs w:val="18"/>
              </w:rPr>
            </w:pPr>
            <w:r w:rsidRPr="00A376D7">
              <w:rPr>
                <w:rFonts w:cs="Tahoma"/>
                <w:szCs w:val="18"/>
              </w:rPr>
              <w:t>Visual Studio Test Professional con MSDN</w:t>
            </w:r>
          </w:p>
        </w:tc>
        <w:tc>
          <w:tcPr>
            <w:tcW w:w="4230" w:type="dxa"/>
            <w:tcMar>
              <w:top w:w="0" w:type="dxa"/>
              <w:left w:w="108" w:type="dxa"/>
              <w:bottom w:w="0" w:type="dxa"/>
              <w:right w:w="108" w:type="dxa"/>
            </w:tcMar>
            <w:hideMark/>
          </w:tcPr>
          <w:p w14:paraId="2EEC0CE2" w14:textId="77777777" w:rsidR="009F254F" w:rsidRPr="00A376D7" w:rsidRDefault="009F254F" w:rsidP="006374BC">
            <w:pPr>
              <w:rPr>
                <w:rFonts w:eastAsia="Calibri" w:cs="Tahoma"/>
                <w:szCs w:val="18"/>
              </w:rPr>
            </w:pPr>
            <w:r w:rsidRPr="00A376D7">
              <w:rPr>
                <w:rFonts w:cs="Tahoma"/>
                <w:szCs w:val="18"/>
              </w:rPr>
              <w:t>Visual Studio Premium con MSDN</w:t>
            </w:r>
          </w:p>
        </w:tc>
      </w:tr>
      <w:tr w:rsidR="003573CD" w:rsidRPr="00A376D7" w14:paraId="6F744E4B" w14:textId="77777777" w:rsidTr="001E3F7D">
        <w:tc>
          <w:tcPr>
            <w:tcW w:w="4230" w:type="dxa"/>
            <w:tcMar>
              <w:top w:w="0" w:type="dxa"/>
              <w:left w:w="108" w:type="dxa"/>
              <w:bottom w:w="0" w:type="dxa"/>
              <w:right w:w="108" w:type="dxa"/>
            </w:tcMar>
            <w:hideMark/>
          </w:tcPr>
          <w:p w14:paraId="783D5079" w14:textId="77777777" w:rsidR="003573CD" w:rsidRPr="00A376D7" w:rsidRDefault="003573CD" w:rsidP="006374BC">
            <w:pPr>
              <w:rPr>
                <w:rFonts w:eastAsia="Calibri" w:cs="Tahoma"/>
                <w:szCs w:val="18"/>
              </w:rPr>
            </w:pPr>
            <w:r w:rsidRPr="00A376D7">
              <w:rPr>
                <w:rFonts w:cs="Tahoma"/>
                <w:szCs w:val="18"/>
              </w:rPr>
              <w:t>Windows</w:t>
            </w:r>
            <w:r w:rsidRPr="00A376D7">
              <w:rPr>
                <w:rFonts w:cs="Tahoma"/>
                <w:szCs w:val="18"/>
                <w:vertAlign w:val="superscript"/>
              </w:rPr>
              <w:t>®</w:t>
            </w:r>
            <w:r w:rsidRPr="00A376D7">
              <w:rPr>
                <w:rFonts w:cs="Tahoma"/>
                <w:szCs w:val="18"/>
              </w:rPr>
              <w:t xml:space="preserve"> Server™ Standard</w:t>
            </w:r>
          </w:p>
        </w:tc>
        <w:tc>
          <w:tcPr>
            <w:tcW w:w="4230" w:type="dxa"/>
            <w:tcMar>
              <w:top w:w="0" w:type="dxa"/>
              <w:left w:w="108" w:type="dxa"/>
              <w:bottom w:w="0" w:type="dxa"/>
              <w:right w:w="108" w:type="dxa"/>
            </w:tcMar>
            <w:hideMark/>
          </w:tcPr>
          <w:p w14:paraId="63452A4A" w14:textId="77777777" w:rsidR="003573CD" w:rsidRPr="00A376D7" w:rsidRDefault="003573CD" w:rsidP="006374BC">
            <w:pPr>
              <w:rPr>
                <w:rFonts w:eastAsia="Calibri" w:cs="Tahoma"/>
                <w:szCs w:val="18"/>
              </w:rPr>
            </w:pPr>
            <w:r w:rsidRPr="00A376D7">
              <w:rPr>
                <w:rFonts w:cs="Tahoma"/>
                <w:szCs w:val="18"/>
              </w:rPr>
              <w:t>Windows</w:t>
            </w:r>
            <w:r w:rsidRPr="00A376D7">
              <w:rPr>
                <w:rFonts w:cs="Tahoma"/>
                <w:szCs w:val="18"/>
                <w:vertAlign w:val="superscript"/>
              </w:rPr>
              <w:t>®</w:t>
            </w:r>
            <w:r w:rsidRPr="00A376D7">
              <w:rPr>
                <w:rFonts w:cs="Tahoma"/>
                <w:szCs w:val="18"/>
              </w:rPr>
              <w:t xml:space="preserve"> Server™ Datacenter</w:t>
            </w:r>
          </w:p>
        </w:tc>
      </w:tr>
    </w:tbl>
    <w:p w14:paraId="5BEC8549" w14:textId="77777777" w:rsidR="003573CD" w:rsidRPr="00CE7B84" w:rsidRDefault="003573CD" w:rsidP="006374BC">
      <w:pPr>
        <w:pStyle w:val="AppendixBodyText"/>
        <w:rPr>
          <w:rFonts w:ascii="Tahoma" w:hAnsi="Tahoma" w:cs="Tahoma"/>
          <w:lang w:val="it-IT"/>
        </w:rPr>
      </w:pPr>
      <w:r w:rsidRPr="00CE7B84">
        <w:rPr>
          <w:rFonts w:ascii="Tahoma" w:hAnsi="Tahoma" w:cs="Tahoma"/>
          <w:b/>
          <w:i/>
          <w:sz w:val="16"/>
          <w:szCs w:val="16"/>
          <w:lang w:val="it-IT"/>
        </w:rPr>
        <w:t>*Nota:</w:t>
      </w:r>
      <w:r w:rsidRPr="00CE7B84">
        <w:rPr>
          <w:rFonts w:ascii="Tahoma" w:hAnsi="Tahoma" w:cs="Tahoma"/>
          <w:i/>
          <w:sz w:val="16"/>
          <w:szCs w:val="16"/>
          <w:lang w:val="it-IT"/>
        </w:rPr>
        <w:t xml:space="preserve"> La lista dei prodotti per cui sono disponibili Licenze Step-up è soggetta a modifiche.</w:t>
      </w:r>
    </w:p>
    <w:p w14:paraId="1BC22D0B" w14:textId="77777777" w:rsidR="00023FE7" w:rsidRPr="00CE7B84" w:rsidRDefault="00023FE7" w:rsidP="006374BC">
      <w:pPr>
        <w:pStyle w:val="AppendixBodyText"/>
        <w:ind w:left="1710" w:hanging="1260"/>
        <w:rPr>
          <w:rFonts w:ascii="Tahoma" w:hAnsi="Tahoma" w:cs="Tahoma"/>
          <w:lang w:val="it-IT"/>
        </w:rPr>
      </w:pPr>
      <w:r w:rsidRPr="00CE7B84">
        <w:rPr>
          <w:rFonts w:ascii="Tahoma" w:hAnsi="Tahoma" w:cs="Tahoma"/>
          <w:b/>
          <w:i/>
          <w:lang w:val="it-IT"/>
        </w:rPr>
        <w:t xml:space="preserve"> </w:t>
      </w:r>
    </w:p>
    <w:p w14:paraId="0346CB94" w14:textId="77777777" w:rsidR="00023FE7" w:rsidRPr="00CE7B84" w:rsidRDefault="00CA395A" w:rsidP="00AF0B96">
      <w:pPr>
        <w:pStyle w:val="Heading1"/>
        <w:rPr>
          <w:lang w:val="it-IT"/>
        </w:rPr>
      </w:pPr>
      <w:r w:rsidRPr="00CE7B84">
        <w:rPr>
          <w:lang w:val="it-IT"/>
        </w:rPr>
        <w:br w:type="page"/>
      </w:r>
      <w:bookmarkStart w:id="915" w:name="_Toc317591256"/>
      <w:bookmarkStart w:id="916" w:name="_Toc336338247"/>
      <w:bookmarkStart w:id="917" w:name="_Toc377597791"/>
      <w:r w:rsidRPr="00CE7B84">
        <w:rPr>
          <w:lang w:val="it-IT"/>
        </w:rPr>
        <w:lastRenderedPageBreak/>
        <w:t>ARTICOLO 8</w:t>
      </w:r>
      <w:r w:rsidR="00AF0B96" w:rsidRPr="00CE7B84">
        <w:rPr>
          <w:lang w:val="it-IT"/>
        </w:rPr>
        <w:t xml:space="preserve"> </w:t>
      </w:r>
      <w:r w:rsidR="00AF0B96" w:rsidRPr="000D1CD4">
        <w:t>–</w:t>
      </w:r>
      <w:r w:rsidR="00AF0B96" w:rsidRPr="00CE7B84">
        <w:rPr>
          <w:lang w:val="it-IT"/>
        </w:rPr>
        <w:t xml:space="preserve"> </w:t>
      </w:r>
      <w:r w:rsidRPr="00CE7B84">
        <w:rPr>
          <w:lang w:val="it-IT"/>
        </w:rPr>
        <w:t>Servizi</w:t>
      </w:r>
      <w:bookmarkEnd w:id="915"/>
      <w:bookmarkEnd w:id="916"/>
      <w:bookmarkEnd w:id="917"/>
    </w:p>
    <w:p w14:paraId="4DFC924E" w14:textId="77777777" w:rsidR="00023FE7" w:rsidRPr="00CE7B84" w:rsidRDefault="00023FE7" w:rsidP="006374BC">
      <w:pPr>
        <w:rPr>
          <w:rFonts w:cs="Tahoma"/>
          <w:lang w:val="it-IT"/>
        </w:rPr>
      </w:pPr>
    </w:p>
    <w:p w14:paraId="6D859440" w14:textId="77777777" w:rsidR="00DD7F8E" w:rsidRPr="00CE7B84" w:rsidRDefault="00DD7F8E" w:rsidP="0054074D">
      <w:pPr>
        <w:jc w:val="both"/>
        <w:rPr>
          <w:rFonts w:cs="Tahoma"/>
          <w:lang w:val="it-IT"/>
        </w:rPr>
      </w:pPr>
      <w:r w:rsidRPr="00CE7B84">
        <w:rPr>
          <w:rFonts w:eastAsia="Times New Roman" w:cs="Tahoma"/>
          <w:szCs w:val="20"/>
          <w:lang w:val="it-IT"/>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6D573C">
        <w:rPr>
          <w:rFonts w:eastAsia="Times New Roman" w:cs="Tahoma"/>
          <w:szCs w:val="20"/>
          <w:lang w:val="it-IT"/>
        </w:rPr>
        <w:t>’</w:t>
      </w:r>
      <w:r w:rsidRPr="00CE7B84">
        <w:rPr>
          <w:rFonts w:eastAsia="Times New Roman" w:cs="Tahoma"/>
          <w:szCs w:val="20"/>
          <w:lang w:val="it-IT"/>
        </w:rPr>
        <w:t>epoca dell</w:t>
      </w:r>
      <w:r w:rsidR="006D573C">
        <w:rPr>
          <w:rFonts w:eastAsia="Times New Roman" w:cs="Tahoma"/>
          <w:szCs w:val="20"/>
          <w:lang w:val="it-IT"/>
        </w:rPr>
        <w:t>’</w:t>
      </w:r>
      <w:r w:rsidRPr="00CE7B84">
        <w:rPr>
          <w:rFonts w:eastAsia="Times New Roman" w:cs="Tahoma"/>
          <w:szCs w:val="20"/>
          <w:lang w:val="it-IT"/>
        </w:rPr>
        <w:t>acquisto. Nell</w:t>
      </w:r>
      <w:r w:rsidR="006D573C">
        <w:rPr>
          <w:rFonts w:eastAsia="Times New Roman" w:cs="Tahoma"/>
          <w:szCs w:val="20"/>
          <w:lang w:val="it-IT"/>
        </w:rPr>
        <w:t>’</w:t>
      </w:r>
      <w:r w:rsidRPr="00CE7B84">
        <w:rPr>
          <w:rFonts w:eastAsia="Times New Roman" w:cs="Tahoma"/>
          <w:szCs w:val="20"/>
          <w:lang w:val="it-IT"/>
        </w:rPr>
        <w:t>eventualità di discrepanze, il contratto più aggiornato relativo ai Servizi avrà la priorità.</w:t>
      </w:r>
      <w:r w:rsidR="00AB7B90" w:rsidRPr="00CE7B84">
        <w:rPr>
          <w:rFonts w:eastAsia="Times New Roman" w:cs="Tahoma"/>
          <w:szCs w:val="20"/>
          <w:lang w:val="it-IT"/>
        </w:rPr>
        <w:t xml:space="preserve"> </w:t>
      </w:r>
      <w:r w:rsidRPr="00CE7B84">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6D573C">
        <w:rPr>
          <w:rFonts w:cs="Tahoma"/>
          <w:color w:val="000000"/>
          <w:szCs w:val="18"/>
          <w:lang w:val="it-IT"/>
        </w:rPr>
        <w:t>’</w:t>
      </w:r>
      <w:r w:rsidRPr="00CE7B84">
        <w:rPr>
          <w:rFonts w:cs="Tahoma"/>
          <w:color w:val="000000"/>
          <w:szCs w:val="18"/>
          <w:lang w:val="it-IT"/>
        </w:rPr>
        <w:t>utilizzo, di</w:t>
      </w:r>
      <w:r w:rsidR="0054074D">
        <w:rPr>
          <w:rFonts w:cs="Tahoma"/>
          <w:color w:val="000000"/>
          <w:szCs w:val="18"/>
          <w:lang w:val="it-IT"/>
        </w:rPr>
        <w:t> </w:t>
      </w:r>
      <w:r w:rsidRPr="00CE7B84">
        <w:rPr>
          <w:rFonts w:cs="Tahoma"/>
          <w:color w:val="000000"/>
          <w:szCs w:val="18"/>
          <w:lang w:val="it-IT"/>
        </w:rPr>
        <w:t>titolarità e di licenza definiti nelle Condizioni di Servizio Aggiuntive riportate di seguito.</w:t>
      </w:r>
      <w:r w:rsidR="00AB7B90" w:rsidRPr="00CE7B84">
        <w:rPr>
          <w:rFonts w:cs="Tahoma"/>
          <w:color w:val="000000"/>
          <w:szCs w:val="18"/>
          <w:lang w:val="it-IT"/>
        </w:rPr>
        <w:t xml:space="preserve"> </w:t>
      </w:r>
      <w:r w:rsidRPr="00CE7B84">
        <w:rPr>
          <w:rFonts w:eastAsia="Times New Roman" w:cs="Tahoma"/>
          <w:szCs w:val="20"/>
          <w:lang w:val="it-IT"/>
        </w:rPr>
        <w:t>Qualora la società non abbia stipulato con Microsoft un contratto per i Servizi di livello master, si applicheranno le Condizioni di Servizio Aggiuntive riportate di seguito.</w:t>
      </w:r>
    </w:p>
    <w:p w14:paraId="38954AE5" w14:textId="77777777" w:rsidR="00DD7F8E" w:rsidRPr="00CE7B84" w:rsidRDefault="00DD7F8E" w:rsidP="006374BC">
      <w:pPr>
        <w:jc w:val="both"/>
        <w:rPr>
          <w:rFonts w:cs="Tahoma"/>
          <w:lang w:val="it-IT"/>
        </w:rPr>
      </w:pPr>
    </w:p>
    <w:p w14:paraId="5266FF8B" w14:textId="77777777" w:rsidR="00DD7F8E" w:rsidRPr="00CE7B84" w:rsidRDefault="00DD7F8E" w:rsidP="006374BC">
      <w:pPr>
        <w:spacing w:after="75"/>
        <w:rPr>
          <w:rFonts w:cs="Tahoma"/>
          <w:lang w:val="it-IT"/>
        </w:rPr>
      </w:pPr>
      <w:r w:rsidRPr="00CE7B84">
        <w:rPr>
          <w:rFonts w:eastAsia="Times New Roman" w:cs="Tahoma"/>
          <w:szCs w:val="20"/>
          <w:lang w:val="it-IT"/>
        </w:rPr>
        <w:t xml:space="preserve">Una descrizione dettagliata dei Servizi che le società possono acquistare è fornita nelle sezioni seguenti. </w:t>
      </w:r>
    </w:p>
    <w:p w14:paraId="546654DB" w14:textId="77777777" w:rsidR="00DD7F8E" w:rsidRPr="00CE7B84" w:rsidRDefault="00DD7F8E" w:rsidP="006374BC">
      <w:pPr>
        <w:spacing w:after="75"/>
        <w:rPr>
          <w:rFonts w:cs="Tahoma"/>
          <w:lang w:val="it-IT"/>
        </w:rPr>
      </w:pPr>
      <w:r w:rsidRPr="00CE7B84">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6D573C">
        <w:rPr>
          <w:rFonts w:eastAsia="Times New Roman" w:cs="Tahoma"/>
          <w:szCs w:val="20"/>
          <w:lang w:val="it-IT"/>
        </w:rPr>
        <w:t>’</w:t>
      </w:r>
      <w:r w:rsidRPr="00CE7B84">
        <w:rPr>
          <w:rFonts w:eastAsia="Times New Roman" w:cs="Tahoma"/>
          <w:szCs w:val="20"/>
          <w:lang w:val="it-IT"/>
        </w:rPr>
        <w:t>Account Manager designato da Microsoft per richiedere informazioni relative alla disponibilità di una determinata offerta.</w:t>
      </w:r>
    </w:p>
    <w:p w14:paraId="74D23BD5" w14:textId="77777777" w:rsidR="00F42FB8" w:rsidRPr="00CE7B84" w:rsidRDefault="00F42FB8" w:rsidP="006374BC">
      <w:pPr>
        <w:rPr>
          <w:rFonts w:cs="Tahoma"/>
          <w:lang w:val="it-IT"/>
        </w:rPr>
      </w:pPr>
    </w:p>
    <w:p w14:paraId="404E5842" w14:textId="77777777" w:rsidR="00DD7F8E" w:rsidRPr="00CE7B84" w:rsidRDefault="00DD7F8E" w:rsidP="006374BC">
      <w:pPr>
        <w:rPr>
          <w:rFonts w:cs="Tahoma"/>
          <w:lang w:val="it-IT"/>
        </w:rPr>
      </w:pPr>
      <w:r w:rsidRPr="00CE7B84">
        <w:rPr>
          <w:rFonts w:cs="Tahoma"/>
          <w:b/>
          <w:sz w:val="24"/>
          <w:szCs w:val="24"/>
          <w:lang w:val="it-IT"/>
        </w:rPr>
        <w:t>Offerte di Supporto Tecnico Microsoft Premier</w:t>
      </w:r>
    </w:p>
    <w:p w14:paraId="189CBBD0" w14:textId="77777777" w:rsidR="00DB2D1E" w:rsidRPr="00CE7B84" w:rsidRDefault="00DB2D1E" w:rsidP="006374BC">
      <w:pPr>
        <w:rPr>
          <w:rFonts w:cs="Tahoma"/>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376D7" w14:paraId="5EEE85E2" w14:textId="77777777" w:rsidTr="002A6416">
        <w:tc>
          <w:tcPr>
            <w:tcW w:w="3168" w:type="dxa"/>
            <w:shd w:val="clear" w:color="auto" w:fill="FABF8F"/>
            <w:vAlign w:val="center"/>
          </w:tcPr>
          <w:p w14:paraId="4FDDDA40" w14:textId="77777777" w:rsidR="00DB2D1E" w:rsidRPr="00A376D7" w:rsidRDefault="00DB2D1E" w:rsidP="006374BC">
            <w:pPr>
              <w:jc w:val="center"/>
              <w:rPr>
                <w:rFonts w:cs="Tahoma"/>
                <w:color w:val="000000"/>
                <w:szCs w:val="18"/>
              </w:rPr>
            </w:pPr>
            <w:r w:rsidRPr="00A376D7">
              <w:rPr>
                <w:rFonts w:cs="Tahoma"/>
                <w:b/>
                <w:bCs/>
                <w:color w:val="000000"/>
                <w:sz w:val="20"/>
                <w:szCs w:val="18"/>
              </w:rPr>
              <w:t xml:space="preserve">Area </w:t>
            </w:r>
            <w:r w:rsidRPr="00A376D7">
              <w:rPr>
                <w:rFonts w:cs="Tahoma"/>
                <w:b/>
                <w:bCs/>
                <w:color w:val="000000"/>
                <w:sz w:val="20"/>
                <w:szCs w:val="18"/>
                <w:vertAlign w:val="superscript"/>
              </w:rPr>
              <w:t>1</w:t>
            </w:r>
          </w:p>
        </w:tc>
        <w:tc>
          <w:tcPr>
            <w:tcW w:w="1580" w:type="dxa"/>
            <w:shd w:val="clear" w:color="auto" w:fill="FABF8F"/>
            <w:vAlign w:val="center"/>
          </w:tcPr>
          <w:p w14:paraId="0D0AB23A" w14:textId="77777777" w:rsidR="00DB2D1E" w:rsidRPr="00A376D7" w:rsidRDefault="00DB2D1E" w:rsidP="006374BC">
            <w:pPr>
              <w:jc w:val="center"/>
              <w:rPr>
                <w:rFonts w:cs="Tahoma"/>
                <w:color w:val="000000"/>
                <w:sz w:val="20"/>
                <w:szCs w:val="20"/>
              </w:rPr>
            </w:pPr>
            <w:r w:rsidRPr="00A376D7">
              <w:rPr>
                <w:rFonts w:cs="Tahoma"/>
                <w:b/>
                <w:bCs/>
                <w:color w:val="000000"/>
                <w:sz w:val="20"/>
                <w:szCs w:val="20"/>
              </w:rPr>
              <w:t>Premier Core</w:t>
            </w:r>
          </w:p>
        </w:tc>
        <w:tc>
          <w:tcPr>
            <w:tcW w:w="1444" w:type="dxa"/>
            <w:shd w:val="clear" w:color="auto" w:fill="FABF8F"/>
          </w:tcPr>
          <w:p w14:paraId="6E6420E7" w14:textId="77777777" w:rsidR="00DB2D1E" w:rsidRPr="00A376D7" w:rsidRDefault="00DB2D1E" w:rsidP="006374BC">
            <w:pPr>
              <w:jc w:val="center"/>
              <w:rPr>
                <w:rFonts w:cs="Tahoma"/>
                <w:b/>
                <w:bCs/>
                <w:color w:val="000000"/>
                <w:sz w:val="20"/>
                <w:szCs w:val="18"/>
              </w:rPr>
            </w:pPr>
            <w:r w:rsidRPr="00A376D7">
              <w:rPr>
                <w:rFonts w:cs="Tahoma"/>
                <w:b/>
                <w:bCs/>
                <w:color w:val="000000"/>
                <w:sz w:val="20"/>
                <w:szCs w:val="18"/>
              </w:rPr>
              <w:t>Premier Foundation</w:t>
            </w:r>
          </w:p>
        </w:tc>
        <w:tc>
          <w:tcPr>
            <w:tcW w:w="1687" w:type="dxa"/>
            <w:shd w:val="clear" w:color="auto" w:fill="FABF8F"/>
            <w:vAlign w:val="center"/>
          </w:tcPr>
          <w:p w14:paraId="124F22D9" w14:textId="77777777" w:rsidR="00DB2D1E" w:rsidRPr="00A376D7" w:rsidRDefault="00DB2D1E" w:rsidP="006374BC">
            <w:pPr>
              <w:jc w:val="center"/>
              <w:rPr>
                <w:rFonts w:cs="Tahoma"/>
                <w:color w:val="000000"/>
                <w:szCs w:val="18"/>
              </w:rPr>
            </w:pPr>
            <w:r w:rsidRPr="00A376D7">
              <w:rPr>
                <w:rFonts w:cs="Tahoma"/>
                <w:b/>
                <w:bCs/>
                <w:color w:val="000000"/>
                <w:sz w:val="20"/>
                <w:szCs w:val="18"/>
              </w:rPr>
              <w:t>Premier Standard</w:t>
            </w:r>
          </w:p>
        </w:tc>
        <w:tc>
          <w:tcPr>
            <w:tcW w:w="1589" w:type="dxa"/>
            <w:shd w:val="clear" w:color="auto" w:fill="FABF8F"/>
            <w:vAlign w:val="center"/>
          </w:tcPr>
          <w:p w14:paraId="00F8AC16" w14:textId="77777777" w:rsidR="00DB2D1E" w:rsidRPr="00A376D7" w:rsidRDefault="00DB2D1E" w:rsidP="006374BC">
            <w:pPr>
              <w:jc w:val="center"/>
              <w:rPr>
                <w:rFonts w:cs="Tahoma"/>
                <w:color w:val="000000"/>
                <w:szCs w:val="18"/>
              </w:rPr>
            </w:pPr>
            <w:r w:rsidRPr="00A376D7">
              <w:rPr>
                <w:rFonts w:cs="Tahoma"/>
                <w:b/>
                <w:bCs/>
                <w:color w:val="000000"/>
                <w:sz w:val="20"/>
                <w:szCs w:val="18"/>
              </w:rPr>
              <w:t>Premier Plus</w:t>
            </w:r>
          </w:p>
        </w:tc>
      </w:tr>
      <w:tr w:rsidR="00DB2D1E" w:rsidRPr="00A376D7" w14:paraId="4877F418" w14:textId="77777777" w:rsidTr="002A6416">
        <w:tc>
          <w:tcPr>
            <w:tcW w:w="3168" w:type="dxa"/>
            <w:vAlign w:val="center"/>
          </w:tcPr>
          <w:p w14:paraId="7F930A49" w14:textId="77777777" w:rsidR="00DB2D1E" w:rsidRPr="00A376D7" w:rsidRDefault="00DB2D1E" w:rsidP="006374BC">
            <w:pPr>
              <w:rPr>
                <w:rFonts w:cs="Tahoma"/>
                <w:color w:val="000000"/>
                <w:szCs w:val="18"/>
              </w:rPr>
            </w:pPr>
            <w:r w:rsidRPr="00A376D7">
              <w:rPr>
                <w:rFonts w:cs="Tahoma"/>
                <w:color w:val="000000"/>
                <w:szCs w:val="18"/>
              </w:rPr>
              <w:t xml:space="preserve">Support Account Management </w:t>
            </w:r>
          </w:p>
        </w:tc>
        <w:tc>
          <w:tcPr>
            <w:tcW w:w="1580" w:type="dxa"/>
            <w:vAlign w:val="center"/>
          </w:tcPr>
          <w:p w14:paraId="46FEA05C"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444" w:type="dxa"/>
            <w:vAlign w:val="center"/>
          </w:tcPr>
          <w:p w14:paraId="315ABD6B"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687" w:type="dxa"/>
            <w:vAlign w:val="center"/>
          </w:tcPr>
          <w:p w14:paraId="01217D1A" w14:textId="77777777" w:rsidR="00DB2D1E" w:rsidRPr="00A376D7" w:rsidRDefault="00DB2D1E" w:rsidP="006374BC">
            <w:pPr>
              <w:jc w:val="center"/>
              <w:rPr>
                <w:rFonts w:cs="Tahoma"/>
                <w:color w:val="000000"/>
                <w:szCs w:val="18"/>
              </w:rPr>
            </w:pPr>
            <w:r w:rsidRPr="00A376D7">
              <w:rPr>
                <w:rFonts w:cs="Tahoma"/>
                <w:color w:val="000000"/>
                <w:szCs w:val="18"/>
              </w:rPr>
              <w:t>√</w:t>
            </w:r>
          </w:p>
        </w:tc>
        <w:tc>
          <w:tcPr>
            <w:tcW w:w="1589" w:type="dxa"/>
            <w:vAlign w:val="center"/>
          </w:tcPr>
          <w:p w14:paraId="7CC91001" w14:textId="77777777" w:rsidR="00DB2D1E" w:rsidRPr="00A376D7" w:rsidRDefault="00DB2D1E" w:rsidP="006374BC">
            <w:pPr>
              <w:jc w:val="center"/>
              <w:rPr>
                <w:rFonts w:cs="Tahoma"/>
                <w:color w:val="000000"/>
                <w:szCs w:val="18"/>
              </w:rPr>
            </w:pPr>
            <w:r w:rsidRPr="00A376D7">
              <w:rPr>
                <w:rFonts w:cs="Tahoma"/>
                <w:color w:val="000000"/>
                <w:szCs w:val="18"/>
              </w:rPr>
              <w:t>√</w:t>
            </w:r>
          </w:p>
        </w:tc>
      </w:tr>
      <w:tr w:rsidR="00DB2D1E" w:rsidRPr="00A376D7" w14:paraId="0D0C66E7" w14:textId="77777777" w:rsidTr="002A6416">
        <w:tc>
          <w:tcPr>
            <w:tcW w:w="3168" w:type="dxa"/>
            <w:vAlign w:val="center"/>
          </w:tcPr>
          <w:p w14:paraId="3CDC1A28" w14:textId="77777777" w:rsidR="00DB2D1E" w:rsidRPr="00A376D7" w:rsidRDefault="00DB2D1E" w:rsidP="006374BC">
            <w:pPr>
              <w:rPr>
                <w:rFonts w:cs="Tahoma"/>
                <w:color w:val="000000"/>
                <w:szCs w:val="18"/>
              </w:rPr>
            </w:pPr>
            <w:r w:rsidRPr="00A376D7">
              <w:rPr>
                <w:rFonts w:cs="Tahoma"/>
                <w:color w:val="000000"/>
                <w:szCs w:val="18"/>
              </w:rPr>
              <w:t>Profiling e Reporting dell</w:t>
            </w:r>
            <w:r w:rsidR="006D573C">
              <w:rPr>
                <w:rFonts w:cs="Tahoma"/>
                <w:color w:val="000000"/>
                <w:szCs w:val="18"/>
              </w:rPr>
              <w:t>’</w:t>
            </w:r>
            <w:r w:rsidRPr="00A376D7">
              <w:rPr>
                <w:rFonts w:cs="Tahoma"/>
                <w:color w:val="000000"/>
                <w:szCs w:val="18"/>
              </w:rPr>
              <w:t>Account</w:t>
            </w:r>
          </w:p>
        </w:tc>
        <w:tc>
          <w:tcPr>
            <w:tcW w:w="1580" w:type="dxa"/>
            <w:vAlign w:val="center"/>
          </w:tcPr>
          <w:p w14:paraId="62E43769" w14:textId="77777777" w:rsidR="00DB2D1E" w:rsidRPr="00A376D7" w:rsidRDefault="00DB2D1E" w:rsidP="006374BC">
            <w:pPr>
              <w:jc w:val="center"/>
              <w:rPr>
                <w:rFonts w:cs="Tahoma"/>
                <w:color w:val="000000"/>
                <w:szCs w:val="18"/>
              </w:rPr>
            </w:pPr>
            <w:r w:rsidRPr="00A376D7">
              <w:rPr>
                <w:rFonts w:cs="Tahoma"/>
                <w:color w:val="000000"/>
                <w:szCs w:val="18"/>
              </w:rPr>
              <w:t>Mensile</w:t>
            </w:r>
          </w:p>
        </w:tc>
        <w:tc>
          <w:tcPr>
            <w:tcW w:w="1444" w:type="dxa"/>
            <w:vAlign w:val="center"/>
          </w:tcPr>
          <w:p w14:paraId="682EB0E7" w14:textId="77777777" w:rsidR="00DB2D1E" w:rsidRPr="00A376D7" w:rsidRDefault="00DB2D1E" w:rsidP="006374BC">
            <w:pPr>
              <w:jc w:val="center"/>
              <w:rPr>
                <w:rFonts w:cs="Tahoma"/>
                <w:color w:val="000000"/>
                <w:szCs w:val="18"/>
              </w:rPr>
            </w:pPr>
            <w:r w:rsidRPr="00A376D7">
              <w:rPr>
                <w:rFonts w:cs="Tahoma"/>
                <w:color w:val="000000"/>
                <w:szCs w:val="18"/>
              </w:rPr>
              <w:t>Mensile</w:t>
            </w:r>
          </w:p>
        </w:tc>
        <w:tc>
          <w:tcPr>
            <w:tcW w:w="1687" w:type="dxa"/>
            <w:vAlign w:val="center"/>
          </w:tcPr>
          <w:p w14:paraId="62456E20" w14:textId="77777777" w:rsidR="00DB2D1E" w:rsidRPr="00A376D7" w:rsidRDefault="00DB2D1E" w:rsidP="006374BC">
            <w:pPr>
              <w:jc w:val="center"/>
              <w:rPr>
                <w:rFonts w:cs="Tahoma"/>
                <w:color w:val="000000"/>
                <w:szCs w:val="18"/>
              </w:rPr>
            </w:pPr>
            <w:r w:rsidRPr="00A376D7">
              <w:rPr>
                <w:rFonts w:cs="Tahoma"/>
                <w:color w:val="000000"/>
                <w:szCs w:val="18"/>
              </w:rPr>
              <w:t>Mensile</w:t>
            </w:r>
          </w:p>
        </w:tc>
        <w:tc>
          <w:tcPr>
            <w:tcW w:w="1589" w:type="dxa"/>
            <w:vAlign w:val="center"/>
          </w:tcPr>
          <w:p w14:paraId="1C9EA428" w14:textId="77777777" w:rsidR="00DB2D1E" w:rsidRPr="00A376D7" w:rsidRDefault="00DB2D1E" w:rsidP="006374BC">
            <w:pPr>
              <w:jc w:val="center"/>
              <w:rPr>
                <w:rFonts w:cs="Tahoma"/>
                <w:color w:val="000000"/>
                <w:szCs w:val="18"/>
              </w:rPr>
            </w:pPr>
            <w:r w:rsidRPr="00A376D7">
              <w:rPr>
                <w:rFonts w:cs="Tahoma"/>
                <w:color w:val="000000"/>
                <w:szCs w:val="18"/>
              </w:rPr>
              <w:t>Mensile</w:t>
            </w:r>
          </w:p>
        </w:tc>
      </w:tr>
      <w:tr w:rsidR="00DB2D1E" w:rsidRPr="00A376D7" w14:paraId="7287023F" w14:textId="77777777" w:rsidTr="002A6416">
        <w:tc>
          <w:tcPr>
            <w:tcW w:w="3168" w:type="dxa"/>
            <w:vAlign w:val="center"/>
          </w:tcPr>
          <w:p w14:paraId="2FD473A0" w14:textId="77777777" w:rsidR="00DB2D1E" w:rsidRPr="00CE7B84" w:rsidRDefault="00DB2D1E" w:rsidP="006374BC">
            <w:pPr>
              <w:rPr>
                <w:rFonts w:cs="Tahoma"/>
                <w:color w:val="000000"/>
                <w:szCs w:val="18"/>
                <w:lang w:val="it-IT"/>
              </w:rPr>
            </w:pPr>
            <w:r w:rsidRPr="00CE7B84">
              <w:rPr>
                <w:rFonts w:cs="Tahoma"/>
                <w:color w:val="000000"/>
                <w:szCs w:val="18"/>
                <w:lang w:val="it-IT"/>
              </w:rPr>
              <w:t>Support Assistance (Ore allocate annualmente)</w:t>
            </w:r>
          </w:p>
        </w:tc>
        <w:tc>
          <w:tcPr>
            <w:tcW w:w="1580" w:type="dxa"/>
            <w:vAlign w:val="center"/>
          </w:tcPr>
          <w:p w14:paraId="04649473" w14:textId="77777777" w:rsidR="00DB2D1E" w:rsidRPr="00A376D7" w:rsidRDefault="00DB2D1E" w:rsidP="006374BC">
            <w:pPr>
              <w:jc w:val="center"/>
              <w:rPr>
                <w:rFonts w:cs="Tahoma"/>
                <w:color w:val="000000"/>
                <w:szCs w:val="18"/>
              </w:rPr>
            </w:pPr>
            <w:r w:rsidRPr="00A376D7">
              <w:rPr>
                <w:rFonts w:cs="Tahoma"/>
                <w:color w:val="000000"/>
                <w:szCs w:val="18"/>
              </w:rPr>
              <w:t>Fino a 10 ore</w:t>
            </w:r>
          </w:p>
        </w:tc>
        <w:tc>
          <w:tcPr>
            <w:tcW w:w="1444" w:type="dxa"/>
          </w:tcPr>
          <w:p w14:paraId="219FB2A8" w14:textId="77777777" w:rsidR="00DB2D1E" w:rsidRPr="00CE7B84" w:rsidRDefault="00DB2D1E" w:rsidP="006374BC">
            <w:pPr>
              <w:jc w:val="center"/>
              <w:rPr>
                <w:rFonts w:cs="Tahoma"/>
                <w:color w:val="000000"/>
                <w:szCs w:val="18"/>
                <w:lang w:val="it-IT"/>
              </w:rPr>
            </w:pPr>
            <w:r w:rsidRPr="00CE7B84">
              <w:rPr>
                <w:rFonts w:cs="Tahoma"/>
                <w:color w:val="000000"/>
                <w:szCs w:val="18"/>
                <w:lang w:val="it-IT"/>
              </w:rPr>
              <w:t>Fino a 10 ore</w:t>
            </w:r>
            <w:r w:rsidRPr="00CE7B84">
              <w:rPr>
                <w:rFonts w:cs="Tahoma"/>
                <w:color w:val="000000"/>
                <w:szCs w:val="18"/>
                <w:lang w:val="it-IT"/>
              </w:rPr>
              <w:br/>
              <w:t>+ 1 Controllo dello Stato</w:t>
            </w:r>
            <w:r w:rsidRPr="00CE7B84">
              <w:rPr>
                <w:rFonts w:cs="Tahoma"/>
                <w:color w:val="000000"/>
                <w:szCs w:val="18"/>
                <w:lang w:val="it-IT"/>
              </w:rPr>
              <w:br/>
              <w:t>+ 1 Workshop</w:t>
            </w:r>
          </w:p>
        </w:tc>
        <w:tc>
          <w:tcPr>
            <w:tcW w:w="1687" w:type="dxa"/>
            <w:vAlign w:val="center"/>
          </w:tcPr>
          <w:p w14:paraId="06959753" w14:textId="77777777" w:rsidR="00DB2D1E" w:rsidRPr="00A376D7" w:rsidRDefault="00DB2D1E" w:rsidP="006374BC">
            <w:pPr>
              <w:jc w:val="center"/>
              <w:rPr>
                <w:rFonts w:cs="Tahoma"/>
                <w:color w:val="000000"/>
                <w:szCs w:val="18"/>
              </w:rPr>
            </w:pPr>
            <w:r w:rsidRPr="00A376D7">
              <w:rPr>
                <w:rFonts w:cs="Tahoma"/>
                <w:color w:val="000000"/>
                <w:szCs w:val="18"/>
              </w:rPr>
              <w:t>Fino a 120 ore</w:t>
            </w:r>
          </w:p>
        </w:tc>
        <w:tc>
          <w:tcPr>
            <w:tcW w:w="1589" w:type="dxa"/>
            <w:vAlign w:val="center"/>
          </w:tcPr>
          <w:p w14:paraId="33DAF8C9" w14:textId="77777777" w:rsidR="00DB2D1E" w:rsidRPr="00A376D7" w:rsidRDefault="00DB2D1E" w:rsidP="006374BC">
            <w:pPr>
              <w:jc w:val="center"/>
              <w:rPr>
                <w:rFonts w:cs="Tahoma"/>
                <w:color w:val="000000"/>
                <w:szCs w:val="18"/>
              </w:rPr>
            </w:pPr>
            <w:r w:rsidRPr="00A376D7">
              <w:rPr>
                <w:rFonts w:cs="Tahoma"/>
                <w:color w:val="000000"/>
                <w:szCs w:val="18"/>
              </w:rPr>
              <w:t>Fino a 160 ore</w:t>
            </w:r>
          </w:p>
        </w:tc>
      </w:tr>
      <w:tr w:rsidR="00DB2D1E" w:rsidRPr="00A376D7" w14:paraId="70D4E6FA" w14:textId="77777777" w:rsidTr="002A6416">
        <w:tc>
          <w:tcPr>
            <w:tcW w:w="3168" w:type="dxa"/>
            <w:vAlign w:val="center"/>
          </w:tcPr>
          <w:p w14:paraId="406E12D0" w14:textId="77777777" w:rsidR="00DB2D1E" w:rsidRPr="00A376D7" w:rsidRDefault="00DB2D1E" w:rsidP="006374BC">
            <w:pPr>
              <w:rPr>
                <w:rFonts w:cs="Tahoma"/>
                <w:color w:val="000000"/>
                <w:szCs w:val="18"/>
              </w:rPr>
            </w:pPr>
            <w:r w:rsidRPr="00A376D7">
              <w:rPr>
                <w:rFonts w:cs="Tahoma"/>
                <w:color w:val="000000"/>
                <w:szCs w:val="18"/>
              </w:rPr>
              <w:t>Problem Resolution Support (PRS) (allocato annualmente)</w:t>
            </w:r>
          </w:p>
        </w:tc>
        <w:tc>
          <w:tcPr>
            <w:tcW w:w="1580" w:type="dxa"/>
            <w:vAlign w:val="center"/>
          </w:tcPr>
          <w:p w14:paraId="59D48D01" w14:textId="77777777" w:rsidR="00DB2D1E" w:rsidRPr="00A376D7" w:rsidRDefault="00DB2D1E" w:rsidP="006374BC">
            <w:pPr>
              <w:jc w:val="center"/>
              <w:rPr>
                <w:rFonts w:cs="Tahoma"/>
                <w:color w:val="000000"/>
                <w:szCs w:val="18"/>
              </w:rPr>
            </w:pPr>
            <w:r w:rsidRPr="00A376D7">
              <w:rPr>
                <w:rFonts w:cs="Tahoma"/>
                <w:color w:val="000000"/>
                <w:szCs w:val="18"/>
              </w:rPr>
              <w:t>Fino a 40 ore</w:t>
            </w:r>
          </w:p>
        </w:tc>
        <w:tc>
          <w:tcPr>
            <w:tcW w:w="1444" w:type="dxa"/>
          </w:tcPr>
          <w:p w14:paraId="4A32383A" w14:textId="77777777" w:rsidR="00DB2D1E" w:rsidRPr="00A376D7" w:rsidRDefault="00DB2D1E" w:rsidP="006374BC">
            <w:pPr>
              <w:spacing w:before="120"/>
              <w:jc w:val="center"/>
              <w:rPr>
                <w:rFonts w:cs="Tahoma"/>
                <w:color w:val="000000"/>
                <w:szCs w:val="18"/>
              </w:rPr>
            </w:pPr>
            <w:r w:rsidRPr="00A376D7">
              <w:rPr>
                <w:rFonts w:cs="Tahoma"/>
                <w:color w:val="000000"/>
                <w:szCs w:val="18"/>
              </w:rPr>
              <w:t>Fino a 30 ore</w:t>
            </w:r>
          </w:p>
        </w:tc>
        <w:tc>
          <w:tcPr>
            <w:tcW w:w="1687" w:type="dxa"/>
            <w:vAlign w:val="center"/>
          </w:tcPr>
          <w:p w14:paraId="03A3F33F" w14:textId="77777777" w:rsidR="00DB2D1E" w:rsidRPr="00A376D7" w:rsidRDefault="00DB2D1E" w:rsidP="006374BC">
            <w:pPr>
              <w:jc w:val="center"/>
              <w:rPr>
                <w:rFonts w:cs="Tahoma"/>
                <w:color w:val="000000"/>
                <w:szCs w:val="18"/>
              </w:rPr>
            </w:pPr>
            <w:r w:rsidRPr="00A376D7">
              <w:rPr>
                <w:rFonts w:cs="Tahoma"/>
                <w:color w:val="000000"/>
                <w:szCs w:val="18"/>
              </w:rPr>
              <w:t>Fino a 80 ore</w:t>
            </w:r>
          </w:p>
        </w:tc>
        <w:tc>
          <w:tcPr>
            <w:tcW w:w="1589" w:type="dxa"/>
            <w:vAlign w:val="center"/>
          </w:tcPr>
          <w:p w14:paraId="43B77A20" w14:textId="77777777" w:rsidR="00DB2D1E" w:rsidRPr="00A376D7" w:rsidRDefault="00DB2D1E" w:rsidP="006374BC">
            <w:pPr>
              <w:jc w:val="center"/>
              <w:rPr>
                <w:rFonts w:cs="Tahoma"/>
                <w:color w:val="000000"/>
                <w:szCs w:val="18"/>
              </w:rPr>
            </w:pPr>
            <w:r w:rsidRPr="00A376D7">
              <w:rPr>
                <w:rFonts w:cs="Tahoma"/>
                <w:color w:val="000000"/>
                <w:szCs w:val="18"/>
              </w:rPr>
              <w:t>Fino a 140 ore</w:t>
            </w:r>
          </w:p>
        </w:tc>
      </w:tr>
      <w:tr w:rsidR="00DB2D1E" w:rsidRPr="00A376D7" w14:paraId="65EF6F9F" w14:textId="77777777" w:rsidTr="002A6416">
        <w:tc>
          <w:tcPr>
            <w:tcW w:w="3168" w:type="dxa"/>
            <w:vAlign w:val="center"/>
          </w:tcPr>
          <w:p w14:paraId="32ADFE5B" w14:textId="77777777" w:rsidR="00DB2D1E" w:rsidRPr="00CE7B84" w:rsidRDefault="00DB2D1E" w:rsidP="006374BC">
            <w:pPr>
              <w:rPr>
                <w:rFonts w:cs="Tahoma"/>
                <w:color w:val="000000"/>
                <w:szCs w:val="18"/>
                <w:lang w:val="it-IT"/>
              </w:rPr>
            </w:pPr>
            <w:r w:rsidRPr="00CE7B84">
              <w:rPr>
                <w:rFonts w:cs="Tahoma"/>
                <w:color w:val="000000"/>
                <w:szCs w:val="18"/>
                <w:lang w:val="it-IT"/>
              </w:rPr>
              <w:t>Critical Situation Escalation Management 24x7 (Livello di Severità 1)</w:t>
            </w:r>
          </w:p>
        </w:tc>
        <w:tc>
          <w:tcPr>
            <w:tcW w:w="1580" w:type="dxa"/>
            <w:vAlign w:val="center"/>
          </w:tcPr>
          <w:p w14:paraId="5803B483"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444" w:type="dxa"/>
            <w:vAlign w:val="center"/>
          </w:tcPr>
          <w:p w14:paraId="2130DC0F"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687" w:type="dxa"/>
            <w:vAlign w:val="center"/>
          </w:tcPr>
          <w:p w14:paraId="6A76F673" w14:textId="77777777" w:rsidR="00DB2D1E" w:rsidRPr="00A376D7" w:rsidRDefault="00DB2D1E" w:rsidP="006374BC">
            <w:pPr>
              <w:jc w:val="center"/>
              <w:rPr>
                <w:rFonts w:cs="Tahoma"/>
                <w:color w:val="000000"/>
                <w:szCs w:val="18"/>
              </w:rPr>
            </w:pPr>
            <w:r w:rsidRPr="00A376D7">
              <w:rPr>
                <w:rFonts w:cs="Tahoma"/>
                <w:color w:val="000000"/>
                <w:szCs w:val="18"/>
              </w:rPr>
              <w:t>√</w:t>
            </w:r>
          </w:p>
        </w:tc>
        <w:tc>
          <w:tcPr>
            <w:tcW w:w="1589" w:type="dxa"/>
            <w:vAlign w:val="center"/>
          </w:tcPr>
          <w:p w14:paraId="70D99329" w14:textId="77777777" w:rsidR="00DB2D1E" w:rsidRPr="00A376D7" w:rsidRDefault="00DB2D1E" w:rsidP="006374BC">
            <w:pPr>
              <w:jc w:val="center"/>
              <w:rPr>
                <w:rFonts w:cs="Tahoma"/>
                <w:color w:val="000000"/>
                <w:szCs w:val="18"/>
              </w:rPr>
            </w:pPr>
            <w:r w:rsidRPr="00A376D7">
              <w:rPr>
                <w:rFonts w:cs="Tahoma"/>
                <w:color w:val="000000"/>
                <w:szCs w:val="18"/>
              </w:rPr>
              <w:t>√</w:t>
            </w:r>
          </w:p>
        </w:tc>
      </w:tr>
      <w:tr w:rsidR="00DB2D1E" w:rsidRPr="00A376D7" w14:paraId="0CA20EE7" w14:textId="77777777" w:rsidTr="002A6416">
        <w:tc>
          <w:tcPr>
            <w:tcW w:w="3168" w:type="dxa"/>
            <w:vAlign w:val="center"/>
          </w:tcPr>
          <w:p w14:paraId="2D9A1DF9" w14:textId="77777777" w:rsidR="00DB2D1E" w:rsidRPr="00A376D7" w:rsidRDefault="00DB2D1E" w:rsidP="006374BC">
            <w:pPr>
              <w:rPr>
                <w:rFonts w:cs="Tahoma"/>
                <w:color w:val="000000"/>
                <w:szCs w:val="18"/>
              </w:rPr>
            </w:pPr>
            <w:r w:rsidRPr="00A376D7">
              <w:rPr>
                <w:rFonts w:cs="Tahoma"/>
                <w:color w:val="000000"/>
                <w:szCs w:val="18"/>
              </w:rPr>
              <w:t>Rapid Onsite Support</w:t>
            </w:r>
          </w:p>
        </w:tc>
        <w:tc>
          <w:tcPr>
            <w:tcW w:w="1580" w:type="dxa"/>
            <w:vAlign w:val="center"/>
          </w:tcPr>
          <w:p w14:paraId="0C7CB2ED"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444" w:type="dxa"/>
            <w:vAlign w:val="center"/>
          </w:tcPr>
          <w:p w14:paraId="26E8DCEE"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687" w:type="dxa"/>
            <w:vAlign w:val="center"/>
          </w:tcPr>
          <w:p w14:paraId="4E705E18" w14:textId="77777777" w:rsidR="00DB2D1E" w:rsidRPr="00A376D7" w:rsidRDefault="00DB2D1E" w:rsidP="006374BC">
            <w:pPr>
              <w:jc w:val="center"/>
              <w:rPr>
                <w:rFonts w:cs="Tahoma"/>
                <w:color w:val="000000"/>
                <w:szCs w:val="18"/>
              </w:rPr>
            </w:pPr>
            <w:r w:rsidRPr="00A376D7">
              <w:rPr>
                <w:rFonts w:cs="Tahoma"/>
                <w:color w:val="000000"/>
                <w:szCs w:val="18"/>
              </w:rPr>
              <w:t>√</w:t>
            </w:r>
          </w:p>
        </w:tc>
        <w:tc>
          <w:tcPr>
            <w:tcW w:w="1589" w:type="dxa"/>
            <w:vAlign w:val="center"/>
          </w:tcPr>
          <w:p w14:paraId="47D68B12" w14:textId="77777777" w:rsidR="00DB2D1E" w:rsidRPr="00A376D7" w:rsidRDefault="00DB2D1E" w:rsidP="006374BC">
            <w:pPr>
              <w:jc w:val="center"/>
              <w:rPr>
                <w:rFonts w:cs="Tahoma"/>
                <w:color w:val="000000"/>
                <w:szCs w:val="18"/>
              </w:rPr>
            </w:pPr>
            <w:r w:rsidRPr="00A376D7">
              <w:rPr>
                <w:rFonts w:cs="Tahoma"/>
                <w:color w:val="000000"/>
                <w:szCs w:val="18"/>
              </w:rPr>
              <w:t>√</w:t>
            </w:r>
          </w:p>
        </w:tc>
      </w:tr>
      <w:tr w:rsidR="00DB2D1E" w:rsidRPr="00A376D7" w14:paraId="5F193BFA" w14:textId="77777777" w:rsidTr="002A6416">
        <w:tc>
          <w:tcPr>
            <w:tcW w:w="3168" w:type="dxa"/>
            <w:vAlign w:val="center"/>
          </w:tcPr>
          <w:p w14:paraId="402273D5" w14:textId="77777777" w:rsidR="00DB2D1E" w:rsidRPr="00A376D7" w:rsidRDefault="00DB2D1E" w:rsidP="006374BC">
            <w:pPr>
              <w:rPr>
                <w:rFonts w:cs="Tahoma"/>
                <w:color w:val="000000"/>
                <w:szCs w:val="18"/>
              </w:rPr>
            </w:pPr>
            <w:r w:rsidRPr="00A376D7">
              <w:rPr>
                <w:rFonts w:cs="Tahoma"/>
                <w:color w:val="000000"/>
                <w:szCs w:val="18"/>
              </w:rPr>
              <w:t>Proactive Information Service</w:t>
            </w:r>
          </w:p>
        </w:tc>
        <w:tc>
          <w:tcPr>
            <w:tcW w:w="1580" w:type="dxa"/>
            <w:vAlign w:val="center"/>
          </w:tcPr>
          <w:p w14:paraId="04C289E6"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444" w:type="dxa"/>
            <w:vAlign w:val="center"/>
          </w:tcPr>
          <w:p w14:paraId="3630F607"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687" w:type="dxa"/>
            <w:vAlign w:val="center"/>
          </w:tcPr>
          <w:p w14:paraId="0F5B2A3C" w14:textId="77777777" w:rsidR="00DB2D1E" w:rsidRPr="00A376D7" w:rsidRDefault="00DB2D1E" w:rsidP="006374BC">
            <w:pPr>
              <w:jc w:val="center"/>
              <w:rPr>
                <w:rFonts w:cs="Tahoma"/>
                <w:color w:val="000000"/>
                <w:szCs w:val="18"/>
              </w:rPr>
            </w:pPr>
            <w:r w:rsidRPr="00A376D7">
              <w:rPr>
                <w:rFonts w:cs="Tahoma"/>
                <w:color w:val="000000"/>
                <w:szCs w:val="18"/>
              </w:rPr>
              <w:t>√</w:t>
            </w:r>
          </w:p>
        </w:tc>
        <w:tc>
          <w:tcPr>
            <w:tcW w:w="1589" w:type="dxa"/>
            <w:vAlign w:val="center"/>
          </w:tcPr>
          <w:p w14:paraId="37700269" w14:textId="77777777" w:rsidR="00DB2D1E" w:rsidRPr="00A376D7" w:rsidRDefault="00DB2D1E" w:rsidP="006374BC">
            <w:pPr>
              <w:jc w:val="center"/>
              <w:rPr>
                <w:rFonts w:cs="Tahoma"/>
                <w:color w:val="000000"/>
                <w:szCs w:val="18"/>
              </w:rPr>
            </w:pPr>
            <w:r w:rsidRPr="00A376D7">
              <w:rPr>
                <w:rFonts w:cs="Tahoma"/>
                <w:color w:val="000000"/>
                <w:szCs w:val="18"/>
              </w:rPr>
              <w:t>√</w:t>
            </w:r>
          </w:p>
        </w:tc>
      </w:tr>
      <w:tr w:rsidR="00DB2D1E" w:rsidRPr="00A376D7" w14:paraId="05902E9E" w14:textId="77777777" w:rsidTr="002A6416">
        <w:tc>
          <w:tcPr>
            <w:tcW w:w="3168" w:type="dxa"/>
            <w:vAlign w:val="center"/>
          </w:tcPr>
          <w:p w14:paraId="661ECABF" w14:textId="77777777" w:rsidR="00DB2D1E" w:rsidRPr="00A376D7" w:rsidRDefault="00DB2D1E" w:rsidP="006374BC">
            <w:pPr>
              <w:rPr>
                <w:rFonts w:cs="Tahoma"/>
                <w:color w:val="000000"/>
                <w:szCs w:val="18"/>
              </w:rPr>
            </w:pPr>
            <w:r w:rsidRPr="00A376D7">
              <w:rPr>
                <w:rFonts w:cs="Tahoma"/>
                <w:color w:val="000000"/>
                <w:szCs w:val="18"/>
              </w:rPr>
              <w:t>Microsoft Premier Online</w:t>
            </w:r>
          </w:p>
        </w:tc>
        <w:tc>
          <w:tcPr>
            <w:tcW w:w="1580" w:type="dxa"/>
            <w:vAlign w:val="center"/>
          </w:tcPr>
          <w:p w14:paraId="4654F4ED"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444" w:type="dxa"/>
            <w:vAlign w:val="center"/>
          </w:tcPr>
          <w:p w14:paraId="44450562" w14:textId="77777777" w:rsidR="00DB2D1E" w:rsidRPr="00A376D7" w:rsidRDefault="00DB2D1E" w:rsidP="006374BC">
            <w:pPr>
              <w:jc w:val="center"/>
              <w:rPr>
                <w:rFonts w:cs="Tahoma"/>
                <w:color w:val="000000"/>
                <w:szCs w:val="18"/>
              </w:rPr>
            </w:pPr>
            <w:r w:rsidRPr="00A376D7">
              <w:rPr>
                <w:rFonts w:ascii="MS UI Gothic" w:eastAsia="MS UI Gothic" w:hAnsi="MS UI Gothic" w:cs="MS UI Gothic" w:hint="eastAsia"/>
                <w:color w:val="000000"/>
                <w:szCs w:val="18"/>
              </w:rPr>
              <w:t>✓</w:t>
            </w:r>
          </w:p>
        </w:tc>
        <w:tc>
          <w:tcPr>
            <w:tcW w:w="1687" w:type="dxa"/>
            <w:vAlign w:val="center"/>
          </w:tcPr>
          <w:p w14:paraId="26EC5FEA" w14:textId="77777777" w:rsidR="00DB2D1E" w:rsidRPr="00A376D7" w:rsidRDefault="00DB2D1E" w:rsidP="006374BC">
            <w:pPr>
              <w:jc w:val="center"/>
              <w:rPr>
                <w:rFonts w:cs="Tahoma"/>
                <w:color w:val="000000"/>
                <w:szCs w:val="18"/>
              </w:rPr>
            </w:pPr>
            <w:r w:rsidRPr="00A376D7">
              <w:rPr>
                <w:rFonts w:cs="Tahoma"/>
                <w:color w:val="000000"/>
                <w:szCs w:val="18"/>
              </w:rPr>
              <w:t>√</w:t>
            </w:r>
          </w:p>
        </w:tc>
        <w:tc>
          <w:tcPr>
            <w:tcW w:w="1589" w:type="dxa"/>
            <w:vAlign w:val="center"/>
          </w:tcPr>
          <w:p w14:paraId="55284948" w14:textId="77777777" w:rsidR="00DB2D1E" w:rsidRPr="00A376D7" w:rsidRDefault="00DB2D1E" w:rsidP="006374BC">
            <w:pPr>
              <w:jc w:val="center"/>
              <w:rPr>
                <w:rFonts w:cs="Tahoma"/>
                <w:color w:val="000000"/>
                <w:szCs w:val="18"/>
              </w:rPr>
            </w:pPr>
            <w:r w:rsidRPr="00A376D7">
              <w:rPr>
                <w:rFonts w:cs="Tahoma"/>
                <w:color w:val="000000"/>
                <w:szCs w:val="18"/>
              </w:rPr>
              <w:t>√</w:t>
            </w:r>
          </w:p>
        </w:tc>
      </w:tr>
      <w:tr w:rsidR="00DB2D1E" w:rsidRPr="00A376D7" w14:paraId="6B37FD07" w14:textId="77777777" w:rsidTr="002A6416">
        <w:tc>
          <w:tcPr>
            <w:tcW w:w="3168" w:type="dxa"/>
            <w:vAlign w:val="center"/>
          </w:tcPr>
          <w:p w14:paraId="0759269D" w14:textId="77777777" w:rsidR="00DB2D1E" w:rsidRPr="00A376D7" w:rsidRDefault="00DB2D1E" w:rsidP="006374BC">
            <w:pPr>
              <w:rPr>
                <w:rFonts w:cs="Tahoma"/>
                <w:color w:val="000000"/>
                <w:szCs w:val="18"/>
              </w:rPr>
            </w:pPr>
            <w:r w:rsidRPr="00A376D7">
              <w:rPr>
                <w:rFonts w:cs="Tahoma"/>
                <w:color w:val="000000"/>
                <w:szCs w:val="18"/>
              </w:rPr>
              <w:t xml:space="preserve">Ore di Aggiunta </w:t>
            </w:r>
          </w:p>
        </w:tc>
        <w:tc>
          <w:tcPr>
            <w:tcW w:w="1580" w:type="dxa"/>
            <w:vAlign w:val="center"/>
          </w:tcPr>
          <w:p w14:paraId="022B05E4" w14:textId="77777777" w:rsidR="00DB2D1E" w:rsidRPr="00A376D7" w:rsidRDefault="00DB2D1E" w:rsidP="006374BC">
            <w:pPr>
              <w:jc w:val="center"/>
              <w:rPr>
                <w:rFonts w:cs="Tahoma"/>
                <w:color w:val="000000"/>
                <w:szCs w:val="18"/>
              </w:rPr>
            </w:pPr>
            <w:r w:rsidRPr="00A376D7">
              <w:rPr>
                <w:rFonts w:cs="Tahoma"/>
                <w:color w:val="000000"/>
                <w:szCs w:val="18"/>
              </w:rPr>
              <w:t>Pacchetti da 20</w:t>
            </w:r>
          </w:p>
        </w:tc>
        <w:tc>
          <w:tcPr>
            <w:tcW w:w="1444" w:type="dxa"/>
            <w:vAlign w:val="center"/>
          </w:tcPr>
          <w:p w14:paraId="478DBFCA" w14:textId="77777777" w:rsidR="00DB2D1E" w:rsidRPr="00A376D7" w:rsidRDefault="00DB2D1E" w:rsidP="006374BC">
            <w:pPr>
              <w:jc w:val="center"/>
              <w:rPr>
                <w:rFonts w:cs="Tahoma"/>
                <w:color w:val="000000"/>
                <w:szCs w:val="18"/>
              </w:rPr>
            </w:pPr>
            <w:r w:rsidRPr="00A376D7">
              <w:rPr>
                <w:rFonts w:cs="Tahoma"/>
                <w:color w:val="000000"/>
                <w:szCs w:val="18"/>
              </w:rPr>
              <w:t>Pacchetti da 20</w:t>
            </w:r>
          </w:p>
        </w:tc>
        <w:tc>
          <w:tcPr>
            <w:tcW w:w="1687" w:type="dxa"/>
            <w:vAlign w:val="center"/>
          </w:tcPr>
          <w:p w14:paraId="2403788F" w14:textId="77777777" w:rsidR="00DB2D1E" w:rsidRPr="00A376D7" w:rsidRDefault="00DB2D1E" w:rsidP="006374BC">
            <w:pPr>
              <w:jc w:val="center"/>
              <w:rPr>
                <w:rFonts w:cs="Tahoma"/>
                <w:color w:val="000000"/>
                <w:szCs w:val="18"/>
              </w:rPr>
            </w:pPr>
            <w:r w:rsidRPr="00A376D7">
              <w:rPr>
                <w:rFonts w:cs="Tahoma"/>
                <w:color w:val="000000"/>
                <w:szCs w:val="18"/>
              </w:rPr>
              <w:t>Pacchetti da 20</w:t>
            </w:r>
          </w:p>
        </w:tc>
        <w:tc>
          <w:tcPr>
            <w:tcW w:w="1589" w:type="dxa"/>
            <w:vAlign w:val="center"/>
          </w:tcPr>
          <w:p w14:paraId="3434DE11" w14:textId="77777777" w:rsidR="00DB2D1E" w:rsidRPr="00A376D7" w:rsidRDefault="00DB2D1E" w:rsidP="006374BC">
            <w:pPr>
              <w:jc w:val="center"/>
              <w:rPr>
                <w:rFonts w:cs="Tahoma"/>
                <w:color w:val="000000"/>
                <w:szCs w:val="18"/>
              </w:rPr>
            </w:pPr>
            <w:r w:rsidRPr="00A376D7">
              <w:rPr>
                <w:rFonts w:cs="Tahoma"/>
                <w:color w:val="000000"/>
                <w:szCs w:val="18"/>
              </w:rPr>
              <w:t>Pacchetti da 20</w:t>
            </w:r>
          </w:p>
        </w:tc>
      </w:tr>
    </w:tbl>
    <w:p w14:paraId="5DF2E0FD" w14:textId="77777777" w:rsidR="00DB2D1E" w:rsidRPr="00CE7B84" w:rsidRDefault="00DB2D1E" w:rsidP="006374BC">
      <w:pPr>
        <w:pStyle w:val="tableclose"/>
        <w:tabs>
          <w:tab w:val="left" w:pos="810"/>
        </w:tabs>
        <w:ind w:left="810" w:hanging="720"/>
        <w:rPr>
          <w:rFonts w:ascii="Tahoma" w:hAnsi="Tahoma" w:cs="Tahoma"/>
          <w:lang w:val="it-IT"/>
        </w:rPr>
      </w:pPr>
      <w:r w:rsidRPr="00CE7B84">
        <w:rPr>
          <w:rFonts w:ascii="Tahoma" w:hAnsi="Tahoma" w:cs="Tahoma"/>
          <w:i/>
          <w:color w:val="000000"/>
          <w:sz w:val="16"/>
          <w:szCs w:val="16"/>
          <w:vertAlign w:val="superscript"/>
          <w:lang w:val="it-IT"/>
        </w:rPr>
        <w:t>1</w:t>
      </w:r>
      <w:r w:rsidRPr="00CE7B84">
        <w:rPr>
          <w:rFonts w:ascii="Tahoma" w:hAnsi="Tahoma" w:cs="Tahoma"/>
          <w:i/>
          <w:color w:val="000000"/>
          <w:sz w:val="16"/>
          <w:szCs w:val="16"/>
          <w:lang w:val="it-IT"/>
        </w:rPr>
        <w:t xml:space="preserve"> Le Ore Lavorative sono definite su base locale.</w:t>
      </w:r>
    </w:p>
    <w:p w14:paraId="49AE3608" w14:textId="77777777" w:rsidR="00DB2D1E" w:rsidRPr="00CE7B84" w:rsidRDefault="00DB2D1E" w:rsidP="006374BC">
      <w:pPr>
        <w:pStyle w:val="BodyText2"/>
        <w:spacing w:after="0" w:line="240" w:lineRule="auto"/>
        <w:rPr>
          <w:rFonts w:ascii="Tahoma" w:hAnsi="Tahoma" w:cs="Tahoma"/>
          <w:sz w:val="18"/>
          <w:szCs w:val="18"/>
          <w:lang w:val="it-IT"/>
        </w:rPr>
      </w:pPr>
    </w:p>
    <w:p w14:paraId="3B5BAEDE" w14:textId="77777777" w:rsidR="00DB2D1E" w:rsidRPr="00CE7B84" w:rsidRDefault="00DB2D1E" w:rsidP="006374BC">
      <w:pPr>
        <w:pStyle w:val="BodyText2"/>
        <w:spacing w:after="0" w:line="240" w:lineRule="auto"/>
        <w:rPr>
          <w:rFonts w:ascii="Tahoma" w:hAnsi="Tahoma" w:cs="Tahoma"/>
          <w:sz w:val="18"/>
          <w:szCs w:val="18"/>
          <w:lang w:val="it-IT"/>
        </w:rPr>
      </w:pPr>
      <w:r w:rsidRPr="00CE7B84">
        <w:rPr>
          <w:rFonts w:ascii="Tahoma" w:hAnsi="Tahoma" w:cs="Tahoma"/>
          <w:sz w:val="18"/>
          <w:szCs w:val="18"/>
          <w:lang w:val="it-IT"/>
        </w:rPr>
        <w:t xml:space="preserve">Il servizio </w:t>
      </w:r>
      <w:r w:rsidRPr="00CE7B84">
        <w:rPr>
          <w:rFonts w:ascii="Tahoma" w:hAnsi="Tahoma" w:cs="Tahoma"/>
          <w:b/>
          <w:bCs/>
          <w:color w:val="000000"/>
          <w:sz w:val="18"/>
          <w:szCs w:val="18"/>
          <w:lang w:val="it-IT"/>
        </w:rPr>
        <w:t>Support Account Management</w:t>
      </w:r>
      <w:r w:rsidRPr="00CE7B84">
        <w:rPr>
          <w:rFonts w:ascii="Tahoma" w:hAnsi="Tahoma" w:cs="Tahoma"/>
          <w:color w:val="000000"/>
          <w:sz w:val="18"/>
          <w:szCs w:val="18"/>
          <w:lang w:val="it-IT"/>
        </w:rPr>
        <w:t xml:space="preserve"> semplifica la creazione e la gestione delle relazioni con il personale di gestione e di fornitura del servizio della società, nonché l</w:t>
      </w:r>
      <w:r w:rsidR="006D573C">
        <w:rPr>
          <w:rFonts w:ascii="Tahoma" w:hAnsi="Tahoma" w:cs="Tahoma"/>
          <w:color w:val="000000"/>
          <w:sz w:val="18"/>
          <w:szCs w:val="18"/>
          <w:lang w:val="it-IT"/>
        </w:rPr>
        <w:t>’</w:t>
      </w:r>
      <w:r w:rsidRPr="00CE7B84">
        <w:rPr>
          <w:rFonts w:ascii="Tahoma" w:hAnsi="Tahoma" w:cs="Tahoma"/>
          <w:color w:val="000000"/>
          <w:sz w:val="18"/>
          <w:szCs w:val="18"/>
          <w:lang w:val="it-IT"/>
        </w:rPr>
        <w:t xml:space="preserve">organizzazione di ogni elemento del piano dei servizi della società in modo conforme ai requisiti aziendali. </w:t>
      </w:r>
    </w:p>
    <w:p w14:paraId="47504BF2" w14:textId="77777777" w:rsidR="00CA52FE" w:rsidRPr="00CE7B84" w:rsidRDefault="00CA52FE" w:rsidP="006374BC">
      <w:pPr>
        <w:pStyle w:val="BodyText2"/>
        <w:spacing w:after="0" w:line="240" w:lineRule="auto"/>
        <w:rPr>
          <w:rFonts w:ascii="Tahoma" w:hAnsi="Tahoma" w:cs="Tahoma"/>
          <w:sz w:val="18"/>
          <w:szCs w:val="18"/>
          <w:lang w:val="it-IT"/>
        </w:rPr>
      </w:pPr>
    </w:p>
    <w:p w14:paraId="6E7E5FD3" w14:textId="77777777" w:rsidR="00DB2D1E" w:rsidRPr="00CE7B84" w:rsidRDefault="00DB2D1E" w:rsidP="006374BC">
      <w:pPr>
        <w:jc w:val="both"/>
        <w:rPr>
          <w:rFonts w:cs="Tahoma"/>
          <w:szCs w:val="18"/>
          <w:lang w:val="it-IT"/>
        </w:rPr>
      </w:pPr>
      <w:r w:rsidRPr="00CE7B84">
        <w:rPr>
          <w:rFonts w:cs="Tahoma"/>
          <w:szCs w:val="18"/>
          <w:lang w:val="it-IT"/>
        </w:rPr>
        <w:t xml:space="preserve">Il servizio </w:t>
      </w:r>
      <w:r w:rsidRPr="00CE7B84">
        <w:rPr>
          <w:rFonts w:cs="Tahoma"/>
          <w:b/>
          <w:bCs/>
          <w:color w:val="000000"/>
          <w:szCs w:val="18"/>
          <w:lang w:val="it-IT"/>
        </w:rPr>
        <w:t xml:space="preserve">Support Assistance </w:t>
      </w:r>
      <w:r w:rsidRPr="00CE7B84">
        <w:rPr>
          <w:rFonts w:cs="Tahoma"/>
          <w:color w:val="000000"/>
          <w:szCs w:val="18"/>
          <w:lang w:val="it-IT"/>
        </w:rPr>
        <w:t>fornisce indicazioni e suggerimenti a breve termine (in base alle risorse Microsoft disponibili) relativi a problemi che non rientrano nell</w:t>
      </w:r>
      <w:r w:rsidR="006D573C">
        <w:rPr>
          <w:rFonts w:cs="Tahoma"/>
          <w:color w:val="000000"/>
          <w:szCs w:val="18"/>
          <w:lang w:val="it-IT"/>
        </w:rPr>
        <w:t>’</w:t>
      </w:r>
      <w:r w:rsidRPr="00CE7B84">
        <w:rPr>
          <w:rFonts w:cs="Tahoma"/>
          <w:color w:val="000000"/>
          <w:szCs w:val="18"/>
          <w:lang w:val="it-IT"/>
        </w:rPr>
        <w:t>ambito del servizio Problem Resolution Support, nonché a richieste di assistenza consultiva in merito a problemi a livello di progettazione, sviluppo e implementazione.</w:t>
      </w:r>
    </w:p>
    <w:p w14:paraId="012F047D" w14:textId="77777777" w:rsidR="00CA52FE" w:rsidRPr="00CE7B84" w:rsidRDefault="00CA52FE" w:rsidP="006374BC">
      <w:pPr>
        <w:jc w:val="both"/>
        <w:rPr>
          <w:rFonts w:cs="Tahoma"/>
          <w:szCs w:val="18"/>
          <w:lang w:val="it-IT"/>
        </w:rPr>
      </w:pPr>
    </w:p>
    <w:p w14:paraId="03CBD301" w14:textId="77777777" w:rsidR="00676723" w:rsidRPr="00CE7B84" w:rsidRDefault="00DB2D1E" w:rsidP="006374BC">
      <w:pPr>
        <w:rPr>
          <w:rFonts w:cs="Tahoma"/>
          <w:szCs w:val="18"/>
          <w:lang w:val="it-IT"/>
        </w:rPr>
      </w:pPr>
      <w:r w:rsidRPr="00CE7B84">
        <w:rPr>
          <w:rFonts w:cs="Tahoma"/>
          <w:szCs w:val="18"/>
          <w:lang w:val="it-IT"/>
        </w:rPr>
        <w:t xml:space="preserve">Il servizio </w:t>
      </w:r>
      <w:r w:rsidRPr="00CE7B84">
        <w:rPr>
          <w:rFonts w:cs="Tahoma"/>
          <w:b/>
          <w:bCs/>
          <w:color w:val="000000"/>
          <w:szCs w:val="18"/>
          <w:lang w:val="it-IT"/>
        </w:rPr>
        <w:t xml:space="preserve">Problem Resolution Support </w:t>
      </w:r>
      <w:r w:rsidRPr="00CE7B84">
        <w:rPr>
          <w:rFonts w:cs="Tahoma"/>
          <w:color w:val="000000"/>
          <w:szCs w:val="18"/>
          <w:lang w:val="it-IT"/>
        </w:rPr>
        <w:t>fornisce assistenza quando, durante l</w:t>
      </w:r>
      <w:r w:rsidR="006D573C">
        <w:rPr>
          <w:rFonts w:cs="Tahoma"/>
          <w:color w:val="000000"/>
          <w:szCs w:val="18"/>
          <w:lang w:val="it-IT"/>
        </w:rPr>
        <w:t>’</w:t>
      </w:r>
      <w:r w:rsidRPr="00CE7B84">
        <w:rPr>
          <w:rFonts w:cs="Tahoma"/>
          <w:color w:val="000000"/>
          <w:szCs w:val="18"/>
          <w:lang w:val="it-IT"/>
        </w:rPr>
        <w:t>utilizzo dei prodotti Microsoft, si verificano problemi con sintomi specifici, la cui causa sia ragionevolmente attribuibile ai prodotti Microsoft.</w:t>
      </w:r>
    </w:p>
    <w:p w14:paraId="3D6A8B8E" w14:textId="77777777" w:rsidR="00676723" w:rsidRPr="00CE7B84" w:rsidRDefault="00676723" w:rsidP="006374BC">
      <w:pPr>
        <w:rPr>
          <w:rFonts w:cs="Tahoma"/>
          <w:szCs w:val="18"/>
          <w:lang w:val="it-IT"/>
        </w:rPr>
      </w:pPr>
      <w:r w:rsidRPr="00CE7B84">
        <w:rPr>
          <w:rFonts w:cs="Tahoma"/>
          <w:color w:val="000000"/>
          <w:szCs w:val="18"/>
          <w:lang w:val="it-IT"/>
        </w:rPr>
        <w:br w:type="page"/>
      </w:r>
    </w:p>
    <w:p w14:paraId="3B78A2C8" w14:textId="77777777" w:rsidR="00DB2D1E" w:rsidRPr="00CE7B84" w:rsidRDefault="00DB2D1E" w:rsidP="006374BC">
      <w:pPr>
        <w:rPr>
          <w:rFonts w:cs="Tahoma"/>
          <w:lang w:val="it-I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A376D7" w14:paraId="3F0FA0AA"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E09A53B" w14:textId="77777777" w:rsidR="00DB2D1E" w:rsidRPr="00A376D7" w:rsidRDefault="001C1727" w:rsidP="006374BC">
            <w:pPr>
              <w:pStyle w:val="tableclose"/>
              <w:spacing w:line="276" w:lineRule="auto"/>
              <w:rPr>
                <w:rFonts w:ascii="Tahoma" w:hAnsi="Tahoma" w:cs="Tahoma"/>
                <w:b/>
                <w:color w:val="000000"/>
              </w:rPr>
            </w:pPr>
            <w:r w:rsidRPr="00CE7B84">
              <w:rPr>
                <w:rFonts w:ascii="Tahoma" w:hAnsi="Tahoma" w:cs="Tahoma"/>
                <w:color w:val="000000"/>
                <w:lang w:val="it-IT"/>
              </w:rPr>
              <w:br w:type="page"/>
            </w:r>
            <w:r w:rsidRPr="00A376D7">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314825A" w14:textId="77777777" w:rsidR="00DB2D1E" w:rsidRPr="00A376D7" w:rsidRDefault="00DB2D1E" w:rsidP="006374BC">
            <w:pPr>
              <w:pStyle w:val="tableclose"/>
              <w:spacing w:line="276" w:lineRule="auto"/>
              <w:rPr>
                <w:rFonts w:ascii="Tahoma" w:hAnsi="Tahoma" w:cs="Tahoma"/>
                <w:b/>
                <w:color w:val="000000"/>
              </w:rPr>
            </w:pPr>
            <w:r w:rsidRPr="00A376D7">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4D9A031" w14:textId="77777777" w:rsidR="00DB2D1E" w:rsidRPr="00A376D7" w:rsidRDefault="00DB2D1E" w:rsidP="006374BC">
            <w:pPr>
              <w:pStyle w:val="tableclose"/>
              <w:spacing w:line="276" w:lineRule="auto"/>
              <w:rPr>
                <w:rFonts w:ascii="Tahoma" w:hAnsi="Tahoma" w:cs="Tahoma"/>
                <w:b/>
                <w:color w:val="000000"/>
              </w:rPr>
            </w:pPr>
            <w:r w:rsidRPr="00A376D7">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BE36E69" w14:textId="77777777" w:rsidR="00DB2D1E" w:rsidRPr="00A376D7" w:rsidRDefault="00DB2D1E" w:rsidP="00DE56AF">
            <w:pPr>
              <w:pStyle w:val="tableclose"/>
              <w:spacing w:line="276" w:lineRule="auto"/>
              <w:rPr>
                <w:rFonts w:ascii="Tahoma" w:hAnsi="Tahoma" w:cs="Tahoma"/>
                <w:b/>
                <w:color w:val="000000"/>
              </w:rPr>
            </w:pPr>
            <w:r w:rsidRPr="00A376D7">
              <w:rPr>
                <w:rFonts w:ascii="Tahoma" w:hAnsi="Tahoma" w:cs="Tahoma"/>
                <w:b/>
                <w:color w:val="000000"/>
              </w:rPr>
              <w:t>Risposta della Società</w:t>
            </w:r>
            <w:r w:rsidR="00DE56AF" w:rsidRPr="00A376D7">
              <w:rPr>
                <w:rFonts w:ascii="Tahoma" w:hAnsi="Tahoma" w:cs="Tahoma"/>
                <w:b/>
                <w:color w:val="000000"/>
              </w:rPr>
              <w:t> </w:t>
            </w:r>
            <w:r w:rsidRPr="00A376D7">
              <w:rPr>
                <w:rFonts w:ascii="Tahoma" w:hAnsi="Tahoma" w:cs="Tahoma"/>
                <w:b/>
                <w:color w:val="000000"/>
              </w:rPr>
              <w:t>Prevista</w:t>
            </w:r>
          </w:p>
        </w:tc>
      </w:tr>
      <w:tr w:rsidR="00DB2D1E" w:rsidRPr="00586DD8" w14:paraId="5094DDBF"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5937086" w14:textId="77777777" w:rsidR="00DB2D1E" w:rsidRPr="00A376D7" w:rsidRDefault="00DB2D1E" w:rsidP="006374BC">
            <w:pPr>
              <w:pStyle w:val="tableclose"/>
              <w:spacing w:line="276" w:lineRule="auto"/>
              <w:rPr>
                <w:rFonts w:ascii="Tahoma" w:hAnsi="Tahoma" w:cs="Tahoma"/>
                <w:color w:val="000000"/>
                <w:sz w:val="18"/>
                <w:szCs w:val="18"/>
              </w:rPr>
            </w:pPr>
            <w:r w:rsidRPr="00A376D7">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450AB8F" w14:textId="77777777" w:rsidR="00DB2D1E" w:rsidRPr="00A376D7" w:rsidRDefault="00DB2D1E" w:rsidP="00742B05">
            <w:pPr>
              <w:pStyle w:val="ListBullet3"/>
              <w:numPr>
                <w:ilvl w:val="0"/>
                <w:numId w:val="58"/>
              </w:numPr>
              <w:spacing w:line="276" w:lineRule="auto"/>
              <w:rPr>
                <w:rFonts w:ascii="Tahoma" w:hAnsi="Tahoma" w:cs="Tahoma"/>
                <w:sz w:val="18"/>
                <w:szCs w:val="18"/>
              </w:rPr>
            </w:pPr>
            <w:r w:rsidRPr="00A376D7">
              <w:rPr>
                <w:rFonts w:ascii="Tahoma" w:hAnsi="Tahoma" w:cs="Tahoma"/>
                <w:color w:val="000000"/>
                <w:sz w:val="18"/>
                <w:szCs w:val="18"/>
              </w:rPr>
              <w:t xml:space="preserve">Impatto commerciale catastrofico </w:t>
            </w:r>
          </w:p>
          <w:p w14:paraId="75D24F7C" w14:textId="77777777" w:rsidR="00DB2D1E" w:rsidRPr="00CE7B84" w:rsidRDefault="00DB2D1E" w:rsidP="00742B05">
            <w:pPr>
              <w:pStyle w:val="ListBullet3"/>
              <w:numPr>
                <w:ilvl w:val="0"/>
                <w:numId w:val="58"/>
              </w:numPr>
              <w:spacing w:line="276" w:lineRule="auto"/>
              <w:rPr>
                <w:rFonts w:ascii="Tahoma" w:hAnsi="Tahoma" w:cs="Tahoma"/>
                <w:sz w:val="18"/>
                <w:szCs w:val="18"/>
                <w:lang w:val="it-IT"/>
              </w:rPr>
            </w:pPr>
            <w:r w:rsidRPr="00CE7B84">
              <w:rPr>
                <w:rFonts w:ascii="Tahoma" w:hAnsi="Tahoma" w:cs="Tahoma"/>
                <w:color w:val="000000"/>
                <w:sz w:val="18"/>
                <w:szCs w:val="18"/>
                <w:lang w:val="it-IT"/>
              </w:rPr>
              <w:t>Perdita completa di un procedimento commerciale cruciale (mission critical) e impossibilità di continuare in modo adeguato il lavoro</w:t>
            </w:r>
          </w:p>
          <w:p w14:paraId="20402D47" w14:textId="77777777" w:rsidR="00DB2D1E" w:rsidRPr="00CE7B84" w:rsidRDefault="00DB2D1E" w:rsidP="00742B05">
            <w:pPr>
              <w:pStyle w:val="ListBullet3"/>
              <w:numPr>
                <w:ilvl w:val="0"/>
                <w:numId w:val="58"/>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915BF8E"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Risposta alla prima chiamata in 1 ora o meno</w:t>
            </w:r>
          </w:p>
          <w:p w14:paraId="32627E5B"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Risorse Microsoft sul sito il più presto possibile</w:t>
            </w:r>
          </w:p>
          <w:p w14:paraId="079645C0" w14:textId="77777777" w:rsidR="00DB2D1E" w:rsidRPr="00A376D7" w:rsidRDefault="00DB2D1E" w:rsidP="00742B05">
            <w:pPr>
              <w:pStyle w:val="ListBullet3"/>
              <w:numPr>
                <w:ilvl w:val="0"/>
                <w:numId w:val="59"/>
              </w:numPr>
              <w:spacing w:line="276" w:lineRule="auto"/>
              <w:rPr>
                <w:rFonts w:ascii="Tahoma" w:hAnsi="Tahoma" w:cs="Tahoma"/>
                <w:sz w:val="18"/>
                <w:szCs w:val="18"/>
              </w:rPr>
            </w:pPr>
            <w:r w:rsidRPr="00A376D7">
              <w:rPr>
                <w:rFonts w:ascii="Tahoma" w:hAnsi="Tahoma" w:cs="Tahoma"/>
                <w:color w:val="000000"/>
                <w:sz w:val="18"/>
                <w:szCs w:val="18"/>
              </w:rPr>
              <w:t>Impegno continuo 24x7</w:t>
            </w:r>
          </w:p>
          <w:p w14:paraId="2AFE7E50"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Escalation Rapida ai team dei Prodotti di Microsoft</w:t>
            </w:r>
          </w:p>
          <w:p w14:paraId="0040994F" w14:textId="77777777" w:rsidR="00DB2D1E" w:rsidRPr="00CE7B84" w:rsidRDefault="00DB2D1E" w:rsidP="00742B05">
            <w:pPr>
              <w:pStyle w:val="ListBullet3"/>
              <w:numPr>
                <w:ilvl w:val="0"/>
                <w:numId w:val="59"/>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94621CC" w14:textId="77777777" w:rsidR="00DB2D1E" w:rsidRPr="00CE7B84" w:rsidRDefault="00DB2D1E" w:rsidP="00742B05">
            <w:pPr>
              <w:pStyle w:val="ListBullet3"/>
              <w:numPr>
                <w:ilvl w:val="0"/>
                <w:numId w:val="60"/>
              </w:numPr>
              <w:spacing w:line="276" w:lineRule="auto"/>
              <w:rPr>
                <w:rFonts w:ascii="Tahoma" w:hAnsi="Tahoma" w:cs="Tahoma"/>
                <w:sz w:val="18"/>
                <w:szCs w:val="18"/>
                <w:lang w:val="it-IT"/>
              </w:rPr>
            </w:pPr>
            <w:r w:rsidRPr="00CE7B84">
              <w:rPr>
                <w:rFonts w:ascii="Tahoma" w:hAnsi="Tahoma" w:cs="Tahoma"/>
                <w:color w:val="000000"/>
                <w:sz w:val="18"/>
                <w:szCs w:val="18"/>
                <w:lang w:val="it-IT"/>
              </w:rPr>
              <w:t xml:space="preserve">Comunicazione dei dirigenti di alto livello della società </w:t>
            </w:r>
          </w:p>
          <w:p w14:paraId="228B6E7F" w14:textId="77777777" w:rsidR="00DB2D1E" w:rsidRPr="00CE7B84" w:rsidRDefault="00DB2D1E" w:rsidP="00742B05">
            <w:pPr>
              <w:pStyle w:val="ListBullet3"/>
              <w:numPr>
                <w:ilvl w:val="0"/>
                <w:numId w:val="60"/>
              </w:numPr>
              <w:spacing w:line="276" w:lineRule="auto"/>
              <w:rPr>
                <w:rFonts w:ascii="Tahoma" w:hAnsi="Tahoma" w:cs="Tahoma"/>
                <w:sz w:val="18"/>
                <w:szCs w:val="18"/>
                <w:lang w:val="it-IT"/>
              </w:rPr>
            </w:pPr>
            <w:r w:rsidRPr="00CE7B84">
              <w:rPr>
                <w:rFonts w:ascii="Tahoma" w:hAnsi="Tahoma" w:cs="Tahoma"/>
                <w:color w:val="000000"/>
                <w:sz w:val="18"/>
                <w:szCs w:val="18"/>
                <w:lang w:val="it-IT"/>
              </w:rPr>
              <w:t>Allocazione delle risorse appropriate per sostenere l</w:t>
            </w:r>
            <w:r w:rsidR="006D573C">
              <w:rPr>
                <w:rFonts w:ascii="Tahoma" w:hAnsi="Tahoma" w:cs="Tahoma"/>
                <w:color w:val="000000"/>
                <w:sz w:val="18"/>
                <w:szCs w:val="18"/>
                <w:lang w:val="it-IT"/>
              </w:rPr>
              <w:t>’</w:t>
            </w:r>
            <w:r w:rsidRPr="00CE7B84">
              <w:rPr>
                <w:rFonts w:ascii="Tahoma" w:hAnsi="Tahoma" w:cs="Tahoma"/>
                <w:color w:val="000000"/>
                <w:sz w:val="18"/>
                <w:szCs w:val="18"/>
                <w:lang w:val="it-IT"/>
              </w:rPr>
              <w:t>impegno continuo 24x7</w:t>
            </w:r>
            <w:r w:rsidRPr="00CE7B84">
              <w:rPr>
                <w:rFonts w:ascii="Tahoma" w:hAnsi="Tahoma" w:cs="Tahoma"/>
                <w:color w:val="000000"/>
                <w:sz w:val="18"/>
                <w:szCs w:val="18"/>
                <w:vertAlign w:val="superscript"/>
                <w:lang w:val="it-IT"/>
              </w:rPr>
              <w:t>2</w:t>
            </w:r>
          </w:p>
          <w:p w14:paraId="5A1AC8C4" w14:textId="77777777" w:rsidR="00DB2D1E" w:rsidRPr="00CE7B84" w:rsidRDefault="00DB2D1E" w:rsidP="00742B05">
            <w:pPr>
              <w:pStyle w:val="ListBullet3"/>
              <w:numPr>
                <w:ilvl w:val="0"/>
                <w:numId w:val="60"/>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Accesso e risposte rapide dall</w:t>
            </w:r>
            <w:r w:rsidR="006D573C">
              <w:rPr>
                <w:rFonts w:ascii="Tahoma" w:hAnsi="Tahoma" w:cs="Tahoma"/>
                <w:color w:val="000000"/>
                <w:sz w:val="18"/>
                <w:szCs w:val="18"/>
                <w:lang w:val="it-IT"/>
              </w:rPr>
              <w:t>’</w:t>
            </w:r>
            <w:r w:rsidRPr="00CE7B84">
              <w:rPr>
                <w:rFonts w:ascii="Tahoma" w:hAnsi="Tahoma" w:cs="Tahoma"/>
                <w:color w:val="000000"/>
                <w:sz w:val="18"/>
                <w:szCs w:val="18"/>
                <w:lang w:val="it-IT"/>
              </w:rPr>
              <w:t>autorità di controllo delle modifiche</w:t>
            </w:r>
          </w:p>
        </w:tc>
      </w:tr>
      <w:tr w:rsidR="00DB2D1E" w:rsidRPr="00A376D7" w14:paraId="7BC3C5E4"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0BBA5B" w14:textId="77777777" w:rsidR="00DB2D1E" w:rsidRPr="00A376D7" w:rsidRDefault="00DB2D1E" w:rsidP="006374BC">
            <w:pPr>
              <w:pStyle w:val="tableclose"/>
              <w:spacing w:line="276" w:lineRule="auto"/>
              <w:rPr>
                <w:rFonts w:ascii="Tahoma" w:hAnsi="Tahoma" w:cs="Tahoma"/>
                <w:color w:val="000000"/>
                <w:sz w:val="18"/>
                <w:szCs w:val="18"/>
              </w:rPr>
            </w:pPr>
            <w:r w:rsidRPr="00A376D7">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EF92A53" w14:textId="77777777" w:rsidR="00DB2D1E" w:rsidRPr="00A376D7" w:rsidRDefault="00DB2D1E" w:rsidP="00742B05">
            <w:pPr>
              <w:pStyle w:val="ListBullet3"/>
              <w:numPr>
                <w:ilvl w:val="0"/>
                <w:numId w:val="58"/>
              </w:numPr>
              <w:spacing w:line="276" w:lineRule="auto"/>
              <w:rPr>
                <w:rFonts w:ascii="Tahoma" w:hAnsi="Tahoma" w:cs="Tahoma"/>
                <w:sz w:val="18"/>
                <w:szCs w:val="18"/>
              </w:rPr>
            </w:pPr>
            <w:r w:rsidRPr="00A376D7">
              <w:rPr>
                <w:rFonts w:ascii="Tahoma" w:hAnsi="Tahoma" w:cs="Tahoma"/>
                <w:color w:val="000000"/>
                <w:sz w:val="18"/>
                <w:szCs w:val="18"/>
              </w:rPr>
              <w:t xml:space="preserve">Impatto commerciale critico </w:t>
            </w:r>
          </w:p>
          <w:p w14:paraId="27D96FF8" w14:textId="77777777" w:rsidR="00DB2D1E" w:rsidRPr="00CE7B84" w:rsidRDefault="00DB2D1E" w:rsidP="00742B05">
            <w:pPr>
              <w:pStyle w:val="ListBullet3"/>
              <w:numPr>
                <w:ilvl w:val="0"/>
                <w:numId w:val="58"/>
              </w:numPr>
              <w:spacing w:line="276" w:lineRule="auto"/>
              <w:rPr>
                <w:rFonts w:ascii="Tahoma" w:hAnsi="Tahoma" w:cs="Tahoma"/>
                <w:sz w:val="18"/>
                <w:szCs w:val="18"/>
                <w:lang w:val="it-IT"/>
              </w:rPr>
            </w:pPr>
            <w:r w:rsidRPr="00CE7B84">
              <w:rPr>
                <w:rFonts w:ascii="Tahoma" w:hAnsi="Tahoma" w:cs="Tahoma"/>
                <w:color w:val="000000"/>
                <w:sz w:val="18"/>
                <w:szCs w:val="18"/>
                <w:lang w:val="it-IT"/>
              </w:rPr>
              <w:t>Perdita o degradazione significativa dei servizi</w:t>
            </w:r>
          </w:p>
          <w:p w14:paraId="5BA95150" w14:textId="77777777" w:rsidR="00DB2D1E" w:rsidRPr="00A376D7" w:rsidRDefault="00DB2D1E" w:rsidP="00742B05">
            <w:pPr>
              <w:pStyle w:val="ListBullet3"/>
              <w:numPr>
                <w:ilvl w:val="0"/>
                <w:numId w:val="58"/>
              </w:numPr>
              <w:spacing w:line="276" w:lineRule="auto"/>
              <w:rPr>
                <w:rFonts w:ascii="Tahoma" w:hAnsi="Tahoma" w:cs="Tahoma"/>
                <w:color w:val="000000"/>
                <w:sz w:val="18"/>
                <w:szCs w:val="18"/>
              </w:rPr>
            </w:pPr>
            <w:r w:rsidRPr="00A376D7">
              <w:rPr>
                <w:rFonts w:ascii="Tahoma" w:hAnsi="Tahoma" w:cs="Tahoma"/>
                <w:color w:val="000000"/>
                <w:sz w:val="18"/>
                <w:szCs w:val="18"/>
              </w:rPr>
              <w:t>Necessità dell</w:t>
            </w:r>
            <w:r w:rsidR="006D573C">
              <w:rPr>
                <w:rFonts w:ascii="Tahoma" w:hAnsi="Tahoma" w:cs="Tahoma"/>
                <w:color w:val="000000"/>
                <w:sz w:val="18"/>
                <w:szCs w:val="18"/>
              </w:rPr>
              <w:t>’</w:t>
            </w:r>
            <w:r w:rsidRPr="00A376D7">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9A14A33"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Risposta alla prima chiamata in 1 ora o meno</w:t>
            </w:r>
          </w:p>
          <w:p w14:paraId="0BA83BBB"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Risorse Microsoft presso la sede della società, come richiesto.</w:t>
            </w:r>
          </w:p>
          <w:p w14:paraId="5008270F" w14:textId="77777777" w:rsidR="00DB2D1E" w:rsidRPr="00A376D7" w:rsidRDefault="00DB2D1E" w:rsidP="00742B05">
            <w:pPr>
              <w:pStyle w:val="ListBullet3"/>
              <w:numPr>
                <w:ilvl w:val="0"/>
                <w:numId w:val="59"/>
              </w:numPr>
              <w:spacing w:line="276" w:lineRule="auto"/>
              <w:rPr>
                <w:rFonts w:ascii="Tahoma" w:hAnsi="Tahoma" w:cs="Tahoma"/>
                <w:sz w:val="18"/>
                <w:szCs w:val="18"/>
              </w:rPr>
            </w:pPr>
            <w:r w:rsidRPr="00A376D7">
              <w:rPr>
                <w:rFonts w:ascii="Tahoma" w:hAnsi="Tahoma" w:cs="Tahoma"/>
                <w:color w:val="000000"/>
                <w:sz w:val="18"/>
                <w:szCs w:val="18"/>
              </w:rPr>
              <w:t>Impegno continuo 24x7</w:t>
            </w:r>
          </w:p>
          <w:p w14:paraId="63CF5824" w14:textId="77777777" w:rsidR="00DB2D1E" w:rsidRPr="00CE7B84" w:rsidRDefault="00DB2D1E" w:rsidP="00742B05">
            <w:pPr>
              <w:pStyle w:val="ListBullet3"/>
              <w:numPr>
                <w:ilvl w:val="0"/>
                <w:numId w:val="59"/>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4755A49" w14:textId="77777777" w:rsidR="00DB2D1E" w:rsidRPr="00CE7B84" w:rsidRDefault="00DB2D1E" w:rsidP="00742B05">
            <w:pPr>
              <w:pStyle w:val="ListBullet3"/>
              <w:numPr>
                <w:ilvl w:val="0"/>
                <w:numId w:val="60"/>
              </w:numPr>
              <w:spacing w:line="276" w:lineRule="auto"/>
              <w:rPr>
                <w:rFonts w:ascii="Tahoma" w:hAnsi="Tahoma" w:cs="Tahoma"/>
                <w:sz w:val="18"/>
                <w:szCs w:val="18"/>
                <w:lang w:val="it-IT"/>
              </w:rPr>
            </w:pPr>
            <w:r w:rsidRPr="00CE7B84">
              <w:rPr>
                <w:rFonts w:ascii="Tahoma" w:hAnsi="Tahoma" w:cs="Tahoma"/>
                <w:color w:val="000000"/>
                <w:sz w:val="18"/>
                <w:szCs w:val="18"/>
                <w:lang w:val="it-IT"/>
              </w:rPr>
              <w:t>Allocazione delle risorse appropriate per sostenere l</w:t>
            </w:r>
            <w:r w:rsidR="006D573C">
              <w:rPr>
                <w:rFonts w:ascii="Tahoma" w:hAnsi="Tahoma" w:cs="Tahoma"/>
                <w:color w:val="000000"/>
                <w:sz w:val="18"/>
                <w:szCs w:val="18"/>
                <w:lang w:val="it-IT"/>
              </w:rPr>
              <w:t>’</w:t>
            </w:r>
            <w:r w:rsidRPr="00CE7B84">
              <w:rPr>
                <w:rFonts w:ascii="Tahoma" w:hAnsi="Tahoma" w:cs="Tahoma"/>
                <w:color w:val="000000"/>
                <w:sz w:val="18"/>
                <w:szCs w:val="18"/>
                <w:lang w:val="it-IT"/>
              </w:rPr>
              <w:t>impegno continuo 24x7</w:t>
            </w:r>
            <w:r w:rsidRPr="00CE7B84">
              <w:rPr>
                <w:rFonts w:ascii="Tahoma" w:hAnsi="Tahoma" w:cs="Tahoma"/>
                <w:color w:val="000000"/>
                <w:sz w:val="18"/>
                <w:szCs w:val="18"/>
                <w:vertAlign w:val="superscript"/>
                <w:lang w:val="it-IT"/>
              </w:rPr>
              <w:t>2</w:t>
            </w:r>
          </w:p>
          <w:p w14:paraId="45156A00" w14:textId="77777777" w:rsidR="00DB2D1E" w:rsidRPr="00CE7B84" w:rsidRDefault="00DB2D1E" w:rsidP="00742B05">
            <w:pPr>
              <w:pStyle w:val="ListBullet3"/>
              <w:numPr>
                <w:ilvl w:val="0"/>
                <w:numId w:val="60"/>
              </w:numPr>
              <w:spacing w:line="276" w:lineRule="auto"/>
              <w:rPr>
                <w:rFonts w:ascii="Tahoma" w:hAnsi="Tahoma" w:cs="Tahoma"/>
                <w:sz w:val="18"/>
                <w:szCs w:val="18"/>
                <w:lang w:val="it-IT"/>
              </w:rPr>
            </w:pPr>
            <w:r w:rsidRPr="00CE7B84">
              <w:rPr>
                <w:rFonts w:ascii="Tahoma" w:hAnsi="Tahoma" w:cs="Tahoma"/>
                <w:color w:val="000000"/>
                <w:sz w:val="18"/>
                <w:szCs w:val="18"/>
                <w:lang w:val="it-IT"/>
              </w:rPr>
              <w:t>Accesso e risposte rapide dall</w:t>
            </w:r>
            <w:r w:rsidR="006D573C">
              <w:rPr>
                <w:rFonts w:ascii="Tahoma" w:hAnsi="Tahoma" w:cs="Tahoma"/>
                <w:color w:val="000000"/>
                <w:sz w:val="18"/>
                <w:szCs w:val="18"/>
                <w:lang w:val="it-IT"/>
              </w:rPr>
              <w:t>’</w:t>
            </w:r>
            <w:r w:rsidRPr="00CE7B84">
              <w:rPr>
                <w:rFonts w:ascii="Tahoma" w:hAnsi="Tahoma" w:cs="Tahoma"/>
                <w:color w:val="000000"/>
                <w:sz w:val="18"/>
                <w:szCs w:val="18"/>
                <w:lang w:val="it-IT"/>
              </w:rPr>
              <w:t>autorità di controllo delle modifiche</w:t>
            </w:r>
          </w:p>
          <w:p w14:paraId="619066C7" w14:textId="77777777" w:rsidR="00DB2D1E" w:rsidRPr="00A376D7" w:rsidRDefault="00DB2D1E" w:rsidP="00742B05">
            <w:pPr>
              <w:pStyle w:val="ListBullet3"/>
              <w:numPr>
                <w:ilvl w:val="0"/>
                <w:numId w:val="60"/>
              </w:numPr>
              <w:spacing w:line="276" w:lineRule="auto"/>
              <w:rPr>
                <w:rFonts w:ascii="Tahoma" w:hAnsi="Tahoma" w:cs="Tahoma"/>
                <w:color w:val="000000"/>
                <w:sz w:val="18"/>
                <w:szCs w:val="18"/>
              </w:rPr>
            </w:pPr>
            <w:r w:rsidRPr="00A376D7">
              <w:rPr>
                <w:rFonts w:ascii="Tahoma" w:hAnsi="Tahoma" w:cs="Tahoma"/>
                <w:color w:val="000000"/>
                <w:sz w:val="18"/>
                <w:szCs w:val="18"/>
              </w:rPr>
              <w:t>Comunicazione della direzione</w:t>
            </w:r>
          </w:p>
        </w:tc>
      </w:tr>
      <w:tr w:rsidR="00DB2D1E" w:rsidRPr="00586DD8" w14:paraId="5EA3648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08BC7B9" w14:textId="77777777" w:rsidR="00DB2D1E" w:rsidRPr="00CE7B84" w:rsidRDefault="00DB2D1E" w:rsidP="006374BC">
            <w:pPr>
              <w:pStyle w:val="tableclose"/>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D79BC7B" w14:textId="77777777" w:rsidR="00DB2D1E" w:rsidRPr="00A376D7" w:rsidRDefault="00DB2D1E" w:rsidP="00742B05">
            <w:pPr>
              <w:pStyle w:val="ListBullet3"/>
              <w:numPr>
                <w:ilvl w:val="0"/>
                <w:numId w:val="58"/>
              </w:numPr>
              <w:spacing w:line="276" w:lineRule="auto"/>
              <w:rPr>
                <w:rFonts w:ascii="Tahoma" w:hAnsi="Tahoma" w:cs="Tahoma"/>
                <w:sz w:val="18"/>
                <w:szCs w:val="18"/>
              </w:rPr>
            </w:pPr>
            <w:r w:rsidRPr="00A376D7">
              <w:rPr>
                <w:rFonts w:ascii="Tahoma" w:hAnsi="Tahoma" w:cs="Tahoma"/>
                <w:color w:val="000000"/>
                <w:sz w:val="18"/>
                <w:szCs w:val="18"/>
              </w:rPr>
              <w:t xml:space="preserve">Impatto commerciale moderato: </w:t>
            </w:r>
          </w:p>
          <w:p w14:paraId="32407DF8" w14:textId="77777777" w:rsidR="00DB2D1E" w:rsidRPr="00CE7B84" w:rsidRDefault="00DB2D1E" w:rsidP="00742B05">
            <w:pPr>
              <w:pStyle w:val="ListBullet3"/>
              <w:numPr>
                <w:ilvl w:val="0"/>
                <w:numId w:val="58"/>
              </w:numPr>
              <w:spacing w:line="276" w:lineRule="auto"/>
              <w:rPr>
                <w:rFonts w:ascii="Tahoma" w:hAnsi="Tahoma" w:cs="Tahoma"/>
                <w:sz w:val="18"/>
                <w:szCs w:val="18"/>
                <w:lang w:val="it-IT"/>
              </w:rPr>
            </w:pPr>
            <w:r w:rsidRPr="00CE7B84">
              <w:rPr>
                <w:rFonts w:ascii="Tahoma" w:hAnsi="Tahoma" w:cs="Tahoma"/>
                <w:color w:val="000000"/>
                <w:sz w:val="18"/>
                <w:szCs w:val="18"/>
                <w:lang w:val="it-IT"/>
              </w:rPr>
              <w:t>Perdita o degradazione moderata dei servizi e possibilità di continuare il lavoro in modo meno efficiente.</w:t>
            </w:r>
          </w:p>
          <w:p w14:paraId="6F2D7147" w14:textId="77777777" w:rsidR="00DB2D1E" w:rsidRPr="00CE7B84" w:rsidRDefault="00DB2D1E" w:rsidP="00742B05">
            <w:pPr>
              <w:pStyle w:val="ListBullet3"/>
              <w:numPr>
                <w:ilvl w:val="0"/>
                <w:numId w:val="58"/>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Necessità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intervento entro 2 Ore Lavorative</w:t>
            </w:r>
            <w:r w:rsidRPr="00CE7B84">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D5F96FF"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Risposta alla prima chiamata in 2 ore o meno</w:t>
            </w:r>
          </w:p>
          <w:p w14:paraId="17308530"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Impegno solo durante le Ore Lavorative</w:t>
            </w:r>
            <w:r w:rsidRPr="00CE7B84">
              <w:rPr>
                <w:rFonts w:ascii="Tahoma" w:hAnsi="Tahoma" w:cs="Tahoma"/>
                <w:color w:val="000000"/>
                <w:sz w:val="18"/>
                <w:szCs w:val="18"/>
                <w:vertAlign w:val="superscript"/>
                <w:lang w:val="it-IT"/>
              </w:rPr>
              <w:t>1</w:t>
            </w:r>
          </w:p>
          <w:p w14:paraId="3B724007" w14:textId="77777777" w:rsidR="00DB2D1E" w:rsidRPr="00CE7B84" w:rsidRDefault="00DB2D1E" w:rsidP="006374BC">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90F3239" w14:textId="77777777" w:rsidR="00DB2D1E" w:rsidRPr="00CE7B84" w:rsidRDefault="00DB2D1E" w:rsidP="00742B05">
            <w:pPr>
              <w:pStyle w:val="ListBullet3"/>
              <w:numPr>
                <w:ilvl w:val="0"/>
                <w:numId w:val="60"/>
              </w:numPr>
              <w:spacing w:line="276" w:lineRule="auto"/>
              <w:rPr>
                <w:rFonts w:ascii="Tahoma" w:hAnsi="Tahoma" w:cs="Tahoma"/>
                <w:sz w:val="18"/>
                <w:szCs w:val="18"/>
                <w:lang w:val="it-IT"/>
              </w:rPr>
            </w:pPr>
            <w:r w:rsidRPr="00CE7B84">
              <w:rPr>
                <w:rFonts w:ascii="Tahoma" w:hAnsi="Tahoma" w:cs="Tahoma"/>
                <w:color w:val="000000"/>
                <w:sz w:val="18"/>
                <w:szCs w:val="18"/>
                <w:lang w:val="it-IT"/>
              </w:rPr>
              <w:t>Allocazione di risorse appropriate per sostenere l</w:t>
            </w:r>
            <w:r w:rsidR="006D573C">
              <w:rPr>
                <w:rFonts w:ascii="Tahoma" w:hAnsi="Tahoma" w:cs="Tahoma"/>
                <w:color w:val="000000"/>
                <w:sz w:val="18"/>
                <w:szCs w:val="18"/>
                <w:lang w:val="it-IT"/>
              </w:rPr>
              <w:t>’</w:t>
            </w:r>
            <w:r w:rsidRPr="00CE7B84">
              <w:rPr>
                <w:rFonts w:ascii="Tahoma" w:hAnsi="Tahoma" w:cs="Tahoma"/>
                <w:color w:val="000000"/>
                <w:sz w:val="18"/>
                <w:szCs w:val="18"/>
                <w:lang w:val="it-IT"/>
              </w:rPr>
              <w:t>impegno continuo durante le Ore Lavorative</w:t>
            </w:r>
            <w:r w:rsidRPr="00CE7B84">
              <w:rPr>
                <w:rFonts w:ascii="Tahoma" w:hAnsi="Tahoma" w:cs="Tahoma"/>
                <w:color w:val="000000"/>
                <w:sz w:val="18"/>
                <w:szCs w:val="18"/>
                <w:vertAlign w:val="superscript"/>
                <w:lang w:val="it-IT"/>
              </w:rPr>
              <w:t>1</w:t>
            </w:r>
          </w:p>
          <w:p w14:paraId="47067AD7" w14:textId="77777777" w:rsidR="00DB2D1E" w:rsidRPr="00CE7B84" w:rsidRDefault="00DB2D1E" w:rsidP="00742B05">
            <w:pPr>
              <w:pStyle w:val="ListBullet3"/>
              <w:numPr>
                <w:ilvl w:val="0"/>
                <w:numId w:val="60"/>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Accesso e risposta dall</w:t>
            </w:r>
            <w:r w:rsidR="006D573C">
              <w:rPr>
                <w:rFonts w:ascii="Tahoma" w:hAnsi="Tahoma" w:cs="Tahoma"/>
                <w:color w:val="000000"/>
                <w:sz w:val="18"/>
                <w:szCs w:val="18"/>
                <w:lang w:val="it-IT"/>
              </w:rPr>
              <w:t>’</w:t>
            </w:r>
            <w:r w:rsidRPr="00CE7B84">
              <w:rPr>
                <w:rFonts w:ascii="Tahoma" w:hAnsi="Tahoma" w:cs="Tahoma"/>
                <w:color w:val="000000"/>
                <w:sz w:val="18"/>
                <w:szCs w:val="18"/>
                <w:lang w:val="it-IT"/>
              </w:rPr>
              <w:t>autorità preposta al controllo delle modifiche entro 4 Ore Lavorative</w:t>
            </w:r>
            <w:r w:rsidRPr="00CE7B84">
              <w:rPr>
                <w:rFonts w:ascii="Tahoma" w:hAnsi="Tahoma" w:cs="Tahoma"/>
                <w:color w:val="000000"/>
                <w:sz w:val="18"/>
                <w:szCs w:val="18"/>
                <w:vertAlign w:val="superscript"/>
                <w:lang w:val="it-IT"/>
              </w:rPr>
              <w:t>1</w:t>
            </w:r>
          </w:p>
        </w:tc>
      </w:tr>
      <w:tr w:rsidR="00DB2D1E" w:rsidRPr="00A376D7" w14:paraId="2E13DAC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550B8D" w14:textId="77777777" w:rsidR="00DB2D1E" w:rsidRPr="00CE7B84" w:rsidRDefault="00DB2D1E" w:rsidP="006374BC">
            <w:pPr>
              <w:pStyle w:val="tableclose"/>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2A8FF03" w14:textId="77777777" w:rsidR="00DB2D1E" w:rsidRPr="00A376D7" w:rsidRDefault="00DB2D1E" w:rsidP="00742B05">
            <w:pPr>
              <w:pStyle w:val="ListBullet3"/>
              <w:numPr>
                <w:ilvl w:val="0"/>
                <w:numId w:val="58"/>
              </w:numPr>
              <w:spacing w:line="276" w:lineRule="auto"/>
              <w:rPr>
                <w:rFonts w:ascii="Tahoma" w:hAnsi="Tahoma" w:cs="Tahoma"/>
                <w:sz w:val="18"/>
                <w:szCs w:val="18"/>
              </w:rPr>
            </w:pPr>
            <w:r w:rsidRPr="00A376D7">
              <w:rPr>
                <w:rFonts w:ascii="Tahoma" w:hAnsi="Tahoma" w:cs="Tahoma"/>
                <w:color w:val="000000"/>
                <w:sz w:val="18"/>
                <w:szCs w:val="18"/>
              </w:rPr>
              <w:t xml:space="preserve">Impatto commerciale minimo </w:t>
            </w:r>
          </w:p>
          <w:p w14:paraId="284BC0F3" w14:textId="77777777" w:rsidR="00DB2D1E" w:rsidRPr="00CE7B84" w:rsidRDefault="00DB2D1E" w:rsidP="00742B05">
            <w:pPr>
              <w:pStyle w:val="ListBullet3"/>
              <w:numPr>
                <w:ilvl w:val="0"/>
                <w:numId w:val="58"/>
              </w:numPr>
              <w:spacing w:line="276" w:lineRule="auto"/>
              <w:rPr>
                <w:rFonts w:ascii="Tahoma" w:hAnsi="Tahoma" w:cs="Tahoma"/>
                <w:sz w:val="18"/>
                <w:szCs w:val="18"/>
                <w:lang w:val="it-IT"/>
              </w:rPr>
            </w:pPr>
            <w:r w:rsidRPr="00CE7B84">
              <w:rPr>
                <w:rFonts w:ascii="Tahoma" w:hAnsi="Tahoma" w:cs="Tahoma"/>
                <w:color w:val="000000"/>
                <w:sz w:val="18"/>
                <w:szCs w:val="18"/>
                <w:lang w:val="it-IT"/>
              </w:rPr>
              <w:t>Funzionamento sostanzialmente nella norma, in alcuni casi con qualche minimo impedimento dei servizi.</w:t>
            </w:r>
          </w:p>
          <w:p w14:paraId="7D360038" w14:textId="77777777" w:rsidR="00DB2D1E" w:rsidRPr="00CE7B84" w:rsidRDefault="00DB2D1E" w:rsidP="00742B05">
            <w:pPr>
              <w:pStyle w:val="ListBullet3"/>
              <w:numPr>
                <w:ilvl w:val="0"/>
                <w:numId w:val="58"/>
              </w:numPr>
              <w:spacing w:line="276" w:lineRule="auto"/>
              <w:rPr>
                <w:rFonts w:ascii="Tahoma" w:hAnsi="Tahoma" w:cs="Tahoma"/>
                <w:color w:val="000000"/>
                <w:sz w:val="18"/>
                <w:szCs w:val="18"/>
                <w:lang w:val="it-IT"/>
              </w:rPr>
            </w:pPr>
            <w:r w:rsidRPr="00CE7B84">
              <w:rPr>
                <w:rFonts w:ascii="Tahoma" w:hAnsi="Tahoma" w:cs="Tahoma"/>
                <w:color w:val="000000"/>
                <w:sz w:val="18"/>
                <w:szCs w:val="18"/>
                <w:lang w:val="it-IT"/>
              </w:rPr>
              <w:t>Necessità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intervento entro 4 Ore Lavorative</w:t>
            </w:r>
            <w:r w:rsidRPr="00CE7B84">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BB3624D"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Risposta alla prima chiamata in 4 ore o meno</w:t>
            </w:r>
          </w:p>
          <w:p w14:paraId="4BCEE47C" w14:textId="77777777" w:rsidR="00DB2D1E" w:rsidRPr="00CE7B84" w:rsidRDefault="00DB2D1E" w:rsidP="00742B05">
            <w:pPr>
              <w:pStyle w:val="ListBullet3"/>
              <w:numPr>
                <w:ilvl w:val="0"/>
                <w:numId w:val="59"/>
              </w:numPr>
              <w:spacing w:line="276" w:lineRule="auto"/>
              <w:rPr>
                <w:rFonts w:ascii="Tahoma" w:hAnsi="Tahoma" w:cs="Tahoma"/>
                <w:sz w:val="18"/>
                <w:szCs w:val="18"/>
                <w:lang w:val="it-IT"/>
              </w:rPr>
            </w:pPr>
            <w:r w:rsidRPr="00CE7B84">
              <w:rPr>
                <w:rFonts w:ascii="Tahoma" w:hAnsi="Tahoma" w:cs="Tahoma"/>
                <w:color w:val="000000"/>
                <w:sz w:val="18"/>
                <w:szCs w:val="18"/>
                <w:lang w:val="it-IT"/>
              </w:rPr>
              <w:t>Impegno solo durante le Ore Lavorative</w:t>
            </w:r>
            <w:r w:rsidRPr="00CE7B84">
              <w:rPr>
                <w:rFonts w:ascii="Tahoma" w:hAnsi="Tahoma" w:cs="Tahoma"/>
                <w:color w:val="000000"/>
                <w:sz w:val="18"/>
                <w:szCs w:val="18"/>
                <w:vertAlign w:val="superscript"/>
                <w:lang w:val="it-IT"/>
              </w:rPr>
              <w:t>1</w:t>
            </w:r>
          </w:p>
          <w:p w14:paraId="5B2051F2" w14:textId="77777777" w:rsidR="00DB2D1E" w:rsidRPr="00CE7B84" w:rsidRDefault="00DB2D1E" w:rsidP="006374BC">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1F49625" w14:textId="77777777" w:rsidR="00DB2D1E" w:rsidRPr="00CE7B84" w:rsidRDefault="00DB2D1E" w:rsidP="00742B05">
            <w:pPr>
              <w:pStyle w:val="ListBullet3"/>
              <w:numPr>
                <w:ilvl w:val="0"/>
                <w:numId w:val="60"/>
              </w:numPr>
              <w:spacing w:line="276" w:lineRule="auto"/>
              <w:rPr>
                <w:rFonts w:ascii="Tahoma" w:hAnsi="Tahoma" w:cs="Tahoma"/>
                <w:sz w:val="18"/>
                <w:szCs w:val="18"/>
                <w:lang w:val="it-IT"/>
              </w:rPr>
            </w:pPr>
            <w:r w:rsidRPr="00CE7B84">
              <w:rPr>
                <w:rFonts w:ascii="Tahoma" w:hAnsi="Tahoma" w:cs="Tahoma"/>
                <w:color w:val="000000"/>
                <w:sz w:val="18"/>
                <w:szCs w:val="18"/>
                <w:lang w:val="it-IT"/>
              </w:rPr>
              <w:t>Informazioni accurate da parte di chi segue il caso</w:t>
            </w:r>
          </w:p>
          <w:p w14:paraId="1F30CC21" w14:textId="77777777" w:rsidR="00DB2D1E" w:rsidRPr="00A376D7" w:rsidRDefault="00DB2D1E" w:rsidP="00742B05">
            <w:pPr>
              <w:pStyle w:val="ListBullet3"/>
              <w:numPr>
                <w:ilvl w:val="0"/>
                <w:numId w:val="60"/>
              </w:numPr>
              <w:spacing w:line="276" w:lineRule="auto"/>
              <w:rPr>
                <w:rFonts w:ascii="Tahoma" w:hAnsi="Tahoma" w:cs="Tahoma"/>
                <w:color w:val="000000"/>
                <w:sz w:val="18"/>
                <w:szCs w:val="18"/>
              </w:rPr>
            </w:pPr>
            <w:r w:rsidRPr="00A376D7">
              <w:rPr>
                <w:rFonts w:ascii="Tahoma" w:hAnsi="Tahoma" w:cs="Tahoma"/>
                <w:color w:val="000000"/>
                <w:sz w:val="18"/>
                <w:szCs w:val="18"/>
              </w:rPr>
              <w:t>Risposta entro 24 ore.</w:t>
            </w:r>
          </w:p>
        </w:tc>
      </w:tr>
    </w:tbl>
    <w:p w14:paraId="4ABD6F31" w14:textId="77777777" w:rsidR="00DB2D1E" w:rsidRPr="00CE7B84" w:rsidRDefault="00DB2D1E" w:rsidP="006374BC">
      <w:pPr>
        <w:pStyle w:val="tableclose"/>
        <w:rPr>
          <w:rFonts w:ascii="Tahoma" w:hAnsi="Tahoma" w:cs="Tahoma"/>
          <w:lang w:val="it-IT"/>
        </w:rPr>
      </w:pPr>
      <w:r w:rsidRPr="00CE7B84">
        <w:rPr>
          <w:rFonts w:ascii="Tahoma" w:hAnsi="Tahoma" w:cs="Tahoma"/>
          <w:i/>
          <w:color w:val="000000"/>
          <w:sz w:val="16"/>
          <w:szCs w:val="16"/>
          <w:vertAlign w:val="superscript"/>
          <w:lang w:val="it-IT"/>
        </w:rPr>
        <w:t>1</w:t>
      </w:r>
      <w:r w:rsidRPr="00CE7B84">
        <w:rPr>
          <w:rFonts w:ascii="Tahoma" w:hAnsi="Tahoma" w:cs="Tahoma"/>
          <w:i/>
          <w:color w:val="000000"/>
          <w:sz w:val="16"/>
          <w:szCs w:val="16"/>
          <w:lang w:val="it-IT"/>
        </w:rPr>
        <w:t xml:space="preserve"> Le Ore Lavorative sono definite su base locale.</w:t>
      </w:r>
    </w:p>
    <w:p w14:paraId="605F95A6" w14:textId="77777777" w:rsidR="00DB2D1E" w:rsidRPr="00CE7B84" w:rsidRDefault="00DB2D1E" w:rsidP="006374BC">
      <w:pPr>
        <w:pStyle w:val="tableclose"/>
        <w:rPr>
          <w:rFonts w:ascii="Tahoma" w:hAnsi="Tahoma" w:cs="Tahoma"/>
          <w:lang w:val="it-IT"/>
        </w:rPr>
      </w:pPr>
      <w:r w:rsidRPr="00CE7B84">
        <w:rPr>
          <w:rFonts w:ascii="Tahoma" w:hAnsi="Tahoma" w:cs="Tahoma"/>
          <w:i/>
          <w:color w:val="000000"/>
          <w:sz w:val="16"/>
          <w:szCs w:val="16"/>
          <w:vertAlign w:val="superscript"/>
          <w:lang w:val="it-IT"/>
        </w:rPr>
        <w:t>2</w:t>
      </w:r>
      <w:r w:rsidRPr="00CE7B84">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6D573C">
        <w:rPr>
          <w:rFonts w:ascii="Tahoma" w:hAnsi="Tahoma" w:cs="Tahoma"/>
          <w:i/>
          <w:color w:val="000000"/>
          <w:sz w:val="16"/>
          <w:szCs w:val="16"/>
          <w:lang w:val="it-IT"/>
        </w:rPr>
        <w:t>’</w:t>
      </w:r>
      <w:r w:rsidRPr="00CE7B84">
        <w:rPr>
          <w:rFonts w:ascii="Tahoma" w:hAnsi="Tahoma" w:cs="Tahoma"/>
          <w:i/>
          <w:color w:val="000000"/>
          <w:sz w:val="16"/>
          <w:szCs w:val="16"/>
          <w:lang w:val="it-IT"/>
        </w:rPr>
        <w:t>impegno di Microsoft volto a risolvere il problema.</w:t>
      </w:r>
    </w:p>
    <w:p w14:paraId="4DFCDBE4" w14:textId="77777777" w:rsidR="00DB2D1E" w:rsidRPr="00CE7B84" w:rsidRDefault="00DB2D1E" w:rsidP="006374BC">
      <w:pPr>
        <w:rPr>
          <w:rFonts w:cs="Tahoma"/>
          <w:lang w:val="it-IT"/>
        </w:rPr>
      </w:pPr>
    </w:p>
    <w:p w14:paraId="788CAAD1" w14:textId="77777777" w:rsidR="00DB2D1E" w:rsidRPr="00CE7B84" w:rsidRDefault="00DB2D1E" w:rsidP="006374BC">
      <w:pPr>
        <w:spacing w:after="120"/>
        <w:rPr>
          <w:rFonts w:cs="Tahoma"/>
          <w:lang w:val="it-IT"/>
        </w:rPr>
      </w:pPr>
      <w:r w:rsidRPr="00CE7B84">
        <w:rPr>
          <w:rFonts w:cs="Tahoma"/>
          <w:lang w:val="it-IT"/>
        </w:rPr>
        <w:t xml:space="preserve">Il servizio </w:t>
      </w:r>
      <w:r w:rsidRPr="00CE7B84">
        <w:rPr>
          <w:rFonts w:cs="Tahoma"/>
          <w:b/>
          <w:bCs/>
          <w:color w:val="000000"/>
          <w:szCs w:val="18"/>
          <w:lang w:val="it-IT"/>
        </w:rPr>
        <w:t>Information Services</w:t>
      </w:r>
      <w:r w:rsidRPr="00CE7B84">
        <w:rPr>
          <w:rFonts w:cs="Tahoma"/>
          <w:color w:val="000000"/>
          <w:szCs w:val="18"/>
          <w:lang w:val="it-IT"/>
        </w:rPr>
        <w:t xml:space="preserve"> include l</w:t>
      </w:r>
      <w:r w:rsidR="006D573C">
        <w:rPr>
          <w:rFonts w:cs="Tahoma"/>
          <w:color w:val="000000"/>
          <w:szCs w:val="18"/>
          <w:lang w:val="it-IT"/>
        </w:rPr>
        <w:t>’</w:t>
      </w:r>
      <w:r w:rsidRPr="00CE7B84">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14:paraId="478210D5" w14:textId="77777777" w:rsidR="00DB2D1E" w:rsidRPr="00CE7B84" w:rsidRDefault="00DB2D1E" w:rsidP="006374BC">
      <w:pPr>
        <w:rPr>
          <w:rFonts w:cs="Tahoma"/>
          <w:lang w:val="it-IT"/>
        </w:rPr>
      </w:pPr>
      <w:r w:rsidRPr="00CE7B84">
        <w:rPr>
          <w:rFonts w:cs="Tahoma"/>
          <w:lang w:val="it-IT"/>
        </w:rPr>
        <w:lastRenderedPageBreak/>
        <w:t xml:space="preserve">Le </w:t>
      </w:r>
      <w:r w:rsidRPr="00CE7B84">
        <w:rPr>
          <w:rFonts w:cs="Tahoma"/>
          <w:b/>
          <w:bCs/>
          <w:color w:val="000000"/>
          <w:szCs w:val="18"/>
          <w:lang w:val="it-IT"/>
        </w:rPr>
        <w:t xml:space="preserve">Ore di Aggiunta </w:t>
      </w:r>
      <w:r w:rsidRPr="00CE7B84">
        <w:rPr>
          <w:rFonts w:cs="Tahoma"/>
          <w:color w:val="000000"/>
          <w:szCs w:val="18"/>
          <w:lang w:val="it-IT"/>
        </w:rPr>
        <w:t xml:space="preserve">possono essere utilizzate per le Attività Proattive di Supporto (Support Assistance) o il Supporto per la Risoluzione dei Problemi. </w:t>
      </w:r>
    </w:p>
    <w:p w14:paraId="63CC8D6C" w14:textId="77777777" w:rsidR="00DB2D1E" w:rsidRPr="00CE7B84" w:rsidRDefault="00DB2D1E" w:rsidP="006374BC">
      <w:pPr>
        <w:jc w:val="both"/>
        <w:rPr>
          <w:rFonts w:cs="Tahoma"/>
          <w:lang w:val="it-IT"/>
        </w:rPr>
      </w:pPr>
    </w:p>
    <w:p w14:paraId="395A6477" w14:textId="77777777" w:rsidR="00DC0853" w:rsidRPr="00CE7B84" w:rsidRDefault="00DC0853" w:rsidP="006374BC">
      <w:pPr>
        <w:spacing w:after="60"/>
        <w:rPr>
          <w:rFonts w:cs="Tahoma"/>
          <w:lang w:val="it-IT"/>
        </w:rPr>
      </w:pPr>
      <w:r w:rsidRPr="00CE7B84">
        <w:rPr>
          <w:rFonts w:cs="Tahoma"/>
          <w:b/>
          <w:bCs/>
          <w:color w:val="000000"/>
          <w:szCs w:val="18"/>
          <w:lang w:val="it-IT"/>
        </w:rPr>
        <w:t>Regole Commerciali Associate</w:t>
      </w:r>
    </w:p>
    <w:p w14:paraId="5BCD0936" w14:textId="77777777" w:rsidR="00DB2D1E" w:rsidRPr="00CE7B84" w:rsidRDefault="00DB2D1E" w:rsidP="006374BC">
      <w:pPr>
        <w:rPr>
          <w:rFonts w:cs="Tahoma"/>
          <w:lang w:val="it-IT"/>
        </w:rPr>
      </w:pPr>
      <w:r w:rsidRPr="00CE7B84">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6D573C">
        <w:rPr>
          <w:rFonts w:cs="Tahoma"/>
          <w:color w:val="000000"/>
          <w:szCs w:val="18"/>
          <w:lang w:val="it-IT"/>
        </w:rPr>
        <w:t>’</w:t>
      </w:r>
      <w:r w:rsidRPr="00CE7B84">
        <w:rPr>
          <w:rFonts w:cs="Tahoma"/>
          <w:color w:val="000000"/>
          <w:szCs w:val="18"/>
          <w:lang w:val="it-IT"/>
        </w:rPr>
        <w:t>altra lingua). I Servizi saranno forniti nel paese in cui è stato sottoscritto il contratto VL. Gli interventi in loco non sono prepagati e dipendono dalla disponibilità delle risorse. Tutti i Servizi non utilizzati nell</w:t>
      </w:r>
      <w:r w:rsidR="006D573C">
        <w:rPr>
          <w:rFonts w:cs="Tahoma"/>
          <w:color w:val="000000"/>
          <w:szCs w:val="18"/>
          <w:lang w:val="it-IT"/>
        </w:rPr>
        <w:t>’</w:t>
      </w:r>
      <w:r w:rsidRPr="00CE7B84">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63E7509B" w14:textId="77777777" w:rsidR="00DB2D1E" w:rsidRPr="00CE7B84" w:rsidRDefault="00DB2D1E" w:rsidP="006374BC">
      <w:pPr>
        <w:jc w:val="both"/>
        <w:rPr>
          <w:rFonts w:cs="Tahoma"/>
          <w:lang w:val="it-IT"/>
        </w:rPr>
      </w:pPr>
    </w:p>
    <w:p w14:paraId="3C0C2B0B" w14:textId="77777777" w:rsidR="00596386" w:rsidRPr="00CE7B84" w:rsidRDefault="00596386" w:rsidP="006374BC">
      <w:pPr>
        <w:rPr>
          <w:rFonts w:cs="Tahoma"/>
          <w:lang w:val="it-IT"/>
        </w:rPr>
      </w:pPr>
      <w:r w:rsidRPr="00CE7B84">
        <w:rPr>
          <w:rFonts w:cs="Tahoma"/>
          <w:b/>
          <w:sz w:val="24"/>
          <w:szCs w:val="24"/>
          <w:lang w:val="it-IT"/>
        </w:rPr>
        <w:t>Offerte di Supporto per Microsoft Windows Azure</w:t>
      </w:r>
    </w:p>
    <w:p w14:paraId="39DC0B94" w14:textId="77777777" w:rsidR="00596386" w:rsidRPr="00CE7B84" w:rsidRDefault="00596386" w:rsidP="006374BC">
      <w:pPr>
        <w:rPr>
          <w:rFonts w:cs="Tahoma"/>
          <w:lang w:val="it-IT"/>
        </w:rPr>
      </w:pPr>
    </w:p>
    <w:p w14:paraId="49B50AA7" w14:textId="77777777" w:rsidR="00596386" w:rsidRPr="00CE7B84" w:rsidRDefault="00596386" w:rsidP="006374BC">
      <w:pPr>
        <w:jc w:val="both"/>
        <w:rPr>
          <w:rFonts w:cs="Tahoma"/>
          <w:lang w:val="it-IT"/>
        </w:rPr>
      </w:pPr>
      <w:r w:rsidRPr="00CE7B84">
        <w:rPr>
          <w:rFonts w:cs="Tahoma"/>
          <w:color w:val="000000"/>
          <w:szCs w:val="18"/>
          <w:lang w:val="it-IT"/>
        </w:rPr>
        <w:t xml:space="preserve">Salvo quanto diversamente specificato di sotto, i Servizi di Supporto per Windows Azure sono disponibili per Windows Azure. </w:t>
      </w:r>
    </w:p>
    <w:p w14:paraId="416672FF" w14:textId="77777777" w:rsidR="00596386" w:rsidRPr="00CE7B84" w:rsidRDefault="00596386" w:rsidP="006374BC">
      <w:pPr>
        <w:tabs>
          <w:tab w:val="left" w:pos="360"/>
        </w:tabs>
        <w:jc w:val="both"/>
        <w:rPr>
          <w:rFonts w:cs="Tahoma"/>
          <w:lang w:val="it-IT"/>
        </w:rPr>
      </w:pPr>
    </w:p>
    <w:p w14:paraId="125681AC" w14:textId="77777777" w:rsidR="00596386" w:rsidRPr="00CE7B84" w:rsidRDefault="00596386" w:rsidP="006374BC">
      <w:pPr>
        <w:tabs>
          <w:tab w:val="left" w:pos="360"/>
        </w:tabs>
        <w:jc w:val="both"/>
        <w:rPr>
          <w:rFonts w:cs="Tahoma"/>
          <w:lang w:val="it-IT"/>
        </w:rPr>
      </w:pPr>
      <w:r w:rsidRPr="00CE7B84">
        <w:rPr>
          <w:rFonts w:cs="Tahoma"/>
          <w:szCs w:val="18"/>
          <w:lang w:val="it-IT"/>
        </w:rPr>
        <w:t>I Servizi verranno forniti dal team di Supporto di Windows Azure, che comprende specialisti di Windows Azure che risponderanno alle richieste di supporto per Windows Azure di una società</w:t>
      </w:r>
      <w:r w:rsidRPr="00CE7B84">
        <w:rPr>
          <w:rFonts w:cs="Tahoma"/>
          <w:snapToGrid w:val="0"/>
          <w:szCs w:val="18"/>
          <w:lang w:val="it-IT"/>
        </w:rPr>
        <w:t xml:space="preserve">. Le società riceveranno assistenza di alto livello </w:t>
      </w:r>
      <w:r w:rsidRPr="00CE7B84">
        <w:rPr>
          <w:rFonts w:cs="Tahoma"/>
          <w:szCs w:val="18"/>
          <w:lang w:val="it-IT"/>
        </w:rPr>
        <w:t>24 ore al giorno, 7 giorni su 7, solo in lingua inglese.</w:t>
      </w:r>
      <w:r w:rsidR="00AB7B90" w:rsidRPr="00CE7B84">
        <w:rPr>
          <w:rFonts w:cs="Tahoma"/>
          <w:szCs w:val="18"/>
          <w:lang w:val="it-IT"/>
        </w:rPr>
        <w:t xml:space="preserve"> </w:t>
      </w:r>
      <w:r w:rsidRPr="00CE7B84">
        <w:rPr>
          <w:rFonts w:cs="Tahoma"/>
          <w:szCs w:val="18"/>
          <w:lang w:val="it-IT"/>
        </w:rPr>
        <w:t>L</w:t>
      </w:r>
      <w:r w:rsidR="006D573C">
        <w:rPr>
          <w:rFonts w:cs="Tahoma"/>
          <w:szCs w:val="18"/>
          <w:lang w:val="it-IT"/>
        </w:rPr>
        <w:t>’</w:t>
      </w:r>
      <w:r w:rsidRPr="00CE7B84">
        <w:rPr>
          <w:rFonts w:cs="Tahoma"/>
          <w:szCs w:val="18"/>
          <w:lang w:val="it-IT"/>
        </w:rPr>
        <w:t>assistenza in altre lingue (</w:t>
      </w:r>
      <w:hyperlink r:id="rId32" w:history="1">
        <w:r w:rsidRPr="00CE7B84">
          <w:rPr>
            <w:rStyle w:val="Hyperlink"/>
            <w:rFonts w:cs="Tahoma"/>
            <w:szCs w:val="18"/>
            <w:lang w:val="it-IT"/>
          </w:rPr>
          <w:t>www.windowsazure.com/en-us/support/plans/</w:t>
        </w:r>
      </w:hyperlink>
      <w:r w:rsidRPr="00CE7B84">
        <w:rPr>
          <w:rFonts w:cs="Tahoma"/>
          <w:szCs w:val="18"/>
          <w:lang w:val="it-IT"/>
        </w:rPr>
        <w:t>) è disponibile solo durante le ore lavorative.</w:t>
      </w:r>
    </w:p>
    <w:p w14:paraId="1BB95F94" w14:textId="77777777" w:rsidR="00596386" w:rsidRPr="00CE7B84" w:rsidRDefault="00596386" w:rsidP="006374BC">
      <w:pPr>
        <w:tabs>
          <w:tab w:val="left" w:pos="360"/>
        </w:tabs>
        <w:jc w:val="both"/>
        <w:rPr>
          <w:rFonts w:cs="Tahoma"/>
          <w:lang w:val="it-IT"/>
        </w:rPr>
      </w:pPr>
    </w:p>
    <w:p w14:paraId="31947E2B" w14:textId="77777777" w:rsidR="00596386" w:rsidRPr="00CE7B84" w:rsidRDefault="00B620C9" w:rsidP="0054074D">
      <w:pPr>
        <w:tabs>
          <w:tab w:val="left" w:pos="360"/>
        </w:tabs>
        <w:jc w:val="both"/>
        <w:rPr>
          <w:rFonts w:cs="Tahoma"/>
          <w:lang w:val="it-IT"/>
        </w:rPr>
      </w:pPr>
      <w:r w:rsidRPr="00CE7B84">
        <w:rPr>
          <w:rFonts w:cs="Tahoma"/>
          <w:szCs w:val="18"/>
          <w:lang w:val="it-IT"/>
        </w:rPr>
        <w:t>“</w:t>
      </w:r>
      <w:r w:rsidR="00596386" w:rsidRPr="00CE7B84">
        <w:rPr>
          <w:rFonts w:cs="Tahoma"/>
          <w:szCs w:val="18"/>
          <w:lang w:val="it-IT"/>
        </w:rPr>
        <w:t>Intervento</w:t>
      </w:r>
      <w:r w:rsidRPr="00CE7B84">
        <w:rPr>
          <w:rFonts w:cs="Tahoma"/>
          <w:szCs w:val="18"/>
          <w:lang w:val="it-IT"/>
        </w:rPr>
        <w:t>”</w:t>
      </w:r>
      <w:r w:rsidR="00596386" w:rsidRPr="00CE7B84">
        <w:rPr>
          <w:rFonts w:cs="Tahoma"/>
          <w:szCs w:val="18"/>
          <w:lang w:val="it-IT"/>
        </w:rPr>
        <w:t xml:space="preserve"> indica una richiesta di assistenza in garanzia per un</w:t>
      </w:r>
      <w:r w:rsidR="006D573C">
        <w:rPr>
          <w:rFonts w:cs="Tahoma"/>
          <w:szCs w:val="18"/>
          <w:lang w:val="it-IT"/>
        </w:rPr>
        <w:t>’</w:t>
      </w:r>
      <w:r w:rsidR="00596386" w:rsidRPr="00CE7B84">
        <w:rPr>
          <w:rFonts w:cs="Tahoma"/>
          <w:szCs w:val="18"/>
          <w:lang w:val="it-IT"/>
        </w:rPr>
        <w:t>Unica Problematica di Assistenza.</w:t>
      </w:r>
      <w:r w:rsidR="00AB7B90" w:rsidRPr="00CE7B84">
        <w:rPr>
          <w:rFonts w:cs="Tahoma"/>
          <w:szCs w:val="18"/>
          <w:lang w:val="it-IT"/>
        </w:rPr>
        <w:t xml:space="preserve"> </w:t>
      </w:r>
      <w:r w:rsidRPr="00CE7B84">
        <w:rPr>
          <w:rFonts w:cs="Tahoma"/>
          <w:szCs w:val="18"/>
          <w:lang w:val="it-IT"/>
        </w:rPr>
        <w:t>“</w:t>
      </w:r>
      <w:r w:rsidR="00596386" w:rsidRPr="00CE7B84">
        <w:rPr>
          <w:rFonts w:cs="Tahoma"/>
          <w:szCs w:val="18"/>
          <w:lang w:val="it-IT"/>
        </w:rPr>
        <w:t>Unica</w:t>
      </w:r>
      <w:r w:rsidR="0054074D">
        <w:rPr>
          <w:rFonts w:cs="Tahoma"/>
          <w:szCs w:val="18"/>
          <w:lang w:val="it-IT"/>
        </w:rPr>
        <w:t> </w:t>
      </w:r>
      <w:r w:rsidR="00596386" w:rsidRPr="00CE7B84">
        <w:rPr>
          <w:rFonts w:cs="Tahoma"/>
          <w:szCs w:val="18"/>
          <w:lang w:val="it-IT"/>
        </w:rPr>
        <w:t>Problematica di Assistenza</w:t>
      </w:r>
      <w:r w:rsidRPr="00CE7B84">
        <w:rPr>
          <w:rFonts w:cs="Tahoma"/>
          <w:szCs w:val="18"/>
          <w:lang w:val="it-IT"/>
        </w:rPr>
        <w:t>”</w:t>
      </w:r>
      <w:r w:rsidR="00596386" w:rsidRPr="00CE7B84">
        <w:rPr>
          <w:rFonts w:cs="Tahoma"/>
          <w:szCs w:val="18"/>
          <w:lang w:val="it-IT"/>
        </w:rPr>
        <w:t xml:space="preserve"> indica un problema che non può essere suddiviso in problematiche subordinate.</w:t>
      </w:r>
      <w:r w:rsidR="00AB7B90" w:rsidRPr="00CE7B84">
        <w:rPr>
          <w:rFonts w:cs="Tahoma"/>
          <w:szCs w:val="18"/>
          <w:lang w:val="it-IT"/>
        </w:rPr>
        <w:t xml:space="preserve"> </w:t>
      </w:r>
      <w:r w:rsidR="00596386" w:rsidRPr="00CE7B84">
        <w:rPr>
          <w:rFonts w:cs="Tahoma"/>
          <w:szCs w:val="18"/>
          <w:lang w:val="it-IT"/>
        </w:rPr>
        <w:t>Qualora un problema sia composto da problematiche subordinate, ogni problematica dovrà essere considerata un Intervento distinto.</w:t>
      </w:r>
      <w:r w:rsidR="00AB7B90" w:rsidRPr="00CE7B84">
        <w:rPr>
          <w:rFonts w:cs="Tahoma"/>
          <w:szCs w:val="18"/>
          <w:lang w:val="it-IT"/>
        </w:rPr>
        <w:t xml:space="preserve"> </w:t>
      </w:r>
      <w:r w:rsidR="00596386" w:rsidRPr="00CE7B84">
        <w:rPr>
          <w:rFonts w:cs="Tahoma"/>
          <w:szCs w:val="18"/>
          <w:lang w:val="it-IT"/>
        </w:rPr>
        <w:t>Gli Interventi includono la quantità ragionevole sotto il profilo commerciale di servizi necessari per individuare e risolvere la problematica di assistenza.</w:t>
      </w:r>
      <w:r w:rsidR="00AB7B90" w:rsidRPr="00CE7B84">
        <w:rPr>
          <w:rFonts w:cs="Tahoma"/>
          <w:szCs w:val="18"/>
          <w:lang w:val="it-IT"/>
        </w:rPr>
        <w:t xml:space="preserve"> </w:t>
      </w:r>
      <w:r w:rsidR="00596386" w:rsidRPr="00CE7B84">
        <w:rPr>
          <w:rFonts w:cs="Tahoma"/>
          <w:szCs w:val="18"/>
          <w:lang w:val="it-IT"/>
        </w:rPr>
        <w:t xml:space="preserve">Gli Interventi potranno essere eseguiti tramite il sito Web del supporto assistito online </w:t>
      </w:r>
      <w:hyperlink r:id="rId33" w:history="1">
        <w:r w:rsidR="00596386" w:rsidRPr="00CE7B84">
          <w:rPr>
            <w:rStyle w:val="Hyperlink"/>
            <w:rFonts w:cs="Tahoma"/>
            <w:szCs w:val="18"/>
            <w:lang w:val="it-IT"/>
          </w:rPr>
          <w:t>www.windowsazure.com</w:t>
        </w:r>
      </w:hyperlink>
      <w:r w:rsidR="00596386" w:rsidRPr="00CE7B84">
        <w:rPr>
          <w:rFonts w:cs="Tahoma"/>
          <w:szCs w:val="18"/>
          <w:lang w:val="it-IT"/>
        </w:rPr>
        <w:t>.</w:t>
      </w:r>
      <w:r w:rsidR="00AB7B90" w:rsidRPr="00CE7B84">
        <w:rPr>
          <w:rFonts w:cs="Tahoma"/>
          <w:szCs w:val="18"/>
          <w:lang w:val="it-IT"/>
        </w:rPr>
        <w:t xml:space="preserve"> </w:t>
      </w:r>
    </w:p>
    <w:p w14:paraId="28B90373" w14:textId="77777777" w:rsidR="00596386" w:rsidRPr="00CE7B84" w:rsidRDefault="00596386" w:rsidP="006374BC">
      <w:pPr>
        <w:tabs>
          <w:tab w:val="left" w:pos="360"/>
        </w:tabs>
        <w:jc w:val="both"/>
        <w:rPr>
          <w:rFonts w:cs="Tahoma"/>
          <w:lang w:val="it-IT"/>
        </w:rPr>
      </w:pPr>
    </w:p>
    <w:p w14:paraId="5CC625B9" w14:textId="77777777" w:rsidR="00596386" w:rsidRPr="00CE7B84" w:rsidRDefault="00596386" w:rsidP="006374BC">
      <w:pPr>
        <w:tabs>
          <w:tab w:val="left" w:pos="360"/>
        </w:tabs>
        <w:jc w:val="both"/>
        <w:rPr>
          <w:rFonts w:cs="Tahoma"/>
          <w:lang w:val="it-IT"/>
        </w:rPr>
      </w:pPr>
      <w:r w:rsidRPr="00CE7B84">
        <w:rPr>
          <w:rFonts w:cs="Tahoma"/>
          <w:szCs w:val="18"/>
          <w:lang w:val="it-IT"/>
        </w:rPr>
        <w:t>I Servizi verranno forniti in lingua inglese salvo quanto diversamente concordato tra una società e Microsoft per iscritto. Servizi aggiuntivi, inclusi i servizi di supporto, potranno essere disponibili per Windows Azure in conformità a un contratto specifico stipulato tra le parti.</w:t>
      </w:r>
      <w:r w:rsidR="00AB7B90" w:rsidRPr="00CE7B84">
        <w:rPr>
          <w:rFonts w:cs="Tahoma"/>
          <w:szCs w:val="18"/>
          <w:lang w:val="it-IT"/>
        </w:rPr>
        <w:t xml:space="preserve"> </w:t>
      </w:r>
      <w:r w:rsidRPr="00CE7B84">
        <w:rPr>
          <w:rFonts w:cs="Tahoma"/>
          <w:szCs w:val="18"/>
          <w:lang w:val="it-IT"/>
        </w:rPr>
        <w:t>Tali servizi aggiuntivi saranno disciplinati dalle condizioni di tale contratto specifico.</w:t>
      </w:r>
    </w:p>
    <w:p w14:paraId="38A206F8" w14:textId="77777777" w:rsidR="00596386" w:rsidRPr="00CE7B84" w:rsidRDefault="00596386" w:rsidP="006374BC">
      <w:pPr>
        <w:pStyle w:val="normal1"/>
        <w:jc w:val="both"/>
        <w:rPr>
          <w:rFonts w:ascii="Tahoma" w:hAnsi="Tahoma" w:cs="Tahoma"/>
          <w:lang w:val="it-IT"/>
        </w:rPr>
      </w:pPr>
    </w:p>
    <w:p w14:paraId="3AF22CFD" w14:textId="77777777" w:rsidR="00596386" w:rsidRPr="00CE7B84" w:rsidRDefault="00596386" w:rsidP="006374BC">
      <w:pPr>
        <w:widowControl w:val="0"/>
        <w:tabs>
          <w:tab w:val="left" w:pos="720"/>
          <w:tab w:val="left" w:pos="1170"/>
        </w:tabs>
        <w:rPr>
          <w:rFonts w:cs="Tahoma"/>
          <w:lang w:val="it-IT"/>
        </w:rPr>
      </w:pPr>
      <w:r w:rsidRPr="00CE7B84">
        <w:rPr>
          <w:rFonts w:cs="Tahoma"/>
          <w:b/>
          <w:bCs/>
          <w:sz w:val="24"/>
          <w:szCs w:val="18"/>
          <w:lang w:val="it-IT"/>
        </w:rPr>
        <w:t>Supporto Diretto Professionale per Windows Azure</w:t>
      </w:r>
    </w:p>
    <w:p w14:paraId="77B4B807" w14:textId="77777777" w:rsidR="001B7453" w:rsidRPr="00CE7B84" w:rsidRDefault="001B7453" w:rsidP="006374BC">
      <w:pPr>
        <w:tabs>
          <w:tab w:val="left" w:pos="360"/>
        </w:tabs>
        <w:jc w:val="both"/>
        <w:rPr>
          <w:rFonts w:cs="Tahoma"/>
          <w:lang w:val="it-IT"/>
        </w:rPr>
      </w:pPr>
    </w:p>
    <w:p w14:paraId="6B04E7BD" w14:textId="77777777" w:rsidR="00596386" w:rsidRPr="00CE7B84" w:rsidRDefault="00596386" w:rsidP="006374BC">
      <w:pPr>
        <w:tabs>
          <w:tab w:val="left" w:pos="360"/>
        </w:tabs>
        <w:jc w:val="both"/>
        <w:rPr>
          <w:rFonts w:cs="Tahoma"/>
          <w:lang w:val="it-IT"/>
        </w:rPr>
      </w:pPr>
      <w:r w:rsidRPr="00CE7B84">
        <w:rPr>
          <w:rFonts w:cs="Tahoma"/>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AB7B90" w:rsidRPr="00CE7B84">
        <w:rPr>
          <w:rFonts w:cs="Tahoma"/>
          <w:color w:val="000000"/>
          <w:szCs w:val="18"/>
          <w:lang w:val="it-IT"/>
        </w:rPr>
        <w:t xml:space="preserve"> </w:t>
      </w:r>
      <w:r w:rsidRPr="00CE7B84">
        <w:rPr>
          <w:rFonts w:cs="Tahoma"/>
          <w:color w:val="000000"/>
          <w:szCs w:val="18"/>
          <w:lang w:val="it-IT"/>
        </w:rPr>
        <w:t>La gravità dell</w:t>
      </w:r>
      <w:r w:rsidR="006D573C">
        <w:rPr>
          <w:rFonts w:cs="Tahoma"/>
          <w:color w:val="000000"/>
          <w:szCs w:val="18"/>
          <w:lang w:val="it-IT"/>
        </w:rPr>
        <w:t>’</w:t>
      </w:r>
      <w:r w:rsidRPr="00CE7B84">
        <w:rPr>
          <w:rFonts w:cs="Tahoma"/>
          <w:color w:val="000000"/>
          <w:szCs w:val="18"/>
          <w:lang w:val="it-IT"/>
        </w:rPr>
        <w:t>intervento determinerà i livelli di risposta da parte di Microsoft. I tempi di risposta previsti sono definiti nella tabella che segue.</w:t>
      </w:r>
      <w:r w:rsidR="00AB7B90" w:rsidRPr="00CE7B84">
        <w:rPr>
          <w:rFonts w:cs="Tahoma"/>
          <w:color w:val="000000"/>
          <w:szCs w:val="18"/>
          <w:lang w:val="it-IT"/>
        </w:rPr>
        <w:t xml:space="preserve"> </w:t>
      </w:r>
      <w:r w:rsidRPr="00CE7B84">
        <w:rPr>
          <w:rFonts w:cs="Tahoma"/>
          <w:color w:val="000000"/>
          <w:szCs w:val="18"/>
          <w:lang w:val="it-IT"/>
        </w:rPr>
        <w:t>La possibilità per Microsoft di offrire i servizi dipende dalla totale e tempestiva collaborazione della società e dall</w:t>
      </w:r>
      <w:r w:rsidR="006D573C">
        <w:rPr>
          <w:rFonts w:cs="Tahoma"/>
          <w:color w:val="000000"/>
          <w:szCs w:val="18"/>
          <w:lang w:val="it-IT"/>
        </w:rPr>
        <w:t>’</w:t>
      </w:r>
      <w:r w:rsidRPr="00CE7B84">
        <w:rPr>
          <w:rFonts w:cs="Tahoma"/>
          <w:color w:val="000000"/>
          <w:szCs w:val="18"/>
          <w:lang w:val="it-IT"/>
        </w:rPr>
        <w:t>accuratezza e completezza dei dati forniti.</w:t>
      </w:r>
    </w:p>
    <w:p w14:paraId="363B3FF6" w14:textId="77777777" w:rsidR="000D747C" w:rsidRPr="00CE7B84" w:rsidRDefault="000D747C" w:rsidP="006374BC">
      <w:pPr>
        <w:tabs>
          <w:tab w:val="left" w:pos="360"/>
        </w:tabs>
        <w:jc w:val="both"/>
        <w:rPr>
          <w:rFonts w:cs="Tahoma"/>
          <w:lang w:val="it-IT"/>
        </w:rPr>
      </w:pPr>
    </w:p>
    <w:p w14:paraId="1A11956A" w14:textId="77777777" w:rsidR="00381B33" w:rsidRPr="00CE7B84" w:rsidRDefault="00381B33" w:rsidP="006374BC">
      <w:pPr>
        <w:rPr>
          <w:rFonts w:cs="Tahoma"/>
          <w:lang w:val="it-IT"/>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153"/>
        <w:gridCol w:w="3060"/>
      </w:tblGrid>
      <w:tr w:rsidR="00596386" w:rsidRPr="00A376D7" w14:paraId="185BEA10" w14:textId="77777777" w:rsidTr="00804DB2">
        <w:trPr>
          <w:tblHeader/>
        </w:trPr>
        <w:tc>
          <w:tcPr>
            <w:tcW w:w="1347" w:type="dxa"/>
            <w:shd w:val="clear" w:color="auto" w:fill="FABF8F"/>
          </w:tcPr>
          <w:p w14:paraId="2F9DBD34" w14:textId="77777777" w:rsidR="00596386" w:rsidRPr="00A376D7" w:rsidRDefault="00596386" w:rsidP="006374BC">
            <w:pPr>
              <w:jc w:val="center"/>
              <w:rPr>
                <w:rFonts w:cs="Tahoma"/>
                <w:b/>
                <w:bCs/>
                <w:color w:val="000000"/>
                <w:sz w:val="20"/>
                <w:szCs w:val="18"/>
              </w:rPr>
            </w:pPr>
            <w:r w:rsidRPr="00A376D7">
              <w:rPr>
                <w:rFonts w:cs="Tahoma"/>
                <w:b/>
                <w:bCs/>
                <w:color w:val="000000"/>
                <w:sz w:val="20"/>
                <w:szCs w:val="18"/>
              </w:rPr>
              <w:t>Severity</w:t>
            </w:r>
          </w:p>
        </w:tc>
        <w:tc>
          <w:tcPr>
            <w:tcW w:w="1800" w:type="dxa"/>
            <w:shd w:val="clear" w:color="auto" w:fill="FABF8F"/>
          </w:tcPr>
          <w:p w14:paraId="5170487C" w14:textId="77777777" w:rsidR="00596386" w:rsidRPr="00A376D7" w:rsidRDefault="00596386" w:rsidP="006374BC">
            <w:pPr>
              <w:jc w:val="center"/>
              <w:rPr>
                <w:rFonts w:cs="Tahoma"/>
                <w:b/>
                <w:bCs/>
                <w:color w:val="000000"/>
                <w:sz w:val="20"/>
                <w:szCs w:val="18"/>
              </w:rPr>
            </w:pPr>
            <w:r w:rsidRPr="00A376D7">
              <w:rPr>
                <w:rFonts w:cs="Tahoma"/>
                <w:b/>
                <w:bCs/>
                <w:color w:val="000000"/>
                <w:sz w:val="20"/>
                <w:szCs w:val="18"/>
              </w:rPr>
              <w:t>Contatto</w:t>
            </w:r>
          </w:p>
        </w:tc>
        <w:tc>
          <w:tcPr>
            <w:tcW w:w="3153" w:type="dxa"/>
            <w:shd w:val="clear" w:color="auto" w:fill="FABF8F"/>
          </w:tcPr>
          <w:p w14:paraId="5B9999A8" w14:textId="77777777" w:rsidR="00596386" w:rsidRPr="00A376D7" w:rsidRDefault="00596386" w:rsidP="006374BC">
            <w:pPr>
              <w:jc w:val="center"/>
              <w:rPr>
                <w:rFonts w:cs="Tahoma"/>
                <w:b/>
                <w:bCs/>
                <w:color w:val="000000"/>
                <w:sz w:val="20"/>
                <w:szCs w:val="18"/>
              </w:rPr>
            </w:pPr>
            <w:r w:rsidRPr="00A376D7">
              <w:rPr>
                <w:rFonts w:cs="Tahoma"/>
                <w:b/>
                <w:bCs/>
                <w:color w:val="000000"/>
                <w:sz w:val="20"/>
                <w:szCs w:val="18"/>
              </w:rPr>
              <w:t>Situazione della Società</w:t>
            </w:r>
          </w:p>
        </w:tc>
        <w:tc>
          <w:tcPr>
            <w:tcW w:w="3060" w:type="dxa"/>
            <w:shd w:val="clear" w:color="auto" w:fill="FABF8F"/>
          </w:tcPr>
          <w:p w14:paraId="2EA8AF5A" w14:textId="77777777" w:rsidR="00596386" w:rsidRPr="00A376D7" w:rsidRDefault="00596386" w:rsidP="006374BC">
            <w:pPr>
              <w:jc w:val="center"/>
              <w:rPr>
                <w:rFonts w:cs="Tahoma"/>
                <w:b/>
                <w:bCs/>
                <w:color w:val="000000"/>
                <w:sz w:val="20"/>
                <w:szCs w:val="18"/>
              </w:rPr>
            </w:pPr>
            <w:r w:rsidRPr="00A376D7">
              <w:rPr>
                <w:rFonts w:cs="Tahoma"/>
                <w:b/>
                <w:bCs/>
                <w:color w:val="000000"/>
                <w:sz w:val="20"/>
                <w:szCs w:val="18"/>
              </w:rPr>
              <w:t>Risposta di Microsoft Attesa</w:t>
            </w:r>
          </w:p>
        </w:tc>
      </w:tr>
      <w:tr w:rsidR="00596386" w:rsidRPr="00586DD8" w14:paraId="2D55EE10" w14:textId="77777777" w:rsidTr="001B4AC3">
        <w:tc>
          <w:tcPr>
            <w:tcW w:w="1347" w:type="dxa"/>
          </w:tcPr>
          <w:p w14:paraId="192F1D8A" w14:textId="77777777" w:rsidR="00596386" w:rsidRPr="00A376D7" w:rsidRDefault="00596386" w:rsidP="006374BC">
            <w:pPr>
              <w:spacing w:after="60" w:line="240" w:lineRule="atLeast"/>
              <w:jc w:val="center"/>
              <w:rPr>
                <w:rFonts w:cs="Tahoma"/>
                <w:szCs w:val="18"/>
              </w:rPr>
            </w:pPr>
            <w:r w:rsidRPr="00A376D7">
              <w:rPr>
                <w:rFonts w:cs="Tahoma"/>
                <w:szCs w:val="18"/>
              </w:rPr>
              <w:t>A</w:t>
            </w:r>
          </w:p>
        </w:tc>
        <w:tc>
          <w:tcPr>
            <w:tcW w:w="1800" w:type="dxa"/>
          </w:tcPr>
          <w:p w14:paraId="3F8CF3AD" w14:textId="77777777" w:rsidR="00596386" w:rsidRPr="00A376D7" w:rsidRDefault="00596386" w:rsidP="006374BC">
            <w:pPr>
              <w:spacing w:after="60" w:line="240" w:lineRule="atLeast"/>
              <w:jc w:val="center"/>
              <w:rPr>
                <w:rFonts w:cs="Tahoma"/>
                <w:szCs w:val="18"/>
              </w:rPr>
            </w:pPr>
            <w:r w:rsidRPr="00A376D7">
              <w:rPr>
                <w:rFonts w:cs="Tahoma"/>
                <w:szCs w:val="18"/>
              </w:rPr>
              <w:t>Formulazione via Web</w:t>
            </w:r>
          </w:p>
        </w:tc>
        <w:tc>
          <w:tcPr>
            <w:tcW w:w="3153" w:type="dxa"/>
          </w:tcPr>
          <w:p w14:paraId="1D6D04B3" w14:textId="77777777" w:rsidR="00596386" w:rsidRPr="00CE7B84" w:rsidRDefault="00596386" w:rsidP="006374BC">
            <w:pPr>
              <w:spacing w:after="60" w:line="240" w:lineRule="atLeast"/>
              <w:rPr>
                <w:rFonts w:cs="Tahoma"/>
                <w:lang w:val="it-IT"/>
              </w:rPr>
            </w:pPr>
            <w:r w:rsidRPr="00CE7B84">
              <w:rPr>
                <w:rFonts w:cs="Tahoma"/>
                <w:szCs w:val="18"/>
                <w:lang w:val="it-IT"/>
              </w:rPr>
              <w:t>Impatto commerciale critico</w:t>
            </w:r>
          </w:p>
          <w:p w14:paraId="7A59FA20" w14:textId="77777777" w:rsidR="00596386" w:rsidRPr="00CE7B84" w:rsidRDefault="00596386" w:rsidP="006374BC">
            <w:pPr>
              <w:spacing w:after="60" w:line="240" w:lineRule="atLeast"/>
              <w:rPr>
                <w:rFonts w:cs="Tahoma"/>
                <w:lang w:val="it-IT"/>
              </w:rPr>
            </w:pPr>
            <w:r w:rsidRPr="00CE7B84">
              <w:rPr>
                <w:rFonts w:cs="Tahoma"/>
                <w:szCs w:val="18"/>
                <w:lang w:val="it-IT"/>
              </w:rPr>
              <w:t>Perdita o degradazione significativa dei servizi (applicazione fuori uso)</w:t>
            </w:r>
          </w:p>
          <w:p w14:paraId="68DD992E" w14:textId="77777777" w:rsidR="00596386" w:rsidRPr="00A376D7" w:rsidRDefault="00596386"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1 Ora</w:t>
            </w:r>
          </w:p>
        </w:tc>
        <w:tc>
          <w:tcPr>
            <w:tcW w:w="3060" w:type="dxa"/>
          </w:tcPr>
          <w:p w14:paraId="184A67C9" w14:textId="77777777" w:rsidR="00596386" w:rsidRPr="00CE7B84" w:rsidRDefault="00596386" w:rsidP="006374BC">
            <w:pPr>
              <w:spacing w:after="60" w:line="240" w:lineRule="atLeast"/>
              <w:rPr>
                <w:rFonts w:cs="Tahoma"/>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1 Ora o meno</w:t>
            </w:r>
          </w:p>
          <w:p w14:paraId="797C36F9" w14:textId="77777777" w:rsidR="00596386" w:rsidRPr="00CE7B84" w:rsidRDefault="00596386" w:rsidP="006374BC">
            <w:pPr>
              <w:spacing w:after="60" w:line="240" w:lineRule="atLeast"/>
              <w:rPr>
                <w:rFonts w:cs="Tahoma"/>
                <w:szCs w:val="18"/>
                <w:lang w:val="it-IT"/>
              </w:rPr>
            </w:pPr>
          </w:p>
        </w:tc>
      </w:tr>
      <w:tr w:rsidR="00596386" w:rsidRPr="00586DD8" w14:paraId="6A5DF33F" w14:textId="77777777" w:rsidTr="001B4AC3">
        <w:tc>
          <w:tcPr>
            <w:tcW w:w="1347" w:type="dxa"/>
          </w:tcPr>
          <w:p w14:paraId="549A9C2D" w14:textId="77777777" w:rsidR="00596386" w:rsidRPr="00A376D7" w:rsidRDefault="00596386" w:rsidP="006374BC">
            <w:pPr>
              <w:spacing w:after="60" w:line="240" w:lineRule="atLeast"/>
              <w:jc w:val="center"/>
              <w:rPr>
                <w:rFonts w:cs="Tahoma"/>
                <w:szCs w:val="18"/>
              </w:rPr>
            </w:pPr>
            <w:r w:rsidRPr="00A376D7">
              <w:rPr>
                <w:rFonts w:cs="Tahoma"/>
                <w:szCs w:val="18"/>
              </w:rPr>
              <w:t>B</w:t>
            </w:r>
          </w:p>
        </w:tc>
        <w:tc>
          <w:tcPr>
            <w:tcW w:w="1800" w:type="dxa"/>
          </w:tcPr>
          <w:p w14:paraId="4A66454F" w14:textId="77777777" w:rsidR="00596386" w:rsidRPr="00A376D7" w:rsidRDefault="00596386" w:rsidP="006374BC">
            <w:pPr>
              <w:spacing w:after="60" w:line="240" w:lineRule="atLeast"/>
              <w:jc w:val="center"/>
              <w:rPr>
                <w:rFonts w:cs="Tahoma"/>
                <w:szCs w:val="18"/>
              </w:rPr>
            </w:pPr>
            <w:r w:rsidRPr="00A376D7">
              <w:rPr>
                <w:rFonts w:cs="Tahoma"/>
                <w:szCs w:val="18"/>
              </w:rPr>
              <w:t>Formulazione via Web</w:t>
            </w:r>
          </w:p>
        </w:tc>
        <w:tc>
          <w:tcPr>
            <w:tcW w:w="3153" w:type="dxa"/>
          </w:tcPr>
          <w:p w14:paraId="507DD52B" w14:textId="77777777" w:rsidR="00596386" w:rsidRPr="00CE7B84" w:rsidRDefault="00596386" w:rsidP="006374BC">
            <w:pPr>
              <w:spacing w:after="60" w:line="240" w:lineRule="atLeast"/>
              <w:rPr>
                <w:rFonts w:cs="Tahoma"/>
                <w:lang w:val="it-IT"/>
              </w:rPr>
            </w:pPr>
            <w:r w:rsidRPr="00CE7B84">
              <w:rPr>
                <w:rFonts w:cs="Tahoma"/>
                <w:szCs w:val="18"/>
                <w:lang w:val="it-IT"/>
              </w:rPr>
              <w:t xml:space="preserve">Impatto commerciale moderato: </w:t>
            </w:r>
          </w:p>
          <w:p w14:paraId="0667BAED" w14:textId="77777777" w:rsidR="00596386" w:rsidRPr="00CE7B84" w:rsidRDefault="00596386" w:rsidP="006374BC">
            <w:pPr>
              <w:spacing w:line="240" w:lineRule="atLeast"/>
              <w:rPr>
                <w:rFonts w:cs="Tahoma"/>
                <w:lang w:val="it-IT"/>
              </w:rPr>
            </w:pPr>
            <w:r w:rsidRPr="00CE7B84">
              <w:rPr>
                <w:rFonts w:cs="Tahoma"/>
                <w:szCs w:val="18"/>
                <w:lang w:val="it-IT"/>
              </w:rPr>
              <w:t>Perdita o degradazione moderata dei servizi e possibilità di continuare il lavoro in modo meno efficiente.</w:t>
            </w:r>
          </w:p>
          <w:p w14:paraId="547AC394" w14:textId="77777777" w:rsidR="00596386" w:rsidRPr="00A376D7" w:rsidRDefault="00596386"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2 Ore</w:t>
            </w:r>
          </w:p>
        </w:tc>
        <w:tc>
          <w:tcPr>
            <w:tcW w:w="3060" w:type="dxa"/>
          </w:tcPr>
          <w:p w14:paraId="04ADE86D" w14:textId="77777777" w:rsidR="00596386" w:rsidRPr="00CE7B84" w:rsidRDefault="00596386" w:rsidP="006374BC">
            <w:pPr>
              <w:spacing w:line="240" w:lineRule="atLeast"/>
              <w:rPr>
                <w:rFonts w:cs="Tahoma"/>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2 Ore o meno</w:t>
            </w:r>
          </w:p>
          <w:p w14:paraId="1EBA410B" w14:textId="77777777" w:rsidR="00596386" w:rsidRPr="00CE7B84" w:rsidRDefault="00596386" w:rsidP="006374BC">
            <w:pPr>
              <w:spacing w:after="60" w:line="240" w:lineRule="atLeast"/>
              <w:rPr>
                <w:rFonts w:cs="Tahoma"/>
                <w:szCs w:val="18"/>
                <w:lang w:val="it-IT"/>
              </w:rPr>
            </w:pPr>
          </w:p>
        </w:tc>
      </w:tr>
      <w:tr w:rsidR="00596386" w:rsidRPr="00586DD8" w14:paraId="6132FC74" w14:textId="77777777" w:rsidTr="001B4AC3">
        <w:tc>
          <w:tcPr>
            <w:tcW w:w="1347" w:type="dxa"/>
          </w:tcPr>
          <w:p w14:paraId="3149B731" w14:textId="77777777" w:rsidR="00596386" w:rsidRPr="00A376D7" w:rsidRDefault="00596386" w:rsidP="006374BC">
            <w:pPr>
              <w:spacing w:after="60" w:line="240" w:lineRule="atLeast"/>
              <w:jc w:val="center"/>
              <w:rPr>
                <w:rFonts w:cs="Tahoma"/>
                <w:szCs w:val="18"/>
              </w:rPr>
            </w:pPr>
            <w:r w:rsidRPr="00A376D7">
              <w:rPr>
                <w:rFonts w:cs="Tahoma"/>
                <w:szCs w:val="18"/>
              </w:rPr>
              <w:lastRenderedPageBreak/>
              <w:t>C</w:t>
            </w:r>
          </w:p>
        </w:tc>
        <w:tc>
          <w:tcPr>
            <w:tcW w:w="1800" w:type="dxa"/>
          </w:tcPr>
          <w:p w14:paraId="74059D94" w14:textId="77777777" w:rsidR="00596386" w:rsidRPr="00A376D7" w:rsidRDefault="00596386" w:rsidP="006374BC">
            <w:pPr>
              <w:spacing w:after="60" w:line="240" w:lineRule="atLeast"/>
              <w:jc w:val="center"/>
              <w:rPr>
                <w:rFonts w:cs="Tahoma"/>
                <w:szCs w:val="18"/>
              </w:rPr>
            </w:pPr>
            <w:r w:rsidRPr="00A376D7">
              <w:rPr>
                <w:rFonts w:cs="Tahoma"/>
                <w:szCs w:val="18"/>
              </w:rPr>
              <w:t>Formulazione via Web</w:t>
            </w:r>
          </w:p>
        </w:tc>
        <w:tc>
          <w:tcPr>
            <w:tcW w:w="3153" w:type="dxa"/>
          </w:tcPr>
          <w:p w14:paraId="167B1B3F" w14:textId="77777777" w:rsidR="00596386" w:rsidRPr="00CE7B84" w:rsidRDefault="00596386" w:rsidP="006374BC">
            <w:pPr>
              <w:rPr>
                <w:rFonts w:cs="Tahoma"/>
                <w:lang w:val="it-IT"/>
              </w:rPr>
            </w:pPr>
            <w:r w:rsidRPr="00CE7B84">
              <w:rPr>
                <w:rFonts w:cs="Tahoma"/>
                <w:szCs w:val="18"/>
                <w:lang w:val="it-IT"/>
              </w:rPr>
              <w:t>Impatto commerciale minimo</w:t>
            </w:r>
          </w:p>
          <w:p w14:paraId="0BD109B2" w14:textId="77777777" w:rsidR="00596386" w:rsidRPr="00CE7B84" w:rsidRDefault="00596386" w:rsidP="006374BC">
            <w:pPr>
              <w:rPr>
                <w:rFonts w:cs="Tahoma"/>
                <w:lang w:val="it-IT"/>
              </w:rPr>
            </w:pPr>
            <w:r w:rsidRPr="00CE7B84">
              <w:rPr>
                <w:rFonts w:cs="Tahoma"/>
                <w:szCs w:val="18"/>
                <w:lang w:val="it-IT"/>
              </w:rPr>
              <w:t>Funzionamento sostanzialmente nella norma, in alcuni casi con qualche minimo impedimento dei servizi.</w:t>
            </w:r>
          </w:p>
          <w:p w14:paraId="6D6DA1EA" w14:textId="77777777" w:rsidR="00596386" w:rsidRPr="00A376D7" w:rsidRDefault="00596386"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4 Ore</w:t>
            </w:r>
          </w:p>
        </w:tc>
        <w:tc>
          <w:tcPr>
            <w:tcW w:w="3060" w:type="dxa"/>
          </w:tcPr>
          <w:p w14:paraId="21E98D50" w14:textId="77777777" w:rsidR="00596386" w:rsidRPr="00CE7B84" w:rsidRDefault="00596386" w:rsidP="006374BC">
            <w:pPr>
              <w:rPr>
                <w:rFonts w:cs="Tahoma"/>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4 Ore o meno</w:t>
            </w:r>
          </w:p>
          <w:p w14:paraId="17DF00EB" w14:textId="77777777" w:rsidR="00596386" w:rsidRPr="00CE7B84" w:rsidRDefault="00596386" w:rsidP="006374BC">
            <w:pPr>
              <w:spacing w:line="240" w:lineRule="atLeast"/>
              <w:rPr>
                <w:rFonts w:cs="Tahoma"/>
                <w:szCs w:val="18"/>
                <w:lang w:val="it-IT"/>
              </w:rPr>
            </w:pPr>
          </w:p>
        </w:tc>
      </w:tr>
    </w:tbl>
    <w:p w14:paraId="7C0BDA1C" w14:textId="77777777" w:rsidR="00596386" w:rsidRPr="00CE7B84" w:rsidRDefault="00596386" w:rsidP="006374BC">
      <w:pPr>
        <w:rPr>
          <w:rFonts w:cs="Tahoma"/>
          <w:lang w:val="it-IT"/>
        </w:rPr>
      </w:pPr>
    </w:p>
    <w:p w14:paraId="6DBB5A8E" w14:textId="77777777" w:rsidR="000D747C" w:rsidRPr="00CE7B84" w:rsidRDefault="000D747C" w:rsidP="006374BC">
      <w:pPr>
        <w:rPr>
          <w:rFonts w:cs="Tahoma"/>
          <w:lang w:val="it-IT"/>
        </w:rPr>
      </w:pPr>
      <w:r w:rsidRPr="00CE7B84">
        <w:rPr>
          <w:rFonts w:cs="Tahoma"/>
          <w:snapToGrid w:val="0"/>
          <w:color w:val="000000"/>
          <w:szCs w:val="18"/>
          <w:lang w:val="it-IT"/>
        </w:rPr>
        <w:t>Le società possono scegliere di essere richiamate da Microsoft.</w:t>
      </w:r>
      <w:r w:rsidR="00AB7B90" w:rsidRPr="00CE7B84">
        <w:rPr>
          <w:rFonts w:cs="Tahoma"/>
          <w:snapToGrid w:val="0"/>
          <w:color w:val="000000"/>
          <w:szCs w:val="18"/>
          <w:lang w:val="it-IT"/>
        </w:rPr>
        <w:t xml:space="preserve"> </w:t>
      </w:r>
      <w:r w:rsidRPr="00CE7B84">
        <w:rPr>
          <w:rFonts w:cs="Tahoma"/>
          <w:snapToGrid w:val="0"/>
          <w:color w:val="000000"/>
          <w:szCs w:val="18"/>
          <w:lang w:val="it-IT"/>
        </w:rPr>
        <w:t>Diversamente, il team di supporto di Windows Azure individuerà e risolverà l</w:t>
      </w:r>
      <w:r w:rsidR="006D573C">
        <w:rPr>
          <w:rFonts w:cs="Tahoma"/>
          <w:snapToGrid w:val="0"/>
          <w:color w:val="000000"/>
          <w:szCs w:val="18"/>
          <w:lang w:val="it-IT"/>
        </w:rPr>
        <w:t>’</w:t>
      </w:r>
      <w:r w:rsidRPr="00CE7B84">
        <w:rPr>
          <w:rFonts w:cs="Tahoma"/>
          <w:snapToGrid w:val="0"/>
          <w:color w:val="000000"/>
          <w:szCs w:val="18"/>
          <w:lang w:val="it-IT"/>
        </w:rPr>
        <w:t>intervento tramite i canali online (ad esempio, tramite posta elettronica o il portale di Windows Azure).</w:t>
      </w:r>
    </w:p>
    <w:p w14:paraId="478DF97D" w14:textId="77777777" w:rsidR="001C1727" w:rsidRPr="00CE7B84" w:rsidRDefault="001C1727" w:rsidP="006374BC">
      <w:pPr>
        <w:rPr>
          <w:rFonts w:cs="Tahoma"/>
          <w:lang w:val="it-IT"/>
        </w:rPr>
      </w:pPr>
    </w:p>
    <w:p w14:paraId="2CA90CA6" w14:textId="77777777" w:rsidR="00DC0853" w:rsidRPr="00CE7B84" w:rsidRDefault="00CB228A" w:rsidP="006374BC">
      <w:pPr>
        <w:keepNext/>
        <w:tabs>
          <w:tab w:val="left" w:pos="360"/>
        </w:tabs>
        <w:spacing w:after="60"/>
        <w:jc w:val="both"/>
        <w:rPr>
          <w:rFonts w:cs="Tahoma"/>
          <w:lang w:val="it-IT"/>
        </w:rPr>
      </w:pPr>
      <w:r w:rsidRPr="00CE7B84">
        <w:rPr>
          <w:rFonts w:cs="Tahoma"/>
          <w:b/>
          <w:color w:val="000000"/>
          <w:szCs w:val="18"/>
          <w:lang w:val="it-IT"/>
        </w:rPr>
        <w:t>Gestione della Fornitura dei Servizi</w:t>
      </w:r>
    </w:p>
    <w:p w14:paraId="6C5706C8" w14:textId="77777777" w:rsidR="00596386" w:rsidRPr="00CE7B84" w:rsidRDefault="00596386" w:rsidP="006374BC">
      <w:pPr>
        <w:tabs>
          <w:tab w:val="left" w:pos="360"/>
        </w:tabs>
        <w:jc w:val="both"/>
        <w:rPr>
          <w:rFonts w:cs="Tahoma"/>
          <w:spacing w:val="-3"/>
          <w:lang w:val="it-IT"/>
        </w:rPr>
      </w:pPr>
      <w:r w:rsidRPr="00CE7B84">
        <w:rPr>
          <w:rFonts w:cs="Tahoma"/>
          <w:color w:val="000000"/>
          <w:spacing w:val="-3"/>
          <w:szCs w:val="18"/>
          <w:lang w:val="it-IT"/>
        </w:rPr>
        <w:t>In aggiunta</w:t>
      </w:r>
      <w:r w:rsidRPr="00CE7B84">
        <w:rPr>
          <w:rFonts w:cs="Tahoma"/>
          <w:snapToGrid w:val="0"/>
          <w:spacing w:val="-3"/>
          <w:szCs w:val="18"/>
          <w:lang w:val="it-IT"/>
        </w:rPr>
        <w:t xml:space="preserve"> ai Servizi descritti sopra, le società con il Supporto Diretto Professionale per Windows Azure ricevono </w:t>
      </w:r>
      <w:r w:rsidRPr="00CE7B84">
        <w:rPr>
          <w:rFonts w:cs="Tahoma"/>
          <w:snapToGrid w:val="0"/>
          <w:color w:val="000000"/>
          <w:spacing w:val="-3"/>
          <w:szCs w:val="18"/>
          <w:lang w:val="it-IT"/>
        </w:rPr>
        <w:t>assistenza nel coordinare il rapporto tra il supporto e i servizi per Windows Azure.</w:t>
      </w:r>
      <w:r w:rsidR="00AB7B90" w:rsidRPr="00CE7B84">
        <w:rPr>
          <w:rFonts w:cs="Tahoma"/>
          <w:snapToGrid w:val="0"/>
          <w:color w:val="000000"/>
          <w:spacing w:val="-3"/>
          <w:szCs w:val="18"/>
          <w:lang w:val="it-IT"/>
        </w:rPr>
        <w:t xml:space="preserve"> </w:t>
      </w:r>
      <w:r w:rsidRPr="00CE7B84">
        <w:rPr>
          <w:rFonts w:cs="Tahoma"/>
          <w:snapToGrid w:val="0"/>
          <w:color w:val="000000"/>
          <w:spacing w:val="-3"/>
          <w:szCs w:val="18"/>
          <w:lang w:val="it-IT"/>
        </w:rPr>
        <w:t>Tali servizi sono erogati da un pool di addetti (</w:t>
      </w:r>
      <w:r w:rsidR="00B620C9" w:rsidRPr="00CE7B84">
        <w:rPr>
          <w:rFonts w:cs="Tahoma"/>
          <w:snapToGrid w:val="0"/>
          <w:color w:val="000000"/>
          <w:spacing w:val="-3"/>
          <w:szCs w:val="18"/>
          <w:lang w:val="it-IT"/>
        </w:rPr>
        <w:t>“</w:t>
      </w:r>
      <w:r w:rsidRPr="00CE7B84">
        <w:rPr>
          <w:rFonts w:cs="Tahoma"/>
          <w:snapToGrid w:val="0"/>
          <w:color w:val="000000"/>
          <w:spacing w:val="-3"/>
          <w:szCs w:val="18"/>
          <w:lang w:val="it-IT"/>
        </w:rPr>
        <w:t>Responsabili della Fornitura Diretta Professionale</w:t>
      </w:r>
      <w:r w:rsidR="00B620C9" w:rsidRPr="00CE7B84">
        <w:rPr>
          <w:rFonts w:cs="Tahoma"/>
          <w:snapToGrid w:val="0"/>
          <w:color w:val="000000"/>
          <w:spacing w:val="-3"/>
          <w:szCs w:val="18"/>
          <w:lang w:val="it-IT"/>
        </w:rPr>
        <w:t>”</w:t>
      </w:r>
      <w:r w:rsidRPr="00CE7B84">
        <w:rPr>
          <w:rFonts w:cs="Tahoma"/>
          <w:snapToGrid w:val="0"/>
          <w:color w:val="000000"/>
          <w:spacing w:val="-3"/>
          <w:szCs w:val="18"/>
          <w:lang w:val="it-IT"/>
        </w:rPr>
        <w:t>).</w:t>
      </w:r>
      <w:r w:rsidR="00AB7B90" w:rsidRPr="00CE7B84">
        <w:rPr>
          <w:rFonts w:cs="Tahoma"/>
          <w:snapToGrid w:val="0"/>
          <w:color w:val="000000"/>
          <w:spacing w:val="-3"/>
          <w:szCs w:val="18"/>
          <w:lang w:val="it-IT"/>
        </w:rPr>
        <w:t xml:space="preserve"> </w:t>
      </w:r>
      <w:r w:rsidRPr="00CE7B84">
        <w:rPr>
          <w:rFonts w:cs="Tahoma"/>
          <w:snapToGrid w:val="0"/>
          <w:color w:val="000000"/>
          <w:spacing w:val="-3"/>
          <w:szCs w:val="18"/>
          <w:lang w:val="it-IT"/>
        </w:rPr>
        <w:t xml:space="preserve">I Responsabili della Fornitura Diretta Professionale sono </w:t>
      </w:r>
      <w:r w:rsidRPr="00CE7B84">
        <w:rPr>
          <w:rFonts w:cs="Tahoma"/>
          <w:spacing w:val="-3"/>
          <w:szCs w:val="18"/>
          <w:lang w:val="it-IT"/>
        </w:rPr>
        <w:t xml:space="preserve">i rappresentanti </w:t>
      </w:r>
      <w:r w:rsidRPr="00CE7B84">
        <w:rPr>
          <w:rFonts w:cs="Tahoma"/>
          <w:snapToGrid w:val="0"/>
          <w:color w:val="000000"/>
          <w:spacing w:val="-3"/>
          <w:szCs w:val="18"/>
          <w:lang w:val="it-IT"/>
        </w:rPr>
        <w:t>della società all</w:t>
      </w:r>
      <w:r w:rsidR="006D573C">
        <w:rPr>
          <w:rFonts w:cs="Tahoma"/>
          <w:snapToGrid w:val="0"/>
          <w:color w:val="000000"/>
          <w:spacing w:val="-3"/>
          <w:szCs w:val="18"/>
          <w:lang w:val="it-IT"/>
        </w:rPr>
        <w:t>’</w:t>
      </w:r>
      <w:r w:rsidRPr="00CE7B84">
        <w:rPr>
          <w:rFonts w:cs="Tahoma"/>
          <w:snapToGrid w:val="0"/>
          <w:color w:val="000000"/>
          <w:spacing w:val="-3"/>
          <w:szCs w:val="18"/>
          <w:lang w:val="it-IT"/>
        </w:rPr>
        <w:t>interno di Microsoft e facilitano il coordinamento con i team che possono fornire il supporto tecnico disponibile per i Servizi Online.</w:t>
      </w:r>
      <w:r w:rsidR="00AB7B90" w:rsidRPr="00CE7B84">
        <w:rPr>
          <w:rFonts w:cs="Tahoma"/>
          <w:snapToGrid w:val="0"/>
          <w:color w:val="000000"/>
          <w:spacing w:val="-3"/>
          <w:szCs w:val="18"/>
          <w:lang w:val="it-IT"/>
        </w:rPr>
        <w:t xml:space="preserve"> </w:t>
      </w:r>
      <w:r w:rsidRPr="00CE7B84">
        <w:rPr>
          <w:rFonts w:cs="Tahoma"/>
          <w:snapToGrid w:val="0"/>
          <w:color w:val="000000"/>
          <w:spacing w:val="-3"/>
          <w:szCs w:val="18"/>
          <w:lang w:val="it-IT"/>
        </w:rPr>
        <w:t xml:space="preserve">I Responsabili della Fornitura Diretta Professionale fungono inoltre da punto di riferimento per la raccolta di informazioni e forniscono ad altri gruppi Microsoft </w:t>
      </w:r>
      <w:r w:rsidRPr="00CE7B84">
        <w:rPr>
          <w:rFonts w:cs="Tahoma"/>
          <w:spacing w:val="-3"/>
          <w:szCs w:val="18"/>
          <w:lang w:val="it-IT"/>
        </w:rPr>
        <w:t xml:space="preserve">i commenti </w:t>
      </w:r>
      <w:r w:rsidRPr="00CE7B84">
        <w:rPr>
          <w:rFonts w:cs="Tahoma"/>
          <w:snapToGrid w:val="0"/>
          <w:color w:val="000000"/>
          <w:spacing w:val="-3"/>
          <w:szCs w:val="18"/>
          <w:lang w:val="it-IT"/>
        </w:rPr>
        <w:t>della società in merito ai Servizi.</w:t>
      </w:r>
      <w:r w:rsidR="00AB7B90" w:rsidRPr="00CE7B84">
        <w:rPr>
          <w:rFonts w:cs="Tahoma"/>
          <w:snapToGrid w:val="0"/>
          <w:color w:val="000000"/>
          <w:spacing w:val="-3"/>
          <w:szCs w:val="18"/>
          <w:lang w:val="it-IT"/>
        </w:rPr>
        <w:t xml:space="preserve"> </w:t>
      </w:r>
      <w:r w:rsidRPr="00CE7B84">
        <w:rPr>
          <w:rFonts w:cs="Tahoma"/>
          <w:snapToGrid w:val="0"/>
          <w:color w:val="000000"/>
          <w:spacing w:val="-3"/>
          <w:szCs w:val="18"/>
          <w:lang w:val="it-IT"/>
        </w:rPr>
        <w:t>I Responsabili della Fornitura Diretta Professionale potranno inoltre erogare i seguenti Servizi aggiuntivi:</w:t>
      </w:r>
    </w:p>
    <w:p w14:paraId="61AC15A0" w14:textId="77777777" w:rsidR="00596386" w:rsidRPr="00CE7B84" w:rsidRDefault="00596386" w:rsidP="006374BC">
      <w:pPr>
        <w:tabs>
          <w:tab w:val="left" w:pos="360"/>
        </w:tabs>
        <w:jc w:val="both"/>
        <w:rPr>
          <w:rFonts w:cs="Tahoma"/>
          <w:lang w:val="it-IT"/>
        </w:rPr>
      </w:pPr>
    </w:p>
    <w:p w14:paraId="21C6756A" w14:textId="77777777" w:rsidR="00596386" w:rsidRPr="00CE7B84" w:rsidRDefault="00596386" w:rsidP="0054074D">
      <w:pPr>
        <w:numPr>
          <w:ilvl w:val="0"/>
          <w:numId w:val="107"/>
        </w:numPr>
        <w:tabs>
          <w:tab w:val="clear" w:pos="720"/>
        </w:tabs>
        <w:spacing w:after="60"/>
        <w:ind w:left="1440"/>
        <w:jc w:val="both"/>
        <w:rPr>
          <w:rFonts w:cs="Tahoma"/>
          <w:lang w:val="it-IT"/>
        </w:rPr>
      </w:pPr>
      <w:r w:rsidRPr="00CE7B84">
        <w:rPr>
          <w:rFonts w:cs="Tahoma"/>
          <w:b/>
          <w:color w:val="000000"/>
          <w:szCs w:val="18"/>
          <w:lang w:val="it-IT"/>
        </w:rPr>
        <w:t>Pianificazione e Gestione.</w:t>
      </w:r>
      <w:r w:rsidRPr="00CE7B84">
        <w:rPr>
          <w:rFonts w:cs="Tahoma"/>
          <w:szCs w:val="18"/>
          <w:lang w:val="it-IT"/>
        </w:rPr>
        <w:t xml:space="preserve"> Alla data di entrata in vigore del presente Contratto Microsoft offre una sessione di orientamento alla direzione e al personale della società tramite teleconferenza.</w:t>
      </w:r>
      <w:r w:rsidR="00AB7B90" w:rsidRPr="00CE7B84">
        <w:rPr>
          <w:rFonts w:cs="Tahoma"/>
          <w:szCs w:val="18"/>
          <w:lang w:val="it-IT"/>
        </w:rPr>
        <w:t xml:space="preserve"> </w:t>
      </w:r>
      <w:r w:rsidRPr="00CE7B84">
        <w:rPr>
          <w:rFonts w:cs="Tahoma"/>
          <w:szCs w:val="18"/>
          <w:lang w:val="it-IT"/>
        </w:rPr>
        <w:t>Lo</w:t>
      </w:r>
      <w:r w:rsidR="0054074D">
        <w:rPr>
          <w:rFonts w:cs="Tahoma"/>
          <w:szCs w:val="18"/>
          <w:lang w:val="it-IT"/>
        </w:rPr>
        <w:t> </w:t>
      </w:r>
      <w:r w:rsidRPr="00CE7B84">
        <w:rPr>
          <w:rFonts w:cs="Tahoma"/>
          <w:szCs w:val="18"/>
          <w:lang w:val="it-IT"/>
        </w:rPr>
        <w:t>scopo di questa riunione è di discutere i Servizi di supporto disponibili e di rispondere a eventuali domande in modo che la società possa pianificare l</w:t>
      </w:r>
      <w:r w:rsidR="006D573C">
        <w:rPr>
          <w:rFonts w:cs="Tahoma"/>
          <w:szCs w:val="18"/>
          <w:lang w:val="it-IT"/>
        </w:rPr>
        <w:t>’</w:t>
      </w:r>
      <w:r w:rsidRPr="00CE7B84">
        <w:rPr>
          <w:rFonts w:cs="Tahoma"/>
          <w:szCs w:val="18"/>
          <w:lang w:val="it-IT"/>
        </w:rPr>
        <w:t>utilizzo dei Servizi.</w:t>
      </w:r>
    </w:p>
    <w:p w14:paraId="559338A0" w14:textId="77777777" w:rsidR="00596386" w:rsidRPr="00CE7B84" w:rsidRDefault="00596386" w:rsidP="00742B05">
      <w:pPr>
        <w:numPr>
          <w:ilvl w:val="0"/>
          <w:numId w:val="107"/>
        </w:numPr>
        <w:tabs>
          <w:tab w:val="clear" w:pos="720"/>
        </w:tabs>
        <w:spacing w:after="60"/>
        <w:ind w:left="1440"/>
        <w:jc w:val="both"/>
        <w:rPr>
          <w:rFonts w:cs="Tahoma"/>
          <w:lang w:val="it-IT"/>
        </w:rPr>
      </w:pPr>
      <w:r w:rsidRPr="00CE7B84">
        <w:rPr>
          <w:rFonts w:cs="Tahoma"/>
          <w:b/>
          <w:color w:val="000000"/>
          <w:szCs w:val="18"/>
          <w:lang w:val="it-IT"/>
        </w:rPr>
        <w:t>Gestione dell</w:t>
      </w:r>
      <w:r w:rsidR="006D573C">
        <w:rPr>
          <w:rFonts w:cs="Tahoma"/>
          <w:b/>
          <w:color w:val="000000"/>
          <w:szCs w:val="18"/>
          <w:lang w:val="it-IT"/>
        </w:rPr>
        <w:t>’</w:t>
      </w:r>
      <w:r w:rsidRPr="00CE7B84">
        <w:rPr>
          <w:rFonts w:cs="Tahoma"/>
          <w:b/>
          <w:color w:val="000000"/>
          <w:szCs w:val="18"/>
          <w:lang w:val="it-IT"/>
        </w:rPr>
        <w:t>Escalation.</w:t>
      </w:r>
      <w:r w:rsidRPr="00CE7B84">
        <w:rPr>
          <w:rFonts w:cs="Tahoma"/>
          <w:szCs w:val="18"/>
          <w:lang w:val="it-IT"/>
        </w:rPr>
        <w:t xml:space="preserve"> Un Responsabile della Fornitura Diretta Professionale </w:t>
      </w:r>
      <w:r w:rsidRPr="00CE7B84">
        <w:rPr>
          <w:rFonts w:cs="Tahoma"/>
          <w:snapToGrid w:val="0"/>
          <w:szCs w:val="18"/>
          <w:lang w:val="it-IT"/>
        </w:rPr>
        <w:t>erogherà alla società servizi di gestione dell</w:t>
      </w:r>
      <w:r w:rsidR="006D573C">
        <w:rPr>
          <w:rFonts w:cs="Tahoma"/>
          <w:snapToGrid w:val="0"/>
          <w:szCs w:val="18"/>
          <w:lang w:val="it-IT"/>
        </w:rPr>
        <w:t>’</w:t>
      </w:r>
      <w:r w:rsidRPr="00CE7B84">
        <w:rPr>
          <w:rFonts w:cs="Tahoma"/>
          <w:snapToGrid w:val="0"/>
          <w:szCs w:val="18"/>
          <w:lang w:val="it-IT"/>
        </w:rPr>
        <w:t>escalation per Windows Azure.</w:t>
      </w:r>
    </w:p>
    <w:p w14:paraId="0BF03928" w14:textId="77777777" w:rsidR="00596386" w:rsidRPr="00CE7B84" w:rsidRDefault="00596386" w:rsidP="006374BC">
      <w:pPr>
        <w:tabs>
          <w:tab w:val="left" w:pos="360"/>
        </w:tabs>
        <w:jc w:val="both"/>
        <w:rPr>
          <w:rFonts w:cs="Tahoma"/>
          <w:lang w:val="it-IT"/>
        </w:rPr>
      </w:pPr>
    </w:p>
    <w:p w14:paraId="19CD5DA5" w14:textId="77777777" w:rsidR="00596386" w:rsidRPr="00CE7B84" w:rsidRDefault="00CB228A" w:rsidP="006374BC">
      <w:pPr>
        <w:pStyle w:val="normal1"/>
        <w:jc w:val="both"/>
        <w:rPr>
          <w:rFonts w:ascii="Tahoma" w:hAnsi="Tahoma" w:cs="Tahoma"/>
          <w:lang w:val="it-IT"/>
        </w:rPr>
      </w:pPr>
      <w:r w:rsidRPr="00CE7B84">
        <w:rPr>
          <w:rFonts w:ascii="Tahoma" w:hAnsi="Tahoma" w:cs="Tahoma"/>
          <w:color w:val="000000"/>
          <w:sz w:val="18"/>
          <w:szCs w:val="18"/>
          <w:lang w:val="it-IT"/>
        </w:rPr>
        <w:t>I servizi di Gestione della Fornitura dei Servizi sono erogati solo in lingua inglese dalle 9.00 alle 17.00 Ora Locale,</w:t>
      </w:r>
      <w:r w:rsidRPr="00CE7B84">
        <w:rPr>
          <w:rFonts w:ascii="Tahoma" w:hAnsi="Tahoma" w:cs="Tahoma"/>
          <w:color w:val="FF3399"/>
          <w:sz w:val="18"/>
          <w:szCs w:val="18"/>
          <w:lang w:val="it-IT"/>
        </w:rPr>
        <w:t xml:space="preserve"> </w:t>
      </w:r>
      <w:r w:rsidRPr="00CE7B84">
        <w:rPr>
          <w:rFonts w:ascii="Tahoma" w:hAnsi="Tahoma" w:cs="Tahoma"/>
          <w:sz w:val="18"/>
          <w:szCs w:val="18"/>
          <w:lang w:val="it-IT"/>
        </w:rPr>
        <w:t>da lunedì a venerdì, fine settimana e festività esclusi.</w:t>
      </w:r>
      <w:r w:rsidRPr="00CE7B84">
        <w:rPr>
          <w:rFonts w:ascii="Tahoma" w:hAnsi="Tahoma" w:cs="Tahoma"/>
          <w:color w:val="000000"/>
          <w:sz w:val="18"/>
          <w:szCs w:val="18"/>
          <w:u w:val="single"/>
          <w:lang w:val="it-IT"/>
        </w:rPr>
        <w:t xml:space="preserve"> </w:t>
      </w:r>
    </w:p>
    <w:p w14:paraId="768E3990" w14:textId="77777777" w:rsidR="00596386" w:rsidRPr="00CE7B84" w:rsidRDefault="00596386" w:rsidP="006374BC">
      <w:pPr>
        <w:pStyle w:val="normal1"/>
        <w:jc w:val="both"/>
        <w:rPr>
          <w:rFonts w:ascii="Tahoma" w:hAnsi="Tahoma" w:cs="Tahoma"/>
          <w:lang w:val="it-IT"/>
        </w:rPr>
      </w:pPr>
    </w:p>
    <w:p w14:paraId="4943331C" w14:textId="77777777" w:rsidR="00DC0853" w:rsidRPr="00CE7B84" w:rsidRDefault="00596386" w:rsidP="006374BC">
      <w:pPr>
        <w:tabs>
          <w:tab w:val="left" w:pos="360"/>
        </w:tabs>
        <w:spacing w:after="60"/>
        <w:jc w:val="both"/>
        <w:rPr>
          <w:rFonts w:cs="Tahoma"/>
          <w:lang w:val="it-IT"/>
        </w:rPr>
      </w:pPr>
      <w:r w:rsidRPr="00CE7B84">
        <w:rPr>
          <w:rFonts w:cs="Tahoma"/>
          <w:b/>
          <w:szCs w:val="18"/>
          <w:lang w:val="it-IT"/>
        </w:rPr>
        <w:t>Altri Servizi Informativi e Vantaggi</w:t>
      </w:r>
    </w:p>
    <w:p w14:paraId="320CA54B" w14:textId="77777777" w:rsidR="00596386" w:rsidRPr="00CE7B84" w:rsidRDefault="00596386" w:rsidP="006374BC">
      <w:pPr>
        <w:tabs>
          <w:tab w:val="left" w:pos="360"/>
        </w:tabs>
        <w:jc w:val="both"/>
        <w:rPr>
          <w:rFonts w:cs="Tahoma"/>
          <w:lang w:val="it-IT"/>
        </w:rPr>
      </w:pPr>
      <w:r w:rsidRPr="00CE7B84">
        <w:rPr>
          <w:rFonts w:cs="Tahoma"/>
          <w:szCs w:val="18"/>
          <w:lang w:val="it-IT"/>
        </w:rPr>
        <w:t>I Servizi Informativi forniscono dettagli tecnici su Windows Azure e gli strumenti di supporto che consentono alle società di implementare e far funzionare Windows Azure in modo più efficiente ed efficace.</w:t>
      </w:r>
      <w:r w:rsidR="00AB7B90" w:rsidRPr="00CE7B84">
        <w:rPr>
          <w:rFonts w:cs="Tahoma"/>
          <w:szCs w:val="18"/>
          <w:lang w:val="it-IT"/>
        </w:rPr>
        <w:t xml:space="preserve"> </w:t>
      </w:r>
      <w:r w:rsidRPr="00CE7B84">
        <w:rPr>
          <w:rFonts w:cs="Tahoma"/>
          <w:szCs w:val="18"/>
          <w:lang w:val="it-IT"/>
        </w:rPr>
        <w:t>I Servizi Informativi sono erogati solo in lingua inglese e includono quanto segue:</w:t>
      </w:r>
    </w:p>
    <w:p w14:paraId="2A2E0C35" w14:textId="77777777" w:rsidR="00596386" w:rsidRPr="00CE7B84" w:rsidRDefault="00596386" w:rsidP="006374BC">
      <w:pPr>
        <w:tabs>
          <w:tab w:val="left" w:pos="360"/>
        </w:tabs>
        <w:jc w:val="both"/>
        <w:rPr>
          <w:rFonts w:cs="Tahoma"/>
          <w:lang w:val="it-IT"/>
        </w:rPr>
      </w:pPr>
    </w:p>
    <w:p w14:paraId="43971E8D" w14:textId="77777777" w:rsidR="00596386" w:rsidRPr="0054074D" w:rsidRDefault="00596386" w:rsidP="00742B05">
      <w:pPr>
        <w:pStyle w:val="ListParagraph"/>
        <w:numPr>
          <w:ilvl w:val="0"/>
          <w:numId w:val="108"/>
        </w:numPr>
        <w:tabs>
          <w:tab w:val="left" w:pos="360"/>
        </w:tabs>
        <w:spacing w:after="60"/>
        <w:ind w:left="1440"/>
        <w:contextualSpacing w:val="0"/>
        <w:jc w:val="both"/>
        <w:rPr>
          <w:rFonts w:ascii="Tahoma" w:hAnsi="Tahoma" w:cs="Tahoma"/>
          <w:sz w:val="18"/>
          <w:szCs w:val="18"/>
          <w:lang w:val="it-IT"/>
        </w:rPr>
      </w:pPr>
      <w:r w:rsidRPr="0054074D">
        <w:rPr>
          <w:rFonts w:ascii="Tahoma" w:hAnsi="Tahoma" w:cs="Tahoma"/>
          <w:b/>
          <w:color w:val="000000"/>
          <w:sz w:val="18"/>
          <w:szCs w:val="18"/>
          <w:lang w:val="it-IT"/>
        </w:rPr>
        <w:t xml:space="preserve">Supporto Diretto Professionale per il contenuto esclusivo di Windows Azure. </w:t>
      </w:r>
      <w:r w:rsidRPr="0054074D">
        <w:rPr>
          <w:rFonts w:ascii="Tahoma" w:hAnsi="Tahoma" w:cs="Tahoma"/>
          <w:snapToGrid w:val="0"/>
          <w:sz w:val="18"/>
          <w:szCs w:val="18"/>
          <w:lang w:val="it-IT"/>
        </w:rPr>
        <w:t>Alle società verrà concesso l</w:t>
      </w:r>
      <w:r w:rsidR="006D573C" w:rsidRPr="0054074D">
        <w:rPr>
          <w:rFonts w:ascii="Tahoma" w:hAnsi="Tahoma" w:cs="Tahoma"/>
          <w:snapToGrid w:val="0"/>
          <w:sz w:val="18"/>
          <w:szCs w:val="18"/>
          <w:lang w:val="it-IT"/>
        </w:rPr>
        <w:t>’</w:t>
      </w:r>
      <w:r w:rsidRPr="0054074D">
        <w:rPr>
          <w:rFonts w:ascii="Tahoma" w:hAnsi="Tahoma" w:cs="Tahoma"/>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177BE423" w14:textId="77777777" w:rsidR="00596386" w:rsidRPr="00CE7B84" w:rsidRDefault="00596386" w:rsidP="00742B05">
      <w:pPr>
        <w:numPr>
          <w:ilvl w:val="0"/>
          <w:numId w:val="108"/>
        </w:numPr>
        <w:tabs>
          <w:tab w:val="left" w:pos="360"/>
        </w:tabs>
        <w:spacing w:after="60"/>
        <w:ind w:left="1440"/>
        <w:jc w:val="both"/>
        <w:rPr>
          <w:rFonts w:cs="Tahoma"/>
          <w:lang w:val="it-IT"/>
        </w:rPr>
      </w:pPr>
      <w:r w:rsidRPr="00CE7B84">
        <w:rPr>
          <w:rFonts w:cs="Tahoma"/>
          <w:b/>
          <w:color w:val="000000"/>
          <w:szCs w:val="18"/>
          <w:lang w:val="it-IT"/>
        </w:rPr>
        <w:t>Webinar.</w:t>
      </w:r>
      <w:r w:rsidRPr="00CE7B84">
        <w:rPr>
          <w:rFonts w:cs="Tahoma"/>
          <w:szCs w:val="18"/>
          <w:lang w:val="it-IT"/>
        </w:rPr>
        <w:t xml:space="preserve"> I Webinar sono discussioni pianificate su base periodica condotte da esperti Microsoft che seguono aree importanti dei Microsoft Online Services. I Webinar includono, a titolo esemplificativo, </w:t>
      </w:r>
      <w:r w:rsidR="00B620C9" w:rsidRPr="00CE7B84">
        <w:rPr>
          <w:rFonts w:cs="Tahoma"/>
          <w:szCs w:val="18"/>
          <w:lang w:val="it-IT"/>
        </w:rPr>
        <w:t>“</w:t>
      </w:r>
      <w:r w:rsidRPr="00CE7B84">
        <w:rPr>
          <w:rFonts w:cs="Tahoma"/>
          <w:szCs w:val="18"/>
          <w:lang w:val="it-IT"/>
        </w:rPr>
        <w:t>Guida Introduttiva</w:t>
      </w:r>
      <w:r w:rsidR="00B620C9" w:rsidRPr="00CE7B84">
        <w:rPr>
          <w:rFonts w:cs="Tahoma"/>
          <w:szCs w:val="18"/>
          <w:lang w:val="it-IT"/>
        </w:rPr>
        <w:t>”</w:t>
      </w:r>
      <w:r w:rsidRPr="00CE7B84">
        <w:rPr>
          <w:rFonts w:cs="Tahoma"/>
          <w:szCs w:val="18"/>
          <w:lang w:val="it-IT"/>
        </w:rPr>
        <w:t xml:space="preserve"> con Windows Azure, Briefing sulle Nuove Funzionalità e Domande e Risposte con gli Esperti. </w:t>
      </w:r>
    </w:p>
    <w:p w14:paraId="06EBCF30" w14:textId="77777777" w:rsidR="00596386" w:rsidRPr="00CE7B84" w:rsidRDefault="00596386" w:rsidP="00742B05">
      <w:pPr>
        <w:numPr>
          <w:ilvl w:val="0"/>
          <w:numId w:val="108"/>
        </w:numPr>
        <w:tabs>
          <w:tab w:val="left" w:pos="360"/>
        </w:tabs>
        <w:spacing w:after="60"/>
        <w:ind w:left="1440"/>
        <w:jc w:val="both"/>
        <w:rPr>
          <w:rFonts w:cs="Tahoma"/>
          <w:lang w:val="it-IT"/>
        </w:rPr>
      </w:pPr>
      <w:r w:rsidRPr="00CE7B84">
        <w:rPr>
          <w:rFonts w:cs="Tahoma"/>
          <w:b/>
          <w:color w:val="000000"/>
          <w:szCs w:val="18"/>
          <w:lang w:val="it-IT"/>
        </w:rPr>
        <w:t>Servizi di Consulenza Aggiuntivi erogati dai Responsabili della Fornitura Diretta Professionale.</w:t>
      </w:r>
    </w:p>
    <w:p w14:paraId="1F7807F5" w14:textId="77777777" w:rsidR="00596386" w:rsidRPr="00CE7B84" w:rsidRDefault="00596386" w:rsidP="00742B05">
      <w:pPr>
        <w:numPr>
          <w:ilvl w:val="1"/>
          <w:numId w:val="94"/>
        </w:numPr>
        <w:tabs>
          <w:tab w:val="left" w:pos="360"/>
        </w:tabs>
        <w:spacing w:after="60"/>
        <w:ind w:left="1980"/>
        <w:jc w:val="both"/>
        <w:rPr>
          <w:rFonts w:cs="Tahoma"/>
          <w:lang w:val="it-IT"/>
        </w:rPr>
      </w:pPr>
      <w:r w:rsidRPr="00CE7B84">
        <w:rPr>
          <w:rFonts w:cs="Tahoma"/>
          <w:snapToGrid w:val="0"/>
          <w:szCs w:val="18"/>
          <w:lang w:val="it-IT"/>
        </w:rPr>
        <w:t>Riferimenti alle principali risorse online.</w:t>
      </w:r>
      <w:r w:rsidR="00AB7B90" w:rsidRPr="00CE7B84">
        <w:rPr>
          <w:rFonts w:cs="Tahoma"/>
          <w:snapToGrid w:val="0"/>
          <w:szCs w:val="18"/>
          <w:lang w:val="it-IT"/>
        </w:rPr>
        <w:t xml:space="preserve"> </w:t>
      </w:r>
      <w:r w:rsidRPr="00CE7B84">
        <w:rPr>
          <w:rFonts w:cs="Tahoma"/>
          <w:snapToGrid w:val="0"/>
          <w:szCs w:val="18"/>
          <w:lang w:val="it-IT"/>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14:paraId="5AD5F93A" w14:textId="77777777" w:rsidR="00596386" w:rsidRPr="00CE7B84" w:rsidRDefault="00596386" w:rsidP="00742B05">
      <w:pPr>
        <w:numPr>
          <w:ilvl w:val="1"/>
          <w:numId w:val="94"/>
        </w:numPr>
        <w:spacing w:after="60"/>
        <w:ind w:left="1980"/>
        <w:jc w:val="both"/>
        <w:rPr>
          <w:rFonts w:cs="Tahoma"/>
          <w:lang w:val="it-IT"/>
        </w:rPr>
      </w:pPr>
      <w:r w:rsidRPr="00CE7B84">
        <w:rPr>
          <w:rFonts w:cs="Tahoma"/>
          <w:snapToGrid w:val="0"/>
          <w:szCs w:val="18"/>
          <w:lang w:val="it-IT"/>
        </w:rPr>
        <w:t>Orientamento di base degli interventi.</w:t>
      </w:r>
      <w:r w:rsidR="00AB7B90" w:rsidRPr="00CE7B84">
        <w:rPr>
          <w:rFonts w:cs="Tahoma"/>
          <w:snapToGrid w:val="0"/>
          <w:szCs w:val="18"/>
          <w:lang w:val="it-IT"/>
        </w:rPr>
        <w:t xml:space="preserve"> </w:t>
      </w:r>
      <w:r w:rsidRPr="00CE7B84">
        <w:rPr>
          <w:rFonts w:cs="Tahoma"/>
          <w:snapToGrid w:val="0"/>
          <w:szCs w:val="18"/>
          <w:lang w:val="it-IT"/>
        </w:rPr>
        <w:t>Un Responsabile della Fornitura Diretta Professionale aiuterà a rilevare e valutare la causa principale delle richieste comuni di supporto formulate dalle società, fornendo consigli su come attenuare tali problematiche in futuro.</w:t>
      </w:r>
    </w:p>
    <w:p w14:paraId="5DC6FAE3" w14:textId="77777777" w:rsidR="00596386" w:rsidRDefault="00596386" w:rsidP="00742B05">
      <w:pPr>
        <w:numPr>
          <w:ilvl w:val="0"/>
          <w:numId w:val="108"/>
        </w:numPr>
        <w:tabs>
          <w:tab w:val="left" w:pos="360"/>
        </w:tabs>
        <w:spacing w:after="60"/>
        <w:ind w:left="1440"/>
        <w:jc w:val="both"/>
        <w:rPr>
          <w:rFonts w:cs="Tahoma"/>
          <w:lang w:val="it-IT"/>
        </w:rPr>
      </w:pPr>
      <w:r w:rsidRPr="00CE7B84">
        <w:rPr>
          <w:rFonts w:cs="Tahoma"/>
          <w:b/>
          <w:color w:val="000000"/>
          <w:szCs w:val="18"/>
          <w:lang w:val="it-IT"/>
        </w:rPr>
        <w:lastRenderedPageBreak/>
        <w:t>Segnalazioni per l</w:t>
      </w:r>
      <w:r w:rsidR="006D573C">
        <w:rPr>
          <w:rFonts w:cs="Tahoma"/>
          <w:b/>
          <w:color w:val="000000"/>
          <w:szCs w:val="18"/>
          <w:lang w:val="it-IT"/>
        </w:rPr>
        <w:t>’</w:t>
      </w:r>
      <w:r w:rsidRPr="00CE7B84">
        <w:rPr>
          <w:rFonts w:cs="Tahoma"/>
          <w:b/>
          <w:color w:val="000000"/>
          <w:szCs w:val="18"/>
          <w:lang w:val="it-IT"/>
        </w:rPr>
        <w:t xml:space="preserve">Ottimizzazione di Windows Azure. </w:t>
      </w:r>
      <w:r w:rsidRPr="00CE7B84">
        <w:rPr>
          <w:rFonts w:cs="Tahoma"/>
          <w:szCs w:val="18"/>
          <w:lang w:val="it-IT"/>
        </w:rPr>
        <w:t>Un Responsabile della Fornitura Diretta Professionale fornirà segnalazioni periodiche per contribuire all</w:t>
      </w:r>
      <w:r w:rsidR="006D573C">
        <w:rPr>
          <w:rFonts w:cs="Tahoma"/>
          <w:szCs w:val="18"/>
          <w:lang w:val="it-IT"/>
        </w:rPr>
        <w:t>’</w:t>
      </w:r>
      <w:r w:rsidRPr="00CE7B84">
        <w:rPr>
          <w:rFonts w:cs="Tahoma"/>
          <w:szCs w:val="18"/>
          <w:lang w:val="it-IT"/>
        </w:rPr>
        <w:t>identificazione delle potenziali riduzioni di costo, per ottimizzare le attività e migliorare l</w:t>
      </w:r>
      <w:r w:rsidR="006D573C">
        <w:rPr>
          <w:rFonts w:cs="Tahoma"/>
          <w:szCs w:val="18"/>
          <w:lang w:val="it-IT"/>
        </w:rPr>
        <w:t>’</w:t>
      </w:r>
      <w:r w:rsidRPr="00CE7B84">
        <w:rPr>
          <w:rFonts w:cs="Tahoma"/>
          <w:szCs w:val="18"/>
          <w:lang w:val="it-IT"/>
        </w:rPr>
        <w:t>esperienza utente.</w:t>
      </w:r>
      <w:r w:rsidR="00AB7B90" w:rsidRPr="00CE7B84">
        <w:rPr>
          <w:rFonts w:cs="Tahoma"/>
          <w:lang w:val="it-IT"/>
        </w:rPr>
        <w:t xml:space="preserve"> </w:t>
      </w:r>
    </w:p>
    <w:p w14:paraId="3593C7FB" w14:textId="77777777" w:rsidR="00400066" w:rsidRPr="00CE7B84" w:rsidRDefault="00400066" w:rsidP="00400066">
      <w:pPr>
        <w:tabs>
          <w:tab w:val="left" w:pos="360"/>
        </w:tabs>
        <w:spacing w:after="60"/>
        <w:jc w:val="both"/>
        <w:rPr>
          <w:rFonts w:cs="Tahoma"/>
          <w:lang w:val="it-IT"/>
        </w:rPr>
      </w:pPr>
    </w:p>
    <w:p w14:paraId="016BC925" w14:textId="77777777" w:rsidR="00596386" w:rsidRPr="00586DD8" w:rsidRDefault="00596386" w:rsidP="006374BC">
      <w:pPr>
        <w:tabs>
          <w:tab w:val="left" w:pos="360"/>
        </w:tabs>
        <w:jc w:val="both"/>
        <w:rPr>
          <w:rFonts w:cs="Tahoma"/>
          <w:lang w:val="it-IT"/>
        </w:rPr>
      </w:pPr>
      <w:r w:rsidRPr="00586DD8">
        <w:rPr>
          <w:rFonts w:cs="Tahoma"/>
          <w:b/>
          <w:sz w:val="24"/>
          <w:szCs w:val="18"/>
          <w:lang w:val="it-IT"/>
        </w:rPr>
        <w:t>Supporto Standard per Windows Azure</w:t>
      </w:r>
    </w:p>
    <w:p w14:paraId="1F104591" w14:textId="77777777" w:rsidR="00596386" w:rsidRPr="00586DD8" w:rsidRDefault="00596386" w:rsidP="006374BC">
      <w:pPr>
        <w:tabs>
          <w:tab w:val="left" w:pos="360"/>
        </w:tabs>
        <w:jc w:val="both"/>
        <w:rPr>
          <w:rFonts w:cs="Tahoma"/>
          <w:lang w:val="it-IT"/>
        </w:rPr>
      </w:pPr>
    </w:p>
    <w:p w14:paraId="4E499D33" w14:textId="77777777" w:rsidR="00596386" w:rsidRPr="00CE7B84" w:rsidRDefault="00A47BFD" w:rsidP="006374BC">
      <w:pPr>
        <w:rPr>
          <w:rFonts w:cs="Tahoma"/>
          <w:lang w:val="it-IT"/>
        </w:rPr>
      </w:pPr>
      <w:r w:rsidRPr="00CE7B84">
        <w:rPr>
          <w:rFonts w:cs="Tahoma"/>
          <w:color w:val="000000"/>
          <w:szCs w:val="18"/>
          <w:lang w:val="it-IT"/>
        </w:rPr>
        <w:t>Le società avranno la responsabilità di definire il livello di gravità iniziale durante la procedura di invio tramite Web in linea con le indicazioni di gravità fornite di seguito.</w:t>
      </w:r>
      <w:r w:rsidR="00AB7B90" w:rsidRPr="00CE7B84">
        <w:rPr>
          <w:rFonts w:cs="Tahoma"/>
          <w:color w:val="000000"/>
          <w:szCs w:val="18"/>
          <w:lang w:val="it-IT"/>
        </w:rPr>
        <w:t xml:space="preserve"> </w:t>
      </w:r>
      <w:r w:rsidRPr="00CE7B84">
        <w:rPr>
          <w:rFonts w:cs="Tahoma"/>
          <w:color w:val="000000"/>
          <w:szCs w:val="18"/>
          <w:lang w:val="it-IT"/>
        </w:rPr>
        <w:t xml:space="preserve">Microsoft potrà ridurre il livello di gravità qualora la società non sia in grado di fornire risorse o risposte adeguate a supportare Microsoft nel suo impegno volto a risolvere il problema. </w:t>
      </w:r>
      <w:r w:rsidRPr="00CE7B84">
        <w:rPr>
          <w:rFonts w:cs="Tahoma"/>
          <w:szCs w:val="18"/>
          <w:lang w:val="it-IT"/>
        </w:rPr>
        <w:t>La gravità dell</w:t>
      </w:r>
      <w:r w:rsidR="006D573C">
        <w:rPr>
          <w:rFonts w:cs="Tahoma"/>
          <w:szCs w:val="18"/>
          <w:lang w:val="it-IT"/>
        </w:rPr>
        <w:t>’</w:t>
      </w:r>
      <w:r w:rsidRPr="00CE7B84">
        <w:rPr>
          <w:rFonts w:cs="Tahoma"/>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6D573C">
        <w:rPr>
          <w:rFonts w:cs="Tahoma"/>
          <w:szCs w:val="18"/>
          <w:lang w:val="it-IT"/>
        </w:rPr>
        <w:t>’</w:t>
      </w:r>
      <w:r w:rsidRPr="00CE7B84">
        <w:rPr>
          <w:rFonts w:cs="Tahoma"/>
          <w:szCs w:val="18"/>
          <w:lang w:val="it-IT"/>
        </w:rPr>
        <w:t>accuratezza e completezza dei dati forniti.</w:t>
      </w:r>
    </w:p>
    <w:p w14:paraId="7920847A" w14:textId="77777777" w:rsidR="00596386" w:rsidRPr="00CE7B84" w:rsidRDefault="00596386" w:rsidP="006374BC">
      <w:pPr>
        <w:rPr>
          <w:rFonts w:cs="Tahoma"/>
          <w:lang w:val="it-IT"/>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0"/>
        <w:gridCol w:w="3049"/>
        <w:gridCol w:w="2723"/>
      </w:tblGrid>
      <w:tr w:rsidR="00596386" w:rsidRPr="00A376D7" w14:paraId="5894B51C" w14:textId="77777777" w:rsidTr="001B4AC3">
        <w:tc>
          <w:tcPr>
            <w:tcW w:w="797" w:type="pct"/>
            <w:shd w:val="clear" w:color="auto" w:fill="FABF8F"/>
          </w:tcPr>
          <w:p w14:paraId="6F8747D6" w14:textId="77777777" w:rsidR="00596386" w:rsidRPr="00A376D7" w:rsidRDefault="00596386" w:rsidP="006374BC">
            <w:pPr>
              <w:jc w:val="center"/>
              <w:rPr>
                <w:rFonts w:cs="Tahoma"/>
                <w:b/>
                <w:bCs/>
                <w:color w:val="000000"/>
                <w:sz w:val="20"/>
                <w:szCs w:val="20"/>
              </w:rPr>
            </w:pPr>
            <w:r w:rsidRPr="00A376D7">
              <w:rPr>
                <w:rFonts w:cs="Tahoma"/>
                <w:b/>
                <w:bCs/>
                <w:color w:val="000000"/>
                <w:sz w:val="20"/>
                <w:szCs w:val="20"/>
              </w:rPr>
              <w:t>Severity</w:t>
            </w:r>
          </w:p>
        </w:tc>
        <w:tc>
          <w:tcPr>
            <w:tcW w:w="1045" w:type="pct"/>
            <w:shd w:val="clear" w:color="auto" w:fill="FABF8F"/>
          </w:tcPr>
          <w:p w14:paraId="33DBBEF9" w14:textId="77777777" w:rsidR="00596386" w:rsidRPr="00A376D7" w:rsidRDefault="00596386" w:rsidP="006374BC">
            <w:pPr>
              <w:jc w:val="center"/>
              <w:rPr>
                <w:rFonts w:cs="Tahoma"/>
                <w:b/>
                <w:bCs/>
                <w:color w:val="000000"/>
                <w:sz w:val="20"/>
                <w:szCs w:val="20"/>
              </w:rPr>
            </w:pPr>
            <w:r w:rsidRPr="00A376D7">
              <w:rPr>
                <w:rFonts w:cs="Tahoma"/>
                <w:b/>
                <w:bCs/>
                <w:color w:val="000000"/>
                <w:sz w:val="20"/>
                <w:szCs w:val="20"/>
              </w:rPr>
              <w:t>Contatto</w:t>
            </w:r>
          </w:p>
        </w:tc>
        <w:tc>
          <w:tcPr>
            <w:tcW w:w="1668" w:type="pct"/>
            <w:shd w:val="clear" w:color="auto" w:fill="FABF8F"/>
          </w:tcPr>
          <w:p w14:paraId="103A3565" w14:textId="77777777" w:rsidR="00596386" w:rsidRPr="00A376D7" w:rsidRDefault="00596386" w:rsidP="006374BC">
            <w:pPr>
              <w:jc w:val="center"/>
              <w:rPr>
                <w:rFonts w:cs="Tahoma"/>
                <w:b/>
                <w:bCs/>
                <w:color w:val="000000"/>
                <w:sz w:val="20"/>
                <w:szCs w:val="20"/>
              </w:rPr>
            </w:pPr>
            <w:r w:rsidRPr="00A376D7">
              <w:rPr>
                <w:rFonts w:cs="Tahoma"/>
                <w:b/>
                <w:bCs/>
                <w:color w:val="000000"/>
                <w:sz w:val="20"/>
                <w:szCs w:val="20"/>
              </w:rPr>
              <w:t>Situazione della Società</w:t>
            </w:r>
          </w:p>
        </w:tc>
        <w:tc>
          <w:tcPr>
            <w:tcW w:w="1490" w:type="pct"/>
            <w:shd w:val="clear" w:color="auto" w:fill="FABF8F"/>
          </w:tcPr>
          <w:p w14:paraId="241F1C7D" w14:textId="77777777" w:rsidR="00596386" w:rsidRPr="00A376D7" w:rsidRDefault="00596386" w:rsidP="006374BC">
            <w:pPr>
              <w:jc w:val="center"/>
              <w:rPr>
                <w:rFonts w:cs="Tahoma"/>
                <w:b/>
                <w:bCs/>
                <w:color w:val="000000"/>
                <w:sz w:val="20"/>
                <w:szCs w:val="20"/>
              </w:rPr>
            </w:pPr>
            <w:r w:rsidRPr="00A376D7">
              <w:rPr>
                <w:rFonts w:cs="Tahoma"/>
                <w:b/>
                <w:bCs/>
                <w:color w:val="000000"/>
                <w:sz w:val="20"/>
                <w:szCs w:val="20"/>
              </w:rPr>
              <w:t>Risposta di Microsoft Attesa</w:t>
            </w:r>
          </w:p>
        </w:tc>
      </w:tr>
      <w:tr w:rsidR="00596386" w:rsidRPr="00586DD8" w14:paraId="2E6932A1" w14:textId="77777777" w:rsidTr="001B4AC3">
        <w:tc>
          <w:tcPr>
            <w:tcW w:w="797" w:type="pct"/>
          </w:tcPr>
          <w:p w14:paraId="5BF4DADF" w14:textId="77777777" w:rsidR="00596386" w:rsidRPr="00A376D7" w:rsidRDefault="00596386" w:rsidP="006374BC">
            <w:pPr>
              <w:spacing w:after="60" w:line="240" w:lineRule="atLeast"/>
              <w:jc w:val="center"/>
              <w:rPr>
                <w:rFonts w:cs="Tahoma"/>
                <w:szCs w:val="18"/>
              </w:rPr>
            </w:pPr>
            <w:r w:rsidRPr="00A376D7">
              <w:rPr>
                <w:rFonts w:cs="Tahoma"/>
                <w:szCs w:val="18"/>
              </w:rPr>
              <w:t>A</w:t>
            </w:r>
          </w:p>
        </w:tc>
        <w:tc>
          <w:tcPr>
            <w:tcW w:w="1045" w:type="pct"/>
          </w:tcPr>
          <w:p w14:paraId="5B7D85D6" w14:textId="77777777" w:rsidR="00596386" w:rsidRPr="00A376D7" w:rsidRDefault="00596386" w:rsidP="006374BC">
            <w:pPr>
              <w:spacing w:after="60" w:line="240" w:lineRule="atLeast"/>
              <w:jc w:val="center"/>
              <w:rPr>
                <w:rFonts w:cs="Tahoma"/>
                <w:szCs w:val="18"/>
              </w:rPr>
            </w:pPr>
            <w:r w:rsidRPr="00A376D7">
              <w:rPr>
                <w:rFonts w:cs="Tahoma"/>
                <w:szCs w:val="18"/>
              </w:rPr>
              <w:t>Formulazione via Web</w:t>
            </w:r>
          </w:p>
        </w:tc>
        <w:tc>
          <w:tcPr>
            <w:tcW w:w="1668" w:type="pct"/>
          </w:tcPr>
          <w:p w14:paraId="79844100" w14:textId="77777777" w:rsidR="00596386" w:rsidRPr="00CE7B84" w:rsidRDefault="00596386" w:rsidP="006374BC">
            <w:pPr>
              <w:spacing w:after="60" w:line="240" w:lineRule="atLeast"/>
              <w:rPr>
                <w:rFonts w:cs="Tahoma"/>
                <w:szCs w:val="18"/>
                <w:lang w:val="it-IT"/>
              </w:rPr>
            </w:pPr>
            <w:r w:rsidRPr="00CE7B84">
              <w:rPr>
                <w:rFonts w:cs="Tahoma"/>
                <w:szCs w:val="18"/>
                <w:lang w:val="it-IT"/>
              </w:rPr>
              <w:t>Impatto commerciale critico</w:t>
            </w:r>
          </w:p>
          <w:p w14:paraId="61BE8A2B" w14:textId="77777777" w:rsidR="00596386" w:rsidRPr="00CE7B84" w:rsidRDefault="00596386" w:rsidP="006374BC">
            <w:pPr>
              <w:spacing w:after="60" w:line="240" w:lineRule="atLeast"/>
              <w:rPr>
                <w:rFonts w:cs="Tahoma"/>
                <w:szCs w:val="18"/>
                <w:lang w:val="it-IT"/>
              </w:rPr>
            </w:pPr>
            <w:r w:rsidRPr="00CE7B84">
              <w:rPr>
                <w:rFonts w:cs="Tahoma"/>
                <w:szCs w:val="18"/>
                <w:lang w:val="it-IT"/>
              </w:rPr>
              <w:t>Perdita o degradazione significativa dei servizi (applicazione fuori uso)</w:t>
            </w:r>
          </w:p>
          <w:p w14:paraId="65C7867C" w14:textId="77777777" w:rsidR="00596386" w:rsidRPr="00A376D7" w:rsidRDefault="00596386"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2 Ore</w:t>
            </w:r>
          </w:p>
        </w:tc>
        <w:tc>
          <w:tcPr>
            <w:tcW w:w="1490" w:type="pct"/>
          </w:tcPr>
          <w:p w14:paraId="327F2E58" w14:textId="77777777" w:rsidR="00596386" w:rsidRPr="00CE7B84" w:rsidRDefault="00596386" w:rsidP="006374BC">
            <w:pPr>
              <w:spacing w:after="60" w:line="240" w:lineRule="atLeast"/>
              <w:rPr>
                <w:rFonts w:cs="Tahoma"/>
                <w:szCs w:val="18"/>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2 Ore o meno</w:t>
            </w:r>
          </w:p>
          <w:p w14:paraId="5421C401" w14:textId="77777777" w:rsidR="00596386" w:rsidRPr="00CE7B84" w:rsidRDefault="00596386" w:rsidP="006374BC">
            <w:pPr>
              <w:spacing w:after="60" w:line="240" w:lineRule="atLeast"/>
              <w:rPr>
                <w:rFonts w:cs="Tahoma"/>
                <w:szCs w:val="18"/>
                <w:lang w:val="it-IT"/>
              </w:rPr>
            </w:pPr>
          </w:p>
        </w:tc>
      </w:tr>
      <w:tr w:rsidR="00596386" w:rsidRPr="00586DD8" w14:paraId="54B59F5F" w14:textId="77777777" w:rsidTr="001B4AC3">
        <w:tc>
          <w:tcPr>
            <w:tcW w:w="797" w:type="pct"/>
          </w:tcPr>
          <w:p w14:paraId="14C82348" w14:textId="77777777" w:rsidR="00596386" w:rsidRPr="00A376D7" w:rsidRDefault="00596386" w:rsidP="006374BC">
            <w:pPr>
              <w:keepNext/>
              <w:spacing w:after="60" w:line="240" w:lineRule="atLeast"/>
              <w:jc w:val="center"/>
              <w:rPr>
                <w:rFonts w:cs="Tahoma"/>
                <w:szCs w:val="18"/>
              </w:rPr>
            </w:pPr>
            <w:r w:rsidRPr="00A376D7">
              <w:rPr>
                <w:rFonts w:cs="Tahoma"/>
                <w:szCs w:val="18"/>
              </w:rPr>
              <w:t>B</w:t>
            </w:r>
          </w:p>
        </w:tc>
        <w:tc>
          <w:tcPr>
            <w:tcW w:w="1045" w:type="pct"/>
          </w:tcPr>
          <w:p w14:paraId="5CFE3DFF" w14:textId="77777777" w:rsidR="00596386" w:rsidRPr="00A376D7" w:rsidRDefault="00596386" w:rsidP="006374BC">
            <w:pPr>
              <w:spacing w:after="60" w:line="240" w:lineRule="atLeast"/>
              <w:jc w:val="center"/>
              <w:rPr>
                <w:rFonts w:cs="Tahoma"/>
                <w:szCs w:val="18"/>
              </w:rPr>
            </w:pPr>
            <w:r w:rsidRPr="00A376D7">
              <w:rPr>
                <w:rFonts w:cs="Tahoma"/>
                <w:szCs w:val="18"/>
              </w:rPr>
              <w:t>Formulazione via Web</w:t>
            </w:r>
          </w:p>
        </w:tc>
        <w:tc>
          <w:tcPr>
            <w:tcW w:w="1668" w:type="pct"/>
          </w:tcPr>
          <w:p w14:paraId="209D4C5C" w14:textId="77777777" w:rsidR="00596386" w:rsidRPr="00CE7B84" w:rsidRDefault="00596386" w:rsidP="006374BC">
            <w:pPr>
              <w:spacing w:after="60" w:line="240" w:lineRule="atLeast"/>
              <w:rPr>
                <w:rFonts w:cs="Tahoma"/>
                <w:szCs w:val="18"/>
                <w:lang w:val="it-IT"/>
              </w:rPr>
            </w:pPr>
            <w:r w:rsidRPr="00CE7B84">
              <w:rPr>
                <w:rFonts w:cs="Tahoma"/>
                <w:szCs w:val="18"/>
                <w:lang w:val="it-IT"/>
              </w:rPr>
              <w:t xml:space="preserve">Impatto commerciale moderato: </w:t>
            </w:r>
          </w:p>
          <w:p w14:paraId="4D872E67" w14:textId="77777777" w:rsidR="00596386" w:rsidRPr="00CE7B84" w:rsidRDefault="00596386" w:rsidP="006374BC">
            <w:pPr>
              <w:spacing w:line="240" w:lineRule="atLeast"/>
              <w:rPr>
                <w:rFonts w:cs="Tahoma"/>
                <w:szCs w:val="18"/>
                <w:lang w:val="it-IT"/>
              </w:rPr>
            </w:pPr>
            <w:r w:rsidRPr="00CE7B84">
              <w:rPr>
                <w:rFonts w:cs="Tahoma"/>
                <w:szCs w:val="18"/>
                <w:lang w:val="it-IT"/>
              </w:rPr>
              <w:t>Perdita o degradazione moderata dei servizi e possibilità di continuare il lavoro in modo meno efficiente.</w:t>
            </w:r>
          </w:p>
          <w:p w14:paraId="560BFC1C" w14:textId="77777777" w:rsidR="00596386" w:rsidRPr="00A376D7" w:rsidRDefault="00596386"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4 Ore</w:t>
            </w:r>
          </w:p>
        </w:tc>
        <w:tc>
          <w:tcPr>
            <w:tcW w:w="1490" w:type="pct"/>
          </w:tcPr>
          <w:p w14:paraId="24D39E15" w14:textId="77777777" w:rsidR="00596386" w:rsidRPr="00CE7B84" w:rsidRDefault="00596386" w:rsidP="006374BC">
            <w:pPr>
              <w:spacing w:line="240" w:lineRule="atLeast"/>
              <w:rPr>
                <w:rFonts w:cs="Tahoma"/>
                <w:szCs w:val="18"/>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4 Ore o meno</w:t>
            </w:r>
          </w:p>
          <w:p w14:paraId="65645249" w14:textId="77777777" w:rsidR="00596386" w:rsidRPr="00CE7B84" w:rsidRDefault="00596386" w:rsidP="006374BC">
            <w:pPr>
              <w:spacing w:after="60" w:line="240" w:lineRule="atLeast"/>
              <w:rPr>
                <w:rFonts w:cs="Tahoma"/>
                <w:szCs w:val="18"/>
                <w:lang w:val="it-IT"/>
              </w:rPr>
            </w:pPr>
          </w:p>
        </w:tc>
      </w:tr>
      <w:tr w:rsidR="00596386" w:rsidRPr="00586DD8" w14:paraId="0D051075" w14:textId="77777777" w:rsidTr="001B4AC3">
        <w:tc>
          <w:tcPr>
            <w:tcW w:w="797" w:type="pct"/>
          </w:tcPr>
          <w:p w14:paraId="56AFEC15" w14:textId="77777777" w:rsidR="00596386" w:rsidRPr="00A376D7" w:rsidRDefault="00596386" w:rsidP="006374BC">
            <w:pPr>
              <w:spacing w:after="60" w:line="240" w:lineRule="atLeast"/>
              <w:jc w:val="center"/>
              <w:rPr>
                <w:rFonts w:cs="Tahoma"/>
                <w:szCs w:val="18"/>
              </w:rPr>
            </w:pPr>
            <w:r w:rsidRPr="00A376D7">
              <w:rPr>
                <w:rFonts w:cs="Tahoma"/>
                <w:szCs w:val="18"/>
              </w:rPr>
              <w:t>C</w:t>
            </w:r>
          </w:p>
        </w:tc>
        <w:tc>
          <w:tcPr>
            <w:tcW w:w="1045" w:type="pct"/>
          </w:tcPr>
          <w:p w14:paraId="3600C309" w14:textId="77777777" w:rsidR="00596386" w:rsidRPr="00A376D7" w:rsidRDefault="00596386" w:rsidP="006374BC">
            <w:pPr>
              <w:spacing w:after="60" w:line="240" w:lineRule="atLeast"/>
              <w:jc w:val="center"/>
              <w:rPr>
                <w:rFonts w:cs="Tahoma"/>
                <w:szCs w:val="18"/>
              </w:rPr>
            </w:pPr>
            <w:r w:rsidRPr="00A376D7">
              <w:rPr>
                <w:rFonts w:cs="Tahoma"/>
                <w:szCs w:val="18"/>
              </w:rPr>
              <w:t>Formulazione via Web</w:t>
            </w:r>
          </w:p>
        </w:tc>
        <w:tc>
          <w:tcPr>
            <w:tcW w:w="1668" w:type="pct"/>
          </w:tcPr>
          <w:p w14:paraId="56470F34" w14:textId="77777777" w:rsidR="00596386" w:rsidRPr="00CE7B84" w:rsidRDefault="00596386" w:rsidP="006374BC">
            <w:pPr>
              <w:rPr>
                <w:rFonts w:cs="Tahoma"/>
                <w:szCs w:val="18"/>
                <w:lang w:val="it-IT"/>
              </w:rPr>
            </w:pPr>
            <w:r w:rsidRPr="00CE7B84">
              <w:rPr>
                <w:rFonts w:cs="Tahoma"/>
                <w:szCs w:val="18"/>
                <w:lang w:val="it-IT"/>
              </w:rPr>
              <w:t>Impatto commerciale minimo</w:t>
            </w:r>
          </w:p>
          <w:p w14:paraId="7F1F1D0C" w14:textId="77777777" w:rsidR="00596386" w:rsidRPr="00CE7B84" w:rsidRDefault="00596386" w:rsidP="006374BC">
            <w:pPr>
              <w:rPr>
                <w:rFonts w:cs="Tahoma"/>
                <w:szCs w:val="18"/>
                <w:lang w:val="it-IT"/>
              </w:rPr>
            </w:pPr>
            <w:r w:rsidRPr="00CE7B84">
              <w:rPr>
                <w:rFonts w:cs="Tahoma"/>
                <w:szCs w:val="18"/>
                <w:lang w:val="it-IT"/>
              </w:rPr>
              <w:t>Funzionamento sostanzialmente nella norma, in alcuni casi con qualche minimo impedimento dei servizi.</w:t>
            </w:r>
          </w:p>
          <w:p w14:paraId="67AA496C" w14:textId="77777777" w:rsidR="00596386" w:rsidRPr="00A376D7" w:rsidRDefault="00596386"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8 Ore</w:t>
            </w:r>
          </w:p>
        </w:tc>
        <w:tc>
          <w:tcPr>
            <w:tcW w:w="1490" w:type="pct"/>
          </w:tcPr>
          <w:p w14:paraId="0ACF9C03" w14:textId="77777777" w:rsidR="00596386" w:rsidRPr="00CE7B84" w:rsidRDefault="00596386" w:rsidP="006374BC">
            <w:pPr>
              <w:rPr>
                <w:rFonts w:cs="Tahoma"/>
                <w:szCs w:val="18"/>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8 Ore o meno</w:t>
            </w:r>
          </w:p>
          <w:p w14:paraId="59A0E885" w14:textId="77777777" w:rsidR="00596386" w:rsidRPr="00CE7B84" w:rsidRDefault="00596386" w:rsidP="006374BC">
            <w:pPr>
              <w:spacing w:line="240" w:lineRule="atLeast"/>
              <w:rPr>
                <w:rFonts w:cs="Tahoma"/>
                <w:szCs w:val="18"/>
                <w:lang w:val="it-IT"/>
              </w:rPr>
            </w:pPr>
          </w:p>
        </w:tc>
      </w:tr>
    </w:tbl>
    <w:p w14:paraId="16551FB0" w14:textId="77777777" w:rsidR="00596386" w:rsidRPr="00CE7B84" w:rsidRDefault="00596386" w:rsidP="006374BC">
      <w:pPr>
        <w:rPr>
          <w:rFonts w:cs="Tahoma"/>
          <w:lang w:val="it-IT"/>
        </w:rPr>
      </w:pPr>
    </w:p>
    <w:p w14:paraId="5AAD6BD7" w14:textId="77777777" w:rsidR="00596386" w:rsidRPr="00CE7B84" w:rsidRDefault="00596386" w:rsidP="006374BC">
      <w:pPr>
        <w:tabs>
          <w:tab w:val="left" w:pos="360"/>
        </w:tabs>
        <w:jc w:val="both"/>
        <w:rPr>
          <w:rFonts w:cs="Tahoma"/>
          <w:lang w:val="it-IT"/>
        </w:rPr>
      </w:pPr>
      <w:r w:rsidRPr="00CE7B84">
        <w:rPr>
          <w:rFonts w:cs="Tahoma"/>
          <w:snapToGrid w:val="0"/>
          <w:color w:val="000000"/>
          <w:szCs w:val="18"/>
          <w:lang w:val="it-IT"/>
        </w:rPr>
        <w:t>Le società possono scegliere di essere richiamate da Microsoft per un massimo di 3 interventi al mese.</w:t>
      </w:r>
      <w:r w:rsidR="00AB7B90" w:rsidRPr="00CE7B84">
        <w:rPr>
          <w:rFonts w:cs="Tahoma"/>
          <w:snapToGrid w:val="0"/>
          <w:color w:val="000000"/>
          <w:szCs w:val="18"/>
          <w:lang w:val="it-IT"/>
        </w:rPr>
        <w:t xml:space="preserve"> </w:t>
      </w:r>
      <w:r w:rsidRPr="00CE7B84">
        <w:rPr>
          <w:rFonts w:cs="Tahoma"/>
          <w:snapToGrid w:val="0"/>
          <w:color w:val="000000"/>
          <w:szCs w:val="18"/>
          <w:lang w:val="it-IT"/>
        </w:rPr>
        <w:t>Diversamente, il team di supporto di Windows Azure individuerà e risolverà l</w:t>
      </w:r>
      <w:r w:rsidR="006D573C">
        <w:rPr>
          <w:rFonts w:cs="Tahoma"/>
          <w:snapToGrid w:val="0"/>
          <w:color w:val="000000"/>
          <w:szCs w:val="18"/>
          <w:lang w:val="it-IT"/>
        </w:rPr>
        <w:t>’</w:t>
      </w:r>
      <w:r w:rsidRPr="00CE7B84">
        <w:rPr>
          <w:rFonts w:cs="Tahoma"/>
          <w:snapToGrid w:val="0"/>
          <w:color w:val="000000"/>
          <w:szCs w:val="18"/>
          <w:lang w:val="it-IT"/>
        </w:rPr>
        <w:t>intervento tramite i canali online (ad esempio, tramite posta elettronica o il portale di Windows Azure).</w:t>
      </w:r>
      <w:r w:rsidR="00AB7B90" w:rsidRPr="00CE7B84">
        <w:rPr>
          <w:rFonts w:cs="Tahoma"/>
          <w:snapToGrid w:val="0"/>
          <w:color w:val="000000"/>
          <w:szCs w:val="18"/>
          <w:lang w:val="it-IT"/>
        </w:rPr>
        <w:t xml:space="preserve"> </w:t>
      </w:r>
    </w:p>
    <w:p w14:paraId="4A0F0D31" w14:textId="77777777" w:rsidR="00596386" w:rsidRPr="00CE7B84" w:rsidRDefault="00596386" w:rsidP="006374BC">
      <w:pPr>
        <w:rPr>
          <w:rFonts w:cs="Tahoma"/>
          <w:lang w:val="it-IT"/>
        </w:rPr>
      </w:pPr>
    </w:p>
    <w:p w14:paraId="3E79F4D5" w14:textId="77777777" w:rsidR="00DD7F8E" w:rsidRPr="00CE7B84" w:rsidRDefault="00DD7F8E" w:rsidP="006374BC">
      <w:pPr>
        <w:rPr>
          <w:rFonts w:cs="Tahoma"/>
          <w:lang w:val="it-IT"/>
        </w:rPr>
      </w:pPr>
      <w:r w:rsidRPr="00CE7B84">
        <w:rPr>
          <w:rFonts w:cs="Tahoma"/>
          <w:b/>
          <w:sz w:val="24"/>
          <w:szCs w:val="24"/>
          <w:lang w:val="it-IT"/>
        </w:rPr>
        <w:t>Offerte per il Programma Microsoft Enterprise Strategy</w:t>
      </w:r>
    </w:p>
    <w:p w14:paraId="67B255A9" w14:textId="77777777" w:rsidR="00DD7F8E" w:rsidRPr="00CE7B84" w:rsidRDefault="00DD7F8E" w:rsidP="006374BC">
      <w:pPr>
        <w:rPr>
          <w:rFonts w:cs="Tahoma"/>
          <w:lang w:val="it-IT"/>
        </w:rPr>
      </w:pPr>
    </w:p>
    <w:p w14:paraId="3F8D1CC5" w14:textId="77777777" w:rsidR="00DD7F8E" w:rsidRPr="00CE7B84" w:rsidRDefault="00DD7F8E" w:rsidP="006374BC">
      <w:pPr>
        <w:widowControl w:val="0"/>
        <w:tabs>
          <w:tab w:val="left" w:pos="720"/>
          <w:tab w:val="left" w:pos="1170"/>
        </w:tabs>
        <w:spacing w:after="60"/>
        <w:rPr>
          <w:rFonts w:cs="Tahoma"/>
          <w:lang w:val="it-IT"/>
        </w:rPr>
      </w:pPr>
      <w:r w:rsidRPr="00CE7B84">
        <w:rPr>
          <w:rFonts w:cs="Tahoma"/>
          <w:b/>
          <w:bCs/>
          <w:szCs w:val="18"/>
          <w:lang w:val="it-IT"/>
        </w:rPr>
        <w:t>Panoramica del Programma Enterprise Strategy</w:t>
      </w:r>
    </w:p>
    <w:p w14:paraId="23958C62" w14:textId="77777777" w:rsidR="00BA5266" w:rsidRPr="00CE7B84" w:rsidRDefault="00BA5266" w:rsidP="006374BC">
      <w:pPr>
        <w:widowControl w:val="0"/>
        <w:tabs>
          <w:tab w:val="left" w:pos="720"/>
          <w:tab w:val="left" w:pos="1170"/>
        </w:tabs>
        <w:spacing w:after="60"/>
        <w:rPr>
          <w:rFonts w:cs="Tahoma"/>
          <w:lang w:val="it-IT"/>
        </w:rPr>
      </w:pPr>
    </w:p>
    <w:p w14:paraId="3B3744C6" w14:textId="77777777" w:rsidR="00BA5266" w:rsidRPr="00CE7B84" w:rsidRDefault="00BA5266" w:rsidP="006374BC">
      <w:pPr>
        <w:rPr>
          <w:rFonts w:cs="Tahoma"/>
          <w:lang w:val="it-IT"/>
        </w:rPr>
      </w:pPr>
      <w:r w:rsidRPr="00CE7B84">
        <w:rPr>
          <w:rFonts w:cs="Tahoma"/>
          <w:szCs w:val="18"/>
          <w:lang w:val="it-IT"/>
        </w:rPr>
        <w:t>Il Programma Enterprise Strategy per il Contratto Microsoft Enterprise offre alle società la consulenza dei Microsoft Enterprise Architect e dell</w:t>
      </w:r>
      <w:r w:rsidR="006D573C">
        <w:rPr>
          <w:rFonts w:cs="Tahoma"/>
          <w:szCs w:val="18"/>
          <w:lang w:val="it-IT"/>
        </w:rPr>
        <w:t>’</w:t>
      </w:r>
      <w:r w:rsidRPr="00CE7B84">
        <w:rPr>
          <w:rFonts w:cs="Tahoma"/>
          <w:szCs w:val="18"/>
          <w:lang w:val="it-IT"/>
        </w:rPr>
        <w:t>Enterprise Service Delivery Team in merito a come velocizzare l</w:t>
      </w:r>
      <w:r w:rsidR="006D573C">
        <w:rPr>
          <w:rFonts w:cs="Tahoma"/>
          <w:szCs w:val="18"/>
          <w:lang w:val="it-IT"/>
        </w:rPr>
        <w:t>’</w:t>
      </w:r>
      <w:r w:rsidRPr="00CE7B84">
        <w:rPr>
          <w:rFonts w:cs="Tahoma"/>
          <w:szCs w:val="18"/>
          <w:lang w:val="it-IT"/>
        </w:rPr>
        <w:t>adozione di tecnologia e pianificare modifiche ragionevoli allo scopo di massimizzare l</w:t>
      </w:r>
      <w:r w:rsidR="006D573C">
        <w:rPr>
          <w:rFonts w:cs="Tahoma"/>
          <w:szCs w:val="18"/>
          <w:lang w:val="it-IT"/>
        </w:rPr>
        <w:t>’</w:t>
      </w:r>
      <w:r w:rsidRPr="00CE7B84">
        <w:rPr>
          <w:rFonts w:cs="Tahoma"/>
          <w:szCs w:val="18"/>
          <w:lang w:val="it-IT"/>
        </w:rPr>
        <w:t xml:space="preserve">investimento effettuato nelle tecnologie Microsoft. </w:t>
      </w:r>
    </w:p>
    <w:p w14:paraId="52562A1C" w14:textId="77777777" w:rsidR="00BA5266" w:rsidRDefault="00BA5266" w:rsidP="006374BC">
      <w:pPr>
        <w:spacing w:after="60"/>
        <w:rPr>
          <w:rFonts w:cs="Tahoma"/>
          <w:lang w:val="it-IT"/>
        </w:rPr>
      </w:pPr>
    </w:p>
    <w:p w14:paraId="4E9A4744" w14:textId="77777777" w:rsidR="000827A6" w:rsidRDefault="000827A6" w:rsidP="006374BC">
      <w:pPr>
        <w:spacing w:after="60"/>
        <w:rPr>
          <w:rFonts w:cs="Tahoma"/>
          <w:lang w:val="it-IT"/>
        </w:rPr>
      </w:pPr>
    </w:p>
    <w:p w14:paraId="0FACE667" w14:textId="77777777" w:rsidR="000827A6" w:rsidRDefault="000827A6" w:rsidP="006374BC">
      <w:pPr>
        <w:spacing w:after="60"/>
        <w:rPr>
          <w:rFonts w:cs="Tahoma"/>
          <w:lang w:val="it-IT"/>
        </w:rPr>
      </w:pPr>
    </w:p>
    <w:p w14:paraId="770FCA11" w14:textId="77777777" w:rsidR="000827A6" w:rsidRDefault="000827A6" w:rsidP="006374BC">
      <w:pPr>
        <w:spacing w:after="60"/>
        <w:rPr>
          <w:rFonts w:cs="Tahoma"/>
          <w:lang w:val="it-IT"/>
        </w:rPr>
      </w:pPr>
    </w:p>
    <w:p w14:paraId="33C7E769" w14:textId="77777777" w:rsidR="000827A6" w:rsidRDefault="000827A6" w:rsidP="006374BC">
      <w:pPr>
        <w:spacing w:after="60"/>
        <w:rPr>
          <w:rFonts w:cs="Tahoma"/>
          <w:lang w:val="it-IT"/>
        </w:rPr>
      </w:pPr>
    </w:p>
    <w:p w14:paraId="17057D17" w14:textId="77777777" w:rsidR="000827A6" w:rsidRDefault="000827A6" w:rsidP="006374BC">
      <w:pPr>
        <w:spacing w:after="60"/>
        <w:rPr>
          <w:rFonts w:cs="Tahoma"/>
          <w:lang w:val="it-IT"/>
        </w:rPr>
      </w:pPr>
    </w:p>
    <w:p w14:paraId="489C9BF2" w14:textId="77777777" w:rsidR="000827A6" w:rsidRDefault="000827A6" w:rsidP="006374BC">
      <w:pPr>
        <w:spacing w:after="60"/>
        <w:rPr>
          <w:rFonts w:cs="Tahoma"/>
          <w:lang w:val="it-IT"/>
        </w:rPr>
      </w:pPr>
    </w:p>
    <w:p w14:paraId="3B175C6B" w14:textId="77777777" w:rsidR="000827A6" w:rsidRDefault="000827A6" w:rsidP="006374BC">
      <w:pPr>
        <w:spacing w:after="60"/>
        <w:rPr>
          <w:rFonts w:cs="Tahoma"/>
          <w:lang w:val="it-IT"/>
        </w:rPr>
      </w:pPr>
    </w:p>
    <w:p w14:paraId="0A4155FB" w14:textId="77777777" w:rsidR="000827A6" w:rsidRDefault="000827A6" w:rsidP="006374BC">
      <w:pPr>
        <w:spacing w:after="60"/>
        <w:rPr>
          <w:rFonts w:cs="Tahoma"/>
          <w:lang w:val="it-IT"/>
        </w:rPr>
      </w:pPr>
    </w:p>
    <w:p w14:paraId="078C4140" w14:textId="77777777" w:rsidR="000827A6" w:rsidRPr="00CE7B84" w:rsidRDefault="000827A6" w:rsidP="006374BC">
      <w:pPr>
        <w:spacing w:after="60"/>
        <w:rPr>
          <w:rFonts w:cs="Tahoma"/>
          <w:lang w:val="it-IT"/>
        </w:rPr>
      </w:pPr>
    </w:p>
    <w:p w14:paraId="2AAFD72B" w14:textId="77777777" w:rsidR="00BA5266" w:rsidRPr="00CE7B84" w:rsidRDefault="00BA5266" w:rsidP="006374BC">
      <w:pPr>
        <w:spacing w:after="60"/>
        <w:rPr>
          <w:rFonts w:cs="Tahoma"/>
          <w:lang w:val="it-IT"/>
        </w:rPr>
      </w:pPr>
      <w:r w:rsidRPr="00CE7B84">
        <w:rPr>
          <w:rFonts w:cs="Tahoma"/>
          <w:szCs w:val="18"/>
          <w:lang w:val="it-IT"/>
        </w:rPr>
        <w:t>Le offerte relative al Programma Enterprise Strategy includono i componenti descritti di seguito, che verranno forniti per ogni anno di validità del Contratto Enterprise stipulato dalla Società:</w:t>
      </w:r>
    </w:p>
    <w:p w14:paraId="36DE58D3" w14:textId="77777777" w:rsidR="00BA5266" w:rsidRPr="00CE7B84" w:rsidRDefault="00BA5266" w:rsidP="006374BC">
      <w:pPr>
        <w:spacing w:after="60"/>
        <w:rPr>
          <w:rFonts w:cs="Tahoma"/>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2160"/>
        <w:gridCol w:w="2141"/>
        <w:gridCol w:w="2269"/>
      </w:tblGrid>
      <w:tr w:rsidR="00BA5266" w:rsidRPr="00A376D7" w14:paraId="1E05A705" w14:textId="77777777" w:rsidTr="001B4AC3">
        <w:tc>
          <w:tcPr>
            <w:tcW w:w="2790" w:type="dxa"/>
            <w:shd w:val="clear" w:color="auto" w:fill="FABF8F"/>
            <w:vAlign w:val="center"/>
          </w:tcPr>
          <w:p w14:paraId="0B026614" w14:textId="77777777" w:rsidR="00BA5266" w:rsidRPr="00A376D7" w:rsidRDefault="00BA5266" w:rsidP="006374BC">
            <w:pPr>
              <w:jc w:val="center"/>
              <w:rPr>
                <w:rFonts w:cs="Tahoma"/>
                <w:color w:val="000000"/>
                <w:szCs w:val="18"/>
              </w:rPr>
            </w:pPr>
            <w:r w:rsidRPr="00A376D7">
              <w:rPr>
                <w:rFonts w:cs="Tahoma"/>
                <w:b/>
                <w:bCs/>
                <w:color w:val="000000"/>
                <w:sz w:val="20"/>
                <w:szCs w:val="18"/>
              </w:rPr>
              <w:t>Area</w:t>
            </w:r>
          </w:p>
        </w:tc>
        <w:tc>
          <w:tcPr>
            <w:tcW w:w="2160" w:type="dxa"/>
            <w:shd w:val="clear" w:color="auto" w:fill="FABF8F"/>
            <w:vAlign w:val="center"/>
          </w:tcPr>
          <w:p w14:paraId="7612D56B" w14:textId="77777777" w:rsidR="00BA5266" w:rsidRPr="00A376D7" w:rsidRDefault="00BA5266" w:rsidP="006374BC">
            <w:pPr>
              <w:jc w:val="center"/>
              <w:rPr>
                <w:rFonts w:cs="Tahoma"/>
                <w:b/>
                <w:bCs/>
                <w:color w:val="000000"/>
                <w:sz w:val="20"/>
                <w:szCs w:val="20"/>
              </w:rPr>
            </w:pPr>
            <w:r w:rsidRPr="00A376D7">
              <w:rPr>
                <w:rFonts w:cs="Tahoma"/>
                <w:b/>
                <w:bCs/>
                <w:color w:val="000000"/>
                <w:sz w:val="20"/>
                <w:szCs w:val="20"/>
              </w:rPr>
              <w:t>Enterprise Strategy Connect</w:t>
            </w:r>
          </w:p>
        </w:tc>
        <w:tc>
          <w:tcPr>
            <w:tcW w:w="2141" w:type="dxa"/>
            <w:shd w:val="clear" w:color="auto" w:fill="FABF8F"/>
            <w:vAlign w:val="center"/>
          </w:tcPr>
          <w:p w14:paraId="4B926700" w14:textId="77777777" w:rsidR="00BA5266" w:rsidRPr="00A376D7" w:rsidRDefault="00BA5266" w:rsidP="006374BC">
            <w:pPr>
              <w:jc w:val="center"/>
              <w:rPr>
                <w:rFonts w:cs="Tahoma"/>
                <w:color w:val="000000"/>
                <w:sz w:val="20"/>
                <w:szCs w:val="20"/>
              </w:rPr>
            </w:pPr>
            <w:r w:rsidRPr="00A376D7">
              <w:rPr>
                <w:rFonts w:cs="Tahoma"/>
                <w:b/>
                <w:bCs/>
                <w:color w:val="000000"/>
                <w:sz w:val="20"/>
                <w:szCs w:val="20"/>
              </w:rPr>
              <w:t>Enterprise Strategy Foundation</w:t>
            </w:r>
          </w:p>
        </w:tc>
        <w:tc>
          <w:tcPr>
            <w:tcW w:w="2269" w:type="dxa"/>
            <w:shd w:val="clear" w:color="auto" w:fill="FABF8F"/>
            <w:vAlign w:val="center"/>
          </w:tcPr>
          <w:p w14:paraId="4A865207" w14:textId="77777777" w:rsidR="00BA5266" w:rsidRPr="00A376D7" w:rsidRDefault="00BA5266" w:rsidP="006374BC">
            <w:pPr>
              <w:jc w:val="center"/>
              <w:rPr>
                <w:rFonts w:cs="Tahoma"/>
                <w:b/>
                <w:bCs/>
                <w:color w:val="000000"/>
                <w:sz w:val="20"/>
                <w:szCs w:val="18"/>
              </w:rPr>
            </w:pPr>
            <w:r w:rsidRPr="00A376D7">
              <w:rPr>
                <w:rFonts w:cs="Tahoma"/>
                <w:b/>
                <w:bCs/>
                <w:color w:val="000000"/>
                <w:sz w:val="20"/>
                <w:szCs w:val="18"/>
              </w:rPr>
              <w:t>Enterprise Strategy Portfolio</w:t>
            </w:r>
          </w:p>
        </w:tc>
      </w:tr>
      <w:tr w:rsidR="00BA5266" w:rsidRPr="00586DD8" w14:paraId="40D58C6D" w14:textId="77777777" w:rsidTr="001B4AC3">
        <w:trPr>
          <w:trHeight w:val="1088"/>
        </w:trPr>
        <w:tc>
          <w:tcPr>
            <w:tcW w:w="2790" w:type="dxa"/>
            <w:vAlign w:val="center"/>
          </w:tcPr>
          <w:p w14:paraId="59E52170" w14:textId="77777777" w:rsidR="00BA5266" w:rsidRPr="00A376D7" w:rsidRDefault="00BA5266" w:rsidP="006374BC">
            <w:pPr>
              <w:rPr>
                <w:rFonts w:cs="Tahoma"/>
                <w:color w:val="000000"/>
                <w:spacing w:val="-2"/>
                <w:szCs w:val="18"/>
              </w:rPr>
            </w:pPr>
            <w:r w:rsidRPr="00A376D7">
              <w:rPr>
                <w:rFonts w:cs="Tahoma"/>
                <w:color w:val="000000"/>
                <w:spacing w:val="-2"/>
                <w:szCs w:val="18"/>
              </w:rPr>
              <w:t>Enterprise Architect ed Enterprise Service Delivery Team</w:t>
            </w:r>
          </w:p>
        </w:tc>
        <w:tc>
          <w:tcPr>
            <w:tcW w:w="2160" w:type="dxa"/>
            <w:vAlign w:val="center"/>
          </w:tcPr>
          <w:p w14:paraId="4640AF7C" w14:textId="77777777" w:rsidR="00BA5266" w:rsidRPr="00CE7B84" w:rsidRDefault="00BA5266" w:rsidP="006374BC">
            <w:pPr>
              <w:jc w:val="center"/>
              <w:rPr>
                <w:rFonts w:eastAsia="MS UI Gothic" w:cs="Tahoma"/>
                <w:color w:val="000000"/>
                <w:szCs w:val="18"/>
                <w:lang w:val="it-IT"/>
              </w:rPr>
            </w:pPr>
            <w:r w:rsidRPr="00CE7B84">
              <w:rPr>
                <w:rFonts w:cs="Tahoma"/>
                <w:szCs w:val="18"/>
                <w:lang w:val="it-IT"/>
              </w:rPr>
              <w:t>Fino a 400 ore in totale tra un Microsoft Enterprise Architect e l</w:t>
            </w:r>
            <w:r w:rsidR="006D573C">
              <w:rPr>
                <w:rFonts w:cs="Tahoma"/>
                <w:szCs w:val="18"/>
                <w:lang w:val="it-IT"/>
              </w:rPr>
              <w:t>’</w:t>
            </w:r>
            <w:r w:rsidRPr="00CE7B84">
              <w:rPr>
                <w:rFonts w:cs="Tahoma"/>
                <w:color w:val="000000"/>
                <w:szCs w:val="18"/>
                <w:lang w:val="it-IT"/>
              </w:rPr>
              <w:t xml:space="preserve">Enterprise </w:t>
            </w:r>
            <w:r w:rsidRPr="00CE7B84">
              <w:rPr>
                <w:rFonts w:cs="Tahoma"/>
                <w:szCs w:val="18"/>
                <w:lang w:val="it-IT"/>
              </w:rPr>
              <w:t>Service Delivery Team</w:t>
            </w:r>
            <w:r w:rsidRPr="00CE7B84">
              <w:rPr>
                <w:rFonts w:eastAsia="MS UI Gothic" w:cs="Tahoma"/>
                <w:color w:val="000000"/>
                <w:szCs w:val="18"/>
                <w:lang w:val="it-IT"/>
              </w:rPr>
              <w:t xml:space="preserve"> </w:t>
            </w:r>
          </w:p>
        </w:tc>
        <w:tc>
          <w:tcPr>
            <w:tcW w:w="2141" w:type="dxa"/>
            <w:vAlign w:val="center"/>
          </w:tcPr>
          <w:p w14:paraId="3A99142B" w14:textId="77777777" w:rsidR="00BA5266" w:rsidRPr="00CE7B84" w:rsidRDefault="00BA5266" w:rsidP="006374BC">
            <w:pPr>
              <w:jc w:val="center"/>
              <w:rPr>
                <w:rFonts w:cs="Tahoma"/>
                <w:color w:val="000000"/>
                <w:szCs w:val="18"/>
                <w:lang w:val="it-IT"/>
              </w:rPr>
            </w:pPr>
            <w:r w:rsidRPr="00CE7B84">
              <w:rPr>
                <w:rFonts w:cs="Tahoma"/>
                <w:szCs w:val="18"/>
                <w:lang w:val="it-IT"/>
              </w:rPr>
              <w:t>Fino a 800 ore in totale tra un Microsoft Enterprise Architect e l</w:t>
            </w:r>
            <w:r w:rsidR="006D573C">
              <w:rPr>
                <w:rFonts w:cs="Tahoma"/>
                <w:szCs w:val="18"/>
                <w:lang w:val="it-IT"/>
              </w:rPr>
              <w:t>’</w:t>
            </w:r>
            <w:r w:rsidRPr="00CE7B84">
              <w:rPr>
                <w:rFonts w:cs="Tahoma"/>
                <w:color w:val="000000"/>
                <w:szCs w:val="18"/>
                <w:lang w:val="it-IT"/>
              </w:rPr>
              <w:t xml:space="preserve">Enterprise </w:t>
            </w:r>
            <w:r w:rsidRPr="00CE7B84">
              <w:rPr>
                <w:rFonts w:cs="Tahoma"/>
                <w:szCs w:val="18"/>
                <w:lang w:val="it-IT"/>
              </w:rPr>
              <w:t>Service Delivery Team</w:t>
            </w:r>
            <w:r w:rsidRPr="00CE7B84">
              <w:rPr>
                <w:rFonts w:eastAsia="MS UI Gothic" w:cs="Tahoma"/>
                <w:color w:val="000000"/>
                <w:szCs w:val="18"/>
                <w:lang w:val="it-IT"/>
              </w:rPr>
              <w:t xml:space="preserve"> </w:t>
            </w:r>
          </w:p>
        </w:tc>
        <w:tc>
          <w:tcPr>
            <w:tcW w:w="2269" w:type="dxa"/>
            <w:vAlign w:val="center"/>
          </w:tcPr>
          <w:p w14:paraId="1DA79395" w14:textId="77777777" w:rsidR="00BA5266" w:rsidRPr="00CE7B84" w:rsidRDefault="00BA5266" w:rsidP="006374BC">
            <w:pPr>
              <w:jc w:val="center"/>
              <w:rPr>
                <w:rFonts w:cs="Tahoma"/>
                <w:color w:val="000000"/>
                <w:szCs w:val="18"/>
                <w:lang w:val="it-IT"/>
              </w:rPr>
            </w:pPr>
            <w:r w:rsidRPr="00CE7B84">
              <w:rPr>
                <w:rFonts w:cs="Tahoma"/>
                <w:szCs w:val="18"/>
                <w:lang w:val="it-IT"/>
              </w:rPr>
              <w:t>Fino a 1600 ore in totale tra un Microsoft Enterprise Architect e l</w:t>
            </w:r>
            <w:r w:rsidR="006D573C">
              <w:rPr>
                <w:rFonts w:cs="Tahoma"/>
                <w:szCs w:val="18"/>
                <w:lang w:val="it-IT"/>
              </w:rPr>
              <w:t>’</w:t>
            </w:r>
            <w:r w:rsidRPr="00CE7B84">
              <w:rPr>
                <w:rFonts w:cs="Tahoma"/>
                <w:color w:val="000000"/>
                <w:szCs w:val="18"/>
                <w:lang w:val="it-IT"/>
              </w:rPr>
              <w:t xml:space="preserve">Enterprise </w:t>
            </w:r>
            <w:r w:rsidRPr="00CE7B84">
              <w:rPr>
                <w:rFonts w:cs="Tahoma"/>
                <w:szCs w:val="18"/>
                <w:lang w:val="it-IT"/>
              </w:rPr>
              <w:t>Service Delivery Team</w:t>
            </w:r>
            <w:r w:rsidRPr="00CE7B84">
              <w:rPr>
                <w:rFonts w:eastAsia="MS UI Gothic" w:cs="Tahoma"/>
                <w:color w:val="000000"/>
                <w:szCs w:val="18"/>
                <w:lang w:val="it-IT"/>
              </w:rPr>
              <w:t xml:space="preserve"> </w:t>
            </w:r>
          </w:p>
        </w:tc>
      </w:tr>
      <w:tr w:rsidR="00BA5266" w:rsidRPr="00A376D7" w14:paraId="37833344" w14:textId="77777777" w:rsidTr="001B4AC3">
        <w:tc>
          <w:tcPr>
            <w:tcW w:w="2790" w:type="dxa"/>
            <w:vAlign w:val="center"/>
          </w:tcPr>
          <w:p w14:paraId="5B790E82" w14:textId="77777777" w:rsidR="00BA5266" w:rsidRPr="00CE7B84" w:rsidRDefault="00BA5266" w:rsidP="006374BC">
            <w:pPr>
              <w:rPr>
                <w:rFonts w:cs="Tahoma"/>
                <w:color w:val="000000"/>
                <w:szCs w:val="18"/>
                <w:lang w:val="it-IT"/>
              </w:rPr>
            </w:pPr>
            <w:r w:rsidRPr="00CE7B84">
              <w:rPr>
                <w:rFonts w:cs="Tahoma"/>
                <w:color w:val="000000"/>
                <w:szCs w:val="18"/>
                <w:lang w:val="it-IT"/>
              </w:rPr>
              <w:t>Piano di Erogazione dei Servizi (SDP)</w:t>
            </w:r>
          </w:p>
        </w:tc>
        <w:tc>
          <w:tcPr>
            <w:tcW w:w="2160" w:type="dxa"/>
            <w:vAlign w:val="center"/>
          </w:tcPr>
          <w:p w14:paraId="4E2E740E" w14:textId="77777777" w:rsidR="00BA5266" w:rsidRPr="00A376D7" w:rsidDel="00F328FC" w:rsidRDefault="00BA5266" w:rsidP="006374BC">
            <w:pPr>
              <w:jc w:val="center"/>
              <w:rPr>
                <w:rFonts w:eastAsia="MS UI Gothic" w:cs="Tahoma"/>
                <w:color w:val="000000"/>
                <w:szCs w:val="18"/>
              </w:rPr>
            </w:pPr>
            <w:r w:rsidRPr="00A376D7">
              <w:rPr>
                <w:rFonts w:ascii="MS UI Gothic" w:eastAsia="MS UI Gothic" w:hAnsi="MS UI Gothic" w:cs="MS UI Gothic" w:hint="eastAsia"/>
                <w:color w:val="000000"/>
                <w:szCs w:val="18"/>
              </w:rPr>
              <w:t>✓</w:t>
            </w:r>
          </w:p>
        </w:tc>
        <w:tc>
          <w:tcPr>
            <w:tcW w:w="2141" w:type="dxa"/>
            <w:vAlign w:val="center"/>
          </w:tcPr>
          <w:p w14:paraId="67272D54" w14:textId="77777777" w:rsidR="00BA5266" w:rsidRPr="00A376D7" w:rsidDel="00F328FC" w:rsidRDefault="00BA5266" w:rsidP="006374BC">
            <w:pPr>
              <w:jc w:val="center"/>
              <w:rPr>
                <w:rFonts w:eastAsia="MS UI Gothic" w:cs="Tahoma"/>
                <w:color w:val="000000"/>
                <w:szCs w:val="18"/>
              </w:rPr>
            </w:pPr>
            <w:r w:rsidRPr="00A376D7">
              <w:rPr>
                <w:rFonts w:ascii="MS UI Gothic" w:eastAsia="MS UI Gothic" w:hAnsi="MS UI Gothic" w:cs="MS UI Gothic" w:hint="eastAsia"/>
                <w:color w:val="000000"/>
                <w:szCs w:val="18"/>
              </w:rPr>
              <w:t>✓</w:t>
            </w:r>
          </w:p>
        </w:tc>
        <w:tc>
          <w:tcPr>
            <w:tcW w:w="2269" w:type="dxa"/>
            <w:vAlign w:val="center"/>
          </w:tcPr>
          <w:p w14:paraId="6502CD19" w14:textId="77777777" w:rsidR="00BA5266" w:rsidRPr="00A376D7" w:rsidDel="00F328FC" w:rsidRDefault="00BA5266" w:rsidP="006374BC">
            <w:pPr>
              <w:jc w:val="center"/>
              <w:rPr>
                <w:rFonts w:eastAsia="MS UI Gothic" w:cs="Tahoma"/>
                <w:color w:val="000000"/>
                <w:szCs w:val="18"/>
              </w:rPr>
            </w:pPr>
            <w:r w:rsidRPr="00A376D7">
              <w:rPr>
                <w:rFonts w:ascii="MS UI Gothic" w:eastAsia="MS UI Gothic" w:hAnsi="MS UI Gothic" w:cs="MS UI Gothic" w:hint="eastAsia"/>
                <w:szCs w:val="18"/>
              </w:rPr>
              <w:t>✓</w:t>
            </w:r>
          </w:p>
        </w:tc>
      </w:tr>
      <w:tr w:rsidR="00BA5266" w:rsidRPr="00A376D7" w14:paraId="770729DA" w14:textId="77777777" w:rsidTr="001B4AC3">
        <w:tc>
          <w:tcPr>
            <w:tcW w:w="2790" w:type="dxa"/>
            <w:vAlign w:val="center"/>
          </w:tcPr>
          <w:p w14:paraId="3F5282DB" w14:textId="77777777" w:rsidR="00BA5266" w:rsidRPr="00A376D7" w:rsidRDefault="00BA5266" w:rsidP="006374BC">
            <w:pPr>
              <w:rPr>
                <w:rFonts w:cs="Tahoma"/>
                <w:color w:val="000000"/>
                <w:szCs w:val="18"/>
              </w:rPr>
            </w:pPr>
            <w:r w:rsidRPr="00A376D7">
              <w:rPr>
                <w:rFonts w:cs="Tahoma"/>
                <w:color w:val="000000"/>
                <w:szCs w:val="18"/>
              </w:rPr>
              <w:t>Enterprise Strategy Network</w:t>
            </w:r>
          </w:p>
        </w:tc>
        <w:tc>
          <w:tcPr>
            <w:tcW w:w="2160" w:type="dxa"/>
            <w:vAlign w:val="center"/>
          </w:tcPr>
          <w:p w14:paraId="5B72EC84" w14:textId="77777777" w:rsidR="00BA5266" w:rsidRPr="00A376D7" w:rsidRDefault="00BA5266" w:rsidP="006374BC">
            <w:pPr>
              <w:jc w:val="center"/>
              <w:rPr>
                <w:rFonts w:eastAsia="MS UI Gothic" w:cs="Tahoma"/>
                <w:color w:val="000000"/>
                <w:szCs w:val="18"/>
              </w:rPr>
            </w:pPr>
            <w:r w:rsidRPr="00A376D7">
              <w:rPr>
                <w:rFonts w:ascii="MS UI Gothic" w:eastAsia="MS UI Gothic" w:hAnsi="MS UI Gothic" w:cs="MS UI Gothic" w:hint="eastAsia"/>
                <w:color w:val="000000"/>
                <w:szCs w:val="18"/>
              </w:rPr>
              <w:t>✓</w:t>
            </w:r>
          </w:p>
        </w:tc>
        <w:tc>
          <w:tcPr>
            <w:tcW w:w="2141" w:type="dxa"/>
            <w:vAlign w:val="center"/>
          </w:tcPr>
          <w:p w14:paraId="62E85F70" w14:textId="77777777" w:rsidR="00BA5266" w:rsidRPr="00A376D7" w:rsidRDefault="00BA5266" w:rsidP="006374BC">
            <w:pPr>
              <w:jc w:val="center"/>
              <w:rPr>
                <w:rFonts w:eastAsia="MS UI Gothic" w:cs="Tahoma"/>
                <w:color w:val="000000"/>
                <w:szCs w:val="18"/>
              </w:rPr>
            </w:pPr>
            <w:r w:rsidRPr="00A376D7">
              <w:rPr>
                <w:rFonts w:ascii="MS UI Gothic" w:eastAsia="MS UI Gothic" w:hAnsi="MS UI Gothic" w:cs="MS UI Gothic" w:hint="eastAsia"/>
                <w:color w:val="000000"/>
                <w:szCs w:val="18"/>
              </w:rPr>
              <w:t>✓</w:t>
            </w:r>
          </w:p>
        </w:tc>
        <w:tc>
          <w:tcPr>
            <w:tcW w:w="2269" w:type="dxa"/>
            <w:vAlign w:val="center"/>
          </w:tcPr>
          <w:p w14:paraId="07A24394" w14:textId="77777777" w:rsidR="00BA5266" w:rsidRPr="00A376D7" w:rsidRDefault="00BA5266" w:rsidP="006374BC">
            <w:pPr>
              <w:jc w:val="center"/>
              <w:rPr>
                <w:rFonts w:eastAsia="MS UI Gothic" w:cs="Tahoma"/>
                <w:szCs w:val="18"/>
              </w:rPr>
            </w:pPr>
            <w:r w:rsidRPr="00A376D7">
              <w:rPr>
                <w:rFonts w:ascii="MS UI Gothic" w:eastAsia="MS UI Gothic" w:hAnsi="MS UI Gothic" w:cs="MS UI Gothic" w:hint="eastAsia"/>
                <w:szCs w:val="18"/>
              </w:rPr>
              <w:t>✓</w:t>
            </w:r>
          </w:p>
        </w:tc>
      </w:tr>
      <w:tr w:rsidR="00BA5266" w:rsidRPr="00A376D7" w14:paraId="0E6300C6" w14:textId="77777777" w:rsidTr="001B4AC3">
        <w:tc>
          <w:tcPr>
            <w:tcW w:w="2790" w:type="dxa"/>
            <w:vAlign w:val="center"/>
          </w:tcPr>
          <w:p w14:paraId="68DD8D06" w14:textId="77777777" w:rsidR="00BA5266" w:rsidRPr="00A376D7" w:rsidRDefault="00BA5266" w:rsidP="006374BC">
            <w:pPr>
              <w:rPr>
                <w:rFonts w:cs="Tahoma"/>
                <w:color w:val="000000"/>
                <w:szCs w:val="18"/>
              </w:rPr>
            </w:pPr>
            <w:r w:rsidRPr="00A376D7">
              <w:rPr>
                <w:rFonts w:cs="Tahoma"/>
                <w:color w:val="000000"/>
                <w:szCs w:val="18"/>
              </w:rPr>
              <w:t>Enterprise Strategy Library</w:t>
            </w:r>
          </w:p>
        </w:tc>
        <w:tc>
          <w:tcPr>
            <w:tcW w:w="2160" w:type="dxa"/>
            <w:vAlign w:val="center"/>
          </w:tcPr>
          <w:p w14:paraId="167810B3" w14:textId="77777777" w:rsidR="00BA5266" w:rsidRPr="00A376D7" w:rsidRDefault="00BA5266" w:rsidP="006374BC">
            <w:pPr>
              <w:jc w:val="center"/>
              <w:rPr>
                <w:rFonts w:eastAsia="MS UI Gothic" w:cs="Tahoma"/>
                <w:color w:val="000000"/>
                <w:szCs w:val="18"/>
              </w:rPr>
            </w:pPr>
            <w:r w:rsidRPr="00A376D7">
              <w:rPr>
                <w:rFonts w:ascii="MS UI Gothic" w:eastAsia="MS UI Gothic" w:hAnsi="MS UI Gothic" w:cs="MS UI Gothic" w:hint="eastAsia"/>
                <w:color w:val="000000"/>
                <w:szCs w:val="18"/>
              </w:rPr>
              <w:t>✓</w:t>
            </w:r>
          </w:p>
        </w:tc>
        <w:tc>
          <w:tcPr>
            <w:tcW w:w="2141" w:type="dxa"/>
            <w:vAlign w:val="center"/>
          </w:tcPr>
          <w:p w14:paraId="17255DA0" w14:textId="77777777" w:rsidR="00BA5266" w:rsidRPr="00A376D7" w:rsidRDefault="00BA5266" w:rsidP="006374BC">
            <w:pPr>
              <w:jc w:val="center"/>
              <w:rPr>
                <w:rFonts w:eastAsia="MS UI Gothic" w:cs="Tahoma"/>
                <w:color w:val="000000"/>
                <w:szCs w:val="18"/>
              </w:rPr>
            </w:pPr>
            <w:r w:rsidRPr="00A376D7">
              <w:rPr>
                <w:rFonts w:ascii="MS UI Gothic" w:eastAsia="MS UI Gothic" w:hAnsi="MS UI Gothic" w:cs="MS UI Gothic" w:hint="eastAsia"/>
                <w:color w:val="000000"/>
                <w:szCs w:val="18"/>
              </w:rPr>
              <w:t>✓</w:t>
            </w:r>
          </w:p>
        </w:tc>
        <w:tc>
          <w:tcPr>
            <w:tcW w:w="2269" w:type="dxa"/>
            <w:vAlign w:val="center"/>
          </w:tcPr>
          <w:p w14:paraId="0F857841" w14:textId="77777777" w:rsidR="00BA5266" w:rsidRPr="00A376D7" w:rsidRDefault="00BA5266" w:rsidP="006374BC">
            <w:pPr>
              <w:jc w:val="center"/>
              <w:rPr>
                <w:rFonts w:eastAsia="MS UI Gothic" w:cs="Tahoma"/>
                <w:szCs w:val="18"/>
              </w:rPr>
            </w:pPr>
            <w:r w:rsidRPr="00A376D7">
              <w:rPr>
                <w:rFonts w:ascii="MS UI Gothic" w:eastAsia="MS UI Gothic" w:hAnsi="MS UI Gothic" w:cs="MS UI Gothic" w:hint="eastAsia"/>
                <w:color w:val="000000"/>
                <w:szCs w:val="18"/>
              </w:rPr>
              <w:t>✓</w:t>
            </w:r>
          </w:p>
        </w:tc>
      </w:tr>
      <w:tr w:rsidR="00BA5266" w:rsidRPr="00A376D7" w14:paraId="0A0340B0" w14:textId="77777777" w:rsidTr="001B4AC3">
        <w:tc>
          <w:tcPr>
            <w:tcW w:w="2790" w:type="dxa"/>
            <w:vAlign w:val="center"/>
          </w:tcPr>
          <w:p w14:paraId="07217763" w14:textId="77777777" w:rsidR="00BA5266" w:rsidRPr="00CE7B84" w:rsidRDefault="00BA5266" w:rsidP="006374BC">
            <w:pPr>
              <w:rPr>
                <w:rFonts w:cs="Tahoma"/>
                <w:color w:val="000000"/>
                <w:szCs w:val="18"/>
                <w:lang w:val="it-IT"/>
              </w:rPr>
            </w:pPr>
            <w:r w:rsidRPr="00CE7B84">
              <w:rPr>
                <w:rFonts w:cs="Tahoma"/>
                <w:color w:val="000000"/>
                <w:szCs w:val="18"/>
                <w:lang w:val="it-IT"/>
              </w:rPr>
              <w:t xml:space="preserve">Componente Aggiuntivo di </w:t>
            </w:r>
            <w:r w:rsidRPr="00CE7B84">
              <w:rPr>
                <w:rFonts w:cs="Tahoma"/>
                <w:color w:val="000000"/>
                <w:szCs w:val="18"/>
                <w:lang w:val="it-IT"/>
              </w:rPr>
              <w:br/>
              <w:t>Enterprise Strategy</w:t>
            </w:r>
          </w:p>
        </w:tc>
        <w:tc>
          <w:tcPr>
            <w:tcW w:w="2160" w:type="dxa"/>
            <w:vAlign w:val="center"/>
          </w:tcPr>
          <w:p w14:paraId="29EDC112" w14:textId="77777777" w:rsidR="00BA5266" w:rsidRPr="00A376D7" w:rsidRDefault="00BA5266" w:rsidP="006374BC">
            <w:pPr>
              <w:jc w:val="center"/>
              <w:rPr>
                <w:rFonts w:eastAsia="MS UI Gothic" w:cs="Tahoma"/>
                <w:color w:val="000000"/>
                <w:szCs w:val="18"/>
              </w:rPr>
            </w:pPr>
            <w:r w:rsidRPr="00A376D7">
              <w:rPr>
                <w:rFonts w:cs="Tahoma"/>
                <w:color w:val="000000"/>
                <w:szCs w:val="18"/>
              </w:rPr>
              <w:t>200 ore</w:t>
            </w:r>
          </w:p>
        </w:tc>
        <w:tc>
          <w:tcPr>
            <w:tcW w:w="2141" w:type="dxa"/>
            <w:vAlign w:val="center"/>
          </w:tcPr>
          <w:p w14:paraId="21149A8B" w14:textId="77777777" w:rsidR="00BA5266" w:rsidRPr="00A376D7" w:rsidRDefault="00BA5266" w:rsidP="006374BC">
            <w:pPr>
              <w:jc w:val="center"/>
              <w:rPr>
                <w:rFonts w:eastAsia="MS UI Gothic" w:cs="Tahoma"/>
                <w:color w:val="000000"/>
                <w:szCs w:val="18"/>
              </w:rPr>
            </w:pPr>
            <w:r w:rsidRPr="00A376D7">
              <w:rPr>
                <w:rFonts w:cs="Tahoma"/>
                <w:color w:val="000000"/>
                <w:szCs w:val="18"/>
              </w:rPr>
              <w:t>200 ore</w:t>
            </w:r>
          </w:p>
        </w:tc>
        <w:tc>
          <w:tcPr>
            <w:tcW w:w="2269" w:type="dxa"/>
            <w:vAlign w:val="center"/>
          </w:tcPr>
          <w:p w14:paraId="2E799985" w14:textId="77777777" w:rsidR="00BA5266" w:rsidRPr="00A376D7" w:rsidRDefault="00BA5266" w:rsidP="006374BC">
            <w:pPr>
              <w:jc w:val="center"/>
              <w:rPr>
                <w:rFonts w:eastAsia="MS UI Gothic" w:cs="Tahoma"/>
                <w:szCs w:val="18"/>
              </w:rPr>
            </w:pPr>
            <w:r w:rsidRPr="00A376D7">
              <w:rPr>
                <w:rFonts w:cs="Tahoma"/>
                <w:color w:val="000000"/>
                <w:szCs w:val="18"/>
              </w:rPr>
              <w:t>200 ore</w:t>
            </w:r>
          </w:p>
        </w:tc>
      </w:tr>
    </w:tbl>
    <w:p w14:paraId="39D54A59" w14:textId="77777777" w:rsidR="00BA5266" w:rsidRPr="00A376D7" w:rsidRDefault="00BA5266" w:rsidP="006374BC">
      <w:pPr>
        <w:rPr>
          <w:rFonts w:cs="Tahoma"/>
        </w:rPr>
      </w:pPr>
    </w:p>
    <w:p w14:paraId="46920AD4" w14:textId="77777777" w:rsidR="00BA5266" w:rsidRPr="00A376D7" w:rsidRDefault="00BA5266" w:rsidP="006374BC">
      <w:pPr>
        <w:rPr>
          <w:rFonts w:cs="Tahoma"/>
        </w:rPr>
      </w:pPr>
    </w:p>
    <w:p w14:paraId="6BB64054" w14:textId="77777777" w:rsidR="00BA5266" w:rsidRPr="00A376D7" w:rsidRDefault="00BA5266" w:rsidP="006374BC">
      <w:pPr>
        <w:spacing w:after="60"/>
        <w:rPr>
          <w:rFonts w:cs="Tahoma"/>
        </w:rPr>
      </w:pPr>
      <w:r w:rsidRPr="00A376D7">
        <w:rPr>
          <w:rFonts w:cs="Tahoma"/>
          <w:b/>
        </w:rPr>
        <w:t xml:space="preserve">Enterprise Architect: </w:t>
      </w:r>
    </w:p>
    <w:p w14:paraId="49CEC423" w14:textId="77777777" w:rsidR="00BA5266" w:rsidRPr="00CE7B84" w:rsidRDefault="00BA5266" w:rsidP="00742B05">
      <w:pPr>
        <w:numPr>
          <w:ilvl w:val="0"/>
          <w:numId w:val="73"/>
        </w:numPr>
        <w:spacing w:after="60"/>
        <w:ind w:left="630"/>
        <w:contextualSpacing/>
        <w:rPr>
          <w:rFonts w:cs="Tahoma"/>
          <w:lang w:val="it-IT"/>
        </w:rPr>
      </w:pPr>
      <w:r w:rsidRPr="00CE7B84">
        <w:rPr>
          <w:rFonts w:eastAsia="Times New Roman" w:cs="Tahoma"/>
          <w:szCs w:val="20"/>
          <w:lang w:val="it-IT"/>
        </w:rPr>
        <w:t xml:space="preserve">lavora a stretto contatto con la Società per sviluppare </w:t>
      </w:r>
      <w:r w:rsidRPr="00CE7B84">
        <w:rPr>
          <w:rFonts w:cs="Tahoma"/>
          <w:lang w:val="it-IT"/>
        </w:rPr>
        <w:t xml:space="preserve">e fornire un Piano di Erogazione dei Servizi nel quale verranno definiti obiettivi e milestone e verranno stabiliti processi, dati e regole che consentiranno di tenere traccia dei progressi conseguiti; </w:t>
      </w:r>
    </w:p>
    <w:p w14:paraId="1C4742AA" w14:textId="77777777" w:rsidR="00BA5266" w:rsidRPr="00CE7B84" w:rsidRDefault="00BA5266" w:rsidP="00742B05">
      <w:pPr>
        <w:numPr>
          <w:ilvl w:val="0"/>
          <w:numId w:val="73"/>
        </w:numPr>
        <w:spacing w:after="60"/>
        <w:ind w:left="630"/>
        <w:contextualSpacing/>
        <w:rPr>
          <w:rFonts w:cs="Tahoma"/>
          <w:lang w:val="it-IT"/>
        </w:rPr>
      </w:pPr>
      <w:r w:rsidRPr="00CE7B84">
        <w:rPr>
          <w:rFonts w:cs="Tahoma"/>
          <w:lang w:val="it-IT"/>
        </w:rPr>
        <w:t>presenta inoltre aggiornamenti mensili dello stato relativi ai progressi conseguiti rispetto al piano prestabilito;</w:t>
      </w:r>
    </w:p>
    <w:p w14:paraId="74D54653" w14:textId="77777777" w:rsidR="00BA5266" w:rsidRPr="00CE7B84" w:rsidRDefault="00BA5266" w:rsidP="00742B05">
      <w:pPr>
        <w:numPr>
          <w:ilvl w:val="0"/>
          <w:numId w:val="73"/>
        </w:numPr>
        <w:spacing w:after="60"/>
        <w:ind w:left="630"/>
        <w:contextualSpacing/>
        <w:rPr>
          <w:rFonts w:cs="Tahoma"/>
          <w:lang w:val="it-IT"/>
        </w:rPr>
      </w:pPr>
      <w:r w:rsidRPr="00CE7B84">
        <w:rPr>
          <w:rFonts w:cs="Tahoma"/>
          <w:lang w:val="it-IT"/>
        </w:rPr>
        <w:t>gestisce la consegna complementare delle risorse Microsoft (Enterprise Strategy Network ed Enterprise Service Delivery Team).</w:t>
      </w:r>
    </w:p>
    <w:p w14:paraId="34F7E4CD" w14:textId="77777777" w:rsidR="00BA5266" w:rsidRPr="00CE7B84" w:rsidRDefault="00BA5266" w:rsidP="006374BC">
      <w:pPr>
        <w:spacing w:after="60"/>
        <w:rPr>
          <w:rFonts w:cs="Tahoma"/>
          <w:lang w:val="it-IT"/>
        </w:rPr>
      </w:pPr>
    </w:p>
    <w:p w14:paraId="25114FAF" w14:textId="77777777" w:rsidR="00BA5266" w:rsidRPr="00A376D7" w:rsidRDefault="00BA5266" w:rsidP="006374BC">
      <w:pPr>
        <w:rPr>
          <w:rFonts w:cs="Tahoma"/>
        </w:rPr>
      </w:pPr>
      <w:r w:rsidRPr="00A376D7">
        <w:rPr>
          <w:rFonts w:cs="Tahoma"/>
          <w:b/>
          <w:szCs w:val="18"/>
        </w:rPr>
        <w:t>L</w:t>
      </w:r>
      <w:r w:rsidR="006D573C">
        <w:rPr>
          <w:rFonts w:cs="Tahoma"/>
          <w:b/>
          <w:szCs w:val="18"/>
        </w:rPr>
        <w:t>’</w:t>
      </w:r>
      <w:r w:rsidRPr="00A376D7">
        <w:rPr>
          <w:rFonts w:cs="Tahoma"/>
          <w:b/>
          <w:szCs w:val="18"/>
        </w:rPr>
        <w:t>Enterprise Service Delivery Team:</w:t>
      </w:r>
      <w:r w:rsidRPr="00A376D7">
        <w:rPr>
          <w:rFonts w:cs="Tahoma"/>
          <w:szCs w:val="18"/>
        </w:rPr>
        <w:t xml:space="preserve"> </w:t>
      </w:r>
    </w:p>
    <w:p w14:paraId="242AC3CB" w14:textId="77777777" w:rsidR="00BA5266" w:rsidRPr="00CE7B84" w:rsidRDefault="00BA5266" w:rsidP="00742B05">
      <w:pPr>
        <w:numPr>
          <w:ilvl w:val="0"/>
          <w:numId w:val="73"/>
        </w:numPr>
        <w:spacing w:after="60"/>
        <w:ind w:left="630"/>
        <w:contextualSpacing/>
        <w:rPr>
          <w:rFonts w:cs="Tahoma"/>
          <w:lang w:val="it-IT"/>
        </w:rPr>
      </w:pPr>
      <w:r w:rsidRPr="00CE7B84">
        <w:rPr>
          <w:rFonts w:eastAsia="Times New Roman" w:cs="Tahoma"/>
          <w:szCs w:val="20"/>
          <w:lang w:val="it-IT"/>
        </w:rPr>
        <w:t xml:space="preserve">include risorse dei Servizi Microsoft </w:t>
      </w:r>
      <w:r w:rsidRPr="00CE7B84">
        <w:rPr>
          <w:rFonts w:cs="Tahoma"/>
          <w:lang w:val="it-IT"/>
        </w:rPr>
        <w:t>e dei Centri Servizi di Eccellenza (Services Centers of Excellence o CoEs)</w:t>
      </w:r>
      <w:r w:rsidRPr="00CE7B84">
        <w:rPr>
          <w:rFonts w:eastAsia="Times New Roman" w:cs="Tahoma"/>
          <w:szCs w:val="20"/>
          <w:lang w:val="it-IT"/>
        </w:rPr>
        <w:t>;</w:t>
      </w:r>
    </w:p>
    <w:p w14:paraId="17A606B5" w14:textId="77777777" w:rsidR="00BA5266" w:rsidRPr="00CE7B84" w:rsidRDefault="00BA5266" w:rsidP="00742B05">
      <w:pPr>
        <w:numPr>
          <w:ilvl w:val="0"/>
          <w:numId w:val="73"/>
        </w:numPr>
        <w:spacing w:after="60"/>
        <w:ind w:left="630"/>
        <w:contextualSpacing/>
        <w:rPr>
          <w:rFonts w:cs="Tahoma"/>
          <w:lang w:val="it-IT"/>
        </w:rPr>
      </w:pPr>
      <w:r w:rsidRPr="00CE7B84">
        <w:rPr>
          <w:rFonts w:eastAsia="Times New Roman" w:cs="Tahoma"/>
          <w:szCs w:val="20"/>
          <w:lang w:val="it-IT"/>
        </w:rPr>
        <w:t>supporta gli Enterprise Architect con competenze specifiche;</w:t>
      </w:r>
    </w:p>
    <w:p w14:paraId="575C1DED" w14:textId="77777777" w:rsidR="00BA5266" w:rsidRPr="00CE7B84" w:rsidRDefault="00BA5266" w:rsidP="00742B05">
      <w:pPr>
        <w:numPr>
          <w:ilvl w:val="0"/>
          <w:numId w:val="73"/>
        </w:numPr>
        <w:spacing w:after="60"/>
        <w:ind w:left="630"/>
        <w:contextualSpacing/>
        <w:rPr>
          <w:rFonts w:cs="Tahoma"/>
          <w:lang w:val="it-IT"/>
        </w:rPr>
      </w:pPr>
      <w:r w:rsidRPr="00CE7B84">
        <w:rPr>
          <w:rFonts w:eastAsia="Times New Roman" w:cs="Tahoma"/>
          <w:szCs w:val="20"/>
          <w:lang w:val="it-IT"/>
        </w:rPr>
        <w:t>fornisce alla Società procedure appropriate, indicazioni specifiche su determinate tecnologie di Microsoft e architetture di riferimento.</w:t>
      </w:r>
      <w:r w:rsidRPr="00CE7B84">
        <w:rPr>
          <w:rFonts w:cs="Tahoma"/>
          <w:lang w:val="it-IT"/>
        </w:rPr>
        <w:t xml:space="preserve"> </w:t>
      </w:r>
    </w:p>
    <w:p w14:paraId="03F4F494" w14:textId="77777777" w:rsidR="00BA5266" w:rsidRPr="00CE7B84" w:rsidRDefault="00BA5266" w:rsidP="006374BC">
      <w:pPr>
        <w:spacing w:after="60"/>
        <w:ind w:left="630"/>
        <w:contextualSpacing/>
        <w:rPr>
          <w:rFonts w:cs="Tahoma"/>
          <w:lang w:val="it-IT"/>
        </w:rPr>
      </w:pPr>
    </w:p>
    <w:p w14:paraId="67577F52" w14:textId="77777777" w:rsidR="00BA5266" w:rsidRPr="00CE7B84" w:rsidRDefault="00BA5266" w:rsidP="0054074D">
      <w:pPr>
        <w:rPr>
          <w:rFonts w:cs="Tahoma"/>
          <w:lang w:val="it-IT"/>
        </w:rPr>
      </w:pPr>
      <w:r w:rsidRPr="00CE7B84">
        <w:rPr>
          <w:rFonts w:cs="Tahoma"/>
          <w:b/>
          <w:bCs/>
          <w:color w:val="000000"/>
          <w:szCs w:val="18"/>
          <w:lang w:val="it-IT"/>
        </w:rPr>
        <w:t xml:space="preserve">Piano di Erogazione dei Servizi (SDP): </w:t>
      </w:r>
      <w:r w:rsidRPr="00CE7B84">
        <w:rPr>
          <w:rFonts w:cs="Tahoma"/>
          <w:bCs/>
          <w:color w:val="000000"/>
          <w:szCs w:val="18"/>
          <w:lang w:val="it-IT"/>
        </w:rPr>
        <w:t>Un documento di pianificazione aggiornato di frequente scritto dall</w:t>
      </w:r>
      <w:r w:rsidR="006D573C">
        <w:rPr>
          <w:rFonts w:cs="Tahoma"/>
          <w:bCs/>
          <w:color w:val="000000"/>
          <w:szCs w:val="18"/>
          <w:lang w:val="it-IT"/>
        </w:rPr>
        <w:t>’</w:t>
      </w:r>
      <w:r w:rsidRPr="00CE7B84">
        <w:rPr>
          <w:rFonts w:cs="Tahoma"/>
          <w:bCs/>
          <w:color w:val="000000"/>
          <w:szCs w:val="18"/>
          <w:lang w:val="it-IT"/>
        </w:rPr>
        <w:t>Enterprise Architect con la consulenza del Customer Executive Sponsor (o loro delegato), che ha lo scopo di servire da spiegazione generale del processo di erogazione dei Servizi, inclusi i dettagli circa lo scopo dell</w:t>
      </w:r>
      <w:r w:rsidR="006D573C">
        <w:rPr>
          <w:rFonts w:cs="Tahoma"/>
          <w:bCs/>
          <w:color w:val="000000"/>
          <w:szCs w:val="18"/>
          <w:lang w:val="it-IT"/>
        </w:rPr>
        <w:t>’</w:t>
      </w:r>
      <w:r w:rsidRPr="00CE7B84">
        <w:rPr>
          <w:rFonts w:cs="Tahoma"/>
          <w:bCs/>
          <w:color w:val="000000"/>
          <w:szCs w:val="18"/>
          <w:lang w:val="it-IT"/>
        </w:rPr>
        <w:t>iniziativa, la</w:t>
      </w:r>
      <w:r w:rsidR="0054074D">
        <w:rPr>
          <w:rFonts w:cs="Tahoma"/>
          <w:bCs/>
          <w:color w:val="000000"/>
          <w:szCs w:val="18"/>
          <w:lang w:val="it-IT"/>
        </w:rPr>
        <w:t> </w:t>
      </w:r>
      <w:r w:rsidRPr="00CE7B84">
        <w:rPr>
          <w:rFonts w:cs="Tahoma"/>
          <w:bCs/>
          <w:color w:val="000000"/>
          <w:szCs w:val="18"/>
          <w:lang w:val="it-IT"/>
        </w:rPr>
        <w:t>pianificazione prevista dell</w:t>
      </w:r>
      <w:r w:rsidR="006D573C">
        <w:rPr>
          <w:rFonts w:cs="Tahoma"/>
          <w:bCs/>
          <w:color w:val="000000"/>
          <w:szCs w:val="18"/>
          <w:lang w:val="it-IT"/>
        </w:rPr>
        <w:t>’</w:t>
      </w:r>
      <w:r w:rsidRPr="00CE7B84">
        <w:rPr>
          <w:rFonts w:cs="Tahoma"/>
          <w:bCs/>
          <w:color w:val="000000"/>
          <w:szCs w:val="18"/>
          <w:lang w:val="it-IT"/>
        </w:rPr>
        <w:t>erogazione, i requisiti delle risorse, i ruoli e le responsabilità e il processo di gestione dell</w:t>
      </w:r>
      <w:r w:rsidR="006D573C">
        <w:rPr>
          <w:rFonts w:cs="Tahoma"/>
          <w:bCs/>
          <w:color w:val="000000"/>
          <w:szCs w:val="18"/>
          <w:lang w:val="it-IT"/>
        </w:rPr>
        <w:t>’</w:t>
      </w:r>
      <w:r w:rsidRPr="00CE7B84">
        <w:rPr>
          <w:rFonts w:cs="Tahoma"/>
          <w:bCs/>
          <w:color w:val="000000"/>
          <w:szCs w:val="18"/>
          <w:lang w:val="it-IT"/>
        </w:rPr>
        <w:t>implementazione.</w:t>
      </w:r>
      <w:r w:rsidR="00AB7B90" w:rsidRPr="00CE7B84">
        <w:rPr>
          <w:rFonts w:cs="Tahoma"/>
          <w:bCs/>
          <w:color w:val="000000"/>
          <w:szCs w:val="18"/>
          <w:lang w:val="it-IT"/>
        </w:rPr>
        <w:t xml:space="preserve"> </w:t>
      </w:r>
      <w:r w:rsidRPr="00CE7B84">
        <w:rPr>
          <w:rFonts w:cs="Tahoma"/>
          <w:bCs/>
          <w:color w:val="000000"/>
          <w:szCs w:val="18"/>
          <w:lang w:val="it-IT"/>
        </w:rPr>
        <w:br/>
      </w:r>
      <w:r w:rsidRPr="00CE7B84">
        <w:rPr>
          <w:rFonts w:cs="Tahoma"/>
          <w:bCs/>
          <w:color w:val="000000"/>
          <w:szCs w:val="18"/>
          <w:lang w:val="it-IT"/>
        </w:rPr>
        <w:br/>
        <w:t>Nell</w:t>
      </w:r>
      <w:r w:rsidR="006D573C">
        <w:rPr>
          <w:rFonts w:cs="Tahoma"/>
          <w:bCs/>
          <w:color w:val="000000"/>
          <w:szCs w:val="18"/>
          <w:lang w:val="it-IT"/>
        </w:rPr>
        <w:t>’</w:t>
      </w:r>
      <w:r w:rsidRPr="00CE7B84">
        <w:rPr>
          <w:rFonts w:cs="Tahoma"/>
          <w:bCs/>
          <w:color w:val="000000"/>
          <w:szCs w:val="18"/>
          <w:lang w:val="it-IT"/>
        </w:rPr>
        <w:t>SDP verranno inclusi anche consigli importanti del programma Enterprise Strategy che richiederà ulteriore collaborazione con l</w:t>
      </w:r>
      <w:r w:rsidR="006D573C">
        <w:rPr>
          <w:rFonts w:cs="Tahoma"/>
          <w:bCs/>
          <w:color w:val="000000"/>
          <w:szCs w:val="18"/>
          <w:lang w:val="it-IT"/>
        </w:rPr>
        <w:t>’</w:t>
      </w:r>
      <w:r w:rsidRPr="00CE7B84">
        <w:rPr>
          <w:rFonts w:cs="Tahoma"/>
          <w:bCs/>
          <w:color w:val="000000"/>
          <w:szCs w:val="18"/>
          <w:lang w:val="it-IT"/>
        </w:rPr>
        <w:t>Enterprise Architect o altre risorse per raggiungere i risultati desiderati.</w:t>
      </w:r>
      <w:r w:rsidR="00AB7B90" w:rsidRPr="00CE7B84">
        <w:rPr>
          <w:rFonts w:cs="Tahoma"/>
          <w:bCs/>
          <w:color w:val="000000"/>
          <w:szCs w:val="18"/>
          <w:lang w:val="it-IT"/>
        </w:rPr>
        <w:t xml:space="preserve"> </w:t>
      </w:r>
      <w:r w:rsidRPr="00CE7B84">
        <w:rPr>
          <w:rFonts w:cs="Tahoma"/>
          <w:bCs/>
          <w:color w:val="000000"/>
          <w:szCs w:val="18"/>
          <w:lang w:val="it-IT"/>
        </w:rPr>
        <w:t>Le tempistiche, le date e</w:t>
      </w:r>
      <w:r w:rsidR="0054074D">
        <w:rPr>
          <w:rFonts w:cs="Tahoma"/>
          <w:bCs/>
          <w:color w:val="000000"/>
          <w:szCs w:val="18"/>
          <w:lang w:val="it-IT"/>
        </w:rPr>
        <w:t> </w:t>
      </w:r>
      <w:r w:rsidRPr="00CE7B84">
        <w:rPr>
          <w:rFonts w:cs="Tahoma"/>
          <w:bCs/>
          <w:color w:val="000000"/>
          <w:szCs w:val="18"/>
          <w:lang w:val="it-IT"/>
        </w:rPr>
        <w:t>i</w:t>
      </w:r>
      <w:r w:rsidR="0054074D">
        <w:rPr>
          <w:rFonts w:cs="Tahoma"/>
          <w:bCs/>
          <w:color w:val="000000"/>
          <w:szCs w:val="18"/>
          <w:lang w:val="it-IT"/>
        </w:rPr>
        <w:t> </w:t>
      </w:r>
      <w:r w:rsidRPr="00CE7B84">
        <w:rPr>
          <w:rFonts w:cs="Tahoma"/>
          <w:bCs/>
          <w:color w:val="000000"/>
          <w:szCs w:val="18"/>
          <w:lang w:val="it-IT"/>
        </w:rPr>
        <w:t>piani di consegna nell</w:t>
      </w:r>
      <w:r w:rsidR="006D573C">
        <w:rPr>
          <w:rFonts w:cs="Tahoma"/>
          <w:bCs/>
          <w:color w:val="000000"/>
          <w:szCs w:val="18"/>
          <w:lang w:val="it-IT"/>
        </w:rPr>
        <w:t>’</w:t>
      </w:r>
      <w:r w:rsidRPr="00CE7B84">
        <w:rPr>
          <w:rFonts w:cs="Tahoma"/>
          <w:bCs/>
          <w:color w:val="000000"/>
          <w:szCs w:val="18"/>
          <w:lang w:val="it-IT"/>
        </w:rPr>
        <w:t>SDP sono semplici stime e potranno variare sulla base del programma.</w:t>
      </w:r>
    </w:p>
    <w:p w14:paraId="22BC576A" w14:textId="77777777" w:rsidR="00BA5266" w:rsidRPr="00CE7B84" w:rsidRDefault="00BA5266" w:rsidP="006374BC">
      <w:pPr>
        <w:rPr>
          <w:rFonts w:cs="Tahoma"/>
          <w:lang w:val="it-IT"/>
        </w:rPr>
      </w:pPr>
    </w:p>
    <w:p w14:paraId="2E724331" w14:textId="77777777" w:rsidR="00BA5266" w:rsidRPr="00CE7B84" w:rsidRDefault="00BA5266" w:rsidP="006374BC">
      <w:pPr>
        <w:rPr>
          <w:rFonts w:cs="Tahoma"/>
          <w:lang w:val="it-IT"/>
        </w:rPr>
      </w:pPr>
      <w:r w:rsidRPr="00CE7B84">
        <w:rPr>
          <w:rFonts w:eastAsia="Arial" w:cs="Tahoma"/>
          <w:b/>
          <w:sz w:val="22"/>
          <w:szCs w:val="18"/>
          <w:lang w:val="it-IT"/>
        </w:rPr>
        <w:t>Vantaggi del Programma</w:t>
      </w:r>
    </w:p>
    <w:p w14:paraId="708885CA" w14:textId="77777777" w:rsidR="00BA5266" w:rsidRPr="00CE7B84" w:rsidRDefault="00BA5266" w:rsidP="006374BC">
      <w:pPr>
        <w:rPr>
          <w:rFonts w:cs="Tahoma"/>
          <w:lang w:val="it-IT"/>
        </w:rPr>
      </w:pPr>
    </w:p>
    <w:p w14:paraId="4081922A" w14:textId="77777777" w:rsidR="00BA5266" w:rsidRPr="00CE7B84" w:rsidRDefault="00BA5266" w:rsidP="006374BC">
      <w:pPr>
        <w:spacing w:after="120"/>
        <w:rPr>
          <w:rFonts w:cs="Tahoma"/>
          <w:lang w:val="it-IT"/>
        </w:rPr>
      </w:pPr>
      <w:r w:rsidRPr="00CE7B84">
        <w:rPr>
          <w:rFonts w:eastAsia="Arial" w:cs="Tahoma"/>
          <w:szCs w:val="19"/>
          <w:lang w:val="it-IT"/>
        </w:rPr>
        <w:t xml:space="preserve">La partecipazione al programma consente di usufruire dei vantaggi seguenti: </w:t>
      </w:r>
    </w:p>
    <w:p w14:paraId="45D131CB" w14:textId="77777777" w:rsidR="00BA5266" w:rsidRPr="00CE7B84" w:rsidRDefault="00BA5266" w:rsidP="00742B05">
      <w:pPr>
        <w:pStyle w:val="ListParagraph"/>
        <w:numPr>
          <w:ilvl w:val="0"/>
          <w:numId w:val="130"/>
        </w:numPr>
        <w:spacing w:after="240"/>
        <w:rPr>
          <w:rFonts w:ascii="Tahoma" w:hAnsi="Tahoma" w:cs="Tahoma"/>
          <w:sz w:val="18"/>
          <w:szCs w:val="18"/>
          <w:lang w:val="it-IT"/>
        </w:rPr>
      </w:pPr>
      <w:bookmarkStart w:id="918" w:name="EnterpriseStrategyLibrary"/>
      <w:r w:rsidRPr="00CE7B84">
        <w:rPr>
          <w:rFonts w:ascii="Tahoma" w:hAnsi="Tahoma" w:cs="Tahoma"/>
          <w:b/>
          <w:bCs/>
          <w:color w:val="000000"/>
          <w:sz w:val="18"/>
          <w:szCs w:val="18"/>
          <w:lang w:val="it-IT"/>
        </w:rPr>
        <w:t xml:space="preserve">Enterprise Strategy Network: </w:t>
      </w:r>
      <w:r w:rsidRPr="00CE7B84">
        <w:rPr>
          <w:rFonts w:ascii="Tahoma" w:hAnsi="Tahoma" w:cs="Tahoma"/>
          <w:bCs/>
          <w:color w:val="000000"/>
          <w:sz w:val="18"/>
          <w:szCs w:val="18"/>
          <w:lang w:val="it-IT"/>
        </w:rPr>
        <w:t xml:space="preserve">connessione integrale ai team di ricerca e sviluppo di Microsoft e agli esperti con competenze specifiche di ogni reparto di Microsoft </w:t>
      </w:r>
    </w:p>
    <w:p w14:paraId="05701F1A" w14:textId="77777777" w:rsidR="00BA5266" w:rsidRPr="00CE7B84" w:rsidRDefault="00BA5266" w:rsidP="00742B05">
      <w:pPr>
        <w:pStyle w:val="ListParagraph"/>
        <w:numPr>
          <w:ilvl w:val="0"/>
          <w:numId w:val="130"/>
        </w:numPr>
        <w:rPr>
          <w:rFonts w:ascii="Tahoma" w:hAnsi="Tahoma" w:cs="Tahoma"/>
          <w:sz w:val="18"/>
          <w:szCs w:val="18"/>
          <w:lang w:val="it-IT"/>
        </w:rPr>
      </w:pPr>
      <w:r w:rsidRPr="00CE7B84">
        <w:rPr>
          <w:rFonts w:ascii="Tahoma" w:hAnsi="Tahoma" w:cs="Tahoma"/>
          <w:b/>
          <w:bCs/>
          <w:color w:val="000000"/>
          <w:sz w:val="18"/>
          <w:szCs w:val="18"/>
          <w:lang w:val="it-IT"/>
        </w:rPr>
        <w:t>Enterprise Strategy Library</w:t>
      </w:r>
      <w:bookmarkEnd w:id="918"/>
      <w:r w:rsidRPr="00CE7B84">
        <w:rPr>
          <w:rFonts w:ascii="Tahoma" w:hAnsi="Tahoma" w:cs="Tahoma"/>
          <w:b/>
          <w:bCs/>
          <w:color w:val="000000"/>
          <w:sz w:val="18"/>
          <w:szCs w:val="18"/>
          <w:lang w:val="it-IT"/>
        </w:rPr>
        <w:t xml:space="preserve">: </w:t>
      </w:r>
      <w:r w:rsidRPr="00CE7B84">
        <w:rPr>
          <w:rFonts w:ascii="Tahoma" w:hAnsi="Tahoma" w:cs="Tahoma"/>
          <w:bCs/>
          <w:color w:val="000000"/>
          <w:sz w:val="18"/>
          <w:szCs w:val="18"/>
          <w:lang w:val="it-IT"/>
        </w:rPr>
        <w:t>ampia raccolta di materiale, inclusi gli strumenti per gli approfondimenti del settore e le prove comparative e i modelli e i metodi di riferimento e di architettura aziendale e tecnologica.</w:t>
      </w:r>
    </w:p>
    <w:p w14:paraId="3965E091" w14:textId="77777777" w:rsidR="00BA5266" w:rsidRDefault="00BA5266" w:rsidP="006374BC">
      <w:pPr>
        <w:spacing w:after="120"/>
        <w:rPr>
          <w:rFonts w:cs="Tahoma"/>
          <w:lang w:val="it-IT"/>
        </w:rPr>
      </w:pPr>
    </w:p>
    <w:p w14:paraId="1464F664" w14:textId="77777777" w:rsidR="00CE175D" w:rsidRDefault="00CE175D" w:rsidP="006374BC">
      <w:pPr>
        <w:spacing w:after="120"/>
        <w:rPr>
          <w:rFonts w:cs="Tahoma"/>
          <w:lang w:val="it-IT"/>
        </w:rPr>
      </w:pPr>
    </w:p>
    <w:p w14:paraId="004D1A65" w14:textId="77777777" w:rsidR="00CE175D" w:rsidRDefault="00CE175D" w:rsidP="006374BC">
      <w:pPr>
        <w:spacing w:after="120"/>
        <w:rPr>
          <w:rFonts w:cs="Tahoma"/>
          <w:lang w:val="it-IT"/>
        </w:rPr>
      </w:pPr>
    </w:p>
    <w:p w14:paraId="28FA53C8" w14:textId="77777777" w:rsidR="00CE175D" w:rsidRPr="00CE7B84" w:rsidRDefault="00CE175D" w:rsidP="006374BC">
      <w:pPr>
        <w:spacing w:after="120"/>
        <w:rPr>
          <w:rFonts w:cs="Tahoma"/>
          <w:lang w:val="it-IT"/>
        </w:rPr>
      </w:pPr>
    </w:p>
    <w:p w14:paraId="266CF740" w14:textId="77777777" w:rsidR="00BA5266" w:rsidRPr="00CE7B84" w:rsidRDefault="00BA5266" w:rsidP="006374BC">
      <w:pPr>
        <w:spacing w:after="120"/>
        <w:rPr>
          <w:rFonts w:cs="Tahoma"/>
          <w:lang w:val="it-IT"/>
        </w:rPr>
      </w:pPr>
      <w:r w:rsidRPr="00CE7B84">
        <w:rPr>
          <w:rFonts w:cs="Tahoma"/>
          <w:b/>
          <w:color w:val="000000"/>
          <w:sz w:val="22"/>
          <w:szCs w:val="18"/>
          <w:lang w:val="it-IT"/>
        </w:rPr>
        <w:t>Moduli del Servizio Enterprise Strategy</w:t>
      </w:r>
    </w:p>
    <w:p w14:paraId="3D562113" w14:textId="77777777" w:rsidR="00BA5266" w:rsidRPr="00CE7B84" w:rsidRDefault="00BA5266" w:rsidP="006374BC">
      <w:pPr>
        <w:spacing w:before="240" w:after="240" w:line="240" w:lineRule="atLeast"/>
        <w:rPr>
          <w:rFonts w:cs="Tahoma"/>
          <w:lang w:val="it-IT"/>
        </w:rPr>
      </w:pPr>
      <w:r w:rsidRPr="00CE7B84">
        <w:rPr>
          <w:rFonts w:cs="Tahoma"/>
          <w:szCs w:val="18"/>
          <w:lang w:val="it-IT"/>
        </w:rPr>
        <w:t>Il programma Enterprise Strategy</w:t>
      </w:r>
      <w:r w:rsidRPr="00CE7B84">
        <w:rPr>
          <w:rFonts w:cs="Tahoma"/>
          <w:b/>
          <w:szCs w:val="18"/>
          <w:lang w:val="it-IT"/>
        </w:rPr>
        <w:t xml:space="preserve"> </w:t>
      </w:r>
      <w:r w:rsidRPr="00CE7B84">
        <w:rPr>
          <w:rFonts w:cs="Tahoma"/>
          <w:szCs w:val="18"/>
          <w:lang w:val="it-IT"/>
        </w:rPr>
        <w:t>include uno o più dei seguenti moduli del servizio Enterprise Strategy, come documentato nel Piano di Erogazione dei Servizi:</w:t>
      </w:r>
    </w:p>
    <w:p w14:paraId="2C3FB30A" w14:textId="77777777" w:rsidR="00BA5266" w:rsidRPr="00CE7B84" w:rsidRDefault="00BA5266" w:rsidP="0054074D">
      <w:pPr>
        <w:numPr>
          <w:ilvl w:val="0"/>
          <w:numId w:val="129"/>
        </w:numPr>
        <w:rPr>
          <w:rFonts w:cs="Tahoma"/>
          <w:szCs w:val="18"/>
          <w:lang w:val="it-IT"/>
        </w:rPr>
      </w:pPr>
      <w:r w:rsidRPr="00CE7B84">
        <w:rPr>
          <w:rFonts w:cs="Tahoma"/>
          <w:b/>
          <w:szCs w:val="18"/>
          <w:lang w:val="it-IT"/>
        </w:rPr>
        <w:t xml:space="preserve">Seminario Value Discovery: </w:t>
      </w:r>
      <w:r w:rsidRPr="00CE7B84">
        <w:rPr>
          <w:rFonts w:cs="Tahoma"/>
          <w:szCs w:val="18"/>
          <w:lang w:val="it-IT"/>
        </w:rPr>
        <w:t>seminario studiato per aiutare le parti interessate dell</w:t>
      </w:r>
      <w:r w:rsidR="006D573C">
        <w:rPr>
          <w:rFonts w:cs="Tahoma"/>
          <w:szCs w:val="18"/>
          <w:lang w:val="it-IT"/>
        </w:rPr>
        <w:t>’</w:t>
      </w:r>
      <w:r w:rsidRPr="00CE7B84">
        <w:rPr>
          <w:rFonts w:cs="Tahoma"/>
          <w:szCs w:val="18"/>
          <w:lang w:val="it-IT"/>
        </w:rPr>
        <w:t>azienda e dell</w:t>
      </w:r>
      <w:r w:rsidR="006D573C">
        <w:rPr>
          <w:rFonts w:cs="Tahoma"/>
          <w:szCs w:val="18"/>
          <w:lang w:val="it-IT"/>
        </w:rPr>
        <w:t>’</w:t>
      </w:r>
      <w:r w:rsidRPr="00CE7B84">
        <w:rPr>
          <w:rFonts w:cs="Tahoma"/>
          <w:szCs w:val="18"/>
          <w:lang w:val="it-IT"/>
        </w:rPr>
        <w:t>IT a</w:t>
      </w:r>
      <w:r w:rsidR="0054074D">
        <w:rPr>
          <w:rFonts w:cs="Tahoma"/>
          <w:szCs w:val="18"/>
          <w:lang w:val="it-IT"/>
        </w:rPr>
        <w:t> </w:t>
      </w:r>
      <w:r w:rsidRPr="00CE7B84">
        <w:rPr>
          <w:rFonts w:cs="Tahoma"/>
          <w:szCs w:val="18"/>
          <w:lang w:val="it-IT"/>
        </w:rPr>
        <w:t>sviluppare e produrre un riepilogo delle opportunità e dei rapporti contestuali della società.</w:t>
      </w:r>
    </w:p>
    <w:p w14:paraId="22C45802" w14:textId="77777777" w:rsidR="00BA5266" w:rsidRPr="00CE7B84" w:rsidRDefault="00BA5266" w:rsidP="00742B05">
      <w:pPr>
        <w:numPr>
          <w:ilvl w:val="0"/>
          <w:numId w:val="129"/>
        </w:numPr>
        <w:rPr>
          <w:rFonts w:cs="Tahoma"/>
          <w:szCs w:val="18"/>
          <w:lang w:val="it-IT"/>
        </w:rPr>
      </w:pPr>
      <w:r w:rsidRPr="00CE7B84">
        <w:rPr>
          <w:rFonts w:cs="Tahoma"/>
          <w:b/>
          <w:szCs w:val="18"/>
          <w:lang w:val="it-IT"/>
        </w:rPr>
        <w:t>Value Roadmap del Contratto Enterprise:</w:t>
      </w:r>
      <w:r w:rsidRPr="00CE7B84">
        <w:rPr>
          <w:rFonts w:cs="Tahoma"/>
          <w:szCs w:val="18"/>
          <w:lang w:val="it-IT"/>
        </w:rPr>
        <w:t xml:space="preserve"> roadmap e indicatori di prestazioni chiave (Key Performance Indicator o KPI) per le iniziative correlate che quantificano il valore aziendale dell</w:t>
      </w:r>
      <w:r w:rsidR="006D573C">
        <w:rPr>
          <w:rFonts w:cs="Tahoma"/>
          <w:szCs w:val="18"/>
          <w:lang w:val="it-IT"/>
        </w:rPr>
        <w:t>’</w:t>
      </w:r>
      <w:r w:rsidRPr="00CE7B84">
        <w:rPr>
          <w:rFonts w:cs="Tahoma"/>
          <w:szCs w:val="18"/>
          <w:lang w:val="it-IT"/>
        </w:rPr>
        <w:t>investimento nei servizi e nel software Microsoft, inclusa una serie di consigli per velocizzare la distribuzione e l</w:t>
      </w:r>
      <w:r w:rsidR="006D573C">
        <w:rPr>
          <w:rFonts w:cs="Tahoma"/>
          <w:szCs w:val="18"/>
          <w:lang w:val="it-IT"/>
        </w:rPr>
        <w:t>’</w:t>
      </w:r>
      <w:r w:rsidRPr="00CE7B84">
        <w:rPr>
          <w:rFonts w:cs="Tahoma"/>
          <w:szCs w:val="18"/>
          <w:lang w:val="it-IT"/>
        </w:rPr>
        <w:t>adozione degli investimenti.</w:t>
      </w:r>
    </w:p>
    <w:p w14:paraId="6171023E" w14:textId="77777777" w:rsidR="00BA5266" w:rsidRPr="00CE7B84" w:rsidRDefault="00BA5266" w:rsidP="00742B05">
      <w:pPr>
        <w:numPr>
          <w:ilvl w:val="0"/>
          <w:numId w:val="129"/>
        </w:numPr>
        <w:rPr>
          <w:rFonts w:cs="Tahoma"/>
          <w:szCs w:val="18"/>
          <w:lang w:val="it-IT"/>
        </w:rPr>
      </w:pPr>
      <w:r w:rsidRPr="00CE7B84">
        <w:rPr>
          <w:rFonts w:cs="Tahoma"/>
          <w:b/>
          <w:szCs w:val="18"/>
          <w:lang w:val="it-IT"/>
        </w:rPr>
        <w:t>Ottimizzazione del Portfolio</w:t>
      </w:r>
      <w:r w:rsidRPr="00CE7B84">
        <w:rPr>
          <w:rFonts w:cs="Tahoma"/>
          <w:b/>
          <w:bCs/>
          <w:szCs w:val="18"/>
          <w:lang w:val="it-IT"/>
        </w:rPr>
        <w:t>:</w:t>
      </w:r>
      <w:r w:rsidRPr="00CE7B84">
        <w:rPr>
          <w:rFonts w:cs="Tahoma"/>
          <w:szCs w:val="18"/>
          <w:lang w:val="it-IT"/>
        </w:rPr>
        <w:t xml:space="preserve"> rapporto che offre una valutazione dei portfolio dell</w:t>
      </w:r>
      <w:r w:rsidR="006D573C">
        <w:rPr>
          <w:rFonts w:cs="Tahoma"/>
          <w:szCs w:val="18"/>
          <w:lang w:val="it-IT"/>
        </w:rPr>
        <w:t>’</w:t>
      </w:r>
      <w:r w:rsidRPr="00CE7B84">
        <w:rPr>
          <w:rFonts w:cs="Tahoma"/>
          <w:szCs w:val="18"/>
          <w:lang w:val="it-IT"/>
        </w:rPr>
        <w:t>azienda e dell</w:t>
      </w:r>
      <w:r w:rsidR="006D573C">
        <w:rPr>
          <w:rFonts w:cs="Tahoma"/>
          <w:szCs w:val="18"/>
          <w:lang w:val="it-IT"/>
        </w:rPr>
        <w:t>’</w:t>
      </w:r>
      <w:r w:rsidRPr="00CE7B84">
        <w:rPr>
          <w:rFonts w:cs="Tahoma"/>
          <w:szCs w:val="18"/>
          <w:lang w:val="it-IT"/>
        </w:rPr>
        <w:t>IT (inclusi i servizi IT, le funzionalità aziendali, le applicazioni, le tecnologie e il portfolio dei programmi/progetti esistenti) e identifica le opportunità per i dispositivi e i servizi Microsoft di razionalizzare portfolio specifici nell</w:t>
      </w:r>
      <w:r w:rsidR="006D573C">
        <w:rPr>
          <w:rFonts w:cs="Tahoma"/>
          <w:szCs w:val="18"/>
          <w:lang w:val="it-IT"/>
        </w:rPr>
        <w:t>’</w:t>
      </w:r>
      <w:r w:rsidRPr="00CE7B84">
        <w:rPr>
          <w:rFonts w:cs="Tahoma"/>
          <w:szCs w:val="18"/>
          <w:lang w:val="it-IT"/>
        </w:rPr>
        <w:t>ambito della strategia aziendale del momento.</w:t>
      </w:r>
    </w:p>
    <w:p w14:paraId="476FE33C" w14:textId="77777777" w:rsidR="00BA5266" w:rsidRPr="00CE7B84" w:rsidRDefault="00BA5266" w:rsidP="00742B05">
      <w:pPr>
        <w:numPr>
          <w:ilvl w:val="0"/>
          <w:numId w:val="129"/>
        </w:numPr>
        <w:rPr>
          <w:rFonts w:cs="Tahoma"/>
          <w:szCs w:val="18"/>
          <w:lang w:val="it-IT"/>
        </w:rPr>
      </w:pPr>
      <w:r w:rsidRPr="00CE7B84">
        <w:rPr>
          <w:rFonts w:cs="Tahoma"/>
          <w:b/>
          <w:szCs w:val="18"/>
          <w:lang w:val="it-IT"/>
        </w:rPr>
        <w:t>Opzioni e Consigli relativi all</w:t>
      </w:r>
      <w:r w:rsidR="006D573C">
        <w:rPr>
          <w:rFonts w:cs="Tahoma"/>
          <w:b/>
          <w:szCs w:val="18"/>
          <w:lang w:val="it-IT"/>
        </w:rPr>
        <w:t>’</w:t>
      </w:r>
      <w:r w:rsidRPr="00CE7B84">
        <w:rPr>
          <w:rFonts w:cs="Tahoma"/>
          <w:b/>
          <w:szCs w:val="18"/>
          <w:lang w:val="it-IT"/>
        </w:rPr>
        <w:t>Architettura</w:t>
      </w:r>
      <w:r w:rsidRPr="00CE7B84">
        <w:rPr>
          <w:rFonts w:cs="Tahoma"/>
          <w:b/>
          <w:bCs/>
          <w:szCs w:val="18"/>
          <w:lang w:val="it-IT"/>
        </w:rPr>
        <w:t>:</w:t>
      </w:r>
      <w:r w:rsidRPr="00CE7B84">
        <w:rPr>
          <w:rFonts w:cs="Tahoma"/>
          <w:szCs w:val="18"/>
          <w:lang w:val="it-IT"/>
        </w:rPr>
        <w:t xml:space="preserve"> documento di consigli e definizioni relativi all</w:t>
      </w:r>
      <w:r w:rsidR="006D573C">
        <w:rPr>
          <w:rFonts w:cs="Tahoma"/>
          <w:szCs w:val="18"/>
          <w:lang w:val="it-IT"/>
        </w:rPr>
        <w:t>’</w:t>
      </w:r>
      <w:r w:rsidRPr="00CE7B84">
        <w:rPr>
          <w:rFonts w:cs="Tahoma"/>
          <w:szCs w:val="18"/>
          <w:lang w:val="it-IT"/>
        </w:rPr>
        <w:t>architettura che fa riferimento a opzioni accettabili di architettura, valutate rispetto al documento costitutivo del programma e ai principi di architettura, agli standard e ai vincoli aziendali e dell</w:t>
      </w:r>
      <w:r w:rsidR="006D573C">
        <w:rPr>
          <w:rFonts w:cs="Tahoma"/>
          <w:szCs w:val="18"/>
          <w:lang w:val="it-IT"/>
        </w:rPr>
        <w:t>’</w:t>
      </w:r>
      <w:r w:rsidRPr="00CE7B84">
        <w:rPr>
          <w:rFonts w:cs="Tahoma"/>
          <w:szCs w:val="18"/>
          <w:lang w:val="it-IT"/>
        </w:rPr>
        <w:t xml:space="preserve">IT. </w:t>
      </w:r>
    </w:p>
    <w:p w14:paraId="2A6D3F0D" w14:textId="77777777" w:rsidR="00BA5266" w:rsidRPr="00CE7B84" w:rsidRDefault="00BA5266" w:rsidP="00742B05">
      <w:pPr>
        <w:numPr>
          <w:ilvl w:val="0"/>
          <w:numId w:val="129"/>
        </w:numPr>
        <w:rPr>
          <w:rFonts w:cs="Tahoma"/>
          <w:szCs w:val="18"/>
          <w:lang w:val="it-IT"/>
        </w:rPr>
      </w:pPr>
      <w:r w:rsidRPr="00CE7B84">
        <w:rPr>
          <w:rFonts w:cs="Tahoma"/>
          <w:b/>
          <w:szCs w:val="18"/>
          <w:lang w:val="it-IT"/>
        </w:rPr>
        <w:t>Pianificazione del valore</w:t>
      </w:r>
      <w:r w:rsidRPr="00CE7B84">
        <w:rPr>
          <w:rFonts w:cs="Tahoma"/>
          <w:b/>
          <w:bCs/>
          <w:szCs w:val="18"/>
          <w:lang w:val="it-IT"/>
        </w:rPr>
        <w:t>:</w:t>
      </w:r>
      <w:r w:rsidRPr="00CE7B84">
        <w:rPr>
          <w:rFonts w:cs="Tahoma"/>
          <w:szCs w:val="18"/>
          <w:lang w:val="it-IT"/>
        </w:rPr>
        <w:t xml:space="preserve"> piano dettagliato del programma, piano di adozioni e modifiche, scorecard del valore e piano di governance a sostegno del consiglio e della roadmap illustrati sopra (Opzioni e Consigli relativi all</w:t>
      </w:r>
      <w:r w:rsidR="006D573C">
        <w:rPr>
          <w:rFonts w:cs="Tahoma"/>
          <w:szCs w:val="18"/>
          <w:lang w:val="it-IT"/>
        </w:rPr>
        <w:t>’</w:t>
      </w:r>
      <w:r w:rsidRPr="00CE7B84">
        <w:rPr>
          <w:rFonts w:cs="Tahoma"/>
          <w:szCs w:val="18"/>
          <w:lang w:val="it-IT"/>
        </w:rPr>
        <w:t>Architettura).</w:t>
      </w:r>
    </w:p>
    <w:p w14:paraId="3C18AFC9" w14:textId="77777777" w:rsidR="00BA5266" w:rsidRPr="00CE7B84" w:rsidRDefault="00BA5266" w:rsidP="00742B05">
      <w:pPr>
        <w:numPr>
          <w:ilvl w:val="0"/>
          <w:numId w:val="129"/>
        </w:numPr>
        <w:rPr>
          <w:rFonts w:cs="Tahoma"/>
          <w:szCs w:val="18"/>
          <w:lang w:val="it-IT"/>
        </w:rPr>
      </w:pPr>
      <w:r w:rsidRPr="00CE7B84">
        <w:rPr>
          <w:rFonts w:cs="Tahoma"/>
          <w:b/>
          <w:szCs w:val="18"/>
          <w:lang w:val="it-IT"/>
        </w:rPr>
        <w:t>Sviluppo di un Business Case</w:t>
      </w:r>
      <w:r w:rsidRPr="00CE7B84">
        <w:rPr>
          <w:rFonts w:cs="Tahoma"/>
          <w:b/>
          <w:bCs/>
          <w:szCs w:val="18"/>
          <w:lang w:val="it-IT"/>
        </w:rPr>
        <w:t>:</w:t>
      </w:r>
      <w:r w:rsidRPr="00CE7B84">
        <w:rPr>
          <w:rFonts w:cs="Tahoma"/>
          <w:szCs w:val="18"/>
          <w:lang w:val="it-IT"/>
        </w:rPr>
        <w:t xml:space="preserve"> modello di valore aziendale basato sull</w:t>
      </w:r>
      <w:r w:rsidR="006D573C">
        <w:rPr>
          <w:rFonts w:cs="Tahoma"/>
          <w:szCs w:val="18"/>
          <w:lang w:val="it-IT"/>
        </w:rPr>
        <w:t>’</w:t>
      </w:r>
      <w:r w:rsidRPr="00CE7B84">
        <w:rPr>
          <w:rFonts w:cs="Tahoma"/>
          <w:szCs w:val="18"/>
          <w:lang w:val="it-IT"/>
        </w:rPr>
        <w:t>analisi finanziaria dei costi previsti e dei vantaggi quantificabili per il piano di iniziative proposto.</w:t>
      </w:r>
    </w:p>
    <w:p w14:paraId="1A1C9899" w14:textId="77777777" w:rsidR="00BA5266" w:rsidRPr="00CE7B84" w:rsidRDefault="00BA5266" w:rsidP="00742B05">
      <w:pPr>
        <w:numPr>
          <w:ilvl w:val="0"/>
          <w:numId w:val="129"/>
        </w:numPr>
        <w:rPr>
          <w:rFonts w:cs="Tahoma"/>
          <w:szCs w:val="18"/>
          <w:lang w:val="it-IT"/>
        </w:rPr>
      </w:pPr>
      <w:r w:rsidRPr="00CE7B84">
        <w:rPr>
          <w:rFonts w:cs="Tahoma"/>
          <w:b/>
          <w:szCs w:val="18"/>
          <w:lang w:val="it-IT"/>
        </w:rPr>
        <w:t>Gestione delle Adozioni e delle Modifiche</w:t>
      </w:r>
      <w:r w:rsidRPr="00CE7B84">
        <w:rPr>
          <w:rFonts w:cs="Tahoma"/>
          <w:b/>
          <w:bCs/>
          <w:szCs w:val="18"/>
          <w:lang w:val="it-IT"/>
        </w:rPr>
        <w:t>:</w:t>
      </w:r>
      <w:r w:rsidRPr="00CE7B84">
        <w:rPr>
          <w:rFonts w:cs="Tahoma"/>
          <w:szCs w:val="18"/>
          <w:lang w:val="it-IT"/>
        </w:rPr>
        <w:t xml:space="preserve"> esecuzione del piano di adozioni e modifiche (inclusi il piano comunicazioni, i piani di conformità/formazione e i piani di supporto) e supervisione delle adozioni, creazione di rapporti e mitigazione dei rischi.</w:t>
      </w:r>
    </w:p>
    <w:p w14:paraId="5616F29B" w14:textId="77777777" w:rsidR="00BA5266" w:rsidRPr="00CE7B84" w:rsidRDefault="00BA5266" w:rsidP="00742B05">
      <w:pPr>
        <w:numPr>
          <w:ilvl w:val="0"/>
          <w:numId w:val="129"/>
        </w:numPr>
        <w:rPr>
          <w:rFonts w:cs="Tahoma"/>
          <w:szCs w:val="18"/>
          <w:lang w:val="it-IT"/>
        </w:rPr>
      </w:pPr>
      <w:r w:rsidRPr="00CE7B84">
        <w:rPr>
          <w:rFonts w:cs="Tahoma"/>
          <w:b/>
          <w:szCs w:val="18"/>
          <w:lang w:val="it-IT"/>
        </w:rPr>
        <w:t>Gestione del valore:</w:t>
      </w:r>
      <w:r w:rsidRPr="00CE7B84">
        <w:rPr>
          <w:rFonts w:cs="Tahoma"/>
          <w:szCs w:val="18"/>
          <w:lang w:val="it-IT"/>
        </w:rPr>
        <w:t xml:space="preserve"> misurazione e rilevazione dell</w:t>
      </w:r>
      <w:r w:rsidR="006D573C">
        <w:rPr>
          <w:rFonts w:cs="Tahoma"/>
          <w:szCs w:val="18"/>
          <w:lang w:val="it-IT"/>
        </w:rPr>
        <w:t>’</w:t>
      </w:r>
      <w:r w:rsidRPr="00CE7B84">
        <w:rPr>
          <w:rFonts w:cs="Tahoma"/>
          <w:szCs w:val="18"/>
          <w:lang w:val="it-IT"/>
        </w:rPr>
        <w:t>andamento dell</w:t>
      </w:r>
      <w:r w:rsidR="006D573C">
        <w:rPr>
          <w:rFonts w:cs="Tahoma"/>
          <w:szCs w:val="18"/>
          <w:lang w:val="it-IT"/>
        </w:rPr>
        <w:t>’</w:t>
      </w:r>
      <w:r w:rsidRPr="00CE7B84">
        <w:rPr>
          <w:rFonts w:cs="Tahoma"/>
          <w:szCs w:val="18"/>
          <w:lang w:val="it-IT"/>
        </w:rPr>
        <w:t>iniziativa rispetto ai KPI stabiliti e ai sistemi di misurazione interni della società (vale a dire impegni, scorecard e analisi aziendali).</w:t>
      </w:r>
    </w:p>
    <w:p w14:paraId="49661A05" w14:textId="77777777" w:rsidR="00BA5266" w:rsidRPr="00CE7B84" w:rsidRDefault="00BA5266" w:rsidP="00742B05">
      <w:pPr>
        <w:pStyle w:val="ListParagraph"/>
        <w:numPr>
          <w:ilvl w:val="0"/>
          <w:numId w:val="129"/>
        </w:numPr>
        <w:spacing w:after="60"/>
        <w:rPr>
          <w:rFonts w:ascii="Tahoma" w:hAnsi="Tahoma" w:cs="Tahoma"/>
          <w:spacing w:val="-3"/>
          <w:sz w:val="18"/>
          <w:szCs w:val="18"/>
          <w:lang w:val="it-IT"/>
        </w:rPr>
      </w:pPr>
      <w:r w:rsidRPr="00CE7B84">
        <w:rPr>
          <w:rFonts w:ascii="Tahoma" w:hAnsi="Tahoma" w:cs="Tahoma"/>
          <w:b/>
          <w:spacing w:val="-3"/>
          <w:sz w:val="18"/>
          <w:szCs w:val="18"/>
          <w:lang w:val="it-IT"/>
        </w:rPr>
        <w:t>Gestione della Conformità, dei Rischi e della Governance del Programma</w:t>
      </w:r>
      <w:r w:rsidRPr="00CE7B84">
        <w:rPr>
          <w:rFonts w:ascii="Tahoma" w:hAnsi="Tahoma" w:cs="Tahoma"/>
          <w:b/>
          <w:bCs/>
          <w:spacing w:val="-3"/>
          <w:sz w:val="18"/>
          <w:szCs w:val="18"/>
          <w:lang w:val="it-IT"/>
        </w:rPr>
        <w:t>:</w:t>
      </w:r>
      <w:r w:rsidRPr="00CE7B84">
        <w:rPr>
          <w:rFonts w:ascii="Tahoma" w:hAnsi="Tahoma" w:cs="Tahoma"/>
          <w:spacing w:val="-3"/>
          <w:sz w:val="18"/>
          <w:szCs w:val="18"/>
          <w:lang w:val="it-IT"/>
        </w:rPr>
        <w:t xml:space="preserve"> analisi dello stato del programma e fornitura di rapporti alle strutture di governance specificate (ad esempio, agli steering committee, ai comitati di revisione) per agevolare l</w:t>
      </w:r>
      <w:r w:rsidR="006D573C">
        <w:rPr>
          <w:rFonts w:ascii="Tahoma" w:hAnsi="Tahoma" w:cs="Tahoma"/>
          <w:spacing w:val="-3"/>
          <w:sz w:val="18"/>
          <w:szCs w:val="18"/>
          <w:lang w:val="it-IT"/>
        </w:rPr>
        <w:t>’</w:t>
      </w:r>
      <w:r w:rsidRPr="00CE7B84">
        <w:rPr>
          <w:rFonts w:ascii="Tahoma" w:hAnsi="Tahoma" w:cs="Tahoma"/>
          <w:spacing w:val="-3"/>
          <w:sz w:val="18"/>
          <w:szCs w:val="18"/>
          <w:lang w:val="it-IT"/>
        </w:rPr>
        <w:t>assunzione di decisioni durante tutto il ciclo di vita del programma</w:t>
      </w:r>
    </w:p>
    <w:p w14:paraId="6D01195D" w14:textId="77777777" w:rsidR="00BA5266" w:rsidRPr="00CE7B84" w:rsidRDefault="00BA5266" w:rsidP="006374BC">
      <w:pPr>
        <w:rPr>
          <w:rFonts w:cs="Tahoma"/>
          <w:lang w:val="it-IT"/>
        </w:rPr>
      </w:pPr>
    </w:p>
    <w:p w14:paraId="5E370609" w14:textId="77777777" w:rsidR="00BA5266" w:rsidRPr="00CE7B84" w:rsidRDefault="00BA5266" w:rsidP="006374BC">
      <w:pPr>
        <w:spacing w:after="240"/>
        <w:rPr>
          <w:rFonts w:cs="Tahoma"/>
          <w:lang w:val="it-IT"/>
        </w:rPr>
      </w:pPr>
      <w:r w:rsidRPr="00CE7B84">
        <w:rPr>
          <w:rFonts w:eastAsia="Arial" w:cs="Tahoma"/>
          <w:b/>
          <w:sz w:val="22"/>
          <w:szCs w:val="18"/>
          <w:lang w:val="it-IT"/>
        </w:rPr>
        <w:t>Componente Aggiuntivo di Enterprise Strategy Capacity</w:t>
      </w:r>
    </w:p>
    <w:p w14:paraId="7FEF6DD8" w14:textId="77777777" w:rsidR="00BA5266" w:rsidRPr="00CE7B84" w:rsidRDefault="00BA5266" w:rsidP="006374BC">
      <w:pPr>
        <w:ind w:left="360"/>
        <w:rPr>
          <w:rFonts w:cs="Tahoma"/>
          <w:lang w:val="it-IT"/>
        </w:rPr>
      </w:pPr>
      <w:r w:rsidRPr="00CE7B84">
        <w:rPr>
          <w:rFonts w:cs="Tahoma"/>
          <w:color w:val="000000"/>
          <w:szCs w:val="18"/>
          <w:lang w:val="it-IT"/>
        </w:rPr>
        <w:t xml:space="preserve">La Società può acquistare blocchi di 200 ore di risorse Microsoft Enterprise Service Delivery Team per migliorare la capacità di erogazione dei programmi Enterprise Strategy. </w:t>
      </w:r>
      <w:r w:rsidRPr="00CE7B84">
        <w:rPr>
          <w:rFonts w:cs="Tahoma"/>
          <w:color w:val="000000"/>
          <w:szCs w:val="18"/>
          <w:lang w:val="it-IT"/>
        </w:rPr>
        <w:br/>
        <w:t>Il Componente Aggiuntivo Enterprise Strategy Capacity è disponibile per le Società che hanno acquistato l</w:t>
      </w:r>
      <w:r w:rsidR="006D573C">
        <w:rPr>
          <w:rFonts w:cs="Tahoma"/>
          <w:color w:val="000000"/>
          <w:szCs w:val="18"/>
          <w:lang w:val="it-IT"/>
        </w:rPr>
        <w:t>’</w:t>
      </w:r>
      <w:r w:rsidRPr="00CE7B84">
        <w:rPr>
          <w:rFonts w:cs="Tahoma"/>
          <w:color w:val="000000"/>
          <w:szCs w:val="18"/>
          <w:lang w:val="it-IT"/>
        </w:rPr>
        <w:t>offerta Enterprise Strategy Connect, Enterprise Strategy Foundation o Enterprise Strategy Portfolio tramite i contratti multilicenza o i contratti standard per i Servizi Microsoft.</w:t>
      </w:r>
    </w:p>
    <w:p w14:paraId="1F55EADC" w14:textId="77777777" w:rsidR="00BA5266" w:rsidRPr="00CE7B84" w:rsidRDefault="00BA5266" w:rsidP="006374BC">
      <w:pPr>
        <w:spacing w:after="60"/>
        <w:rPr>
          <w:rFonts w:cs="Tahoma"/>
          <w:lang w:val="it-IT"/>
        </w:rPr>
      </w:pPr>
    </w:p>
    <w:p w14:paraId="3E1FC945" w14:textId="77777777" w:rsidR="00BA5266" w:rsidRPr="00CE7B84" w:rsidRDefault="00BA5266" w:rsidP="001B4AC3">
      <w:pPr>
        <w:spacing w:after="240"/>
        <w:rPr>
          <w:rFonts w:cs="Tahoma"/>
          <w:lang w:val="it-IT"/>
        </w:rPr>
      </w:pPr>
      <w:r w:rsidRPr="00CE7B84">
        <w:rPr>
          <w:rFonts w:cs="Tahoma"/>
          <w:b/>
          <w:sz w:val="22"/>
          <w:szCs w:val="18"/>
          <w:lang w:val="it-IT"/>
        </w:rPr>
        <w:t>Servizi non Inclusi nell</w:t>
      </w:r>
      <w:r w:rsidR="006D573C">
        <w:rPr>
          <w:rFonts w:cs="Tahoma"/>
          <w:b/>
          <w:sz w:val="22"/>
          <w:szCs w:val="18"/>
          <w:lang w:val="it-IT"/>
        </w:rPr>
        <w:t>’</w:t>
      </w:r>
      <w:r w:rsidRPr="00CE7B84">
        <w:rPr>
          <w:rFonts w:cs="Tahoma"/>
          <w:b/>
          <w:sz w:val="22"/>
          <w:szCs w:val="18"/>
          <w:lang w:val="it-IT"/>
        </w:rPr>
        <w:t>Ambito del Programma</w:t>
      </w:r>
      <w:r w:rsidR="00AB7B90" w:rsidRPr="00CE7B84">
        <w:rPr>
          <w:rFonts w:cs="Tahoma"/>
          <w:szCs w:val="18"/>
          <w:lang w:val="it-IT"/>
        </w:rPr>
        <w:t xml:space="preserve"> </w:t>
      </w:r>
    </w:p>
    <w:p w14:paraId="6479439E" w14:textId="77777777" w:rsidR="00BA5266" w:rsidRPr="00CE7B84" w:rsidRDefault="00BA5266" w:rsidP="0054074D">
      <w:pPr>
        <w:rPr>
          <w:rFonts w:cs="Tahoma"/>
          <w:lang w:val="it-IT"/>
        </w:rPr>
      </w:pPr>
      <w:r w:rsidRPr="00CE7B84">
        <w:rPr>
          <w:rFonts w:cs="Tahoma"/>
          <w:szCs w:val="18"/>
          <w:lang w:val="it-IT"/>
        </w:rPr>
        <w:t>Il Programma Enterprise Strategy include esclusivamente consulenza e assistenza relative all</w:t>
      </w:r>
      <w:r w:rsidR="006D573C">
        <w:rPr>
          <w:rFonts w:cs="Tahoma"/>
          <w:szCs w:val="18"/>
          <w:lang w:val="it-IT"/>
        </w:rPr>
        <w:t>’</w:t>
      </w:r>
      <w:r w:rsidRPr="00CE7B84">
        <w:rPr>
          <w:rFonts w:cs="Tahoma"/>
          <w:szCs w:val="18"/>
          <w:lang w:val="it-IT"/>
        </w:rPr>
        <w:t>adozione di tecnologie Microsoft da parte della Società.</w:t>
      </w:r>
      <w:r w:rsidR="00AB7B90" w:rsidRPr="00CE7B84">
        <w:rPr>
          <w:rFonts w:cs="Tahoma"/>
          <w:szCs w:val="18"/>
          <w:lang w:val="it-IT"/>
        </w:rPr>
        <w:t xml:space="preserve"> </w:t>
      </w:r>
      <w:r w:rsidRPr="00CE7B84">
        <w:rPr>
          <w:rFonts w:eastAsia="Arial" w:cs="Tahoma"/>
          <w:bCs/>
          <w:szCs w:val="18"/>
          <w:lang w:val="it-IT"/>
        </w:rPr>
        <w:t>Spetta solamente alla Società scegliere se seguire o ignorare la consulenza, l</w:t>
      </w:r>
      <w:r w:rsidR="006D573C">
        <w:rPr>
          <w:rFonts w:eastAsia="Arial" w:cs="Tahoma"/>
          <w:bCs/>
          <w:szCs w:val="18"/>
          <w:lang w:val="it-IT"/>
        </w:rPr>
        <w:t>’</w:t>
      </w:r>
      <w:r w:rsidRPr="00CE7B84">
        <w:rPr>
          <w:rFonts w:eastAsia="Arial" w:cs="Tahoma"/>
          <w:bCs/>
          <w:szCs w:val="18"/>
          <w:lang w:val="it-IT"/>
        </w:rPr>
        <w:t>assistenza e i consigli di Microsoft.</w:t>
      </w:r>
      <w:r w:rsidR="00AB7B90" w:rsidRPr="00CE7B84">
        <w:rPr>
          <w:rFonts w:eastAsia="Arial" w:cs="Tahoma"/>
          <w:bCs/>
          <w:szCs w:val="18"/>
          <w:lang w:val="it-IT"/>
        </w:rPr>
        <w:t xml:space="preserve"> </w:t>
      </w:r>
      <w:r w:rsidRPr="00CE7B84">
        <w:rPr>
          <w:rFonts w:eastAsia="Arial" w:cs="Tahoma"/>
          <w:bCs/>
          <w:szCs w:val="18"/>
          <w:lang w:val="it-IT"/>
        </w:rPr>
        <w:t>Microsoft non rilascia alcuna dichiarazione, garanzia o condizione relativamente ai</w:t>
      </w:r>
      <w:r w:rsidR="0054074D">
        <w:rPr>
          <w:rFonts w:eastAsia="Arial" w:cs="Tahoma"/>
          <w:bCs/>
          <w:szCs w:val="18"/>
          <w:lang w:val="it-IT"/>
        </w:rPr>
        <w:t> </w:t>
      </w:r>
      <w:r w:rsidRPr="00CE7B84">
        <w:rPr>
          <w:rFonts w:eastAsia="Arial" w:cs="Tahoma"/>
          <w:bCs/>
          <w:szCs w:val="18"/>
          <w:lang w:val="it-IT"/>
        </w:rPr>
        <w:t>risultati ottenibili dalla Società in seguito all</w:t>
      </w:r>
      <w:r w:rsidR="006D573C">
        <w:rPr>
          <w:rFonts w:eastAsia="Arial" w:cs="Tahoma"/>
          <w:bCs/>
          <w:szCs w:val="18"/>
          <w:lang w:val="it-IT"/>
        </w:rPr>
        <w:t>’</w:t>
      </w:r>
      <w:r w:rsidRPr="00CE7B84">
        <w:rPr>
          <w:rFonts w:eastAsia="Arial" w:cs="Tahoma"/>
          <w:bCs/>
          <w:szCs w:val="18"/>
          <w:lang w:val="it-IT"/>
        </w:rPr>
        <w:t>applicazione della consulenza, dell</w:t>
      </w:r>
      <w:r w:rsidR="006D573C">
        <w:rPr>
          <w:rFonts w:eastAsia="Arial" w:cs="Tahoma"/>
          <w:bCs/>
          <w:szCs w:val="18"/>
          <w:lang w:val="it-IT"/>
        </w:rPr>
        <w:t>’</w:t>
      </w:r>
      <w:r w:rsidRPr="00CE7B84">
        <w:rPr>
          <w:rFonts w:eastAsia="Arial" w:cs="Tahoma"/>
          <w:bCs/>
          <w:szCs w:val="18"/>
          <w:lang w:val="it-IT"/>
        </w:rPr>
        <w:t>assistenza e dei consigli forniti da Microsoft stessa e riportati di seguito.</w:t>
      </w:r>
      <w:r w:rsidR="00AB7B90" w:rsidRPr="00CE7B84">
        <w:rPr>
          <w:rFonts w:eastAsia="Arial" w:cs="Tahoma"/>
          <w:bCs/>
          <w:szCs w:val="18"/>
          <w:lang w:val="it-IT"/>
        </w:rPr>
        <w:t xml:space="preserve"> </w:t>
      </w:r>
      <w:r w:rsidRPr="00CE7B84">
        <w:rPr>
          <w:rFonts w:cs="Tahoma"/>
          <w:szCs w:val="18"/>
          <w:lang w:val="it-IT"/>
        </w:rPr>
        <w:t>Le licenze per i prodotti non sono incluse.</w:t>
      </w:r>
      <w:r w:rsidR="00AB7B90" w:rsidRPr="00CE7B84">
        <w:rPr>
          <w:rFonts w:cs="Tahoma"/>
          <w:szCs w:val="18"/>
          <w:lang w:val="it-IT"/>
        </w:rPr>
        <w:t xml:space="preserve"> </w:t>
      </w:r>
      <w:r w:rsidRPr="00CE7B84">
        <w:rPr>
          <w:rFonts w:cs="Tahoma"/>
          <w:szCs w:val="18"/>
          <w:lang w:val="it-IT"/>
        </w:rPr>
        <w:t>I Servizi dell</w:t>
      </w:r>
      <w:r w:rsidR="006D573C">
        <w:rPr>
          <w:rFonts w:cs="Tahoma"/>
          <w:szCs w:val="18"/>
          <w:lang w:val="it-IT"/>
        </w:rPr>
        <w:t>’</w:t>
      </w:r>
      <w:r w:rsidRPr="00CE7B84">
        <w:rPr>
          <w:rFonts w:cs="Tahoma"/>
          <w:szCs w:val="18"/>
          <w:lang w:val="it-IT"/>
        </w:rPr>
        <w:t>Enterprise Architect, inoltre, non includono la distribuzione dei prodotti, la risoluzione dei problemi, l</w:t>
      </w:r>
      <w:r w:rsidR="006D573C">
        <w:rPr>
          <w:rFonts w:cs="Tahoma"/>
          <w:szCs w:val="18"/>
          <w:lang w:val="it-IT"/>
        </w:rPr>
        <w:t>’</w:t>
      </w:r>
      <w:r w:rsidRPr="00CE7B84">
        <w:rPr>
          <w:rFonts w:cs="Tahoma"/>
          <w:szCs w:val="18"/>
          <w:lang w:val="it-IT"/>
        </w:rPr>
        <w:t>assistenza in garanzia, l</w:t>
      </w:r>
      <w:r w:rsidR="006D573C">
        <w:rPr>
          <w:rFonts w:cs="Tahoma"/>
          <w:szCs w:val="18"/>
          <w:lang w:val="it-IT"/>
        </w:rPr>
        <w:t>’</w:t>
      </w:r>
      <w:r w:rsidRPr="00CE7B84">
        <w:rPr>
          <w:rFonts w:cs="Tahoma"/>
          <w:szCs w:val="18"/>
          <w:lang w:val="it-IT"/>
        </w:rPr>
        <w:t>analisi di codice sorgente non Microsoft né la consulenza tecnica o architetturale che non rientri nella risultati finali di cui sopra. Nel caso di codice sorgente non Microsoft, i Servizi di Microsoft saranno limitati solo all</w:t>
      </w:r>
      <w:r w:rsidR="006D573C">
        <w:rPr>
          <w:rFonts w:cs="Tahoma"/>
          <w:szCs w:val="18"/>
          <w:lang w:val="it-IT"/>
        </w:rPr>
        <w:t>’</w:t>
      </w:r>
      <w:r w:rsidRPr="00CE7B84">
        <w:rPr>
          <w:rFonts w:cs="Tahoma"/>
          <w:szCs w:val="18"/>
          <w:lang w:val="it-IT"/>
        </w:rPr>
        <w:t>analisi dei dati binari, ad esempio un dump di processo o una traccia di Network Monitor.</w:t>
      </w:r>
    </w:p>
    <w:p w14:paraId="1B23DF4A" w14:textId="77777777" w:rsidR="00BA5266" w:rsidRDefault="00BA5266" w:rsidP="006374BC">
      <w:pPr>
        <w:rPr>
          <w:rFonts w:cs="Tahoma"/>
          <w:lang w:val="it-IT"/>
        </w:rPr>
      </w:pPr>
    </w:p>
    <w:p w14:paraId="4A39DA05" w14:textId="77777777" w:rsidR="00156583" w:rsidRDefault="00156583" w:rsidP="006374BC">
      <w:pPr>
        <w:rPr>
          <w:rFonts w:cs="Tahoma"/>
          <w:lang w:val="it-IT"/>
        </w:rPr>
      </w:pPr>
    </w:p>
    <w:p w14:paraId="286DDE3D" w14:textId="77777777" w:rsidR="00156583" w:rsidRDefault="00156583" w:rsidP="006374BC">
      <w:pPr>
        <w:rPr>
          <w:rFonts w:cs="Tahoma"/>
          <w:lang w:val="it-IT"/>
        </w:rPr>
      </w:pPr>
    </w:p>
    <w:p w14:paraId="19F39DA2" w14:textId="77777777" w:rsidR="00156583" w:rsidRDefault="00156583" w:rsidP="006374BC">
      <w:pPr>
        <w:rPr>
          <w:rFonts w:cs="Tahoma"/>
          <w:lang w:val="it-IT"/>
        </w:rPr>
      </w:pPr>
    </w:p>
    <w:p w14:paraId="31F310AA" w14:textId="77777777" w:rsidR="00156583" w:rsidRDefault="00156583" w:rsidP="006374BC">
      <w:pPr>
        <w:rPr>
          <w:rFonts w:cs="Tahoma"/>
          <w:lang w:val="it-IT"/>
        </w:rPr>
      </w:pPr>
    </w:p>
    <w:p w14:paraId="54D3282B" w14:textId="77777777" w:rsidR="00156583" w:rsidRPr="00CE7B84" w:rsidRDefault="00156583" w:rsidP="006374BC">
      <w:pPr>
        <w:rPr>
          <w:rFonts w:cs="Tahoma"/>
          <w:lang w:val="it-IT"/>
        </w:rPr>
      </w:pPr>
    </w:p>
    <w:p w14:paraId="43B8CE5D" w14:textId="77777777" w:rsidR="00BA5266" w:rsidRPr="00CE7B84" w:rsidRDefault="00BA5266" w:rsidP="006374BC">
      <w:pPr>
        <w:spacing w:after="240"/>
        <w:rPr>
          <w:rFonts w:cs="Tahoma"/>
          <w:lang w:val="it-IT"/>
        </w:rPr>
      </w:pPr>
      <w:r w:rsidRPr="00CE7B84">
        <w:rPr>
          <w:rFonts w:cs="Tahoma"/>
          <w:b/>
          <w:sz w:val="22"/>
          <w:szCs w:val="18"/>
          <w:lang w:val="it-IT"/>
        </w:rPr>
        <w:t>Responsabilità della Società</w:t>
      </w:r>
      <w:r w:rsidRPr="00CE7B84">
        <w:rPr>
          <w:rFonts w:cs="Tahoma"/>
          <w:sz w:val="22"/>
          <w:szCs w:val="18"/>
          <w:lang w:val="it-IT"/>
        </w:rPr>
        <w:t>.</w:t>
      </w:r>
      <w:r w:rsidR="00AB7B90" w:rsidRPr="00CE7B84">
        <w:rPr>
          <w:rFonts w:cs="Tahoma"/>
          <w:sz w:val="22"/>
          <w:szCs w:val="18"/>
          <w:lang w:val="it-IT"/>
        </w:rPr>
        <w:t xml:space="preserve"> </w:t>
      </w:r>
    </w:p>
    <w:p w14:paraId="23D1B056" w14:textId="77777777" w:rsidR="00BA5266" w:rsidRPr="00CE7B84" w:rsidRDefault="00BA5266" w:rsidP="006374BC">
      <w:pPr>
        <w:spacing w:after="240"/>
        <w:rPr>
          <w:rFonts w:cs="Tahoma"/>
          <w:lang w:val="it-IT"/>
        </w:rPr>
      </w:pPr>
      <w:r w:rsidRPr="00CE7B84">
        <w:rPr>
          <w:rFonts w:cs="Tahoma"/>
          <w:szCs w:val="18"/>
          <w:lang w:val="it-IT"/>
        </w:rPr>
        <w:t>Il successo del Programma Enterprise Strategy e le prestazioni di Microsoft relativamente alle proprie obbligazioni dipendono dal coinvolgimento della Società nel programma, inclusi, a titolo esemplificativo:</w:t>
      </w:r>
    </w:p>
    <w:p w14:paraId="3E6691F5" w14:textId="77777777" w:rsidR="00BA5266" w:rsidRPr="00CE7B84" w:rsidRDefault="00BA5266" w:rsidP="00742B05">
      <w:pPr>
        <w:numPr>
          <w:ilvl w:val="0"/>
          <w:numId w:val="74"/>
        </w:numPr>
        <w:ind w:left="630"/>
        <w:contextualSpacing/>
        <w:rPr>
          <w:rFonts w:cs="Tahoma"/>
          <w:lang w:val="it-IT"/>
        </w:rPr>
      </w:pPr>
      <w:r w:rsidRPr="00CE7B84">
        <w:rPr>
          <w:rFonts w:cs="Tahoma"/>
          <w:color w:val="000000"/>
          <w:szCs w:val="18"/>
          <w:lang w:val="it-IT"/>
        </w:rPr>
        <w:t xml:space="preserve">disponibilità dei rappresentanti, del personale IT e delle risorse della Società, inclusi, a titolo esemplificativo, hardware, software, connettività Internet e spazi ragionevolmente sufficienti; </w:t>
      </w:r>
    </w:p>
    <w:p w14:paraId="7FFA3F1D" w14:textId="77777777" w:rsidR="00BA5266" w:rsidRPr="00CE7B84" w:rsidRDefault="00BA5266" w:rsidP="00742B05">
      <w:pPr>
        <w:numPr>
          <w:ilvl w:val="0"/>
          <w:numId w:val="74"/>
        </w:numPr>
        <w:ind w:left="630"/>
        <w:contextualSpacing/>
        <w:rPr>
          <w:rFonts w:cs="Tahoma"/>
          <w:lang w:val="it-IT"/>
        </w:rPr>
      </w:pPr>
      <w:r w:rsidRPr="00CE7B84">
        <w:rPr>
          <w:rFonts w:cs="Tahoma"/>
          <w:color w:val="000000"/>
          <w:szCs w:val="18"/>
          <w:lang w:val="it-IT"/>
        </w:rPr>
        <w:t xml:space="preserve">tempestiva comunicazione, da parte della Società, di informazioni accurate e complete; </w:t>
      </w:r>
    </w:p>
    <w:p w14:paraId="3E5436F1" w14:textId="77777777" w:rsidR="00BA5266" w:rsidRPr="00CE7B84" w:rsidRDefault="00BA5266" w:rsidP="00742B05">
      <w:pPr>
        <w:numPr>
          <w:ilvl w:val="0"/>
          <w:numId w:val="74"/>
        </w:numPr>
        <w:ind w:left="630"/>
        <w:contextualSpacing/>
        <w:rPr>
          <w:rFonts w:cs="Tahoma"/>
          <w:lang w:val="it-IT"/>
        </w:rPr>
      </w:pPr>
      <w:r w:rsidRPr="00CE7B84">
        <w:rPr>
          <w:rFonts w:cs="Tahoma"/>
          <w:color w:val="000000"/>
          <w:szCs w:val="18"/>
          <w:lang w:val="it-IT"/>
        </w:rPr>
        <w:t>accesso a informazioni riguardanti l</w:t>
      </w:r>
      <w:r w:rsidR="006D573C">
        <w:rPr>
          <w:rFonts w:cs="Tahoma"/>
          <w:color w:val="000000"/>
          <w:szCs w:val="18"/>
          <w:lang w:val="it-IT"/>
        </w:rPr>
        <w:t>’</w:t>
      </w:r>
      <w:r w:rsidRPr="00CE7B84">
        <w:rPr>
          <w:rFonts w:cs="Tahoma"/>
          <w:color w:val="000000"/>
          <w:szCs w:val="18"/>
          <w:lang w:val="it-IT"/>
        </w:rPr>
        <w:t>organizzazione della Società;</w:t>
      </w:r>
    </w:p>
    <w:p w14:paraId="3FCC9BAF" w14:textId="77777777" w:rsidR="00BA5266" w:rsidRPr="00CE7B84" w:rsidRDefault="00BA5266" w:rsidP="00742B05">
      <w:pPr>
        <w:numPr>
          <w:ilvl w:val="0"/>
          <w:numId w:val="74"/>
        </w:numPr>
        <w:ind w:left="630"/>
        <w:contextualSpacing/>
        <w:rPr>
          <w:rFonts w:cs="Tahoma"/>
          <w:lang w:val="it-IT"/>
        </w:rPr>
      </w:pPr>
      <w:r w:rsidRPr="00CE7B84">
        <w:rPr>
          <w:rFonts w:cs="Tahoma"/>
          <w:color w:val="000000"/>
          <w:szCs w:val="18"/>
          <w:lang w:val="it-IT"/>
        </w:rPr>
        <w:t>adempimento tempestivo ed efficace delle responsabilità della Società e</w:t>
      </w:r>
    </w:p>
    <w:p w14:paraId="277D6423" w14:textId="77777777" w:rsidR="00BA5266" w:rsidRPr="00CE7B84" w:rsidRDefault="00BA5266" w:rsidP="00742B05">
      <w:pPr>
        <w:numPr>
          <w:ilvl w:val="0"/>
          <w:numId w:val="74"/>
        </w:numPr>
        <w:ind w:left="630"/>
        <w:contextualSpacing/>
        <w:rPr>
          <w:rFonts w:cs="Tahoma"/>
          <w:lang w:val="it-IT"/>
        </w:rPr>
      </w:pPr>
      <w:r w:rsidRPr="00CE7B84">
        <w:rPr>
          <w:rFonts w:cs="Tahoma"/>
          <w:color w:val="000000"/>
          <w:szCs w:val="18"/>
          <w:lang w:val="it-IT"/>
        </w:rPr>
        <w:t>approvazioni e decisioni tempestive da parte dei dirigenti e manager della Società.</w:t>
      </w:r>
      <w:r w:rsidR="00AB7B90" w:rsidRPr="00CE7B84">
        <w:rPr>
          <w:rFonts w:cs="Tahoma"/>
          <w:color w:val="000000"/>
          <w:szCs w:val="18"/>
          <w:lang w:val="it-IT"/>
        </w:rPr>
        <w:t xml:space="preserve"> </w:t>
      </w:r>
    </w:p>
    <w:p w14:paraId="10776B35" w14:textId="77777777" w:rsidR="00BA5266" w:rsidRPr="00CE7B84" w:rsidRDefault="00BA5266" w:rsidP="006374BC">
      <w:pPr>
        <w:rPr>
          <w:rFonts w:cs="Tahoma"/>
          <w:lang w:val="it-IT"/>
        </w:rPr>
      </w:pPr>
    </w:p>
    <w:p w14:paraId="50589796" w14:textId="77777777" w:rsidR="0064651F" w:rsidRPr="00CE7B84" w:rsidRDefault="0064651F" w:rsidP="006374BC">
      <w:pPr>
        <w:rPr>
          <w:rFonts w:cs="Tahoma"/>
          <w:lang w:val="it-IT"/>
        </w:rPr>
      </w:pPr>
      <w:bookmarkStart w:id="919" w:name="_Toc288760404"/>
    </w:p>
    <w:p w14:paraId="71BC2C55" w14:textId="77777777" w:rsidR="00DD7F8E" w:rsidRPr="00CE7B84" w:rsidRDefault="00DD7F8E" w:rsidP="006374BC">
      <w:pPr>
        <w:rPr>
          <w:rFonts w:cs="Tahoma"/>
          <w:lang w:val="it-IT"/>
        </w:rPr>
      </w:pPr>
      <w:r w:rsidRPr="00CE7B84">
        <w:rPr>
          <w:rFonts w:cs="Tahoma"/>
          <w:b/>
          <w:sz w:val="24"/>
          <w:szCs w:val="18"/>
          <w:lang w:val="it-IT"/>
        </w:rPr>
        <w:t>Condizioni di Servizio Aggiuntive</w:t>
      </w:r>
    </w:p>
    <w:p w14:paraId="5AFDA6B9" w14:textId="77777777" w:rsidR="00DD7F8E" w:rsidRPr="00CE7B84" w:rsidRDefault="00DD7F8E" w:rsidP="006374BC">
      <w:pPr>
        <w:rPr>
          <w:rFonts w:cs="Tahoma"/>
          <w:lang w:val="it-IT"/>
        </w:rPr>
      </w:pPr>
    </w:p>
    <w:p w14:paraId="4FF1EC23" w14:textId="77777777" w:rsidR="00DD7F8E" w:rsidRPr="00CE7B84" w:rsidRDefault="00DB2D1E" w:rsidP="006374BC">
      <w:pPr>
        <w:spacing w:after="60"/>
        <w:rPr>
          <w:rFonts w:cs="Tahoma"/>
          <w:lang w:val="it-IT"/>
        </w:rPr>
      </w:pPr>
      <w:bookmarkStart w:id="920" w:name="_Toc317591257"/>
      <w:bookmarkStart w:id="921" w:name="_Toc336338248"/>
      <w:bookmarkStart w:id="922" w:name="_Toc377597792"/>
      <w:r w:rsidRPr="00CE7B84">
        <w:rPr>
          <w:rStyle w:val="Heading2Char"/>
          <w:rFonts w:ascii="Tahoma" w:hAnsi="Tahoma" w:cs="Tahoma"/>
          <w:sz w:val="20"/>
          <w:szCs w:val="20"/>
          <w:lang w:val="it-IT"/>
        </w:rPr>
        <w:t>Diritti sull</w:t>
      </w:r>
      <w:r w:rsidR="006D573C">
        <w:rPr>
          <w:rStyle w:val="Heading2Char"/>
          <w:rFonts w:ascii="Tahoma" w:hAnsi="Tahoma" w:cs="Tahoma"/>
          <w:sz w:val="20"/>
          <w:szCs w:val="20"/>
          <w:lang w:val="it-IT"/>
        </w:rPr>
        <w:t>’</w:t>
      </w:r>
      <w:r w:rsidRPr="00CE7B84">
        <w:rPr>
          <w:rStyle w:val="Heading2Char"/>
          <w:rFonts w:ascii="Tahoma" w:hAnsi="Tahoma" w:cs="Tahoma"/>
          <w:sz w:val="20"/>
          <w:szCs w:val="20"/>
          <w:lang w:val="it-IT"/>
        </w:rPr>
        <w:t>utilizzo, di titolarità e di licenza</w:t>
      </w:r>
      <w:bookmarkEnd w:id="919"/>
      <w:bookmarkEnd w:id="920"/>
      <w:bookmarkEnd w:id="921"/>
      <w:bookmarkEnd w:id="922"/>
    </w:p>
    <w:p w14:paraId="0EFCC7E5" w14:textId="77777777" w:rsidR="00DB2D1E" w:rsidRDefault="00DB2D1E" w:rsidP="006374BC">
      <w:pPr>
        <w:pStyle w:val="normal1"/>
        <w:rPr>
          <w:rFonts w:ascii="Tahoma" w:hAnsi="Tahoma" w:cs="Tahoma"/>
          <w:color w:val="000000"/>
          <w:sz w:val="18"/>
          <w:szCs w:val="18"/>
          <w:lang w:val="it-IT"/>
        </w:rPr>
      </w:pPr>
      <w:r w:rsidRPr="00CE7B84">
        <w:rPr>
          <w:rFonts w:ascii="Tahoma" w:hAnsi="Tahoma" w:cs="Tahoma"/>
          <w:b/>
          <w:bCs/>
          <w:color w:val="000000"/>
          <w:sz w:val="18"/>
          <w:szCs w:val="18"/>
          <w:lang w:val="it-IT"/>
        </w:rPr>
        <w:t>Fix.</w:t>
      </w:r>
      <w:r w:rsidR="00AB7B90" w:rsidRPr="00CE7B84">
        <w:rPr>
          <w:rFonts w:ascii="Tahoma" w:hAnsi="Tahoma" w:cs="Tahoma"/>
          <w:b/>
          <w:bCs/>
          <w:color w:val="000000"/>
          <w:sz w:val="18"/>
          <w:szCs w:val="18"/>
          <w:lang w:val="it-IT"/>
        </w:rPr>
        <w:t xml:space="preserve"> </w:t>
      </w:r>
      <w:r w:rsidRPr="00CE7B84">
        <w:rPr>
          <w:rFonts w:ascii="Tahoma" w:hAnsi="Tahoma" w:cs="Tahoma"/>
          <w:bCs/>
          <w:color w:val="000000"/>
          <w:sz w:val="18"/>
          <w:szCs w:val="18"/>
          <w:lang w:val="it-IT"/>
        </w:rPr>
        <w:t>Qualora Microsoft fornisca Fix alla Società durante la prestazione dei Servizi, tali</w:t>
      </w:r>
      <w:r w:rsidRPr="00CE7B84">
        <w:rPr>
          <w:rFonts w:ascii="Tahoma" w:hAnsi="Tahoma" w:cs="Tahoma"/>
          <w:b/>
          <w:bCs/>
          <w:color w:val="000000"/>
          <w:sz w:val="18"/>
          <w:szCs w:val="18"/>
          <w:lang w:val="it-IT"/>
        </w:rPr>
        <w:t xml:space="preserve"> </w:t>
      </w:r>
      <w:r w:rsidRPr="00CE7B84">
        <w:rPr>
          <w:rFonts w:ascii="Tahoma" w:hAnsi="Tahoma" w:cs="Tahoma"/>
          <w:color w:val="000000"/>
          <w:sz w:val="18"/>
          <w:szCs w:val="18"/>
          <w:lang w:val="it-IT"/>
        </w:rPr>
        <w:t>Fix sono concessi in licenza in conformità alle condizioni di licenza applicabili al Prodotto cui si riferiscono. Qualora i Fix non siano relativi a un Prodotto specifico, si applicheranno le condizioni per l</w:t>
      </w:r>
      <w:r w:rsidR="006D573C">
        <w:rPr>
          <w:rFonts w:ascii="Tahoma" w:hAnsi="Tahoma" w:cs="Tahoma"/>
          <w:color w:val="000000"/>
          <w:sz w:val="18"/>
          <w:szCs w:val="18"/>
          <w:lang w:val="it-IT"/>
        </w:rPr>
        <w:t>’</w:t>
      </w:r>
      <w:r w:rsidRPr="00CE7B84">
        <w:rPr>
          <w:rFonts w:ascii="Tahoma" w:hAnsi="Tahoma" w:cs="Tahoma"/>
          <w:color w:val="000000"/>
          <w:sz w:val="18"/>
          <w:szCs w:val="18"/>
          <w:lang w:val="it-IT"/>
        </w:rPr>
        <w:t>utilizzo fornite da Microsoft con i Fix. Nel caso non siano fornite condizioni per l</w:t>
      </w:r>
      <w:r w:rsidR="006D573C">
        <w:rPr>
          <w:rFonts w:ascii="Tahoma" w:hAnsi="Tahoma" w:cs="Tahoma"/>
          <w:color w:val="000000"/>
          <w:sz w:val="18"/>
          <w:szCs w:val="18"/>
          <w:lang w:val="it-IT"/>
        </w:rPr>
        <w:t>’</w:t>
      </w:r>
      <w:r w:rsidRPr="00CE7B84">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128D531E" w14:textId="77777777" w:rsidR="00D91339" w:rsidRPr="00CE7B84" w:rsidRDefault="00D91339" w:rsidP="006374BC">
      <w:pPr>
        <w:pStyle w:val="normal1"/>
        <w:rPr>
          <w:rFonts w:ascii="Tahoma" w:hAnsi="Tahoma" w:cs="Tahoma"/>
          <w:lang w:val="it-IT"/>
        </w:rPr>
      </w:pPr>
    </w:p>
    <w:p w14:paraId="52BA5ED8" w14:textId="77777777" w:rsidR="00DB2D1E" w:rsidRPr="00CE7B84" w:rsidRDefault="00DB2D1E" w:rsidP="006374BC">
      <w:pPr>
        <w:pStyle w:val="normal1"/>
        <w:rPr>
          <w:rFonts w:ascii="Tahoma" w:hAnsi="Tahoma" w:cs="Tahoma"/>
          <w:lang w:val="it-IT"/>
        </w:rPr>
      </w:pPr>
      <w:r w:rsidRPr="00CE7B84">
        <w:rPr>
          <w:rFonts w:ascii="Tahoma" w:hAnsi="Tahoma" w:cs="Tahoma"/>
          <w:b/>
          <w:bCs/>
          <w:color w:val="000000"/>
          <w:sz w:val="18"/>
          <w:szCs w:val="18"/>
          <w:lang w:val="it-IT"/>
        </w:rPr>
        <w:t>Lavoro Pre-esistente.</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Lavoro Pre-Esistente</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resteranno di esclusiva proprietà della parte che lo fornisce. Durante l</w:t>
      </w:r>
      <w:r w:rsidR="006D573C">
        <w:rPr>
          <w:rFonts w:ascii="Tahoma" w:hAnsi="Tahoma" w:cs="Tahoma"/>
          <w:color w:val="000000"/>
          <w:sz w:val="18"/>
          <w:szCs w:val="18"/>
          <w:lang w:val="it-IT"/>
        </w:rPr>
        <w:t>’</w:t>
      </w:r>
      <w:r w:rsidRPr="00CE7B84">
        <w:rPr>
          <w:rFonts w:ascii="Tahoma" w:hAnsi="Tahoma" w:cs="Tahoma"/>
          <w:color w:val="000000"/>
          <w:sz w:val="18"/>
          <w:szCs w:val="18"/>
          <w:lang w:val="it-IT"/>
        </w:rPr>
        <w:t>esecuzione dei Servizi ciascuna parte concederà all</w:t>
      </w:r>
      <w:r w:rsidR="006D573C">
        <w:rPr>
          <w:rFonts w:ascii="Tahoma" w:hAnsi="Tahoma" w:cs="Tahoma"/>
          <w:color w:val="000000"/>
          <w:sz w:val="18"/>
          <w:szCs w:val="18"/>
          <w:lang w:val="it-IT"/>
        </w:rPr>
        <w:t>’</w:t>
      </w:r>
      <w:r w:rsidRPr="00CE7B84">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6D573C">
        <w:rPr>
          <w:rFonts w:ascii="Tahoma" w:hAnsi="Tahoma" w:cs="Tahoma"/>
          <w:color w:val="000000"/>
          <w:sz w:val="18"/>
          <w:szCs w:val="18"/>
          <w:lang w:val="it-IT"/>
        </w:rPr>
        <w:t>’</w:t>
      </w:r>
      <w:r w:rsidRPr="00CE7B84">
        <w:rPr>
          <w:rFonts w:ascii="Tahoma" w:hAnsi="Tahoma" w:cs="Tahoma"/>
          <w:color w:val="000000"/>
          <w:sz w:val="18"/>
          <w:szCs w:val="18"/>
          <w:lang w:val="it-IT"/>
        </w:rPr>
        <w:t>altra parte, al solo fine di eseguire i Servizi.</w:t>
      </w:r>
    </w:p>
    <w:p w14:paraId="52D5601B" w14:textId="77777777" w:rsidR="00DB2D1E" w:rsidRPr="00CE7B84" w:rsidRDefault="00DB2D1E" w:rsidP="001B4AC3">
      <w:pPr>
        <w:pStyle w:val="normal1"/>
        <w:rPr>
          <w:rFonts w:ascii="Tahoma" w:hAnsi="Tahoma" w:cs="Tahoma"/>
          <w:lang w:val="it-IT"/>
        </w:rPr>
      </w:pPr>
      <w:r w:rsidRPr="00CE7B84">
        <w:rPr>
          <w:rFonts w:ascii="Tahoma" w:hAnsi="Tahoma" w:cs="Tahoma"/>
          <w:color w:val="000000"/>
          <w:sz w:val="18"/>
          <w:szCs w:val="18"/>
          <w:lang w:val="it-IT"/>
        </w:rPr>
        <w:t>Fatto salvo quanto diversamente concordato per iscritto tra le parti, Microsoft, ricevuto l</w:t>
      </w:r>
      <w:r w:rsidR="006D573C">
        <w:rPr>
          <w:rFonts w:ascii="Tahoma" w:hAnsi="Tahoma" w:cs="Tahoma"/>
          <w:color w:val="000000"/>
          <w:sz w:val="18"/>
          <w:szCs w:val="18"/>
          <w:lang w:val="it-IT"/>
        </w:rPr>
        <w:t>’</w:t>
      </w:r>
      <w:r w:rsidRPr="00CE7B84">
        <w:rPr>
          <w:rFonts w:ascii="Tahoma" w:hAnsi="Tahoma" w:cs="Tahoma"/>
          <w:color w:val="000000"/>
          <w:sz w:val="18"/>
          <w:szCs w:val="18"/>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6D573C">
        <w:rPr>
          <w:rFonts w:ascii="Tahoma" w:hAnsi="Tahoma" w:cs="Tahoma"/>
          <w:color w:val="000000"/>
          <w:sz w:val="18"/>
          <w:szCs w:val="18"/>
          <w:lang w:val="it-IT"/>
        </w:rPr>
        <w:t>’</w:t>
      </w:r>
      <w:r w:rsidRPr="00CE7B84">
        <w:rPr>
          <w:rFonts w:ascii="Tahoma" w:hAnsi="Tahoma" w:cs="Tahoma"/>
          <w:color w:val="000000"/>
          <w:sz w:val="18"/>
          <w:szCs w:val="18"/>
          <w:lang w:val="it-IT"/>
        </w:rPr>
        <w:t>attività interna della Società stessa. La licenza riguardante il Lavoro Pre</w:t>
      </w:r>
      <w:r w:rsidR="001B4AC3" w:rsidRPr="00CE7B84">
        <w:rPr>
          <w:rFonts w:ascii="Tahoma" w:hAnsi="Tahoma" w:cs="Tahoma"/>
          <w:color w:val="000000"/>
          <w:sz w:val="18"/>
          <w:szCs w:val="18"/>
          <w:lang w:val="it-IT"/>
        </w:rPr>
        <w:t>­</w:t>
      </w:r>
      <w:r w:rsidRPr="00CE7B84">
        <w:rPr>
          <w:rFonts w:ascii="Tahoma" w:hAnsi="Tahoma" w:cs="Tahoma"/>
          <w:color w:val="000000"/>
          <w:sz w:val="18"/>
          <w:szCs w:val="18"/>
          <w:lang w:val="it-IT"/>
        </w:rPr>
        <w:t>esistente di Microsoft è subordinata al rispetto da parte della Società delle condizioni del presente contratto.</w:t>
      </w:r>
    </w:p>
    <w:p w14:paraId="5ED4CB44" w14:textId="77777777" w:rsidR="003F47CB" w:rsidRPr="00CE7B84" w:rsidRDefault="003F47CB" w:rsidP="006374BC">
      <w:pPr>
        <w:pStyle w:val="normal1"/>
        <w:rPr>
          <w:rFonts w:ascii="Tahoma" w:hAnsi="Tahoma" w:cs="Tahoma"/>
          <w:lang w:val="it-IT"/>
        </w:rPr>
      </w:pPr>
    </w:p>
    <w:p w14:paraId="2486D947" w14:textId="77777777" w:rsidR="00DB2D1E" w:rsidRPr="00CE7B84" w:rsidRDefault="00DB2D1E" w:rsidP="006374BC">
      <w:pPr>
        <w:pStyle w:val="normal1"/>
        <w:rPr>
          <w:rFonts w:ascii="Tahoma" w:hAnsi="Tahoma" w:cs="Tahoma"/>
          <w:lang w:val="it-IT"/>
        </w:rPr>
      </w:pPr>
      <w:r w:rsidRPr="00CE7B84">
        <w:rPr>
          <w:rFonts w:ascii="Tahoma" w:hAnsi="Tahoma" w:cs="Tahoma"/>
          <w:b/>
          <w:bCs/>
          <w:color w:val="000000"/>
          <w:sz w:val="18"/>
          <w:szCs w:val="18"/>
          <w:lang w:val="it-IT"/>
        </w:rPr>
        <w:t>Sviluppi</w:t>
      </w:r>
      <w:r w:rsidRPr="001E16D0">
        <w:rPr>
          <w:rFonts w:ascii="Tahoma" w:hAnsi="Tahoma" w:cs="Tahoma"/>
          <w:b/>
          <w:bCs/>
          <w:color w:val="000000"/>
          <w:sz w:val="18"/>
          <w:szCs w:val="18"/>
          <w:lang w:val="it-IT"/>
        </w:rPr>
        <w:t>.</w:t>
      </w:r>
      <w:r w:rsidRPr="00CE7B84">
        <w:rPr>
          <w:rFonts w:ascii="Tahoma" w:hAnsi="Tahoma" w:cs="Tahoma"/>
          <w:color w:val="000000"/>
          <w:sz w:val="18"/>
          <w:szCs w:val="18"/>
          <w:lang w:val="it-IT"/>
        </w:rPr>
        <w:t xml:space="preserve"> Microsoft, ricevuto l</w:t>
      </w:r>
      <w:r w:rsidR="006D573C">
        <w:rPr>
          <w:rFonts w:ascii="Tahoma" w:hAnsi="Tahoma" w:cs="Tahoma"/>
          <w:color w:val="000000"/>
          <w:sz w:val="18"/>
          <w:szCs w:val="18"/>
          <w:lang w:val="it-IT"/>
        </w:rPr>
        <w:t>’</w:t>
      </w:r>
      <w:r w:rsidRPr="00CE7B84">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6D573C">
        <w:rPr>
          <w:rFonts w:ascii="Tahoma" w:hAnsi="Tahoma" w:cs="Tahoma"/>
          <w:color w:val="000000"/>
          <w:sz w:val="18"/>
          <w:szCs w:val="18"/>
          <w:lang w:val="it-IT"/>
        </w:rPr>
        <w:t>’</w:t>
      </w:r>
      <w:r w:rsidRPr="00CE7B84">
        <w:rPr>
          <w:rFonts w:ascii="Tahoma" w:hAnsi="Tahoma" w:cs="Tahoma"/>
          <w:color w:val="000000"/>
          <w:sz w:val="18"/>
          <w:szCs w:val="18"/>
          <w:lang w:val="it-IT"/>
        </w:rPr>
        <w:t>ultima alla conclusione dei Servizi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Sviluppi</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Ciascuna parte sarà l</w:t>
      </w:r>
      <w:r w:rsidR="006D573C">
        <w:rPr>
          <w:rFonts w:ascii="Tahoma" w:hAnsi="Tahoma" w:cs="Tahoma"/>
          <w:color w:val="000000"/>
          <w:sz w:val="18"/>
          <w:szCs w:val="18"/>
          <w:lang w:val="it-IT"/>
        </w:rPr>
        <w:t>’</w:t>
      </w:r>
      <w:r w:rsidRPr="00CE7B84">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644A5002" w14:textId="77777777" w:rsidR="003F47CB" w:rsidRPr="00CE7B84" w:rsidRDefault="003F47CB" w:rsidP="006374BC">
      <w:pPr>
        <w:pStyle w:val="normal1"/>
        <w:rPr>
          <w:rFonts w:ascii="Tahoma" w:hAnsi="Tahoma" w:cs="Tahoma"/>
          <w:lang w:val="it-IT"/>
        </w:rPr>
      </w:pPr>
    </w:p>
    <w:p w14:paraId="11EC470E" w14:textId="77777777" w:rsidR="00222641" w:rsidRPr="00CE7B84" w:rsidRDefault="00222641" w:rsidP="006374BC">
      <w:pPr>
        <w:rPr>
          <w:rFonts w:cs="Tahoma"/>
          <w:lang w:val="it-IT"/>
        </w:rPr>
      </w:pPr>
      <w:r w:rsidRPr="00CE7B84">
        <w:rPr>
          <w:rFonts w:eastAsia="Calibri" w:cs="Tahoma"/>
          <w:b/>
          <w:bCs/>
          <w:color w:val="000000"/>
          <w:szCs w:val="18"/>
          <w:lang w:val="it-IT"/>
        </w:rPr>
        <w:t>Materiale.</w:t>
      </w:r>
      <w:r w:rsidR="00AB7B90" w:rsidRPr="00CE7B84">
        <w:rPr>
          <w:rFonts w:eastAsia="Calibri" w:cs="Tahoma"/>
          <w:b/>
          <w:bCs/>
          <w:color w:val="000000"/>
          <w:szCs w:val="18"/>
          <w:lang w:val="it-IT"/>
        </w:rPr>
        <w:t xml:space="preserve"> </w:t>
      </w:r>
      <w:r w:rsidRPr="00CE7B84">
        <w:rPr>
          <w:rFonts w:eastAsia="Calibri" w:cs="Tahoma"/>
          <w:bCs/>
          <w:color w:val="000000"/>
          <w:szCs w:val="18"/>
          <w:lang w:val="it-IT"/>
        </w:rPr>
        <w:t>Tutti i diritti relativi a qualsiasi materiale sviluppato da Microsoft, diverso dal codice di software, e fornito alla società al fine di erogare il Supporto per Windows Azure e il Supporto Professionale (</w:t>
      </w:r>
      <w:r w:rsidR="00B620C9" w:rsidRPr="00CE7B84">
        <w:rPr>
          <w:rFonts w:eastAsia="Calibri" w:cs="Tahoma"/>
          <w:bCs/>
          <w:color w:val="000000"/>
          <w:szCs w:val="18"/>
          <w:lang w:val="it-IT"/>
        </w:rPr>
        <w:t>“</w:t>
      </w:r>
      <w:r w:rsidRPr="00CE7B84">
        <w:rPr>
          <w:rFonts w:eastAsia="Calibri" w:cs="Tahoma"/>
          <w:bCs/>
          <w:color w:val="000000"/>
          <w:szCs w:val="18"/>
          <w:lang w:val="it-IT"/>
        </w:rPr>
        <w:t>Materiale</w:t>
      </w:r>
      <w:r w:rsidR="00B620C9" w:rsidRPr="00CE7B84">
        <w:rPr>
          <w:rFonts w:eastAsia="Calibri" w:cs="Tahoma"/>
          <w:bCs/>
          <w:color w:val="000000"/>
          <w:szCs w:val="18"/>
          <w:lang w:val="it-IT"/>
        </w:rPr>
        <w:t>”</w:t>
      </w:r>
      <w:r w:rsidRPr="00CE7B84">
        <w:rPr>
          <w:rFonts w:eastAsia="Calibri" w:cs="Tahoma"/>
          <w:bCs/>
          <w:color w:val="000000"/>
          <w:szCs w:val="18"/>
          <w:lang w:val="it-IT"/>
        </w:rPr>
        <w:t>) saranno di proprietà esclusiva di Microsoft, fatta eccezione per i casi in cui il suddetto Materiale costituisca il Lavoro Preesistente della società.</w:t>
      </w:r>
      <w:r w:rsidR="00AB7B90" w:rsidRPr="00CE7B84">
        <w:rPr>
          <w:rFonts w:eastAsia="Calibri" w:cs="Tahoma"/>
          <w:bCs/>
          <w:color w:val="000000"/>
          <w:szCs w:val="18"/>
          <w:lang w:val="it-IT"/>
        </w:rPr>
        <w:t xml:space="preserve"> </w:t>
      </w:r>
      <w:r w:rsidRPr="00CE7B84">
        <w:rPr>
          <w:rFonts w:eastAsia="Calibri" w:cs="Tahoma"/>
          <w:bCs/>
          <w:color w:val="000000"/>
          <w:szCs w:val="18"/>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AB7B90" w:rsidRPr="00CE7B84">
        <w:rPr>
          <w:rFonts w:eastAsia="Calibri" w:cs="Tahoma"/>
          <w:bCs/>
          <w:color w:val="000000"/>
          <w:szCs w:val="18"/>
          <w:lang w:val="it-IT"/>
        </w:rPr>
        <w:t xml:space="preserve"> </w:t>
      </w:r>
      <w:r w:rsidRPr="00CE7B84">
        <w:rPr>
          <w:rFonts w:eastAsia="Calibri" w:cs="Tahoma"/>
          <w:bCs/>
          <w:color w:val="000000"/>
          <w:szCs w:val="18"/>
          <w:lang w:val="it-IT"/>
        </w:rPr>
        <w:t>Le società potranno concedere in sublicenza alle proprie Consociate i diritti concessi nel presente documento.</w:t>
      </w:r>
      <w:r w:rsidR="00AB7B90" w:rsidRPr="00CE7B84">
        <w:rPr>
          <w:rFonts w:eastAsia="Calibri" w:cs="Tahoma"/>
          <w:bCs/>
          <w:color w:val="000000"/>
          <w:szCs w:val="18"/>
          <w:lang w:val="it-IT"/>
        </w:rPr>
        <w:t xml:space="preserve"> </w:t>
      </w:r>
      <w:r w:rsidRPr="00CE7B84">
        <w:rPr>
          <w:rFonts w:eastAsia="Calibri" w:cs="Tahoma"/>
          <w:bCs/>
          <w:color w:val="000000"/>
          <w:szCs w:val="18"/>
          <w:lang w:val="it-IT"/>
        </w:rPr>
        <w:t>Tutti i diritti non espressamente concessi sono riservati.</w:t>
      </w:r>
    </w:p>
    <w:p w14:paraId="306E8DE6" w14:textId="77777777" w:rsidR="003F47CB" w:rsidRPr="00CE7B84" w:rsidRDefault="003F47CB" w:rsidP="006374BC">
      <w:pPr>
        <w:rPr>
          <w:rFonts w:cs="Tahoma"/>
          <w:lang w:val="it-IT"/>
        </w:rPr>
      </w:pPr>
    </w:p>
    <w:p w14:paraId="1C4671AB" w14:textId="77777777" w:rsidR="00B53C3C" w:rsidRPr="00CE7B84" w:rsidRDefault="00B53C3C" w:rsidP="006374BC">
      <w:pPr>
        <w:rPr>
          <w:rFonts w:cs="Tahoma"/>
          <w:lang w:val="it-IT"/>
        </w:rPr>
      </w:pPr>
      <w:r w:rsidRPr="00CE7B84">
        <w:rPr>
          <w:rFonts w:eastAsia="Calibri" w:cs="Tahoma"/>
          <w:b/>
          <w:bCs/>
          <w:color w:val="000000"/>
          <w:szCs w:val="18"/>
          <w:lang w:val="it-IT"/>
        </w:rPr>
        <w:t>Codice Campione.</w:t>
      </w:r>
      <w:r w:rsidR="00AB7B90" w:rsidRPr="00CE7B84">
        <w:rPr>
          <w:rFonts w:eastAsia="Calibri" w:cs="Tahoma"/>
          <w:b/>
          <w:bCs/>
          <w:color w:val="000000"/>
          <w:szCs w:val="18"/>
          <w:lang w:val="it-IT"/>
        </w:rPr>
        <w:t xml:space="preserve"> </w:t>
      </w:r>
      <w:r w:rsidRPr="00CE7B84">
        <w:rPr>
          <w:rFonts w:eastAsia="Calibri" w:cs="Tahoma"/>
          <w:bCs/>
          <w:color w:val="000000"/>
          <w:szCs w:val="18"/>
          <w:lang w:val="it-IT"/>
        </w:rPr>
        <w:t>Microsoft concede alle società un diritto non esclusivo, perpetuo e gratuito di utilizzare e modificare qualsiasi codice di software (</w:t>
      </w:r>
      <w:r w:rsidR="00B620C9" w:rsidRPr="00CE7B84">
        <w:rPr>
          <w:rFonts w:eastAsia="Calibri" w:cs="Tahoma"/>
          <w:bCs/>
          <w:color w:val="000000"/>
          <w:szCs w:val="18"/>
          <w:lang w:val="it-IT"/>
        </w:rPr>
        <w:t>“</w:t>
      </w:r>
      <w:r w:rsidRPr="00CE7B84">
        <w:rPr>
          <w:rFonts w:eastAsia="Calibri" w:cs="Tahoma"/>
          <w:bCs/>
          <w:color w:val="000000"/>
          <w:szCs w:val="18"/>
          <w:lang w:val="it-IT"/>
        </w:rPr>
        <w:t>Codice Campione</w:t>
      </w:r>
      <w:r w:rsidR="00B620C9" w:rsidRPr="00CE7B84">
        <w:rPr>
          <w:rFonts w:eastAsia="Calibri" w:cs="Tahoma"/>
          <w:bCs/>
          <w:color w:val="000000"/>
          <w:szCs w:val="18"/>
          <w:lang w:val="it-IT"/>
        </w:rPr>
        <w:t>”</w:t>
      </w:r>
      <w:r w:rsidRPr="00CE7B84">
        <w:rPr>
          <w:rFonts w:eastAsia="Calibri" w:cs="Tahoma"/>
          <w:bCs/>
          <w:color w:val="000000"/>
          <w:szCs w:val="18"/>
          <w:lang w:val="it-IT"/>
        </w:rPr>
        <w:t xml:space="preserve">) fornito da Microsoft allo scopo di illustrare e di riprodurre e distribuire il formato in codice oggetto del Codice Campione, a condizione che le società accettino di: (i) astenersi </w:t>
      </w:r>
      <w:r w:rsidRPr="00CE7B84">
        <w:rPr>
          <w:rFonts w:eastAsia="Calibri" w:cs="Tahoma"/>
          <w:bCs/>
          <w:color w:val="000000"/>
          <w:szCs w:val="18"/>
          <w:lang w:val="it-IT"/>
        </w:rPr>
        <w:lastRenderedPageBreak/>
        <w:t>dall</w:t>
      </w:r>
      <w:r w:rsidR="006D573C">
        <w:rPr>
          <w:rFonts w:eastAsia="Calibri" w:cs="Tahoma"/>
          <w:bCs/>
          <w:color w:val="000000"/>
          <w:szCs w:val="18"/>
          <w:lang w:val="it-IT"/>
        </w:rPr>
        <w:t>’</w:t>
      </w:r>
      <w:r w:rsidRPr="00CE7B84">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6D573C">
        <w:rPr>
          <w:rFonts w:eastAsia="Calibri" w:cs="Tahoma"/>
          <w:bCs/>
          <w:color w:val="000000"/>
          <w:szCs w:val="18"/>
          <w:lang w:val="it-IT"/>
        </w:rPr>
        <w:t>’</w:t>
      </w:r>
      <w:r w:rsidRPr="00CE7B84">
        <w:rPr>
          <w:rFonts w:eastAsia="Calibri" w:cs="Tahoma"/>
          <w:bCs/>
          <w:color w:val="000000"/>
          <w:szCs w:val="18"/>
          <w:lang w:val="it-IT"/>
        </w:rPr>
        <w:t xml:space="preserve">utilizzo o dalla distribuzione del Codice Campione. </w:t>
      </w:r>
    </w:p>
    <w:p w14:paraId="5583810A" w14:textId="77777777" w:rsidR="003F47CB" w:rsidRPr="00CE7B84" w:rsidRDefault="003F47CB" w:rsidP="006374BC">
      <w:pPr>
        <w:rPr>
          <w:rFonts w:cs="Tahoma"/>
          <w:lang w:val="it-IT"/>
        </w:rPr>
      </w:pPr>
    </w:p>
    <w:p w14:paraId="30FA4742" w14:textId="77777777" w:rsidR="00DB2D1E" w:rsidRPr="00CE7B84" w:rsidRDefault="00DB2D1E" w:rsidP="006374BC">
      <w:pPr>
        <w:pStyle w:val="normal1"/>
        <w:rPr>
          <w:rFonts w:ascii="Tahoma" w:hAnsi="Tahoma" w:cs="Tahoma"/>
          <w:lang w:val="it-IT"/>
        </w:rPr>
      </w:pPr>
      <w:r w:rsidRPr="00CE7B84">
        <w:rPr>
          <w:rFonts w:ascii="Tahoma" w:hAnsi="Tahoma" w:cs="Tahoma"/>
          <w:b/>
          <w:bCs/>
          <w:color w:val="000000"/>
          <w:sz w:val="18"/>
          <w:szCs w:val="18"/>
          <w:lang w:val="it-IT"/>
        </w:rPr>
        <w:t>Restrizioni di Licenza Open Source</w:t>
      </w:r>
      <w:r w:rsidRPr="001E16D0">
        <w:rPr>
          <w:rFonts w:ascii="Tahoma" w:hAnsi="Tahoma" w:cs="Tahoma"/>
          <w:b/>
          <w:bCs/>
          <w:color w:val="000000"/>
          <w:sz w:val="18"/>
          <w:szCs w:val="18"/>
          <w:lang w:val="it-IT"/>
        </w:rPr>
        <w:t>.</w:t>
      </w:r>
      <w:r w:rsidRPr="00CE7B84">
        <w:rPr>
          <w:rFonts w:ascii="Tahoma" w:hAnsi="Tahoma" w:cs="Tahoma"/>
          <w:color w:val="000000"/>
          <w:sz w:val="18"/>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Condizioni di Licenza Open Source</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altra parte a Condizioni di Licenza Open Source. Inoltre, ciascuna parte garantisce che non fornirà né metterà a disposizione dell</w:t>
      </w:r>
      <w:r w:rsidR="006D573C">
        <w:rPr>
          <w:rFonts w:ascii="Tahoma" w:hAnsi="Tahoma" w:cs="Tahoma"/>
          <w:color w:val="000000"/>
          <w:sz w:val="18"/>
          <w:szCs w:val="18"/>
          <w:lang w:val="it-IT"/>
        </w:rPr>
        <w:t>’</w:t>
      </w:r>
      <w:r w:rsidRPr="00CE7B84">
        <w:rPr>
          <w:rFonts w:ascii="Tahoma" w:hAnsi="Tahoma" w:cs="Tahoma"/>
          <w:color w:val="000000"/>
          <w:sz w:val="18"/>
          <w:szCs w:val="18"/>
          <w:lang w:val="it-IT"/>
        </w:rPr>
        <w:t>altra parte codice per computer che sia disciplinato da Condizioni di Licenza Open Source.</w:t>
      </w:r>
    </w:p>
    <w:p w14:paraId="0C8C74AA" w14:textId="77777777" w:rsidR="003F47CB" w:rsidRPr="00CE7B84" w:rsidRDefault="003F47CB" w:rsidP="006374BC">
      <w:pPr>
        <w:pStyle w:val="normal1"/>
        <w:rPr>
          <w:rFonts w:ascii="Tahoma" w:hAnsi="Tahoma" w:cs="Tahoma"/>
          <w:lang w:val="it-IT"/>
        </w:rPr>
      </w:pPr>
    </w:p>
    <w:p w14:paraId="03644E64" w14:textId="77777777" w:rsidR="00DB2D1E" w:rsidRPr="00CE7B84" w:rsidRDefault="00DB2D1E" w:rsidP="006374BC">
      <w:pPr>
        <w:pStyle w:val="normal1"/>
        <w:rPr>
          <w:rFonts w:ascii="Tahoma" w:hAnsi="Tahoma" w:cs="Tahoma"/>
          <w:lang w:val="it-IT"/>
        </w:rPr>
      </w:pPr>
      <w:r w:rsidRPr="00CE7B84">
        <w:rPr>
          <w:rFonts w:ascii="Tahoma" w:hAnsi="Tahoma" w:cs="Tahoma"/>
          <w:b/>
          <w:bCs/>
          <w:color w:val="000000"/>
          <w:sz w:val="18"/>
          <w:szCs w:val="18"/>
          <w:lang w:val="it-IT"/>
        </w:rPr>
        <w:t>Diritti delle Consociate.</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3A200162" w14:textId="77777777" w:rsidR="001C1727" w:rsidRPr="00CE7B84" w:rsidRDefault="001C1727" w:rsidP="006374BC">
      <w:pPr>
        <w:rPr>
          <w:rFonts w:cs="Tahoma"/>
          <w:lang w:val="it-IT"/>
        </w:rPr>
      </w:pPr>
    </w:p>
    <w:p w14:paraId="78E1E923" w14:textId="77777777" w:rsidR="00DB2D1E" w:rsidRPr="00CE7B84" w:rsidRDefault="00DB2D1E" w:rsidP="006374BC">
      <w:pPr>
        <w:rPr>
          <w:rFonts w:cs="Tahoma"/>
          <w:lang w:val="it-IT"/>
        </w:rPr>
      </w:pPr>
      <w:r w:rsidRPr="00CE7B84">
        <w:rPr>
          <w:rFonts w:cs="Tahoma"/>
          <w:b/>
          <w:bCs/>
          <w:color w:val="000000"/>
          <w:szCs w:val="18"/>
          <w:lang w:val="it-IT"/>
        </w:rPr>
        <w:t>Riserva di Diritti.</w:t>
      </w:r>
      <w:r w:rsidR="00AB7B90" w:rsidRPr="00CE7B84">
        <w:rPr>
          <w:rFonts w:cs="Tahoma"/>
          <w:color w:val="000000"/>
          <w:szCs w:val="18"/>
          <w:lang w:val="it-IT"/>
        </w:rPr>
        <w:t xml:space="preserve"> </w:t>
      </w:r>
      <w:r w:rsidRPr="00CE7B84">
        <w:rPr>
          <w:rFonts w:cs="Tahoma"/>
          <w:color w:val="000000"/>
          <w:szCs w:val="18"/>
          <w:lang w:val="it-IT"/>
        </w:rPr>
        <w:t>Tutti i diritti non espressamente concessi sono riservati.</w:t>
      </w:r>
    </w:p>
    <w:p w14:paraId="0DB9CA12" w14:textId="77777777" w:rsidR="00DB2D1E" w:rsidRPr="00CE7B84" w:rsidRDefault="00DB2D1E" w:rsidP="006374BC">
      <w:pPr>
        <w:rPr>
          <w:rFonts w:cs="Tahoma"/>
          <w:lang w:val="it-IT"/>
        </w:rPr>
      </w:pPr>
    </w:p>
    <w:p w14:paraId="2B89CCD0" w14:textId="77777777" w:rsidR="00DD7F8E" w:rsidRPr="00CE7B84" w:rsidRDefault="00DD7F8E" w:rsidP="006374BC">
      <w:pPr>
        <w:spacing w:after="60"/>
        <w:rPr>
          <w:rFonts w:cs="Tahoma"/>
          <w:lang w:val="it-IT"/>
        </w:rPr>
      </w:pPr>
      <w:r w:rsidRPr="00CE7B84">
        <w:rPr>
          <w:rFonts w:cs="Tahoma"/>
          <w:b/>
          <w:szCs w:val="18"/>
          <w:lang w:val="it-IT"/>
        </w:rPr>
        <w:t>Garanzie, Dichiarazioni di non Responsabilità e Limitazioni di Responsabilità</w:t>
      </w:r>
    </w:p>
    <w:p w14:paraId="60830AD9" w14:textId="77777777" w:rsidR="00DD7F8E" w:rsidRPr="00CE7B84" w:rsidRDefault="00DD7F8E" w:rsidP="006374BC">
      <w:pPr>
        <w:ind w:left="360"/>
        <w:rPr>
          <w:rFonts w:cs="Tahoma"/>
          <w:lang w:val="it-IT"/>
        </w:rPr>
      </w:pPr>
      <w:r w:rsidRPr="00CE7B84">
        <w:rPr>
          <w:rFonts w:cs="Tahoma"/>
          <w:b/>
          <w:color w:val="000000"/>
          <w:szCs w:val="18"/>
          <w:lang w:val="it-IT"/>
        </w:rPr>
        <w:t>Garanzia per i Servizi</w:t>
      </w:r>
      <w:r w:rsidRPr="001E16D0">
        <w:rPr>
          <w:rFonts w:cs="Tahoma"/>
          <w:b/>
          <w:bCs/>
          <w:color w:val="000000"/>
          <w:szCs w:val="18"/>
          <w:lang w:val="it-IT"/>
        </w:rPr>
        <w:t>.</w:t>
      </w:r>
      <w:r w:rsidR="00AB7B90" w:rsidRPr="00CE7B84">
        <w:rPr>
          <w:rFonts w:cs="Tahoma"/>
          <w:color w:val="000000"/>
          <w:szCs w:val="18"/>
          <w:lang w:val="it-IT"/>
        </w:rPr>
        <w:t xml:space="preserve"> </w:t>
      </w:r>
      <w:r w:rsidRPr="00CE7B84">
        <w:rPr>
          <w:rFonts w:cs="Tahoma"/>
          <w:color w:val="000000"/>
          <w:szCs w:val="18"/>
          <w:lang w:val="it-IT"/>
        </w:rPr>
        <w:t>Microsoft garantisce che tutti i Servizi verranno eseguiti con cura e competenza professionali.</w:t>
      </w:r>
    </w:p>
    <w:p w14:paraId="1E440505" w14:textId="77777777" w:rsidR="00DD7F8E" w:rsidRPr="00CE7B84" w:rsidRDefault="00DD7F8E" w:rsidP="006374BC">
      <w:pPr>
        <w:ind w:left="360"/>
        <w:rPr>
          <w:rFonts w:cs="Tahoma"/>
          <w:lang w:val="it-IT"/>
        </w:rPr>
      </w:pPr>
    </w:p>
    <w:p w14:paraId="328150A8" w14:textId="77777777" w:rsidR="00DD7F8E" w:rsidRPr="00CE7B84" w:rsidRDefault="00DD7F8E" w:rsidP="0054074D">
      <w:pPr>
        <w:ind w:left="360"/>
        <w:rPr>
          <w:rFonts w:cs="Tahoma"/>
          <w:lang w:val="it-IT"/>
        </w:rPr>
      </w:pPr>
      <w:r w:rsidRPr="00CE7B84">
        <w:rPr>
          <w:rFonts w:cs="Tahoma"/>
          <w:b/>
          <w:szCs w:val="18"/>
          <w:lang w:val="it-IT"/>
        </w:rPr>
        <w:t>ESCLUSIONE DI ALTRE GARANZIE.</w:t>
      </w:r>
      <w:r w:rsidR="00AB7B90" w:rsidRPr="00CE7B84">
        <w:rPr>
          <w:rFonts w:cs="Tahoma"/>
          <w:szCs w:val="18"/>
          <w:lang w:val="it-IT"/>
        </w:rPr>
        <w:t xml:space="preserve"> </w:t>
      </w:r>
      <w:r w:rsidRPr="00CE7B84">
        <w:rPr>
          <w:rFonts w:cs="Tahoma"/>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AB7B90" w:rsidRPr="00CE7B84">
        <w:rPr>
          <w:rFonts w:cs="Tahoma"/>
          <w:szCs w:val="18"/>
          <w:lang w:val="it-IT"/>
        </w:rPr>
        <w:t xml:space="preserve"> </w:t>
      </w:r>
      <w:r w:rsidRPr="00CE7B84">
        <w:rPr>
          <w:rFonts w:cs="Tahoma"/>
          <w:szCs w:val="18"/>
          <w:lang w:val="it-IT"/>
        </w:rPr>
        <w:t>LA PRESENTE DICHIARAZIONE DI NON RESPONSABILITÀ INCLUDE QUALSIASI GARANZIA O</w:t>
      </w:r>
      <w:r w:rsidR="0054074D">
        <w:rPr>
          <w:rFonts w:cs="Tahoma"/>
          <w:szCs w:val="18"/>
          <w:lang w:val="it-IT"/>
        </w:rPr>
        <w:t> </w:t>
      </w:r>
      <w:r w:rsidRPr="00CE7B84">
        <w:rPr>
          <w:rFonts w:cs="Tahoma"/>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6D573C">
        <w:rPr>
          <w:rFonts w:cs="Tahoma"/>
          <w:szCs w:val="18"/>
          <w:lang w:val="it-IT"/>
        </w:rPr>
        <w:t>’</w:t>
      </w:r>
      <w:r w:rsidRPr="00CE7B84">
        <w:rPr>
          <w:rFonts w:cs="Tahoma"/>
          <w:szCs w:val="18"/>
          <w:lang w:val="it-IT"/>
        </w:rPr>
        <w:t>EROGAZIONE DEI SERVIZI.</w:t>
      </w:r>
      <w:r w:rsidR="00AB7B90" w:rsidRPr="00CE7B84">
        <w:rPr>
          <w:rFonts w:cs="Tahoma"/>
          <w:szCs w:val="18"/>
          <w:lang w:val="it-IT"/>
        </w:rPr>
        <w:t xml:space="preserve"> </w:t>
      </w:r>
    </w:p>
    <w:p w14:paraId="26000D95" w14:textId="77777777" w:rsidR="00DD7F8E" w:rsidRPr="00CE7B84" w:rsidRDefault="00DD7F8E" w:rsidP="006374BC">
      <w:pPr>
        <w:ind w:left="360"/>
        <w:rPr>
          <w:rFonts w:cs="Tahoma"/>
          <w:lang w:val="it-IT"/>
        </w:rPr>
      </w:pPr>
    </w:p>
    <w:p w14:paraId="6B15CAB8" w14:textId="77777777" w:rsidR="00DD7F8E" w:rsidRPr="00CE7B84" w:rsidRDefault="00DD7F8E" w:rsidP="006374BC">
      <w:pPr>
        <w:ind w:left="360"/>
        <w:rPr>
          <w:rFonts w:cs="Tahoma"/>
          <w:lang w:val="it-IT"/>
        </w:rPr>
      </w:pPr>
      <w:r w:rsidRPr="00CE7B84">
        <w:rPr>
          <w:rFonts w:cs="Tahoma"/>
          <w:b/>
          <w:szCs w:val="18"/>
          <w:lang w:val="it-IT"/>
        </w:rPr>
        <w:t>Limitazione di Responsabilità</w:t>
      </w:r>
      <w:r w:rsidRPr="00CE7B84">
        <w:rPr>
          <w:rFonts w:cs="Tahoma"/>
          <w:b/>
          <w:bCs/>
          <w:szCs w:val="18"/>
          <w:lang w:val="it-IT"/>
        </w:rPr>
        <w:t>.</w:t>
      </w:r>
      <w:r w:rsidR="00AB7B90" w:rsidRPr="00CE7B84">
        <w:rPr>
          <w:rFonts w:cs="Tahoma"/>
          <w:szCs w:val="18"/>
          <w:lang w:val="it-IT"/>
        </w:rPr>
        <w:t xml:space="preserve"> </w:t>
      </w:r>
      <w:r w:rsidRPr="00CE7B84">
        <w:rPr>
          <w:rFonts w:cs="Tahoma"/>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AB7B90" w:rsidRPr="00CE7B84">
        <w:rPr>
          <w:rFonts w:cs="Tahoma"/>
          <w:szCs w:val="18"/>
          <w:lang w:val="it-IT"/>
        </w:rPr>
        <w:t xml:space="preserve"> </w:t>
      </w:r>
    </w:p>
    <w:p w14:paraId="3E0EDA86" w14:textId="77777777" w:rsidR="00DD7F8E" w:rsidRPr="00CE7B84" w:rsidRDefault="00DD7F8E" w:rsidP="006374BC">
      <w:pPr>
        <w:ind w:left="360"/>
        <w:rPr>
          <w:rFonts w:cs="Tahoma"/>
          <w:lang w:val="it-IT"/>
        </w:rPr>
      </w:pPr>
    </w:p>
    <w:p w14:paraId="5AE20CE3" w14:textId="77777777" w:rsidR="00DD7F8E" w:rsidRPr="00CE7B84" w:rsidRDefault="00DD7F8E" w:rsidP="0054074D">
      <w:pPr>
        <w:ind w:left="360"/>
        <w:rPr>
          <w:rFonts w:cs="Tahoma"/>
          <w:lang w:val="it-IT"/>
        </w:rPr>
      </w:pPr>
      <w:r w:rsidRPr="00CE7B84">
        <w:rPr>
          <w:rFonts w:cs="Tahoma"/>
          <w:b/>
          <w:szCs w:val="18"/>
          <w:lang w:val="it-IT"/>
        </w:rPr>
        <w:t>ESCLUSIONE DI RESPONSABILITÀ PER DANNI PARTICOLARI</w:t>
      </w:r>
      <w:r w:rsidRPr="00CE7B84">
        <w:rPr>
          <w:rFonts w:cs="Tahoma"/>
          <w:b/>
          <w:bCs/>
          <w:szCs w:val="18"/>
          <w:lang w:val="it-IT"/>
        </w:rPr>
        <w:t>.</w:t>
      </w:r>
      <w:r w:rsidR="00AB7B90" w:rsidRPr="00CE7B84">
        <w:rPr>
          <w:rFonts w:cs="Tahoma"/>
          <w:szCs w:val="18"/>
          <w:lang w:val="it-IT"/>
        </w:rPr>
        <w:t xml:space="preserve"> </w:t>
      </w:r>
      <w:r w:rsidRPr="00CE7B84">
        <w:rPr>
          <w:rFonts w:cs="Tahoma"/>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6D573C">
        <w:rPr>
          <w:rFonts w:cs="Tahoma"/>
          <w:szCs w:val="18"/>
          <w:lang w:val="it-IT"/>
        </w:rPr>
        <w:t>’</w:t>
      </w:r>
      <w:r w:rsidRPr="00CE7B84">
        <w:rPr>
          <w:rFonts w:cs="Tahoma"/>
          <w:szCs w:val="18"/>
          <w:lang w:val="it-IT"/>
        </w:rPr>
        <w:t>ATTIVITÀ O PERDITA DI INFORMAZIONI) CORRELATI AL PRESENTE CONTRATTO, ANCHE NEL CASO IN CUI LA POSSIBILITÀ DEL VERIFICARSI DI TALI DANNI FOSSE STATA COMUNICATA O FOSSE RAGIONEVOLMENTE PREVEDIBILE.</w:t>
      </w:r>
      <w:r w:rsidR="00AB7B90" w:rsidRPr="00CE7B84">
        <w:rPr>
          <w:rFonts w:cs="Tahoma"/>
          <w:szCs w:val="18"/>
          <w:lang w:val="it-IT"/>
        </w:rPr>
        <w:t xml:space="preserve"> </w:t>
      </w:r>
      <w:r w:rsidRPr="00CE7B84">
        <w:rPr>
          <w:rFonts w:cs="Tahoma"/>
          <w:szCs w:val="18"/>
          <w:lang w:val="it-IT"/>
        </w:rPr>
        <w:t>TALE ESCLUSIONE DI RESPONSABILITÀ NON SI</w:t>
      </w:r>
      <w:r w:rsidR="0054074D">
        <w:rPr>
          <w:rFonts w:cs="Tahoma"/>
          <w:szCs w:val="18"/>
          <w:lang w:val="it-IT"/>
        </w:rPr>
        <w:t> </w:t>
      </w:r>
      <w:r w:rsidRPr="00CE7B84">
        <w:rPr>
          <w:rFonts w:cs="Tahoma"/>
          <w:szCs w:val="18"/>
          <w:lang w:val="it-IT"/>
        </w:rPr>
        <w:t>APPLICA NEL CASO DI INADEMPIMENTO DELLE OBBLIGAZIONI DI RISERVATEZZA DI UNA PARTE NEI CONFRONTI DELL</w:t>
      </w:r>
      <w:r w:rsidR="006D573C">
        <w:rPr>
          <w:rFonts w:cs="Tahoma"/>
          <w:szCs w:val="18"/>
          <w:lang w:val="it-IT"/>
        </w:rPr>
        <w:t>’</w:t>
      </w:r>
      <w:r w:rsidRPr="00CE7B84">
        <w:rPr>
          <w:rFonts w:cs="Tahoma"/>
          <w:szCs w:val="18"/>
          <w:lang w:val="it-IT"/>
        </w:rPr>
        <w:t>ALTRA O NEL CASO DI VIOLAZIONE DEI DIRITTI DI PROPRIETÀ INTELLETTUALE DELL</w:t>
      </w:r>
      <w:r w:rsidR="006D573C">
        <w:rPr>
          <w:rFonts w:cs="Tahoma"/>
          <w:szCs w:val="18"/>
          <w:lang w:val="it-IT"/>
        </w:rPr>
        <w:t>’</w:t>
      </w:r>
      <w:r w:rsidRPr="00CE7B84">
        <w:rPr>
          <w:rFonts w:cs="Tahoma"/>
          <w:szCs w:val="18"/>
          <w:lang w:val="it-IT"/>
        </w:rPr>
        <w:t>ALTRA PARTE.</w:t>
      </w:r>
    </w:p>
    <w:p w14:paraId="2D1541E0" w14:textId="77777777" w:rsidR="00DD7F8E" w:rsidRPr="00CE7B84" w:rsidRDefault="00DD7F8E" w:rsidP="006374BC">
      <w:pPr>
        <w:ind w:left="360" w:hanging="360"/>
        <w:jc w:val="both"/>
        <w:rPr>
          <w:rFonts w:cs="Tahoma"/>
          <w:lang w:val="it-IT"/>
        </w:rPr>
      </w:pPr>
    </w:p>
    <w:p w14:paraId="238CE6F3" w14:textId="77777777" w:rsidR="00DD7F8E" w:rsidRPr="00CE7B84" w:rsidRDefault="00DD7F8E" w:rsidP="006374BC">
      <w:pPr>
        <w:ind w:left="360"/>
        <w:rPr>
          <w:rFonts w:cs="Tahoma"/>
          <w:lang w:val="it-IT"/>
        </w:rPr>
      </w:pPr>
      <w:r w:rsidRPr="00CE7B84">
        <w:rPr>
          <w:rFonts w:cs="Tahoma"/>
          <w:b/>
          <w:szCs w:val="18"/>
          <w:lang w:val="it-IT"/>
        </w:rPr>
        <w:t>Applicazione</w:t>
      </w:r>
      <w:r w:rsidRPr="00CE7B84">
        <w:rPr>
          <w:rFonts w:cs="Tahoma"/>
          <w:b/>
          <w:bCs/>
          <w:szCs w:val="18"/>
          <w:lang w:val="it-IT"/>
        </w:rPr>
        <w:t>.</w:t>
      </w:r>
      <w:r w:rsidR="00AB7B90" w:rsidRPr="00CE7B84">
        <w:rPr>
          <w:rFonts w:cs="Tahoma"/>
          <w:szCs w:val="18"/>
          <w:lang w:val="it-IT"/>
        </w:rPr>
        <w:t xml:space="preserve"> </w:t>
      </w:r>
      <w:r w:rsidRPr="00CE7B84">
        <w:rPr>
          <w:rFonts w:cs="Tahoma"/>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6F84B112" w14:textId="77777777" w:rsidR="00023FE7" w:rsidRPr="00CE7B84" w:rsidRDefault="00023FE7" w:rsidP="006374BC">
      <w:pPr>
        <w:tabs>
          <w:tab w:val="left" w:pos="2936"/>
        </w:tabs>
        <w:rPr>
          <w:rFonts w:cs="Tahoma"/>
          <w:lang w:val="it-IT"/>
        </w:rPr>
      </w:pPr>
    </w:p>
    <w:p w14:paraId="5089F39A" w14:textId="77777777" w:rsidR="000F4095" w:rsidRPr="00CE7B84" w:rsidRDefault="000F4095" w:rsidP="006374BC">
      <w:pPr>
        <w:rPr>
          <w:rFonts w:cs="Tahoma"/>
          <w:lang w:val="it-IT"/>
        </w:rPr>
      </w:pPr>
      <w:r w:rsidRPr="001E16D0">
        <w:rPr>
          <w:rFonts w:cs="Tahoma"/>
          <w:b/>
          <w:sz w:val="24"/>
          <w:szCs w:val="24"/>
          <w:lang w:val="it-IT"/>
        </w:rPr>
        <w:t>Offerte di Supporto per Microsoft Dynamics CRM Online</w:t>
      </w:r>
    </w:p>
    <w:p w14:paraId="575342B8" w14:textId="77777777" w:rsidR="000F4095" w:rsidRPr="00CE7B84" w:rsidRDefault="000F4095" w:rsidP="006374BC">
      <w:pPr>
        <w:rPr>
          <w:rFonts w:cs="Tahoma"/>
          <w:szCs w:val="18"/>
          <w:lang w:val="it-IT"/>
        </w:rPr>
      </w:pPr>
    </w:p>
    <w:p w14:paraId="30337CA3" w14:textId="77777777" w:rsidR="000F4095" w:rsidRPr="00CE7B84" w:rsidRDefault="000F4095" w:rsidP="006374BC">
      <w:pPr>
        <w:jc w:val="both"/>
        <w:rPr>
          <w:rFonts w:cs="Tahoma"/>
          <w:szCs w:val="18"/>
          <w:lang w:val="it-IT"/>
        </w:rPr>
      </w:pPr>
      <w:r w:rsidRPr="00CE7B84">
        <w:rPr>
          <w:rFonts w:cs="Tahoma"/>
          <w:color w:val="000000"/>
          <w:szCs w:val="18"/>
          <w:lang w:val="it-IT"/>
        </w:rPr>
        <w:t xml:space="preserve">Salvo quanto diversamente specificato sotto, i Servizi di Supporto per Microsoft Dynamics CRM Online sono disponibili per Microsoft Dynamics CRM Online. </w:t>
      </w:r>
    </w:p>
    <w:p w14:paraId="4241535B" w14:textId="77777777" w:rsidR="000F4095" w:rsidRPr="000948EE" w:rsidRDefault="000F4095" w:rsidP="006374BC">
      <w:pPr>
        <w:tabs>
          <w:tab w:val="left" w:pos="360"/>
        </w:tabs>
        <w:jc w:val="both"/>
        <w:rPr>
          <w:rFonts w:cs="Tahoma"/>
          <w:sz w:val="14"/>
          <w:szCs w:val="14"/>
          <w:lang w:val="it-IT"/>
        </w:rPr>
      </w:pPr>
    </w:p>
    <w:p w14:paraId="5F27913D" w14:textId="77777777" w:rsidR="000F4095" w:rsidRPr="00CE7B84" w:rsidRDefault="000F4095" w:rsidP="006374BC">
      <w:pPr>
        <w:tabs>
          <w:tab w:val="left" w:pos="360"/>
        </w:tabs>
        <w:jc w:val="both"/>
        <w:rPr>
          <w:rFonts w:cs="Tahoma"/>
          <w:szCs w:val="18"/>
          <w:lang w:val="it-IT"/>
        </w:rPr>
      </w:pPr>
      <w:r w:rsidRPr="00CE7B84">
        <w:rPr>
          <w:rFonts w:cs="Tahoma"/>
          <w:szCs w:val="18"/>
          <w:lang w:val="it-IT"/>
        </w:rPr>
        <w:t xml:space="preserve">I Servizi verranno forniti dal team di Supporto di Microsoft </w:t>
      </w:r>
      <w:r w:rsidRPr="00CE7B84">
        <w:rPr>
          <w:rFonts w:cs="Tahoma"/>
          <w:color w:val="000000"/>
          <w:szCs w:val="18"/>
          <w:lang w:val="it-IT"/>
        </w:rPr>
        <w:t>Dynamics CRM Online</w:t>
      </w:r>
      <w:r w:rsidRPr="00CE7B84">
        <w:rPr>
          <w:rFonts w:cs="Tahoma"/>
          <w:szCs w:val="18"/>
          <w:lang w:val="it-IT"/>
        </w:rPr>
        <w:t xml:space="preserve">, che comprende specialisti di Microsoft </w:t>
      </w:r>
      <w:r w:rsidRPr="00CE7B84">
        <w:rPr>
          <w:rFonts w:cs="Tahoma"/>
          <w:color w:val="000000"/>
          <w:szCs w:val="18"/>
          <w:lang w:val="it-IT"/>
        </w:rPr>
        <w:t>Dynamics CRM Online</w:t>
      </w:r>
      <w:r w:rsidRPr="00CE7B84">
        <w:rPr>
          <w:rFonts w:cs="Tahoma"/>
          <w:szCs w:val="18"/>
          <w:lang w:val="it-IT"/>
        </w:rPr>
        <w:t xml:space="preserve"> che risponderanno alle richieste di supporto di una società</w:t>
      </w:r>
      <w:r w:rsidRPr="00CE7B84">
        <w:rPr>
          <w:rFonts w:cs="Tahoma"/>
          <w:snapToGrid w:val="0"/>
          <w:szCs w:val="18"/>
          <w:lang w:val="it-IT"/>
        </w:rPr>
        <w:t xml:space="preserve">. </w:t>
      </w:r>
    </w:p>
    <w:p w14:paraId="0BFBC06F" w14:textId="77777777" w:rsidR="000F4095" w:rsidRPr="00CE7B84" w:rsidRDefault="000F4095" w:rsidP="006374BC">
      <w:pPr>
        <w:tabs>
          <w:tab w:val="left" w:pos="360"/>
        </w:tabs>
        <w:jc w:val="both"/>
        <w:rPr>
          <w:rFonts w:cs="Tahoma"/>
          <w:szCs w:val="18"/>
          <w:lang w:val="it-IT"/>
        </w:rPr>
      </w:pPr>
    </w:p>
    <w:p w14:paraId="54120BAF" w14:textId="77777777" w:rsidR="000F4095" w:rsidRPr="00CE7B84" w:rsidRDefault="00B620C9" w:rsidP="0054074D">
      <w:pPr>
        <w:tabs>
          <w:tab w:val="left" w:pos="360"/>
        </w:tabs>
        <w:jc w:val="both"/>
        <w:rPr>
          <w:rFonts w:cs="Tahoma"/>
          <w:szCs w:val="18"/>
          <w:lang w:val="it-IT"/>
        </w:rPr>
      </w:pPr>
      <w:r w:rsidRPr="00CE7B84">
        <w:rPr>
          <w:rFonts w:cs="Tahoma"/>
          <w:szCs w:val="18"/>
          <w:lang w:val="it-IT"/>
        </w:rPr>
        <w:t>“</w:t>
      </w:r>
      <w:r w:rsidR="000F4095" w:rsidRPr="00CE7B84">
        <w:rPr>
          <w:rFonts w:cs="Tahoma"/>
          <w:szCs w:val="18"/>
          <w:lang w:val="it-IT"/>
        </w:rPr>
        <w:t>Intervento</w:t>
      </w:r>
      <w:r w:rsidRPr="00CE7B84">
        <w:rPr>
          <w:rFonts w:cs="Tahoma"/>
          <w:szCs w:val="18"/>
          <w:lang w:val="it-IT"/>
        </w:rPr>
        <w:t>”</w:t>
      </w:r>
      <w:r w:rsidR="000F4095" w:rsidRPr="00CE7B84">
        <w:rPr>
          <w:rFonts w:cs="Tahoma"/>
          <w:szCs w:val="18"/>
          <w:lang w:val="it-IT"/>
        </w:rPr>
        <w:t xml:space="preserve"> indica una richiesta di assistenza in garanzia per un</w:t>
      </w:r>
      <w:r w:rsidR="006D573C">
        <w:rPr>
          <w:rFonts w:cs="Tahoma"/>
          <w:szCs w:val="18"/>
          <w:lang w:val="it-IT"/>
        </w:rPr>
        <w:t>’</w:t>
      </w:r>
      <w:r w:rsidR="000F4095" w:rsidRPr="00CE7B84">
        <w:rPr>
          <w:rFonts w:cs="Tahoma"/>
          <w:szCs w:val="18"/>
          <w:lang w:val="it-IT"/>
        </w:rPr>
        <w:t>Unica Problematica di Assistenza.</w:t>
      </w:r>
      <w:r w:rsidR="00AB7B90" w:rsidRPr="00CE7B84">
        <w:rPr>
          <w:rFonts w:cs="Tahoma"/>
          <w:szCs w:val="18"/>
          <w:lang w:val="it-IT"/>
        </w:rPr>
        <w:t xml:space="preserve"> </w:t>
      </w:r>
      <w:r w:rsidRPr="00CE7B84">
        <w:rPr>
          <w:rFonts w:cs="Tahoma"/>
          <w:szCs w:val="18"/>
          <w:lang w:val="it-IT"/>
        </w:rPr>
        <w:t>“</w:t>
      </w:r>
      <w:r w:rsidR="000F4095" w:rsidRPr="00CE7B84">
        <w:rPr>
          <w:rFonts w:cs="Tahoma"/>
          <w:szCs w:val="18"/>
          <w:lang w:val="it-IT"/>
        </w:rPr>
        <w:t>Unica</w:t>
      </w:r>
      <w:r w:rsidR="0054074D">
        <w:rPr>
          <w:rFonts w:cs="Tahoma"/>
          <w:szCs w:val="18"/>
          <w:lang w:val="it-IT"/>
        </w:rPr>
        <w:t> </w:t>
      </w:r>
      <w:r w:rsidR="000F4095" w:rsidRPr="00CE7B84">
        <w:rPr>
          <w:rFonts w:cs="Tahoma"/>
          <w:szCs w:val="18"/>
          <w:lang w:val="it-IT"/>
        </w:rPr>
        <w:t>Problematica di Assistenza</w:t>
      </w:r>
      <w:r w:rsidRPr="00CE7B84">
        <w:rPr>
          <w:rFonts w:cs="Tahoma"/>
          <w:szCs w:val="18"/>
          <w:lang w:val="it-IT"/>
        </w:rPr>
        <w:t>”</w:t>
      </w:r>
      <w:r w:rsidR="000F4095" w:rsidRPr="00CE7B84">
        <w:rPr>
          <w:rFonts w:cs="Tahoma"/>
          <w:szCs w:val="18"/>
          <w:lang w:val="it-IT"/>
        </w:rPr>
        <w:t xml:space="preserve"> indica un problema che non può essere suddiviso in problematiche subordinate.</w:t>
      </w:r>
      <w:r w:rsidR="00AB7B90" w:rsidRPr="00CE7B84">
        <w:rPr>
          <w:rFonts w:cs="Tahoma"/>
          <w:szCs w:val="18"/>
          <w:lang w:val="it-IT"/>
        </w:rPr>
        <w:t xml:space="preserve"> </w:t>
      </w:r>
      <w:r w:rsidR="000F4095" w:rsidRPr="00CE7B84">
        <w:rPr>
          <w:rFonts w:cs="Tahoma"/>
          <w:szCs w:val="18"/>
          <w:lang w:val="it-IT"/>
        </w:rPr>
        <w:t>Qualora un problema sia composto da problematiche subordinate, ogni problematica dovrà essere considerata un Intervento distinto.</w:t>
      </w:r>
      <w:r w:rsidR="00AB7B90" w:rsidRPr="00CE7B84">
        <w:rPr>
          <w:rFonts w:cs="Tahoma"/>
          <w:szCs w:val="18"/>
          <w:lang w:val="it-IT"/>
        </w:rPr>
        <w:t xml:space="preserve"> </w:t>
      </w:r>
      <w:r w:rsidR="000F4095" w:rsidRPr="00CE7B84">
        <w:rPr>
          <w:rFonts w:cs="Tahoma"/>
          <w:szCs w:val="18"/>
          <w:lang w:val="it-IT"/>
        </w:rPr>
        <w:t>Gli Interventi includono la quantità ragionevole sotto il profilo commerciale di servizi necessari per individuare e risolvere la problematica di assistenza.</w:t>
      </w:r>
      <w:r w:rsidR="00AB7B90" w:rsidRPr="00CE7B84">
        <w:rPr>
          <w:rFonts w:cs="Tahoma"/>
          <w:szCs w:val="18"/>
          <w:lang w:val="it-IT"/>
        </w:rPr>
        <w:t xml:space="preserve"> </w:t>
      </w:r>
      <w:r w:rsidR="000F4095" w:rsidRPr="00CE7B84">
        <w:rPr>
          <w:rFonts w:cs="Tahoma"/>
          <w:szCs w:val="18"/>
          <w:lang w:val="it-IT"/>
        </w:rPr>
        <w:t>Gli Interventi potranno essere eseguiti tramite il sito Web del supporto assistito online https://portal.microsoftonline.com/</w:t>
      </w:r>
      <w:r w:rsidR="00AB7B90" w:rsidRPr="00CE7B84">
        <w:rPr>
          <w:rFonts w:cs="Tahoma"/>
          <w:szCs w:val="18"/>
          <w:lang w:val="it-IT"/>
        </w:rPr>
        <w:t xml:space="preserve"> </w:t>
      </w:r>
    </w:p>
    <w:p w14:paraId="53571C9A" w14:textId="77777777" w:rsidR="000F4095" w:rsidRPr="00CE7B84" w:rsidRDefault="000F4095" w:rsidP="006374BC">
      <w:pPr>
        <w:tabs>
          <w:tab w:val="left" w:pos="360"/>
        </w:tabs>
        <w:jc w:val="both"/>
        <w:rPr>
          <w:rFonts w:cs="Tahoma"/>
          <w:szCs w:val="18"/>
          <w:lang w:val="it-IT"/>
        </w:rPr>
      </w:pPr>
    </w:p>
    <w:p w14:paraId="4FF12C97" w14:textId="77777777" w:rsidR="000F4095" w:rsidRPr="00CE7B84" w:rsidRDefault="000F4095" w:rsidP="006374BC">
      <w:pPr>
        <w:tabs>
          <w:tab w:val="left" w:pos="360"/>
        </w:tabs>
        <w:jc w:val="both"/>
        <w:rPr>
          <w:rFonts w:cs="Tahoma"/>
          <w:szCs w:val="18"/>
          <w:lang w:val="it-IT"/>
        </w:rPr>
      </w:pPr>
      <w:r w:rsidRPr="00CE7B84">
        <w:rPr>
          <w:rFonts w:cs="Tahoma"/>
          <w:szCs w:val="18"/>
          <w:lang w:val="it-IT"/>
        </w:rPr>
        <w:t xml:space="preserve">I Servizi verranno forniti in lingua inglese salvo quanto diversamente concordato tra una società e Microsoft per iscritto. Servizi aggiuntivi, inclusi i servizi di supporto tecnico, potranno essere disponibili per Microsoft </w:t>
      </w:r>
      <w:r w:rsidRPr="00CE7B84">
        <w:rPr>
          <w:rFonts w:cs="Tahoma"/>
          <w:color w:val="000000"/>
          <w:szCs w:val="18"/>
          <w:lang w:val="it-IT"/>
        </w:rPr>
        <w:t>Dynamics CRM Online</w:t>
      </w:r>
      <w:r w:rsidRPr="00CE7B84">
        <w:rPr>
          <w:rFonts w:cs="Tahoma"/>
          <w:szCs w:val="18"/>
          <w:lang w:val="it-IT"/>
        </w:rPr>
        <w:t xml:space="preserve"> in conformità a un contratto specifico stipulato tra le parti.</w:t>
      </w:r>
      <w:r w:rsidR="00AB7B90" w:rsidRPr="00CE7B84">
        <w:rPr>
          <w:rFonts w:cs="Tahoma"/>
          <w:szCs w:val="18"/>
          <w:lang w:val="it-IT"/>
        </w:rPr>
        <w:t xml:space="preserve"> </w:t>
      </w:r>
      <w:r w:rsidRPr="00CE7B84">
        <w:rPr>
          <w:rFonts w:cs="Tahoma"/>
          <w:szCs w:val="18"/>
          <w:lang w:val="it-IT"/>
        </w:rPr>
        <w:t>Tali servizi aggiuntivi saranno disciplinati dalle condizioni di tale contratto specifico.</w:t>
      </w:r>
    </w:p>
    <w:p w14:paraId="7248853A" w14:textId="77777777" w:rsidR="000F4095" w:rsidRPr="00CE7B84" w:rsidRDefault="000F4095" w:rsidP="006374BC">
      <w:pPr>
        <w:jc w:val="both"/>
        <w:rPr>
          <w:rFonts w:cs="Tahoma"/>
          <w:szCs w:val="18"/>
          <w:lang w:val="it-IT"/>
        </w:rPr>
      </w:pPr>
    </w:p>
    <w:p w14:paraId="632C033F" w14:textId="77777777" w:rsidR="000F4095" w:rsidRPr="00CE7B84" w:rsidRDefault="000F4095" w:rsidP="006374BC">
      <w:pPr>
        <w:widowControl w:val="0"/>
        <w:tabs>
          <w:tab w:val="left" w:pos="720"/>
          <w:tab w:val="left" w:pos="1170"/>
        </w:tabs>
        <w:rPr>
          <w:rFonts w:cs="Tahoma"/>
          <w:lang w:val="it-IT"/>
        </w:rPr>
      </w:pPr>
      <w:r w:rsidRPr="00CE7B84">
        <w:rPr>
          <w:rFonts w:cs="Tahoma"/>
          <w:b/>
          <w:bCs/>
          <w:sz w:val="24"/>
          <w:szCs w:val="18"/>
          <w:lang w:val="it-IT"/>
        </w:rPr>
        <w:t>Supporto Professionale Diretto per Microsoft Dynamics CRM Online</w:t>
      </w:r>
    </w:p>
    <w:p w14:paraId="2A85676C" w14:textId="77777777" w:rsidR="000F4095" w:rsidRPr="00CE7B84" w:rsidRDefault="000F4095" w:rsidP="006374BC">
      <w:pPr>
        <w:tabs>
          <w:tab w:val="left" w:pos="360"/>
        </w:tabs>
        <w:jc w:val="both"/>
        <w:rPr>
          <w:rFonts w:cs="Tahoma"/>
          <w:szCs w:val="18"/>
          <w:lang w:val="it-IT"/>
        </w:rPr>
      </w:pPr>
    </w:p>
    <w:p w14:paraId="5ADD6469" w14:textId="77777777" w:rsidR="000F4095" w:rsidRPr="00CE7B84" w:rsidRDefault="000F4095" w:rsidP="006374BC">
      <w:pPr>
        <w:tabs>
          <w:tab w:val="left" w:pos="360"/>
        </w:tabs>
        <w:rPr>
          <w:rFonts w:cs="Tahoma"/>
          <w:szCs w:val="18"/>
          <w:lang w:val="it-IT"/>
        </w:rPr>
      </w:pPr>
      <w:r w:rsidRPr="00CE7B84">
        <w:rPr>
          <w:rFonts w:cs="Tahoma"/>
          <w:i/>
          <w:color w:val="000000"/>
          <w:szCs w:val="18"/>
          <w:lang w:val="it-IT"/>
        </w:rPr>
        <w:t>Disponibilità commerciale limitata</w:t>
      </w:r>
      <w:r w:rsidRPr="00CE7B84">
        <w:rPr>
          <w:rFonts w:cs="Tahoma"/>
          <w:color w:val="000000"/>
          <w:szCs w:val="18"/>
          <w:lang w:val="it-IT"/>
        </w:rPr>
        <w:t xml:space="preserve"> - Il Supporto Professionale Diretto per i servizi Microsoft Dynamics CRM Online delineati di seguito sono erogati in lingua inglese solo in un numero limitato di paesi http://www.microsoft.com/dynamics/customer/en-us/service-plans.aspx</w:t>
      </w:r>
      <w:r w:rsidRPr="00CE7B84">
        <w:rPr>
          <w:rFonts w:cs="Tahoma"/>
          <w:szCs w:val="18"/>
          <w:lang w:val="it-IT"/>
        </w:rPr>
        <w:t>.</w:t>
      </w:r>
    </w:p>
    <w:p w14:paraId="7A62099A" w14:textId="77777777" w:rsidR="000F4095" w:rsidRPr="00CE7B84" w:rsidRDefault="000F4095" w:rsidP="006374BC">
      <w:pPr>
        <w:tabs>
          <w:tab w:val="left" w:pos="360"/>
        </w:tabs>
        <w:jc w:val="both"/>
        <w:rPr>
          <w:rFonts w:cs="Tahoma"/>
          <w:szCs w:val="18"/>
          <w:lang w:val="it-IT"/>
        </w:rPr>
      </w:pPr>
    </w:p>
    <w:p w14:paraId="1E1743A5" w14:textId="77777777" w:rsidR="000F4095" w:rsidRPr="00CE7B84" w:rsidRDefault="000F4095" w:rsidP="006374BC">
      <w:pPr>
        <w:tabs>
          <w:tab w:val="left" w:pos="360"/>
        </w:tabs>
        <w:jc w:val="both"/>
        <w:rPr>
          <w:rFonts w:cs="Tahoma"/>
          <w:szCs w:val="18"/>
          <w:lang w:val="it-IT"/>
        </w:rPr>
      </w:pPr>
      <w:r w:rsidRPr="00CE7B84">
        <w:rPr>
          <w:rFonts w:cs="Tahoma"/>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AB7B90" w:rsidRPr="00CE7B84">
        <w:rPr>
          <w:rFonts w:cs="Tahoma"/>
          <w:color w:val="000000"/>
          <w:szCs w:val="18"/>
          <w:lang w:val="it-IT"/>
        </w:rPr>
        <w:t xml:space="preserve"> </w:t>
      </w:r>
      <w:r w:rsidRPr="00CE7B84">
        <w:rPr>
          <w:rFonts w:cs="Tahoma"/>
          <w:color w:val="000000"/>
          <w:szCs w:val="18"/>
          <w:lang w:val="it-IT"/>
        </w:rPr>
        <w:t>La gravità dell</w:t>
      </w:r>
      <w:r w:rsidR="006D573C">
        <w:rPr>
          <w:rFonts w:cs="Tahoma"/>
          <w:color w:val="000000"/>
          <w:szCs w:val="18"/>
          <w:lang w:val="it-IT"/>
        </w:rPr>
        <w:t>’</w:t>
      </w:r>
      <w:r w:rsidRPr="00CE7B84">
        <w:rPr>
          <w:rFonts w:cs="Tahoma"/>
          <w:color w:val="000000"/>
          <w:szCs w:val="18"/>
          <w:lang w:val="it-IT"/>
        </w:rPr>
        <w:t>intervento determinerà i livelli di risposta da parte di Microsoft. I tempi di risposta previsti sono definiti nella tabella che segue.</w:t>
      </w:r>
      <w:r w:rsidR="00AB7B90" w:rsidRPr="00CE7B84">
        <w:rPr>
          <w:rFonts w:cs="Tahoma"/>
          <w:color w:val="000000"/>
          <w:szCs w:val="18"/>
          <w:lang w:val="it-IT"/>
        </w:rPr>
        <w:t xml:space="preserve"> </w:t>
      </w:r>
      <w:r w:rsidRPr="00CE7B84">
        <w:rPr>
          <w:rFonts w:cs="Tahoma"/>
          <w:color w:val="000000"/>
          <w:szCs w:val="18"/>
          <w:lang w:val="it-IT"/>
        </w:rPr>
        <w:t>La possibilità per Microsoft di offrire i servizi dipende dalla totale e tempestiva collaborazione della società e dall</w:t>
      </w:r>
      <w:r w:rsidR="006D573C">
        <w:rPr>
          <w:rFonts w:cs="Tahoma"/>
          <w:color w:val="000000"/>
          <w:szCs w:val="18"/>
          <w:lang w:val="it-IT"/>
        </w:rPr>
        <w:t>’</w:t>
      </w:r>
      <w:r w:rsidRPr="00CE7B84">
        <w:rPr>
          <w:rFonts w:cs="Tahoma"/>
          <w:color w:val="000000"/>
          <w:szCs w:val="18"/>
          <w:lang w:val="it-IT"/>
        </w:rPr>
        <w:t>accuratezza e completezza dei dati forniti.</w:t>
      </w:r>
    </w:p>
    <w:p w14:paraId="7D8ADD97" w14:textId="77777777" w:rsidR="000F4095" w:rsidRPr="00CE7B84" w:rsidRDefault="000F4095" w:rsidP="006374BC">
      <w:pPr>
        <w:tabs>
          <w:tab w:val="left" w:pos="360"/>
        </w:tabs>
        <w:jc w:val="both"/>
        <w:rPr>
          <w:rFonts w:cs="Tahoma"/>
          <w:szCs w:val="18"/>
          <w:lang w:val="it-IT"/>
        </w:rPr>
      </w:pPr>
    </w:p>
    <w:p w14:paraId="5363E317" w14:textId="77777777" w:rsidR="000F4095" w:rsidRPr="00CE7B84" w:rsidRDefault="000F4095" w:rsidP="006374BC">
      <w:pPr>
        <w:rPr>
          <w:rFonts w:cs="Tahoma"/>
          <w:szCs w:val="18"/>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A376D7" w14:paraId="160EE934" w14:textId="77777777" w:rsidTr="00343766">
        <w:tc>
          <w:tcPr>
            <w:tcW w:w="1347" w:type="dxa"/>
            <w:shd w:val="clear" w:color="auto" w:fill="FABF8F"/>
          </w:tcPr>
          <w:p w14:paraId="3A0BBF4D" w14:textId="77777777" w:rsidR="000F4095" w:rsidRPr="00A376D7" w:rsidRDefault="000F4095" w:rsidP="006374BC">
            <w:pPr>
              <w:jc w:val="center"/>
              <w:rPr>
                <w:rFonts w:cs="Tahoma"/>
                <w:b/>
                <w:bCs/>
                <w:color w:val="000000"/>
                <w:sz w:val="20"/>
                <w:szCs w:val="18"/>
              </w:rPr>
            </w:pPr>
            <w:r w:rsidRPr="00A376D7">
              <w:rPr>
                <w:rFonts w:cs="Tahoma"/>
                <w:b/>
                <w:bCs/>
                <w:color w:val="000000"/>
                <w:sz w:val="20"/>
                <w:szCs w:val="18"/>
              </w:rPr>
              <w:t>Severity</w:t>
            </w:r>
          </w:p>
        </w:tc>
        <w:tc>
          <w:tcPr>
            <w:tcW w:w="1800" w:type="dxa"/>
            <w:shd w:val="clear" w:color="auto" w:fill="FABF8F"/>
          </w:tcPr>
          <w:p w14:paraId="6FB6AD8F" w14:textId="77777777" w:rsidR="000F4095" w:rsidRPr="00A376D7" w:rsidRDefault="000F4095" w:rsidP="006374BC">
            <w:pPr>
              <w:jc w:val="center"/>
              <w:rPr>
                <w:rFonts w:cs="Tahoma"/>
                <w:b/>
                <w:bCs/>
                <w:color w:val="000000"/>
                <w:sz w:val="20"/>
                <w:szCs w:val="18"/>
              </w:rPr>
            </w:pPr>
            <w:r w:rsidRPr="00A376D7">
              <w:rPr>
                <w:rFonts w:cs="Tahoma"/>
                <w:b/>
                <w:bCs/>
                <w:color w:val="000000"/>
                <w:sz w:val="20"/>
                <w:szCs w:val="18"/>
              </w:rPr>
              <w:t>Contatto</w:t>
            </w:r>
          </w:p>
        </w:tc>
        <w:tc>
          <w:tcPr>
            <w:tcW w:w="3079" w:type="dxa"/>
            <w:shd w:val="clear" w:color="auto" w:fill="FABF8F"/>
          </w:tcPr>
          <w:p w14:paraId="4E2D36D1" w14:textId="77777777" w:rsidR="000F4095" w:rsidRPr="00A376D7" w:rsidRDefault="000F4095" w:rsidP="006374BC">
            <w:pPr>
              <w:jc w:val="center"/>
              <w:rPr>
                <w:rFonts w:cs="Tahoma"/>
                <w:b/>
                <w:bCs/>
                <w:color w:val="000000"/>
                <w:sz w:val="20"/>
                <w:szCs w:val="18"/>
              </w:rPr>
            </w:pPr>
            <w:r w:rsidRPr="00A376D7">
              <w:rPr>
                <w:rFonts w:cs="Tahoma"/>
                <w:b/>
                <w:bCs/>
                <w:color w:val="000000"/>
                <w:sz w:val="20"/>
                <w:szCs w:val="18"/>
              </w:rPr>
              <w:t>Situazione della Società</w:t>
            </w:r>
          </w:p>
        </w:tc>
        <w:tc>
          <w:tcPr>
            <w:tcW w:w="3314" w:type="dxa"/>
            <w:shd w:val="clear" w:color="auto" w:fill="FABF8F"/>
          </w:tcPr>
          <w:p w14:paraId="379CD11C" w14:textId="77777777" w:rsidR="000F4095" w:rsidRPr="00A376D7" w:rsidRDefault="000F4095" w:rsidP="006374BC">
            <w:pPr>
              <w:jc w:val="center"/>
              <w:rPr>
                <w:rFonts w:cs="Tahoma"/>
                <w:b/>
                <w:bCs/>
                <w:color w:val="000000"/>
                <w:sz w:val="20"/>
                <w:szCs w:val="18"/>
              </w:rPr>
            </w:pPr>
            <w:r w:rsidRPr="00A376D7">
              <w:rPr>
                <w:rFonts w:cs="Tahoma"/>
                <w:b/>
                <w:bCs/>
                <w:color w:val="000000"/>
                <w:sz w:val="20"/>
                <w:szCs w:val="18"/>
              </w:rPr>
              <w:t>Risposta di Microsoft Attesa</w:t>
            </w:r>
          </w:p>
        </w:tc>
      </w:tr>
      <w:tr w:rsidR="000F4095" w:rsidRPr="00586DD8" w14:paraId="4A097FF8" w14:textId="77777777" w:rsidTr="00343766">
        <w:tc>
          <w:tcPr>
            <w:tcW w:w="1347" w:type="dxa"/>
          </w:tcPr>
          <w:p w14:paraId="5515350C" w14:textId="77777777" w:rsidR="000F4095" w:rsidRPr="00A376D7" w:rsidRDefault="000F4095" w:rsidP="006374BC">
            <w:pPr>
              <w:spacing w:after="60" w:line="240" w:lineRule="atLeast"/>
              <w:jc w:val="center"/>
              <w:rPr>
                <w:rFonts w:cs="Tahoma"/>
                <w:szCs w:val="18"/>
              </w:rPr>
            </w:pPr>
            <w:r w:rsidRPr="00A376D7">
              <w:rPr>
                <w:rFonts w:cs="Tahoma"/>
                <w:szCs w:val="18"/>
              </w:rPr>
              <w:t>A</w:t>
            </w:r>
          </w:p>
        </w:tc>
        <w:tc>
          <w:tcPr>
            <w:tcW w:w="1800" w:type="dxa"/>
          </w:tcPr>
          <w:p w14:paraId="29A1004D" w14:textId="77777777" w:rsidR="000F4095" w:rsidRPr="00A376D7" w:rsidRDefault="000F4095" w:rsidP="006374BC">
            <w:pPr>
              <w:spacing w:after="60" w:line="240" w:lineRule="atLeast"/>
              <w:jc w:val="center"/>
              <w:rPr>
                <w:rFonts w:cs="Tahoma"/>
                <w:szCs w:val="18"/>
              </w:rPr>
            </w:pPr>
            <w:r w:rsidRPr="00A376D7">
              <w:rPr>
                <w:rFonts w:cs="Tahoma"/>
                <w:szCs w:val="18"/>
              </w:rPr>
              <w:t>Formulazione via Web</w:t>
            </w:r>
          </w:p>
        </w:tc>
        <w:tc>
          <w:tcPr>
            <w:tcW w:w="3079" w:type="dxa"/>
          </w:tcPr>
          <w:p w14:paraId="209555E1" w14:textId="77777777" w:rsidR="000F4095" w:rsidRPr="00CE7B84" w:rsidRDefault="000F4095" w:rsidP="006374BC">
            <w:pPr>
              <w:spacing w:after="60" w:line="240" w:lineRule="atLeast"/>
              <w:rPr>
                <w:rFonts w:cs="Tahoma"/>
                <w:lang w:val="it-IT"/>
              </w:rPr>
            </w:pPr>
            <w:r w:rsidRPr="00CE7B84">
              <w:rPr>
                <w:rFonts w:cs="Tahoma"/>
                <w:szCs w:val="18"/>
                <w:lang w:val="it-IT"/>
              </w:rPr>
              <w:t>Impatto commerciale critico</w:t>
            </w:r>
          </w:p>
          <w:p w14:paraId="1C0C4C4B" w14:textId="77777777" w:rsidR="000F4095" w:rsidRPr="00CE7B84" w:rsidRDefault="000F4095" w:rsidP="006374BC">
            <w:pPr>
              <w:spacing w:after="60" w:line="240" w:lineRule="atLeast"/>
              <w:rPr>
                <w:rFonts w:cs="Tahoma"/>
                <w:lang w:val="it-IT"/>
              </w:rPr>
            </w:pPr>
            <w:r w:rsidRPr="00CE7B84">
              <w:rPr>
                <w:rFonts w:cs="Tahoma"/>
                <w:szCs w:val="18"/>
                <w:lang w:val="it-IT"/>
              </w:rPr>
              <w:t>Perdita o degradazione significativa dei servizi (applicazione fuori uso)</w:t>
            </w:r>
          </w:p>
          <w:p w14:paraId="1ED78B86" w14:textId="77777777" w:rsidR="000F4095" w:rsidRPr="00A376D7" w:rsidRDefault="000F4095"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1 Ora</w:t>
            </w:r>
          </w:p>
        </w:tc>
        <w:tc>
          <w:tcPr>
            <w:tcW w:w="3314" w:type="dxa"/>
          </w:tcPr>
          <w:p w14:paraId="4E1068F3" w14:textId="77777777" w:rsidR="000F4095" w:rsidRPr="00CE7B84" w:rsidRDefault="000F4095" w:rsidP="006374BC">
            <w:pPr>
              <w:spacing w:after="60" w:line="240" w:lineRule="atLeast"/>
              <w:rPr>
                <w:rFonts w:cs="Tahoma"/>
                <w:lang w:val="it-IT"/>
              </w:rPr>
            </w:pPr>
            <w:r w:rsidRPr="00CE7B84">
              <w:rPr>
                <w:rFonts w:cs="Tahoma"/>
                <w:szCs w:val="18"/>
                <w:lang w:val="it-IT"/>
              </w:rPr>
              <w:t>Risposta alla prima chiamata in 1 Ora o meno, disponibile 24x7</w:t>
            </w:r>
          </w:p>
          <w:p w14:paraId="669700E0" w14:textId="77777777" w:rsidR="000F4095" w:rsidRPr="00CE7B84" w:rsidRDefault="000F4095" w:rsidP="006374BC">
            <w:pPr>
              <w:spacing w:after="60" w:line="240" w:lineRule="atLeast"/>
              <w:rPr>
                <w:rFonts w:cs="Tahoma"/>
                <w:szCs w:val="18"/>
                <w:lang w:val="it-IT"/>
              </w:rPr>
            </w:pPr>
          </w:p>
        </w:tc>
      </w:tr>
      <w:tr w:rsidR="000F4095" w:rsidRPr="00586DD8" w14:paraId="3C16FFC1" w14:textId="77777777" w:rsidTr="00343766">
        <w:tc>
          <w:tcPr>
            <w:tcW w:w="1347" w:type="dxa"/>
          </w:tcPr>
          <w:p w14:paraId="697F2AD4" w14:textId="77777777" w:rsidR="000F4095" w:rsidRPr="00A376D7" w:rsidRDefault="000F4095" w:rsidP="006374BC">
            <w:pPr>
              <w:spacing w:after="60" w:line="240" w:lineRule="atLeast"/>
              <w:jc w:val="center"/>
              <w:rPr>
                <w:rFonts w:cs="Tahoma"/>
                <w:szCs w:val="18"/>
              </w:rPr>
            </w:pPr>
            <w:r w:rsidRPr="00A376D7">
              <w:rPr>
                <w:rFonts w:cs="Tahoma"/>
                <w:szCs w:val="18"/>
              </w:rPr>
              <w:t>B</w:t>
            </w:r>
          </w:p>
        </w:tc>
        <w:tc>
          <w:tcPr>
            <w:tcW w:w="1800" w:type="dxa"/>
          </w:tcPr>
          <w:p w14:paraId="4E9AE9C5" w14:textId="77777777" w:rsidR="000F4095" w:rsidRPr="00A376D7" w:rsidRDefault="000F4095" w:rsidP="006374BC">
            <w:pPr>
              <w:spacing w:after="60" w:line="240" w:lineRule="atLeast"/>
              <w:jc w:val="center"/>
              <w:rPr>
                <w:rFonts w:cs="Tahoma"/>
                <w:szCs w:val="18"/>
              </w:rPr>
            </w:pPr>
            <w:r w:rsidRPr="00A376D7">
              <w:rPr>
                <w:rFonts w:cs="Tahoma"/>
                <w:szCs w:val="18"/>
              </w:rPr>
              <w:t>Formulazione via Web</w:t>
            </w:r>
          </w:p>
        </w:tc>
        <w:tc>
          <w:tcPr>
            <w:tcW w:w="3079" w:type="dxa"/>
          </w:tcPr>
          <w:p w14:paraId="280713D8" w14:textId="77777777" w:rsidR="000F4095" w:rsidRPr="00CE7B84" w:rsidRDefault="000F4095" w:rsidP="006374BC">
            <w:pPr>
              <w:spacing w:after="60" w:line="240" w:lineRule="atLeast"/>
              <w:rPr>
                <w:rFonts w:cs="Tahoma"/>
                <w:lang w:val="it-IT"/>
              </w:rPr>
            </w:pPr>
            <w:r w:rsidRPr="00CE7B84">
              <w:rPr>
                <w:rFonts w:cs="Tahoma"/>
                <w:szCs w:val="18"/>
                <w:lang w:val="it-IT"/>
              </w:rPr>
              <w:t xml:space="preserve">Impatto commerciale moderato: </w:t>
            </w:r>
          </w:p>
          <w:p w14:paraId="329100D0" w14:textId="77777777" w:rsidR="000F4095" w:rsidRPr="00CE7B84" w:rsidRDefault="000F4095" w:rsidP="006374BC">
            <w:pPr>
              <w:spacing w:line="240" w:lineRule="atLeast"/>
              <w:rPr>
                <w:rFonts w:cs="Tahoma"/>
                <w:lang w:val="it-IT"/>
              </w:rPr>
            </w:pPr>
            <w:r w:rsidRPr="00CE7B84">
              <w:rPr>
                <w:rFonts w:cs="Tahoma"/>
                <w:szCs w:val="18"/>
                <w:lang w:val="it-IT"/>
              </w:rPr>
              <w:t>Perdita o degradazione moderata dei servizi e possibilità di continuare il lavoro in modo meno efficiente.</w:t>
            </w:r>
          </w:p>
          <w:p w14:paraId="7FD90001" w14:textId="77777777" w:rsidR="000F4095" w:rsidRPr="00A376D7" w:rsidRDefault="000F4095" w:rsidP="006374BC">
            <w:pPr>
              <w:spacing w:after="60" w:line="240" w:lineRule="atLeast"/>
              <w:rPr>
                <w:rFonts w:cs="Tahoma"/>
                <w:szCs w:val="18"/>
              </w:rPr>
            </w:pPr>
            <w:r w:rsidRPr="00A376D7">
              <w:rPr>
                <w:rFonts w:cs="Tahoma"/>
                <w:szCs w:val="18"/>
              </w:rPr>
              <w:t>Necessità dell</w:t>
            </w:r>
            <w:r w:rsidR="006D573C">
              <w:rPr>
                <w:rFonts w:cs="Tahoma"/>
                <w:szCs w:val="18"/>
              </w:rPr>
              <w:t>’</w:t>
            </w:r>
            <w:r w:rsidRPr="00A376D7">
              <w:rPr>
                <w:rFonts w:cs="Tahoma"/>
                <w:szCs w:val="18"/>
              </w:rPr>
              <w:t>intervento entro 2 Ore</w:t>
            </w:r>
          </w:p>
        </w:tc>
        <w:tc>
          <w:tcPr>
            <w:tcW w:w="3314" w:type="dxa"/>
          </w:tcPr>
          <w:p w14:paraId="42E21B67" w14:textId="77777777" w:rsidR="000F4095" w:rsidRPr="00CE7B84" w:rsidRDefault="000F4095" w:rsidP="006374BC">
            <w:pPr>
              <w:spacing w:line="240" w:lineRule="atLeast"/>
              <w:rPr>
                <w:rFonts w:cs="Tahoma"/>
                <w:lang w:val="it-IT"/>
              </w:rPr>
            </w:pPr>
            <w:r w:rsidRPr="00CE7B84">
              <w:rPr>
                <w:rFonts w:cs="Tahoma"/>
                <w:szCs w:val="18"/>
                <w:lang w:val="it-IT"/>
              </w:rPr>
              <w:t>Risposta alla prima chiamata in 2 Ore o meno, disponibile 24x7</w:t>
            </w:r>
          </w:p>
          <w:p w14:paraId="77420DC4" w14:textId="77777777" w:rsidR="000F4095" w:rsidRPr="00CE7B84" w:rsidRDefault="000F4095" w:rsidP="006374BC">
            <w:pPr>
              <w:spacing w:after="60" w:line="240" w:lineRule="atLeast"/>
              <w:rPr>
                <w:rFonts w:cs="Tahoma"/>
                <w:szCs w:val="18"/>
                <w:lang w:val="it-IT"/>
              </w:rPr>
            </w:pPr>
          </w:p>
        </w:tc>
      </w:tr>
      <w:tr w:rsidR="000F4095" w:rsidRPr="00586DD8" w14:paraId="7E562DF3" w14:textId="77777777" w:rsidTr="00343766">
        <w:tc>
          <w:tcPr>
            <w:tcW w:w="1347" w:type="dxa"/>
          </w:tcPr>
          <w:p w14:paraId="595E6A26" w14:textId="77777777" w:rsidR="000F4095" w:rsidRPr="00A376D7" w:rsidRDefault="000F4095" w:rsidP="006374BC">
            <w:pPr>
              <w:spacing w:after="60" w:line="240" w:lineRule="atLeast"/>
              <w:jc w:val="center"/>
              <w:rPr>
                <w:rFonts w:cs="Tahoma"/>
                <w:szCs w:val="18"/>
              </w:rPr>
            </w:pPr>
            <w:r w:rsidRPr="00A376D7">
              <w:rPr>
                <w:rFonts w:cs="Tahoma"/>
                <w:szCs w:val="18"/>
              </w:rPr>
              <w:t>C</w:t>
            </w:r>
          </w:p>
        </w:tc>
        <w:tc>
          <w:tcPr>
            <w:tcW w:w="1800" w:type="dxa"/>
          </w:tcPr>
          <w:p w14:paraId="161B283F" w14:textId="77777777" w:rsidR="000F4095" w:rsidRPr="00A376D7" w:rsidRDefault="000F4095" w:rsidP="006374BC">
            <w:pPr>
              <w:spacing w:after="60" w:line="240" w:lineRule="atLeast"/>
              <w:jc w:val="center"/>
              <w:rPr>
                <w:rFonts w:cs="Tahoma"/>
                <w:szCs w:val="18"/>
              </w:rPr>
            </w:pPr>
            <w:r w:rsidRPr="00A376D7">
              <w:rPr>
                <w:rFonts w:cs="Tahoma"/>
                <w:szCs w:val="18"/>
              </w:rPr>
              <w:t>Formulazione via Web</w:t>
            </w:r>
          </w:p>
        </w:tc>
        <w:tc>
          <w:tcPr>
            <w:tcW w:w="3079" w:type="dxa"/>
          </w:tcPr>
          <w:p w14:paraId="2AE3B6B4" w14:textId="77777777" w:rsidR="000F4095" w:rsidRPr="00CE7B84" w:rsidRDefault="000F4095" w:rsidP="006374BC">
            <w:pPr>
              <w:rPr>
                <w:rFonts w:cs="Tahoma"/>
                <w:spacing w:val="-2"/>
                <w:lang w:val="it-IT"/>
              </w:rPr>
            </w:pPr>
            <w:r w:rsidRPr="00CE7B84">
              <w:rPr>
                <w:rFonts w:cs="Tahoma"/>
                <w:spacing w:val="-2"/>
                <w:szCs w:val="18"/>
                <w:lang w:val="it-IT"/>
              </w:rPr>
              <w:t>Impatto commerciale minimo</w:t>
            </w:r>
          </w:p>
          <w:p w14:paraId="7CE4EB9B" w14:textId="77777777" w:rsidR="000F4095" w:rsidRPr="00CE7B84" w:rsidRDefault="000F4095" w:rsidP="006374BC">
            <w:pPr>
              <w:rPr>
                <w:rFonts w:cs="Tahoma"/>
                <w:spacing w:val="-2"/>
                <w:lang w:val="it-IT"/>
              </w:rPr>
            </w:pPr>
            <w:r w:rsidRPr="00CE7B84">
              <w:rPr>
                <w:rFonts w:cs="Tahoma"/>
                <w:spacing w:val="-2"/>
                <w:szCs w:val="18"/>
                <w:lang w:val="it-IT"/>
              </w:rPr>
              <w:t>Funzionamento sostanzialmente nella norma, in alcuni casi con qualche minimo impedimento dei servizi.</w:t>
            </w:r>
          </w:p>
          <w:p w14:paraId="752F9FCD" w14:textId="77777777" w:rsidR="000F4095" w:rsidRPr="00A376D7" w:rsidRDefault="000F4095" w:rsidP="006374BC">
            <w:pPr>
              <w:spacing w:after="60" w:line="240" w:lineRule="atLeast"/>
              <w:rPr>
                <w:rFonts w:cs="Tahoma"/>
                <w:spacing w:val="-2"/>
                <w:szCs w:val="18"/>
              </w:rPr>
            </w:pPr>
            <w:r w:rsidRPr="00A376D7">
              <w:rPr>
                <w:rFonts w:cs="Tahoma"/>
                <w:spacing w:val="-2"/>
                <w:szCs w:val="18"/>
              </w:rPr>
              <w:t>Necessità dell</w:t>
            </w:r>
            <w:r w:rsidR="006D573C">
              <w:rPr>
                <w:rFonts w:cs="Tahoma"/>
                <w:spacing w:val="-2"/>
                <w:szCs w:val="18"/>
              </w:rPr>
              <w:t>’</w:t>
            </w:r>
            <w:r w:rsidRPr="00A376D7">
              <w:rPr>
                <w:rFonts w:cs="Tahoma"/>
                <w:spacing w:val="-2"/>
                <w:szCs w:val="18"/>
              </w:rPr>
              <w:t>intervento entro 4 Ore</w:t>
            </w:r>
          </w:p>
        </w:tc>
        <w:tc>
          <w:tcPr>
            <w:tcW w:w="3314" w:type="dxa"/>
          </w:tcPr>
          <w:p w14:paraId="3F127D79" w14:textId="77777777" w:rsidR="000F4095" w:rsidRPr="00CE7B84" w:rsidRDefault="000F4095" w:rsidP="006374BC">
            <w:pPr>
              <w:rPr>
                <w:rFonts w:cs="Tahoma"/>
                <w:lang w:val="it-IT"/>
              </w:rPr>
            </w:pPr>
            <w:r w:rsidRPr="00CE7B84">
              <w:rPr>
                <w:rFonts w:cs="Tahoma"/>
                <w:szCs w:val="18"/>
                <w:lang w:val="it-IT"/>
              </w:rPr>
              <w:t>1</w:t>
            </w:r>
            <w:r w:rsidRPr="00CE7B84">
              <w:rPr>
                <w:rFonts w:cs="Tahoma"/>
                <w:szCs w:val="18"/>
                <w:vertAlign w:val="superscript"/>
                <w:lang w:val="it-IT"/>
              </w:rPr>
              <w:t>a</w:t>
            </w:r>
            <w:r w:rsidRPr="00CE7B84">
              <w:rPr>
                <w:rFonts w:cs="Tahoma"/>
                <w:szCs w:val="18"/>
                <w:lang w:val="it-IT"/>
              </w:rPr>
              <w:t xml:space="preserve"> risposta in 4 Ore o meno</w:t>
            </w:r>
          </w:p>
          <w:p w14:paraId="43646A7E" w14:textId="77777777" w:rsidR="000F4095" w:rsidRPr="00CE7B84" w:rsidRDefault="000F4095" w:rsidP="006374BC">
            <w:pPr>
              <w:spacing w:line="240" w:lineRule="atLeast"/>
              <w:rPr>
                <w:rFonts w:cs="Tahoma"/>
                <w:szCs w:val="18"/>
                <w:lang w:val="it-IT"/>
              </w:rPr>
            </w:pPr>
          </w:p>
        </w:tc>
      </w:tr>
    </w:tbl>
    <w:p w14:paraId="4B2DBCBC" w14:textId="77777777" w:rsidR="000F4095" w:rsidRPr="00CE7B84" w:rsidRDefault="000F4095" w:rsidP="006374BC">
      <w:pPr>
        <w:rPr>
          <w:rFonts w:cs="Tahoma"/>
          <w:lang w:val="it-IT"/>
        </w:rPr>
      </w:pPr>
    </w:p>
    <w:p w14:paraId="34AE6312" w14:textId="77777777" w:rsidR="000F4095" w:rsidRDefault="000F4095" w:rsidP="006374BC">
      <w:pPr>
        <w:rPr>
          <w:rFonts w:cs="Tahoma"/>
          <w:lang w:val="it-IT"/>
        </w:rPr>
      </w:pPr>
    </w:p>
    <w:p w14:paraId="211B7D29" w14:textId="77777777" w:rsidR="00710228" w:rsidRDefault="00710228" w:rsidP="006374BC">
      <w:pPr>
        <w:rPr>
          <w:rFonts w:cs="Tahoma"/>
          <w:lang w:val="it-IT"/>
        </w:rPr>
      </w:pPr>
    </w:p>
    <w:p w14:paraId="369D5CA5" w14:textId="77777777" w:rsidR="00710228" w:rsidRDefault="00710228" w:rsidP="006374BC">
      <w:pPr>
        <w:rPr>
          <w:rFonts w:cs="Tahoma"/>
          <w:lang w:val="it-IT"/>
        </w:rPr>
      </w:pPr>
    </w:p>
    <w:p w14:paraId="4DF7FC1C" w14:textId="77777777" w:rsidR="00710228" w:rsidRDefault="00710228" w:rsidP="006374BC">
      <w:pPr>
        <w:rPr>
          <w:rFonts w:cs="Tahoma"/>
          <w:lang w:val="it-IT"/>
        </w:rPr>
      </w:pPr>
    </w:p>
    <w:p w14:paraId="3D8F93AA" w14:textId="77777777" w:rsidR="00710228" w:rsidRDefault="00710228" w:rsidP="006374BC">
      <w:pPr>
        <w:rPr>
          <w:rFonts w:cs="Tahoma"/>
          <w:lang w:val="it-IT"/>
        </w:rPr>
      </w:pPr>
    </w:p>
    <w:p w14:paraId="4820C443" w14:textId="77777777" w:rsidR="00710228" w:rsidRDefault="00710228" w:rsidP="006374BC">
      <w:pPr>
        <w:rPr>
          <w:rFonts w:cs="Tahoma"/>
          <w:lang w:val="it-IT"/>
        </w:rPr>
      </w:pPr>
    </w:p>
    <w:p w14:paraId="2C162093" w14:textId="77777777" w:rsidR="00710228" w:rsidRPr="00CE7B84" w:rsidRDefault="00710228" w:rsidP="006374BC">
      <w:pPr>
        <w:rPr>
          <w:rFonts w:cs="Tahoma"/>
          <w:lang w:val="it-IT"/>
        </w:rPr>
      </w:pPr>
    </w:p>
    <w:p w14:paraId="67EC5FE5" w14:textId="77777777" w:rsidR="000F4095" w:rsidRPr="00CE7B84" w:rsidRDefault="000F4095" w:rsidP="006374BC">
      <w:pPr>
        <w:rPr>
          <w:rFonts w:cs="Tahoma"/>
          <w:lang w:val="it-IT"/>
        </w:rPr>
      </w:pPr>
      <w:r w:rsidRPr="00CE7B84">
        <w:rPr>
          <w:rFonts w:cs="Tahoma"/>
          <w:b/>
          <w:szCs w:val="24"/>
          <w:lang w:val="it-IT"/>
        </w:rPr>
        <w:t>I servizi riguardano solo gli interventi del Supporto Tecnico.</w:t>
      </w:r>
    </w:p>
    <w:p w14:paraId="7227D2BE" w14:textId="77777777" w:rsidR="000F4095" w:rsidRPr="00CE7B84" w:rsidRDefault="000F4095" w:rsidP="006374BC">
      <w:pPr>
        <w:rPr>
          <w:rFonts w:cs="Tahoma"/>
          <w:lang w:val="it-IT"/>
        </w:rPr>
      </w:pPr>
    </w:p>
    <w:p w14:paraId="7CCCBB34" w14:textId="77777777" w:rsidR="000F4095" w:rsidRPr="00CE7B84" w:rsidRDefault="000F4095" w:rsidP="006374BC">
      <w:pPr>
        <w:rPr>
          <w:rFonts w:cs="Tahoma"/>
          <w:lang w:val="it-IT"/>
        </w:rPr>
      </w:pPr>
      <w:r w:rsidRPr="00CE7B84">
        <w:rPr>
          <w:rFonts w:cs="Tahoma"/>
          <w:b/>
          <w:sz w:val="24"/>
          <w:szCs w:val="18"/>
          <w:lang w:val="it-IT"/>
        </w:rPr>
        <w:t>Condizioni di Servizio Aggiuntive</w:t>
      </w:r>
    </w:p>
    <w:p w14:paraId="5536C794" w14:textId="77777777" w:rsidR="000F4095" w:rsidRPr="00CE7B84" w:rsidRDefault="000F4095" w:rsidP="006374BC">
      <w:pPr>
        <w:rPr>
          <w:rFonts w:cs="Tahoma"/>
          <w:lang w:val="it-IT"/>
        </w:rPr>
      </w:pPr>
    </w:p>
    <w:p w14:paraId="31936530" w14:textId="77777777" w:rsidR="000F4095" w:rsidRPr="00CE7B84" w:rsidRDefault="000F4095" w:rsidP="006374BC">
      <w:pPr>
        <w:spacing w:after="60"/>
        <w:rPr>
          <w:rFonts w:cs="Tahoma"/>
          <w:lang w:val="it-IT"/>
        </w:rPr>
      </w:pPr>
      <w:bookmarkStart w:id="923" w:name="_Toc357763632"/>
      <w:r w:rsidRPr="00CE7B84">
        <w:rPr>
          <w:rFonts w:cs="Tahoma"/>
          <w:b/>
          <w:sz w:val="20"/>
          <w:szCs w:val="20"/>
          <w:lang w:val="it-IT"/>
        </w:rPr>
        <w:t>Diritti sull</w:t>
      </w:r>
      <w:r w:rsidR="006D573C">
        <w:rPr>
          <w:rFonts w:cs="Tahoma"/>
          <w:b/>
          <w:sz w:val="20"/>
          <w:szCs w:val="20"/>
          <w:lang w:val="it-IT"/>
        </w:rPr>
        <w:t>’</w:t>
      </w:r>
      <w:r w:rsidRPr="00CE7B84">
        <w:rPr>
          <w:rFonts w:cs="Tahoma"/>
          <w:b/>
          <w:sz w:val="20"/>
          <w:szCs w:val="20"/>
          <w:lang w:val="it-IT"/>
        </w:rPr>
        <w:t>utilizzo, di titolarità e di licenza</w:t>
      </w:r>
      <w:bookmarkEnd w:id="923"/>
    </w:p>
    <w:p w14:paraId="7E9DB5E7" w14:textId="77777777" w:rsidR="000F4095" w:rsidRPr="00CE7B84" w:rsidRDefault="000F4095" w:rsidP="006374BC">
      <w:pPr>
        <w:rPr>
          <w:rFonts w:cs="Tahoma"/>
          <w:lang w:val="it-IT"/>
        </w:rPr>
      </w:pPr>
      <w:r w:rsidRPr="00CE7B84">
        <w:rPr>
          <w:rFonts w:eastAsia="Calibri" w:cs="Tahoma"/>
          <w:b/>
          <w:bCs/>
          <w:color w:val="000000"/>
          <w:szCs w:val="18"/>
          <w:lang w:val="it-IT"/>
        </w:rPr>
        <w:t>Fix.</w:t>
      </w:r>
      <w:r w:rsidR="00AB7B90" w:rsidRPr="00CE7B84">
        <w:rPr>
          <w:rFonts w:eastAsia="Calibri" w:cs="Tahoma"/>
          <w:b/>
          <w:bCs/>
          <w:color w:val="000000"/>
          <w:szCs w:val="18"/>
          <w:lang w:val="it-IT"/>
        </w:rPr>
        <w:t xml:space="preserve"> </w:t>
      </w:r>
      <w:r w:rsidRPr="00CE7B84">
        <w:rPr>
          <w:rFonts w:eastAsia="Calibri" w:cs="Tahoma"/>
          <w:bCs/>
          <w:color w:val="000000"/>
          <w:szCs w:val="18"/>
          <w:lang w:val="it-IT"/>
        </w:rPr>
        <w:t>Qualora Microsoft fornisca Fix alla Società durante la prestazione dei Servizi, tali</w:t>
      </w:r>
      <w:r w:rsidRPr="00CE7B84">
        <w:rPr>
          <w:rFonts w:eastAsia="Calibri" w:cs="Tahoma"/>
          <w:b/>
          <w:bCs/>
          <w:color w:val="000000"/>
          <w:szCs w:val="18"/>
          <w:lang w:val="it-IT"/>
        </w:rPr>
        <w:t xml:space="preserve"> </w:t>
      </w:r>
      <w:r w:rsidRPr="00CE7B84">
        <w:rPr>
          <w:rFonts w:eastAsia="Calibri" w:cs="Tahoma"/>
          <w:color w:val="000000"/>
          <w:szCs w:val="18"/>
          <w:lang w:val="it-IT"/>
        </w:rPr>
        <w:t>Fix sono concessi in licenza in conformità alle condizioni di licenza applicabili al Prodotto cui si riferiscono. Qualora i Fix non siano relativi a un Prodotto specifico, si applicheranno le condizioni per l</w:t>
      </w:r>
      <w:r w:rsidR="006D573C">
        <w:rPr>
          <w:rFonts w:eastAsia="Calibri" w:cs="Tahoma"/>
          <w:color w:val="000000"/>
          <w:szCs w:val="18"/>
          <w:lang w:val="it-IT"/>
        </w:rPr>
        <w:t>’</w:t>
      </w:r>
      <w:r w:rsidRPr="00CE7B84">
        <w:rPr>
          <w:rFonts w:eastAsia="Calibri" w:cs="Tahoma"/>
          <w:color w:val="000000"/>
          <w:szCs w:val="18"/>
          <w:lang w:val="it-IT"/>
        </w:rPr>
        <w:t>utilizzo fornite da Microsoft con i Fix. Nel caso non siano fornite condizioni per l</w:t>
      </w:r>
      <w:r w:rsidR="006D573C">
        <w:rPr>
          <w:rFonts w:eastAsia="Calibri" w:cs="Tahoma"/>
          <w:color w:val="000000"/>
          <w:szCs w:val="18"/>
          <w:lang w:val="it-IT"/>
        </w:rPr>
        <w:t>’</w:t>
      </w:r>
      <w:r w:rsidRPr="00CE7B84">
        <w:rPr>
          <w:rFonts w:eastAsia="Calibri" w:cs="Tahoma"/>
          <w:color w:val="000000"/>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03586C76" w14:textId="77777777" w:rsidR="000F4095" w:rsidRPr="00CE7B84" w:rsidRDefault="000F4095" w:rsidP="006374BC">
      <w:pPr>
        <w:rPr>
          <w:rFonts w:cs="Tahoma"/>
          <w:lang w:val="it-IT"/>
        </w:rPr>
      </w:pPr>
    </w:p>
    <w:p w14:paraId="7245A2FC" w14:textId="77777777" w:rsidR="000F4095" w:rsidRPr="00CE7B84" w:rsidRDefault="000F4095" w:rsidP="006374BC">
      <w:pPr>
        <w:rPr>
          <w:rFonts w:cs="Tahoma"/>
          <w:spacing w:val="-2"/>
          <w:lang w:val="it-IT"/>
        </w:rPr>
      </w:pPr>
      <w:r w:rsidRPr="00CE7B84">
        <w:rPr>
          <w:rFonts w:eastAsia="Calibri" w:cs="Tahoma"/>
          <w:b/>
          <w:bCs/>
          <w:color w:val="000000"/>
          <w:spacing w:val="-2"/>
          <w:szCs w:val="18"/>
          <w:lang w:val="it-IT"/>
        </w:rPr>
        <w:t>Lavoro Pre-esistente.</w:t>
      </w:r>
      <w:r w:rsidR="00AB7B90" w:rsidRPr="00CE7B84">
        <w:rPr>
          <w:rFonts w:eastAsia="Calibri" w:cs="Tahoma"/>
          <w:color w:val="000000"/>
          <w:spacing w:val="-2"/>
          <w:szCs w:val="18"/>
          <w:lang w:val="it-IT"/>
        </w:rPr>
        <w:t xml:space="preserve"> </w:t>
      </w:r>
      <w:r w:rsidRPr="00CE7B84">
        <w:rPr>
          <w:rFonts w:eastAsia="Calibri" w:cs="Tahoma"/>
          <w:color w:val="000000"/>
          <w:spacing w:val="-2"/>
          <w:szCs w:val="18"/>
          <w:lang w:val="it-IT"/>
        </w:rPr>
        <w:t>Tutti i diritti riguardanti il codice per computer o qualsiasi altro materiale scritto non basato su codice sviluppato o altrimenti ottenuto da o per le parti o le relative Consociate e indipendente dal presente contratto (</w:t>
      </w:r>
      <w:r w:rsidR="00B620C9" w:rsidRPr="00CE7B84">
        <w:rPr>
          <w:rFonts w:eastAsia="Calibri" w:cs="Tahoma"/>
          <w:color w:val="000000"/>
          <w:spacing w:val="-2"/>
          <w:szCs w:val="18"/>
          <w:lang w:val="it-IT"/>
        </w:rPr>
        <w:t>“</w:t>
      </w:r>
      <w:r w:rsidRPr="00CE7B84">
        <w:rPr>
          <w:rFonts w:eastAsia="Calibri" w:cs="Tahoma"/>
          <w:color w:val="000000"/>
          <w:spacing w:val="-2"/>
          <w:szCs w:val="18"/>
          <w:lang w:val="it-IT"/>
        </w:rPr>
        <w:t>Lavoro Pre-Esistente</w:t>
      </w:r>
      <w:r w:rsidR="00B620C9" w:rsidRPr="00CE7B84">
        <w:rPr>
          <w:rFonts w:eastAsia="Calibri" w:cs="Tahoma"/>
          <w:color w:val="000000"/>
          <w:spacing w:val="-2"/>
          <w:szCs w:val="18"/>
          <w:lang w:val="it-IT"/>
        </w:rPr>
        <w:t>”</w:t>
      </w:r>
      <w:r w:rsidRPr="00CE7B84">
        <w:rPr>
          <w:rFonts w:eastAsia="Calibri" w:cs="Tahoma"/>
          <w:color w:val="000000"/>
          <w:spacing w:val="-2"/>
          <w:szCs w:val="18"/>
          <w:lang w:val="it-IT"/>
        </w:rPr>
        <w:t>) resteranno di esclusiva proprietà della parte che lo fornisce. Durante l</w:t>
      </w:r>
      <w:r w:rsidR="006D573C">
        <w:rPr>
          <w:rFonts w:eastAsia="Calibri" w:cs="Tahoma"/>
          <w:color w:val="000000"/>
          <w:spacing w:val="-2"/>
          <w:szCs w:val="18"/>
          <w:lang w:val="it-IT"/>
        </w:rPr>
        <w:t>’</w:t>
      </w:r>
      <w:r w:rsidRPr="00CE7B84">
        <w:rPr>
          <w:rFonts w:eastAsia="Calibri" w:cs="Tahoma"/>
          <w:color w:val="000000"/>
          <w:spacing w:val="-2"/>
          <w:szCs w:val="18"/>
          <w:lang w:val="it-IT"/>
        </w:rPr>
        <w:t>esecuzione dei Servizi ciascuna parte concederà all</w:t>
      </w:r>
      <w:r w:rsidR="006D573C">
        <w:rPr>
          <w:rFonts w:eastAsia="Calibri" w:cs="Tahoma"/>
          <w:color w:val="000000"/>
          <w:spacing w:val="-2"/>
          <w:szCs w:val="18"/>
          <w:lang w:val="it-IT"/>
        </w:rPr>
        <w:t>’</w:t>
      </w:r>
      <w:r w:rsidRPr="00CE7B84">
        <w:rPr>
          <w:rFonts w:eastAsia="Calibri" w:cs="Tahoma"/>
          <w:color w:val="000000"/>
          <w:spacing w:val="-2"/>
          <w:szCs w:val="18"/>
          <w:lang w:val="it-IT"/>
        </w:rPr>
        <w:t>altra, e se necessario ai fornitori di Microsoft, una licenza temporanea e non esclusiva di utilizzare, riprodurre e modificare qualsiasi Lavoro Pre-esistente fornito all</w:t>
      </w:r>
      <w:r w:rsidR="006D573C">
        <w:rPr>
          <w:rFonts w:eastAsia="Calibri" w:cs="Tahoma"/>
          <w:color w:val="000000"/>
          <w:spacing w:val="-2"/>
          <w:szCs w:val="18"/>
          <w:lang w:val="it-IT"/>
        </w:rPr>
        <w:t>’</w:t>
      </w:r>
      <w:r w:rsidRPr="00CE7B84">
        <w:rPr>
          <w:rFonts w:eastAsia="Calibri" w:cs="Tahoma"/>
          <w:color w:val="000000"/>
          <w:spacing w:val="-2"/>
          <w:szCs w:val="18"/>
          <w:lang w:val="it-IT"/>
        </w:rPr>
        <w:t>altra parte, al solo fine di eseguire i Servizi.</w:t>
      </w:r>
    </w:p>
    <w:p w14:paraId="748A9F9F" w14:textId="77777777" w:rsidR="000F4095" w:rsidRPr="00CE7B84" w:rsidRDefault="000F4095" w:rsidP="00B31C95">
      <w:pPr>
        <w:rPr>
          <w:rFonts w:cs="Tahoma"/>
          <w:lang w:val="it-IT"/>
        </w:rPr>
      </w:pPr>
      <w:r w:rsidRPr="00CE7B84">
        <w:rPr>
          <w:rFonts w:eastAsia="Calibri" w:cs="Tahoma"/>
          <w:color w:val="000000"/>
          <w:szCs w:val="18"/>
          <w:lang w:val="it-IT"/>
        </w:rPr>
        <w:t>Fatto salvo quanto diversamente concordato per iscritto tra le parti, Microsoft, ricevuto l</w:t>
      </w:r>
      <w:r w:rsidR="006D573C">
        <w:rPr>
          <w:rFonts w:eastAsia="Calibri" w:cs="Tahoma"/>
          <w:color w:val="000000"/>
          <w:szCs w:val="18"/>
          <w:lang w:val="it-IT"/>
        </w:rPr>
        <w:t>’</w:t>
      </w:r>
      <w:r w:rsidRPr="00CE7B84">
        <w:rPr>
          <w:rFonts w:eastAsia="Calibri" w:cs="Tahoma"/>
          <w:color w:val="000000"/>
          <w:szCs w:val="18"/>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6D573C">
        <w:rPr>
          <w:rFonts w:eastAsia="Calibri" w:cs="Tahoma"/>
          <w:color w:val="000000"/>
          <w:szCs w:val="18"/>
          <w:lang w:val="it-IT"/>
        </w:rPr>
        <w:t>’</w:t>
      </w:r>
      <w:r w:rsidRPr="00CE7B84">
        <w:rPr>
          <w:rFonts w:eastAsia="Calibri" w:cs="Tahoma"/>
          <w:color w:val="000000"/>
          <w:szCs w:val="18"/>
          <w:lang w:val="it-IT"/>
        </w:rPr>
        <w:t>attività interna della Società stessa. La licenza riguardante il Lavoro Pre</w:t>
      </w:r>
      <w:r w:rsidR="00B31C95" w:rsidRPr="00CE7B84">
        <w:rPr>
          <w:rFonts w:eastAsia="Calibri" w:cs="Tahoma"/>
          <w:color w:val="000000"/>
          <w:szCs w:val="18"/>
          <w:lang w:val="it-IT"/>
        </w:rPr>
        <w:t>­</w:t>
      </w:r>
      <w:r w:rsidRPr="00CE7B84">
        <w:rPr>
          <w:rFonts w:eastAsia="Calibri" w:cs="Tahoma"/>
          <w:color w:val="000000"/>
          <w:szCs w:val="18"/>
          <w:lang w:val="it-IT"/>
        </w:rPr>
        <w:t>esistente di Microsoft è subordinata al rispetto da parte della Società delle condizioni del presente contratto.</w:t>
      </w:r>
    </w:p>
    <w:p w14:paraId="051A7D31" w14:textId="77777777" w:rsidR="000F4095" w:rsidRPr="00CE7B84" w:rsidRDefault="000F4095" w:rsidP="006374BC">
      <w:pPr>
        <w:rPr>
          <w:rFonts w:cs="Tahoma"/>
          <w:lang w:val="it-IT"/>
        </w:rPr>
      </w:pPr>
    </w:p>
    <w:p w14:paraId="64417FF7" w14:textId="77777777" w:rsidR="000F4095" w:rsidRDefault="000F4095" w:rsidP="006374BC">
      <w:pPr>
        <w:rPr>
          <w:rFonts w:eastAsia="Calibri" w:cs="Tahoma"/>
          <w:color w:val="000000"/>
          <w:szCs w:val="18"/>
          <w:lang w:val="it-IT"/>
        </w:rPr>
      </w:pPr>
      <w:r w:rsidRPr="00CE7B84">
        <w:rPr>
          <w:rFonts w:eastAsia="Calibri" w:cs="Tahoma"/>
          <w:b/>
          <w:bCs/>
          <w:color w:val="000000"/>
          <w:szCs w:val="18"/>
          <w:lang w:val="it-IT"/>
        </w:rPr>
        <w:t>Sviluppi</w:t>
      </w:r>
      <w:r w:rsidRPr="00A164FF">
        <w:rPr>
          <w:rFonts w:eastAsia="Calibri" w:cs="Tahoma"/>
          <w:b/>
          <w:bCs/>
          <w:color w:val="000000"/>
          <w:szCs w:val="18"/>
          <w:lang w:val="it-IT"/>
        </w:rPr>
        <w:t>.</w:t>
      </w:r>
      <w:r w:rsidRPr="00CE7B84">
        <w:rPr>
          <w:rFonts w:eastAsia="Calibri" w:cs="Tahoma"/>
          <w:color w:val="000000"/>
          <w:szCs w:val="18"/>
          <w:lang w:val="it-IT"/>
        </w:rPr>
        <w:t xml:space="preserve"> Microsoft, ricevuto l</w:t>
      </w:r>
      <w:r w:rsidR="006D573C">
        <w:rPr>
          <w:rFonts w:eastAsia="Calibri" w:cs="Tahoma"/>
          <w:color w:val="000000"/>
          <w:szCs w:val="18"/>
          <w:lang w:val="it-IT"/>
        </w:rPr>
        <w:t>’</w:t>
      </w:r>
      <w:r w:rsidRPr="00CE7B84">
        <w:rPr>
          <w:rFonts w:eastAsia="Calibri" w:cs="Tahoma"/>
          <w:color w:val="000000"/>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6D573C">
        <w:rPr>
          <w:rFonts w:eastAsia="Calibri" w:cs="Tahoma"/>
          <w:color w:val="000000"/>
          <w:szCs w:val="18"/>
          <w:lang w:val="it-IT"/>
        </w:rPr>
        <w:t>’</w:t>
      </w:r>
      <w:r w:rsidRPr="00CE7B84">
        <w:rPr>
          <w:rFonts w:eastAsia="Calibri" w:cs="Tahoma"/>
          <w:color w:val="000000"/>
          <w:szCs w:val="18"/>
          <w:lang w:val="it-IT"/>
        </w:rPr>
        <w:t>ultima alla conclusione dei Servizi (</w:t>
      </w:r>
      <w:r w:rsidR="00B620C9" w:rsidRPr="00CE7B84">
        <w:rPr>
          <w:rFonts w:eastAsia="Calibri" w:cs="Tahoma"/>
          <w:color w:val="000000"/>
          <w:szCs w:val="18"/>
          <w:lang w:val="it-IT"/>
        </w:rPr>
        <w:t>“</w:t>
      </w:r>
      <w:r w:rsidRPr="00CE7B84">
        <w:rPr>
          <w:rFonts w:eastAsia="Calibri" w:cs="Tahoma"/>
          <w:color w:val="000000"/>
          <w:szCs w:val="18"/>
          <w:lang w:val="it-IT"/>
        </w:rPr>
        <w:t>Sviluppi</w:t>
      </w:r>
      <w:r w:rsidR="00B620C9" w:rsidRPr="00CE7B84">
        <w:rPr>
          <w:rFonts w:eastAsia="Calibri" w:cs="Tahoma"/>
          <w:color w:val="000000"/>
          <w:szCs w:val="18"/>
          <w:lang w:val="it-IT"/>
        </w:rPr>
        <w:t>”</w:t>
      </w:r>
      <w:r w:rsidRPr="00CE7B84">
        <w:rPr>
          <w:rFonts w:eastAsia="Calibri" w:cs="Tahoma"/>
          <w:color w:val="000000"/>
          <w:szCs w:val="18"/>
          <w:lang w:val="it-IT"/>
        </w:rPr>
        <w:t>). Ciascuna parte sarà l</w:t>
      </w:r>
      <w:r w:rsidR="006D573C">
        <w:rPr>
          <w:rFonts w:eastAsia="Calibri" w:cs="Tahoma"/>
          <w:color w:val="000000"/>
          <w:szCs w:val="18"/>
          <w:lang w:val="it-IT"/>
        </w:rPr>
        <w:t>’</w:t>
      </w:r>
      <w:r w:rsidRPr="00CE7B84">
        <w:rPr>
          <w:rFonts w:eastAsia="Calibri" w:cs="Tahoma"/>
          <w:color w:val="000000"/>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3FD7054A" w14:textId="77777777" w:rsidR="00A164FF" w:rsidRPr="00CE7B84" w:rsidRDefault="00A164FF" w:rsidP="006374BC">
      <w:pPr>
        <w:rPr>
          <w:rFonts w:cs="Tahoma"/>
          <w:lang w:val="it-IT"/>
        </w:rPr>
      </w:pPr>
    </w:p>
    <w:p w14:paraId="36F2CA90" w14:textId="77777777" w:rsidR="000F4095" w:rsidRPr="00CE7B84" w:rsidRDefault="000F4095" w:rsidP="0054074D">
      <w:pPr>
        <w:rPr>
          <w:rFonts w:cs="Tahoma"/>
          <w:lang w:val="it-IT"/>
        </w:rPr>
      </w:pPr>
      <w:r w:rsidRPr="00CE7B84">
        <w:rPr>
          <w:rFonts w:eastAsia="Calibri" w:cs="Tahoma"/>
          <w:b/>
          <w:bCs/>
          <w:color w:val="000000"/>
          <w:szCs w:val="18"/>
          <w:lang w:val="it-IT"/>
        </w:rPr>
        <w:t>Materiale.</w:t>
      </w:r>
      <w:r w:rsidR="00AB7B90" w:rsidRPr="00CE7B84">
        <w:rPr>
          <w:rFonts w:eastAsia="Calibri" w:cs="Tahoma"/>
          <w:b/>
          <w:bCs/>
          <w:color w:val="000000"/>
          <w:szCs w:val="18"/>
          <w:lang w:val="it-IT"/>
        </w:rPr>
        <w:t xml:space="preserve"> </w:t>
      </w:r>
      <w:r w:rsidRPr="00CE7B84">
        <w:rPr>
          <w:rFonts w:eastAsia="Calibri" w:cs="Tahoma"/>
          <w:bCs/>
          <w:color w:val="000000"/>
          <w:szCs w:val="18"/>
          <w:lang w:val="it-IT"/>
        </w:rPr>
        <w:t>Tutti i diritti relativi a qualsiasi materiale sviluppato da Microsoft, diverso dal codice di software, e fornito alla società al fine di erogare il Supporto per Microsoft Dynamics CRM Online e il Supporto Professionale (</w:t>
      </w:r>
      <w:r w:rsidR="00B620C9" w:rsidRPr="00CE7B84">
        <w:rPr>
          <w:rFonts w:eastAsia="Calibri" w:cs="Tahoma"/>
          <w:bCs/>
          <w:color w:val="000000"/>
          <w:szCs w:val="18"/>
          <w:lang w:val="it-IT"/>
        </w:rPr>
        <w:t>“</w:t>
      </w:r>
      <w:r w:rsidRPr="00CE7B84">
        <w:rPr>
          <w:rFonts w:eastAsia="Calibri" w:cs="Tahoma"/>
          <w:bCs/>
          <w:color w:val="000000"/>
          <w:szCs w:val="18"/>
          <w:lang w:val="it-IT"/>
        </w:rPr>
        <w:t>Materiale</w:t>
      </w:r>
      <w:r w:rsidR="00B620C9" w:rsidRPr="00CE7B84">
        <w:rPr>
          <w:rFonts w:eastAsia="Calibri" w:cs="Tahoma"/>
          <w:bCs/>
          <w:color w:val="000000"/>
          <w:szCs w:val="18"/>
          <w:lang w:val="it-IT"/>
        </w:rPr>
        <w:t>”</w:t>
      </w:r>
      <w:r w:rsidRPr="00CE7B84">
        <w:rPr>
          <w:rFonts w:eastAsia="Calibri" w:cs="Tahoma"/>
          <w:bCs/>
          <w:color w:val="000000"/>
          <w:szCs w:val="18"/>
          <w:lang w:val="it-IT"/>
        </w:rPr>
        <w:t>) saranno di proprietà esclusiva di Microsoft, fatta eccezione per i casi in cui il suddetto Materiale costituisca il Lavoro Preesistente della società.</w:t>
      </w:r>
      <w:r w:rsidR="00AB7B90" w:rsidRPr="00CE7B84">
        <w:rPr>
          <w:rFonts w:eastAsia="Calibri" w:cs="Tahoma"/>
          <w:bCs/>
          <w:color w:val="000000"/>
          <w:szCs w:val="18"/>
          <w:lang w:val="it-IT"/>
        </w:rPr>
        <w:t xml:space="preserve"> </w:t>
      </w:r>
      <w:r w:rsidRPr="00CE7B84">
        <w:rPr>
          <w:rFonts w:eastAsia="Calibri" w:cs="Tahoma"/>
          <w:bCs/>
          <w:color w:val="000000"/>
          <w:szCs w:val="18"/>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AB7B90" w:rsidRPr="00CE7B84">
        <w:rPr>
          <w:rFonts w:eastAsia="Calibri" w:cs="Tahoma"/>
          <w:bCs/>
          <w:color w:val="000000"/>
          <w:szCs w:val="18"/>
          <w:lang w:val="it-IT"/>
        </w:rPr>
        <w:t xml:space="preserve"> </w:t>
      </w:r>
      <w:r w:rsidRPr="00CE7B84">
        <w:rPr>
          <w:rFonts w:eastAsia="Calibri" w:cs="Tahoma"/>
          <w:bCs/>
          <w:color w:val="000000"/>
          <w:szCs w:val="18"/>
          <w:lang w:val="it-IT"/>
        </w:rPr>
        <w:t>Le società potranno concedere in sublicenza alle proprie Consociate i diritti</w:t>
      </w:r>
      <w:r w:rsidR="0054074D">
        <w:rPr>
          <w:rFonts w:eastAsia="Calibri" w:cs="Tahoma"/>
          <w:bCs/>
          <w:color w:val="000000"/>
          <w:szCs w:val="18"/>
          <w:lang w:val="it-IT"/>
        </w:rPr>
        <w:t> </w:t>
      </w:r>
      <w:r w:rsidRPr="00CE7B84">
        <w:rPr>
          <w:rFonts w:eastAsia="Calibri" w:cs="Tahoma"/>
          <w:bCs/>
          <w:color w:val="000000"/>
          <w:szCs w:val="18"/>
          <w:lang w:val="it-IT"/>
        </w:rPr>
        <w:t>concessi nel presente documento.</w:t>
      </w:r>
      <w:r w:rsidR="00AB7B90" w:rsidRPr="00CE7B84">
        <w:rPr>
          <w:rFonts w:eastAsia="Calibri" w:cs="Tahoma"/>
          <w:bCs/>
          <w:color w:val="000000"/>
          <w:szCs w:val="18"/>
          <w:lang w:val="it-IT"/>
        </w:rPr>
        <w:t xml:space="preserve"> </w:t>
      </w:r>
      <w:r w:rsidRPr="00CE7B84">
        <w:rPr>
          <w:rFonts w:eastAsia="Calibri" w:cs="Tahoma"/>
          <w:bCs/>
          <w:color w:val="000000"/>
          <w:szCs w:val="18"/>
          <w:lang w:val="it-IT"/>
        </w:rPr>
        <w:t>Tutti i diritti non espressamente concessi sono riservati.</w:t>
      </w:r>
    </w:p>
    <w:p w14:paraId="1B51D89F" w14:textId="77777777" w:rsidR="000F4095" w:rsidRPr="00CE7B84" w:rsidRDefault="000F4095" w:rsidP="006374BC">
      <w:pPr>
        <w:rPr>
          <w:rFonts w:cs="Tahoma"/>
          <w:lang w:val="it-IT"/>
        </w:rPr>
      </w:pPr>
    </w:p>
    <w:p w14:paraId="2DF00B3A" w14:textId="77777777" w:rsidR="000F4095" w:rsidRPr="00CE7B84" w:rsidRDefault="000F4095" w:rsidP="006374BC">
      <w:pPr>
        <w:rPr>
          <w:rFonts w:cs="Tahoma"/>
          <w:lang w:val="it-IT"/>
        </w:rPr>
      </w:pPr>
      <w:r w:rsidRPr="00CE7B84">
        <w:rPr>
          <w:rFonts w:eastAsia="Calibri" w:cs="Tahoma"/>
          <w:b/>
          <w:bCs/>
          <w:color w:val="000000"/>
          <w:szCs w:val="18"/>
          <w:lang w:val="it-IT"/>
        </w:rPr>
        <w:t>Codice Campione.</w:t>
      </w:r>
      <w:r w:rsidR="00AB7B90" w:rsidRPr="00CE7B84">
        <w:rPr>
          <w:rFonts w:eastAsia="Calibri" w:cs="Tahoma"/>
          <w:b/>
          <w:bCs/>
          <w:color w:val="000000"/>
          <w:szCs w:val="18"/>
          <w:lang w:val="it-IT"/>
        </w:rPr>
        <w:t xml:space="preserve"> </w:t>
      </w:r>
      <w:r w:rsidRPr="00CE7B84">
        <w:rPr>
          <w:rFonts w:eastAsia="Calibri" w:cs="Tahoma"/>
          <w:bCs/>
          <w:color w:val="000000"/>
          <w:szCs w:val="18"/>
          <w:lang w:val="it-IT"/>
        </w:rPr>
        <w:t>Microsoft concede alle società un diritto non esclusivo, perpetuo e gratuito di utilizzare e modificare qualsiasi codice di software (</w:t>
      </w:r>
      <w:r w:rsidR="00B620C9" w:rsidRPr="00CE7B84">
        <w:rPr>
          <w:rFonts w:eastAsia="Calibri" w:cs="Tahoma"/>
          <w:bCs/>
          <w:color w:val="000000"/>
          <w:szCs w:val="18"/>
          <w:lang w:val="it-IT"/>
        </w:rPr>
        <w:t>“</w:t>
      </w:r>
      <w:r w:rsidRPr="00CE7B84">
        <w:rPr>
          <w:rFonts w:eastAsia="Calibri" w:cs="Tahoma"/>
          <w:bCs/>
          <w:color w:val="000000"/>
          <w:szCs w:val="18"/>
          <w:lang w:val="it-IT"/>
        </w:rPr>
        <w:t>Codice Campione</w:t>
      </w:r>
      <w:r w:rsidR="00B620C9" w:rsidRPr="00CE7B84">
        <w:rPr>
          <w:rFonts w:eastAsia="Calibri" w:cs="Tahoma"/>
          <w:bCs/>
          <w:color w:val="000000"/>
          <w:szCs w:val="18"/>
          <w:lang w:val="it-IT"/>
        </w:rPr>
        <w:t>”</w:t>
      </w:r>
      <w:r w:rsidRPr="00CE7B84">
        <w:rPr>
          <w:rFonts w:eastAsia="Calibri" w:cs="Tahoma"/>
          <w:bCs/>
          <w:color w:val="000000"/>
          <w:szCs w:val="18"/>
          <w:lang w:val="it-IT"/>
        </w:rPr>
        <w:t>) fornito da Microsoft allo scopo di illustrare e di riprodurre e distribuire il formato in codice oggetto del Codice Campione, a condizione che le società accettino di: (i) astenersi dall</w:t>
      </w:r>
      <w:r w:rsidR="006D573C">
        <w:rPr>
          <w:rFonts w:eastAsia="Calibri" w:cs="Tahoma"/>
          <w:bCs/>
          <w:color w:val="000000"/>
          <w:szCs w:val="18"/>
          <w:lang w:val="it-IT"/>
        </w:rPr>
        <w:t>’</w:t>
      </w:r>
      <w:r w:rsidRPr="00CE7B84">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6D573C">
        <w:rPr>
          <w:rFonts w:eastAsia="Calibri" w:cs="Tahoma"/>
          <w:bCs/>
          <w:color w:val="000000"/>
          <w:szCs w:val="18"/>
          <w:lang w:val="it-IT"/>
        </w:rPr>
        <w:t>’</w:t>
      </w:r>
      <w:r w:rsidRPr="00CE7B84">
        <w:rPr>
          <w:rFonts w:eastAsia="Calibri" w:cs="Tahoma"/>
          <w:bCs/>
          <w:color w:val="000000"/>
          <w:szCs w:val="18"/>
          <w:lang w:val="it-IT"/>
        </w:rPr>
        <w:t xml:space="preserve">utilizzo o dalla distribuzione del Codice Campione. </w:t>
      </w:r>
    </w:p>
    <w:p w14:paraId="6CEB8423" w14:textId="77777777" w:rsidR="000F4095" w:rsidRPr="00CE7B84" w:rsidRDefault="000F4095" w:rsidP="006374BC">
      <w:pPr>
        <w:rPr>
          <w:rFonts w:cs="Tahoma"/>
          <w:lang w:val="it-IT"/>
        </w:rPr>
      </w:pPr>
    </w:p>
    <w:p w14:paraId="22392B47" w14:textId="77777777" w:rsidR="000F4095" w:rsidRPr="00CE7B84" w:rsidRDefault="000F4095" w:rsidP="00B31C95">
      <w:pPr>
        <w:rPr>
          <w:rFonts w:cs="Tahoma"/>
          <w:lang w:val="it-IT"/>
        </w:rPr>
      </w:pPr>
      <w:r w:rsidRPr="00CE7B84">
        <w:rPr>
          <w:rFonts w:eastAsia="Calibri" w:cs="Tahoma"/>
          <w:b/>
          <w:bCs/>
          <w:color w:val="000000"/>
          <w:szCs w:val="18"/>
          <w:lang w:val="it-IT"/>
        </w:rPr>
        <w:t xml:space="preserve">Restrizioni di Licenza Open Source. </w:t>
      </w:r>
      <w:r w:rsidRPr="00CE7B84">
        <w:rPr>
          <w:rFonts w:eastAsia="Calibri" w:cs="Tahoma"/>
          <w:color w:val="000000"/>
          <w:szCs w:val="18"/>
          <w:lang w:val="it-IT"/>
        </w:rPr>
        <w:t xml:space="preserve">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B620C9" w:rsidRPr="00CE7B84">
        <w:rPr>
          <w:rFonts w:eastAsia="Calibri" w:cs="Tahoma"/>
          <w:color w:val="000000"/>
          <w:szCs w:val="18"/>
          <w:lang w:val="it-IT"/>
        </w:rPr>
        <w:t>“</w:t>
      </w:r>
      <w:r w:rsidRPr="00CE7B84">
        <w:rPr>
          <w:rFonts w:eastAsia="Calibri" w:cs="Tahoma"/>
          <w:color w:val="000000"/>
          <w:szCs w:val="18"/>
          <w:lang w:val="it-IT"/>
        </w:rPr>
        <w:t>Condizioni di Licenza Open Source</w:t>
      </w:r>
      <w:r w:rsidR="00B620C9" w:rsidRPr="00CE7B84">
        <w:rPr>
          <w:rFonts w:eastAsia="Calibri" w:cs="Tahoma"/>
          <w:color w:val="000000"/>
          <w:szCs w:val="18"/>
          <w:lang w:val="it-IT"/>
        </w:rPr>
        <w:t>”</w:t>
      </w:r>
      <w:r w:rsidRPr="00CE7B84">
        <w:rPr>
          <w:rFonts w:eastAsia="Calibri" w:cs="Tahoma"/>
          <w:color w:val="000000"/>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B31C95" w:rsidRPr="00CE7B84">
        <w:rPr>
          <w:rFonts w:eastAsia="Calibri" w:cs="Tahoma"/>
          <w:color w:val="000000"/>
          <w:szCs w:val="18"/>
          <w:lang w:val="it-IT"/>
        </w:rPr>
        <w:t> </w:t>
      </w:r>
      <w:r w:rsidRPr="00CE7B84">
        <w:rPr>
          <w:rFonts w:eastAsia="Calibri" w:cs="Tahoma"/>
          <w:color w:val="000000"/>
          <w:szCs w:val="18"/>
          <w:lang w:val="it-IT"/>
        </w:rPr>
        <w:t>assoggettare il codice per computer dell</w:t>
      </w:r>
      <w:r w:rsidR="006D573C">
        <w:rPr>
          <w:rFonts w:eastAsia="Calibri" w:cs="Tahoma"/>
          <w:color w:val="000000"/>
          <w:szCs w:val="18"/>
          <w:lang w:val="it-IT"/>
        </w:rPr>
        <w:t>’</w:t>
      </w:r>
      <w:r w:rsidRPr="00CE7B84">
        <w:rPr>
          <w:rFonts w:eastAsia="Calibri" w:cs="Tahoma"/>
          <w:color w:val="000000"/>
          <w:szCs w:val="18"/>
          <w:lang w:val="it-IT"/>
        </w:rPr>
        <w:t xml:space="preserve">altra parte a Condizioni di Licenza Open Source. Inoltre, ciascuna parte </w:t>
      </w:r>
      <w:r w:rsidRPr="00CE7B84">
        <w:rPr>
          <w:rFonts w:eastAsia="Calibri" w:cs="Tahoma"/>
          <w:color w:val="000000"/>
          <w:szCs w:val="18"/>
          <w:lang w:val="it-IT"/>
        </w:rPr>
        <w:lastRenderedPageBreak/>
        <w:t>garantisce che non fornirà né metterà a disposizione dell</w:t>
      </w:r>
      <w:r w:rsidR="006D573C">
        <w:rPr>
          <w:rFonts w:eastAsia="Calibri" w:cs="Tahoma"/>
          <w:color w:val="000000"/>
          <w:szCs w:val="18"/>
          <w:lang w:val="it-IT"/>
        </w:rPr>
        <w:t>’</w:t>
      </w:r>
      <w:r w:rsidRPr="00CE7B84">
        <w:rPr>
          <w:rFonts w:eastAsia="Calibri" w:cs="Tahoma"/>
          <w:color w:val="000000"/>
          <w:szCs w:val="18"/>
          <w:lang w:val="it-IT"/>
        </w:rPr>
        <w:t>altra parte codice per computer che sia disciplinato da Condizioni di Licenza Open Source.</w:t>
      </w:r>
    </w:p>
    <w:p w14:paraId="063E0050" w14:textId="77777777" w:rsidR="000F4095" w:rsidRPr="00CE7B84" w:rsidRDefault="000F4095" w:rsidP="006374BC">
      <w:pPr>
        <w:rPr>
          <w:rFonts w:cs="Tahoma"/>
          <w:lang w:val="it-IT"/>
        </w:rPr>
      </w:pPr>
    </w:p>
    <w:p w14:paraId="139EB569" w14:textId="77777777" w:rsidR="000F4095" w:rsidRPr="00CE7B84" w:rsidRDefault="000F4095" w:rsidP="006374BC">
      <w:pPr>
        <w:rPr>
          <w:rFonts w:cs="Tahoma"/>
          <w:lang w:val="it-IT"/>
        </w:rPr>
      </w:pPr>
      <w:r w:rsidRPr="00CE7B84">
        <w:rPr>
          <w:rFonts w:eastAsia="Calibri" w:cs="Tahoma"/>
          <w:b/>
          <w:bCs/>
          <w:color w:val="000000"/>
          <w:szCs w:val="18"/>
          <w:lang w:val="it-IT"/>
        </w:rPr>
        <w:t>Diritti delle Consociate.</w:t>
      </w:r>
      <w:r w:rsidR="00AB7B90" w:rsidRPr="00CE7B84">
        <w:rPr>
          <w:rFonts w:eastAsia="Calibri" w:cs="Tahoma"/>
          <w:color w:val="000000"/>
          <w:szCs w:val="18"/>
          <w:lang w:val="it-IT"/>
        </w:rPr>
        <w:t xml:space="preserve"> </w:t>
      </w:r>
      <w:r w:rsidRPr="00CE7B84">
        <w:rPr>
          <w:rFonts w:eastAsia="Calibri" w:cs="Tahoma"/>
          <w:color w:val="000000"/>
          <w:szCs w:val="18"/>
          <w:lang w:val="it-IT"/>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4AA24766" w14:textId="77777777" w:rsidR="000F4095" w:rsidRPr="00CE7B84" w:rsidRDefault="000F4095" w:rsidP="006374BC">
      <w:pPr>
        <w:rPr>
          <w:rFonts w:cs="Tahoma"/>
          <w:lang w:val="it-IT"/>
        </w:rPr>
      </w:pPr>
    </w:p>
    <w:p w14:paraId="4E99EE1E" w14:textId="77777777" w:rsidR="000F4095" w:rsidRPr="00CE7B84" w:rsidRDefault="000F4095" w:rsidP="006374BC">
      <w:pPr>
        <w:rPr>
          <w:rFonts w:cs="Tahoma"/>
          <w:lang w:val="it-IT"/>
        </w:rPr>
      </w:pPr>
      <w:r w:rsidRPr="00CE7B84">
        <w:rPr>
          <w:rFonts w:cs="Tahoma"/>
          <w:b/>
          <w:bCs/>
          <w:color w:val="000000"/>
          <w:szCs w:val="18"/>
          <w:lang w:val="it-IT"/>
        </w:rPr>
        <w:t>Riserva di Diritti.</w:t>
      </w:r>
      <w:r w:rsidR="00AB7B90" w:rsidRPr="00CE7B84">
        <w:rPr>
          <w:rFonts w:cs="Tahoma"/>
          <w:color w:val="000000"/>
          <w:szCs w:val="18"/>
          <w:lang w:val="it-IT"/>
        </w:rPr>
        <w:t xml:space="preserve"> </w:t>
      </w:r>
      <w:r w:rsidRPr="00CE7B84">
        <w:rPr>
          <w:rFonts w:cs="Tahoma"/>
          <w:color w:val="000000"/>
          <w:szCs w:val="18"/>
          <w:lang w:val="it-IT"/>
        </w:rPr>
        <w:t>Tutti i diritti non espressamente concessi sono riservati.</w:t>
      </w:r>
    </w:p>
    <w:p w14:paraId="0250DB7B" w14:textId="77777777" w:rsidR="000F4095" w:rsidRPr="00CE7B84" w:rsidRDefault="000F4095" w:rsidP="006374BC">
      <w:pPr>
        <w:rPr>
          <w:rFonts w:cs="Tahoma"/>
          <w:lang w:val="it-IT"/>
        </w:rPr>
      </w:pPr>
    </w:p>
    <w:p w14:paraId="7300A458" w14:textId="77777777" w:rsidR="000F4095" w:rsidRPr="00CE7B84" w:rsidRDefault="000F4095" w:rsidP="006374BC">
      <w:pPr>
        <w:spacing w:after="60"/>
        <w:rPr>
          <w:rFonts w:cs="Tahoma"/>
          <w:lang w:val="it-IT"/>
        </w:rPr>
      </w:pPr>
      <w:r w:rsidRPr="00CE7B84">
        <w:rPr>
          <w:rFonts w:cs="Tahoma"/>
          <w:b/>
          <w:szCs w:val="18"/>
          <w:lang w:val="it-IT"/>
        </w:rPr>
        <w:t>Garanzie, Dichiarazioni di non Responsabilità e Limitazioni di Responsabilità</w:t>
      </w:r>
    </w:p>
    <w:p w14:paraId="7AADB9AE" w14:textId="77777777" w:rsidR="000F4095" w:rsidRPr="00CE7B84" w:rsidRDefault="000F4095" w:rsidP="006374BC">
      <w:pPr>
        <w:ind w:left="360"/>
        <w:rPr>
          <w:rFonts w:cs="Tahoma"/>
          <w:lang w:val="it-IT"/>
        </w:rPr>
      </w:pPr>
      <w:r w:rsidRPr="00CE7B84">
        <w:rPr>
          <w:rFonts w:cs="Tahoma"/>
          <w:b/>
          <w:color w:val="000000"/>
          <w:szCs w:val="18"/>
          <w:lang w:val="it-IT"/>
        </w:rPr>
        <w:t>Garanzia per i Servizi</w:t>
      </w:r>
      <w:r w:rsidRPr="005F1EBB">
        <w:rPr>
          <w:rFonts w:cs="Tahoma"/>
          <w:b/>
          <w:bCs/>
          <w:color w:val="000000"/>
          <w:szCs w:val="18"/>
          <w:lang w:val="it-IT"/>
        </w:rPr>
        <w:t>.</w:t>
      </w:r>
      <w:r w:rsidR="00AB7B90" w:rsidRPr="00CE7B84">
        <w:rPr>
          <w:rFonts w:cs="Tahoma"/>
          <w:color w:val="000000"/>
          <w:szCs w:val="18"/>
          <w:lang w:val="it-IT"/>
        </w:rPr>
        <w:t xml:space="preserve"> </w:t>
      </w:r>
      <w:r w:rsidRPr="00CE7B84">
        <w:rPr>
          <w:rFonts w:cs="Tahoma"/>
          <w:color w:val="000000"/>
          <w:szCs w:val="18"/>
          <w:lang w:val="it-IT"/>
        </w:rPr>
        <w:t>Microsoft garantisce che tutti i Servizi verranno eseguiti con cura e competenza professionali.</w:t>
      </w:r>
    </w:p>
    <w:p w14:paraId="75B946C3" w14:textId="77777777" w:rsidR="000F4095" w:rsidRPr="00CE7B84" w:rsidRDefault="000F4095" w:rsidP="006374BC">
      <w:pPr>
        <w:ind w:left="360"/>
        <w:rPr>
          <w:rFonts w:cs="Tahoma"/>
          <w:lang w:val="it-IT"/>
        </w:rPr>
      </w:pPr>
    </w:p>
    <w:p w14:paraId="5FDC9F19" w14:textId="77777777" w:rsidR="000F4095" w:rsidRPr="00CE7B84" w:rsidRDefault="000F4095" w:rsidP="006374BC">
      <w:pPr>
        <w:ind w:left="360"/>
        <w:rPr>
          <w:rFonts w:cs="Tahoma"/>
          <w:lang w:val="it-IT"/>
        </w:rPr>
      </w:pPr>
      <w:r w:rsidRPr="00CE7B84">
        <w:rPr>
          <w:rFonts w:cs="Tahoma"/>
          <w:b/>
          <w:szCs w:val="18"/>
          <w:lang w:val="it-IT"/>
        </w:rPr>
        <w:t>ESCLUSIONE DI ALTRE GARANZIE</w:t>
      </w:r>
      <w:r w:rsidRPr="00A97B99">
        <w:rPr>
          <w:rFonts w:cs="Tahoma"/>
          <w:b/>
          <w:iCs/>
          <w:szCs w:val="18"/>
          <w:lang w:val="it-IT"/>
        </w:rPr>
        <w:t>.</w:t>
      </w:r>
      <w:r w:rsidR="00AB7B90" w:rsidRPr="00CE7B84">
        <w:rPr>
          <w:rFonts w:cs="Tahoma"/>
          <w:szCs w:val="18"/>
          <w:lang w:val="it-IT"/>
        </w:rPr>
        <w:t xml:space="preserve"> </w:t>
      </w:r>
      <w:r w:rsidRPr="00CE7B84">
        <w:rPr>
          <w:rFonts w:cs="Tahoma"/>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AB7B90" w:rsidRPr="00CE7B84">
        <w:rPr>
          <w:rFonts w:cs="Tahoma"/>
          <w:szCs w:val="18"/>
          <w:lang w:val="it-IT"/>
        </w:rPr>
        <w:t xml:space="preserve"> </w:t>
      </w:r>
      <w:r w:rsidRPr="00CE7B84">
        <w:rPr>
          <w:rFonts w:cs="Tahoma"/>
          <w:szCs w:val="18"/>
          <w:lang w:val="it-IT"/>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6D573C">
        <w:rPr>
          <w:rFonts w:cs="Tahoma"/>
          <w:szCs w:val="18"/>
          <w:lang w:val="it-IT"/>
        </w:rPr>
        <w:t>’</w:t>
      </w:r>
      <w:r w:rsidRPr="00CE7B84">
        <w:rPr>
          <w:rFonts w:cs="Tahoma"/>
          <w:szCs w:val="18"/>
          <w:lang w:val="it-IT"/>
        </w:rPr>
        <w:t>EROGAZIONE DEI SERVIZI.</w:t>
      </w:r>
      <w:r w:rsidR="00AB7B90" w:rsidRPr="00CE7B84">
        <w:rPr>
          <w:rFonts w:cs="Tahoma"/>
          <w:szCs w:val="18"/>
          <w:lang w:val="it-IT"/>
        </w:rPr>
        <w:t xml:space="preserve"> </w:t>
      </w:r>
    </w:p>
    <w:p w14:paraId="2DD07074" w14:textId="77777777" w:rsidR="000F4095" w:rsidRPr="00CE7B84" w:rsidRDefault="000F4095" w:rsidP="006374BC">
      <w:pPr>
        <w:ind w:left="360"/>
        <w:rPr>
          <w:rFonts w:cs="Tahoma"/>
          <w:lang w:val="it-IT"/>
        </w:rPr>
      </w:pPr>
    </w:p>
    <w:p w14:paraId="3076DAF9" w14:textId="77777777" w:rsidR="000F4095" w:rsidRPr="00CE7B84" w:rsidRDefault="000F4095" w:rsidP="006374BC">
      <w:pPr>
        <w:ind w:left="360"/>
        <w:rPr>
          <w:rFonts w:cs="Tahoma"/>
          <w:lang w:val="it-IT"/>
        </w:rPr>
      </w:pPr>
      <w:r w:rsidRPr="00CE7B84">
        <w:rPr>
          <w:rFonts w:cs="Tahoma"/>
          <w:b/>
          <w:szCs w:val="18"/>
          <w:lang w:val="it-IT"/>
        </w:rPr>
        <w:t>Limitazione di Responsabilità</w:t>
      </w:r>
      <w:r w:rsidRPr="00A97B99">
        <w:rPr>
          <w:rFonts w:cs="Tahoma"/>
          <w:b/>
          <w:bCs/>
          <w:szCs w:val="18"/>
          <w:lang w:val="it-IT"/>
        </w:rPr>
        <w:t>.</w:t>
      </w:r>
      <w:r w:rsidR="00AB7B90" w:rsidRPr="00CE7B84">
        <w:rPr>
          <w:rFonts w:cs="Tahoma"/>
          <w:szCs w:val="18"/>
          <w:lang w:val="it-IT"/>
        </w:rPr>
        <w:t xml:space="preserve"> </w:t>
      </w:r>
      <w:r w:rsidRPr="00CE7B84">
        <w:rPr>
          <w:rFonts w:cs="Tahoma"/>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AB7B90" w:rsidRPr="00CE7B84">
        <w:rPr>
          <w:rFonts w:cs="Tahoma"/>
          <w:szCs w:val="18"/>
          <w:lang w:val="it-IT"/>
        </w:rPr>
        <w:t xml:space="preserve"> </w:t>
      </w:r>
    </w:p>
    <w:p w14:paraId="5ABB4B36" w14:textId="77777777" w:rsidR="000F4095" w:rsidRPr="00CE7B84" w:rsidRDefault="000F4095" w:rsidP="006374BC">
      <w:pPr>
        <w:ind w:left="360"/>
        <w:rPr>
          <w:rFonts w:cs="Tahoma"/>
          <w:lang w:val="it-IT"/>
        </w:rPr>
      </w:pPr>
    </w:p>
    <w:p w14:paraId="5E413EC4" w14:textId="77777777" w:rsidR="000F4095" w:rsidRPr="00CE7B84" w:rsidRDefault="000F4095" w:rsidP="0054074D">
      <w:pPr>
        <w:ind w:left="360"/>
        <w:rPr>
          <w:rFonts w:cs="Tahoma"/>
          <w:lang w:val="it-IT"/>
        </w:rPr>
      </w:pPr>
      <w:r w:rsidRPr="00CE7B84">
        <w:rPr>
          <w:rFonts w:cs="Tahoma"/>
          <w:b/>
          <w:szCs w:val="18"/>
          <w:lang w:val="it-IT"/>
        </w:rPr>
        <w:t>ESCLUSIONE DI RESPONSABILITÀ PER DANNI PARTICOLARI</w:t>
      </w:r>
      <w:r w:rsidRPr="00A97B99">
        <w:rPr>
          <w:rFonts w:cs="Tahoma"/>
          <w:b/>
          <w:bCs/>
          <w:szCs w:val="18"/>
          <w:lang w:val="it-IT"/>
        </w:rPr>
        <w:t>.</w:t>
      </w:r>
      <w:r w:rsidR="00AB7B90" w:rsidRPr="00CE7B84">
        <w:rPr>
          <w:rFonts w:cs="Tahoma"/>
          <w:szCs w:val="18"/>
          <w:lang w:val="it-IT"/>
        </w:rPr>
        <w:t xml:space="preserve"> </w:t>
      </w:r>
      <w:r w:rsidRPr="00CE7B84">
        <w:rPr>
          <w:rFonts w:cs="Tahoma"/>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6D573C">
        <w:rPr>
          <w:rFonts w:cs="Tahoma"/>
          <w:szCs w:val="18"/>
          <w:lang w:val="it-IT"/>
        </w:rPr>
        <w:t>’</w:t>
      </w:r>
      <w:r w:rsidRPr="00CE7B84">
        <w:rPr>
          <w:rFonts w:cs="Tahoma"/>
          <w:szCs w:val="18"/>
          <w:lang w:val="it-IT"/>
        </w:rPr>
        <w:t>ATTIVITÀ O PERDITA DI INFORMAZIONI) CORRELATI AL PRESENTE CONTRATTO, ANCHE NEL CASO IN CUI LA POSSIBILITÀ DEL VERIFICARSI DI TALI DANNI FOSSE STATA COMUNICATA O FOSSE RAGIONEVOLMENTE PREVEDIBILE.</w:t>
      </w:r>
      <w:r w:rsidR="00AB7B90" w:rsidRPr="00CE7B84">
        <w:rPr>
          <w:rFonts w:cs="Tahoma"/>
          <w:szCs w:val="18"/>
          <w:lang w:val="it-IT"/>
        </w:rPr>
        <w:t xml:space="preserve"> </w:t>
      </w:r>
      <w:r w:rsidRPr="00CE7B84">
        <w:rPr>
          <w:rFonts w:cs="Tahoma"/>
          <w:szCs w:val="18"/>
          <w:lang w:val="it-IT"/>
        </w:rPr>
        <w:t>TALE ESCLUSIONE DI RESPONSABILITÀ NON SI</w:t>
      </w:r>
      <w:r w:rsidR="0054074D">
        <w:rPr>
          <w:rFonts w:cs="Tahoma"/>
          <w:szCs w:val="18"/>
          <w:lang w:val="it-IT"/>
        </w:rPr>
        <w:t> </w:t>
      </w:r>
      <w:r w:rsidRPr="00CE7B84">
        <w:rPr>
          <w:rFonts w:cs="Tahoma"/>
          <w:szCs w:val="18"/>
          <w:lang w:val="it-IT"/>
        </w:rPr>
        <w:t>APPLICA NEL CASO DI INADEMPIMENTO DELLE OBBLIGAZIONI DI RISERVATEZZA DI UNA PARTE NEI CONFRONTI DELL</w:t>
      </w:r>
      <w:r w:rsidR="006D573C">
        <w:rPr>
          <w:rFonts w:cs="Tahoma"/>
          <w:szCs w:val="18"/>
          <w:lang w:val="it-IT"/>
        </w:rPr>
        <w:t>’</w:t>
      </w:r>
      <w:r w:rsidRPr="00CE7B84">
        <w:rPr>
          <w:rFonts w:cs="Tahoma"/>
          <w:szCs w:val="18"/>
          <w:lang w:val="it-IT"/>
        </w:rPr>
        <w:t>ALTRA O NEL CASO DI VIOLAZIONE DEI DIRITTI DI PROPRIETÀ INTELLETTUALE DELL</w:t>
      </w:r>
      <w:r w:rsidR="006D573C">
        <w:rPr>
          <w:rFonts w:cs="Tahoma"/>
          <w:szCs w:val="18"/>
          <w:lang w:val="it-IT"/>
        </w:rPr>
        <w:t>’</w:t>
      </w:r>
      <w:r w:rsidRPr="00CE7B84">
        <w:rPr>
          <w:rFonts w:cs="Tahoma"/>
          <w:szCs w:val="18"/>
          <w:lang w:val="it-IT"/>
        </w:rPr>
        <w:t>ALTRA PARTE.</w:t>
      </w:r>
    </w:p>
    <w:p w14:paraId="0811D17A" w14:textId="77777777" w:rsidR="000F4095" w:rsidRPr="00CE7B84" w:rsidRDefault="000F4095" w:rsidP="006374BC">
      <w:pPr>
        <w:ind w:left="360" w:hanging="360"/>
        <w:jc w:val="both"/>
        <w:rPr>
          <w:rFonts w:cs="Tahoma"/>
          <w:lang w:val="it-IT"/>
        </w:rPr>
      </w:pPr>
    </w:p>
    <w:p w14:paraId="2E9DFADB" w14:textId="77777777" w:rsidR="000F4095" w:rsidRPr="00CE7B84" w:rsidRDefault="000F4095" w:rsidP="006374BC">
      <w:pPr>
        <w:ind w:left="360"/>
        <w:rPr>
          <w:rFonts w:cs="Tahoma"/>
          <w:lang w:val="it-IT"/>
        </w:rPr>
      </w:pPr>
      <w:r w:rsidRPr="004854A0">
        <w:rPr>
          <w:rFonts w:cs="Tahoma"/>
          <w:b/>
          <w:szCs w:val="18"/>
          <w:lang w:val="it-IT"/>
        </w:rPr>
        <w:t>Applicazione</w:t>
      </w:r>
      <w:r w:rsidRPr="004854A0">
        <w:rPr>
          <w:rFonts w:cs="Tahoma"/>
          <w:b/>
          <w:bCs/>
          <w:szCs w:val="18"/>
          <w:lang w:val="it-IT"/>
        </w:rPr>
        <w:t>.</w:t>
      </w:r>
      <w:r w:rsidR="00AB7B90" w:rsidRPr="004854A0">
        <w:rPr>
          <w:rFonts w:cs="Tahoma"/>
          <w:szCs w:val="18"/>
          <w:lang w:val="it-IT"/>
        </w:rPr>
        <w:t xml:space="preserve"> </w:t>
      </w:r>
      <w:r w:rsidRPr="004854A0">
        <w:rPr>
          <w:rFonts w:cs="Tahoma"/>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7DAD6C9C" w14:textId="77777777" w:rsidR="00023FE7" w:rsidRPr="00CE7B84" w:rsidRDefault="00023FE7" w:rsidP="006374BC">
      <w:pPr>
        <w:rPr>
          <w:rFonts w:cs="Tahoma"/>
          <w:lang w:val="it-IT"/>
        </w:rPr>
      </w:pPr>
      <w:r w:rsidRPr="00CE7B84">
        <w:rPr>
          <w:rFonts w:cs="Tahoma"/>
          <w:lang w:val="it-IT"/>
        </w:rPr>
        <w:br w:type="page"/>
      </w:r>
    </w:p>
    <w:p w14:paraId="012CA0B3" w14:textId="77777777" w:rsidR="008A1637" w:rsidRPr="00CE7B84" w:rsidRDefault="008A1637" w:rsidP="009A4024">
      <w:pPr>
        <w:pStyle w:val="Heading1"/>
        <w:rPr>
          <w:lang w:val="it-IT"/>
        </w:rPr>
      </w:pPr>
      <w:bookmarkStart w:id="924" w:name="_Toc336338249"/>
      <w:bookmarkStart w:id="925" w:name="_Toc377597793"/>
      <w:r w:rsidRPr="00CE7B84">
        <w:rPr>
          <w:lang w:val="it-IT"/>
        </w:rPr>
        <w:lastRenderedPageBreak/>
        <w:t>ARTICOLO 9</w:t>
      </w:r>
      <w:r w:rsidR="009A4024" w:rsidRPr="00CE7B84">
        <w:rPr>
          <w:lang w:val="it-IT"/>
        </w:rPr>
        <w:t xml:space="preserve"> </w:t>
      </w:r>
      <w:r w:rsidR="009A4024" w:rsidRPr="000D1CD4">
        <w:t>–</w:t>
      </w:r>
      <w:r w:rsidR="009A4024" w:rsidRPr="00CE7B84">
        <w:rPr>
          <w:lang w:val="it-IT"/>
        </w:rPr>
        <w:t xml:space="preserve"> </w:t>
      </w:r>
      <w:r w:rsidRPr="00CE7B84">
        <w:rPr>
          <w:lang w:val="it-IT"/>
        </w:rPr>
        <w:t>Condizioni Aggiuntive</w:t>
      </w:r>
      <w:bookmarkEnd w:id="924"/>
      <w:bookmarkEnd w:id="925"/>
    </w:p>
    <w:p w14:paraId="281DA89A" w14:textId="77777777" w:rsidR="008A1637" w:rsidRPr="00CE7B84" w:rsidRDefault="008A1637" w:rsidP="006374BC">
      <w:pPr>
        <w:pStyle w:val="Heading1"/>
        <w:rPr>
          <w:lang w:val="it-IT"/>
        </w:rPr>
      </w:pPr>
      <w:r w:rsidRPr="00CE7B84">
        <w:rPr>
          <w:lang w:val="it-IT"/>
        </w:rPr>
        <w:t xml:space="preserve"> </w:t>
      </w:r>
    </w:p>
    <w:p w14:paraId="14D9F0EB" w14:textId="77777777" w:rsidR="008A1637" w:rsidRPr="00CE7B84" w:rsidRDefault="008A1637" w:rsidP="006374BC">
      <w:pPr>
        <w:pStyle w:val="Heading3"/>
        <w:ind w:left="800" w:hanging="800"/>
        <w:rPr>
          <w:rFonts w:ascii="Tahoma" w:hAnsi="Tahoma" w:cs="Tahoma"/>
          <w:lang w:val="it-IT"/>
        </w:rPr>
      </w:pPr>
      <w:bookmarkStart w:id="926" w:name="_Toc323159781"/>
      <w:bookmarkStart w:id="927" w:name="_Toc336338250"/>
      <w:bookmarkStart w:id="928" w:name="_Toc377597794"/>
      <w:r w:rsidRPr="00CE7B84">
        <w:rPr>
          <w:rFonts w:ascii="Tahoma" w:eastAsia="Times New Roman" w:hAnsi="Tahoma" w:cs="Tahoma"/>
          <w:color w:val="000000"/>
          <w:sz w:val="24"/>
          <w:szCs w:val="22"/>
          <w:lang w:val="it-IT"/>
        </w:rPr>
        <w:t>Client Access Licenses (CAL) e Licenze di Gestione Client (ML)</w:t>
      </w:r>
      <w:bookmarkEnd w:id="926"/>
      <w:bookmarkEnd w:id="927"/>
      <w:bookmarkEnd w:id="928"/>
    </w:p>
    <w:p w14:paraId="07FC259A" w14:textId="77777777" w:rsidR="008A1637" w:rsidRPr="00CE7B84" w:rsidRDefault="008A1637" w:rsidP="006374BC">
      <w:pPr>
        <w:pStyle w:val="AppendixFlushBulletedList"/>
        <w:tabs>
          <w:tab w:val="clear" w:pos="360"/>
        </w:tabs>
        <w:ind w:left="720" w:firstLine="0"/>
        <w:rPr>
          <w:rFonts w:ascii="Tahoma" w:hAnsi="Tahoma" w:cs="Tahoma"/>
          <w:sz w:val="18"/>
          <w:szCs w:val="18"/>
          <w:lang w:val="it-IT"/>
        </w:rPr>
      </w:pPr>
    </w:p>
    <w:p w14:paraId="6F3B45F1" w14:textId="77777777" w:rsidR="008A1637" w:rsidRPr="00CE7B84" w:rsidRDefault="008A1637" w:rsidP="00742B05">
      <w:pPr>
        <w:pStyle w:val="AppendixFlushBulletedList"/>
        <w:numPr>
          <w:ilvl w:val="0"/>
          <w:numId w:val="75"/>
        </w:numPr>
        <w:ind w:left="1440"/>
        <w:rPr>
          <w:rFonts w:ascii="Tahoma" w:hAnsi="Tahoma" w:cs="Tahoma"/>
          <w:sz w:val="18"/>
          <w:szCs w:val="18"/>
          <w:lang w:val="it-IT"/>
        </w:rPr>
      </w:pPr>
      <w:r w:rsidRPr="00CE7B84">
        <w:rPr>
          <w:rFonts w:ascii="Tahoma" w:hAnsi="Tahoma" w:cs="Tahoma"/>
          <w:b/>
          <w:bCs/>
          <w:color w:val="000000"/>
          <w:sz w:val="18"/>
          <w:szCs w:val="18"/>
          <w:lang w:val="it-IT"/>
        </w:rPr>
        <w:t>Transizione tra User CAL e CAL per Dispositivo</w:t>
      </w:r>
    </w:p>
    <w:p w14:paraId="4FF73190" w14:textId="77777777" w:rsidR="008A1637" w:rsidRPr="00CE7B84" w:rsidRDefault="008A1637" w:rsidP="00742B05">
      <w:pPr>
        <w:pStyle w:val="AppendixBodyText"/>
        <w:numPr>
          <w:ilvl w:val="0"/>
          <w:numId w:val="76"/>
        </w:numPr>
        <w:spacing w:afterLines="60" w:after="144"/>
        <w:ind w:left="1800"/>
        <w:rPr>
          <w:rFonts w:ascii="Tahoma" w:hAnsi="Tahoma" w:cs="Tahoma"/>
          <w:sz w:val="18"/>
          <w:szCs w:val="18"/>
          <w:lang w:val="it-IT"/>
        </w:rPr>
      </w:pPr>
      <w:r w:rsidRPr="00CE7B84">
        <w:rPr>
          <w:rFonts w:ascii="Tahoma" w:hAnsi="Tahoma" w:cs="Tahoma"/>
          <w:color w:val="000000"/>
          <w:sz w:val="18"/>
          <w:szCs w:val="18"/>
          <w:lang w:val="it-IT"/>
        </w:rPr>
        <w:t>Le società con Software Assurance attiva per le CAL possono passare da Utente a Dispositivo e viceversa quando effettuano il rinnovo della loro copertura Software Assurance. Tale transizione non cambia l</w:t>
      </w:r>
      <w:r w:rsidR="006D573C">
        <w:rPr>
          <w:rFonts w:ascii="Tahoma" w:hAnsi="Tahoma" w:cs="Tahoma"/>
          <w:color w:val="000000"/>
          <w:sz w:val="18"/>
          <w:szCs w:val="18"/>
          <w:lang w:val="it-IT"/>
        </w:rPr>
        <w:t>’</w:t>
      </w:r>
      <w:r w:rsidRPr="00CE7B84">
        <w:rPr>
          <w:rFonts w:ascii="Tahoma" w:hAnsi="Tahoma" w:cs="Tahoma"/>
          <w:color w:val="000000"/>
          <w:sz w:val="18"/>
          <w:szCs w:val="18"/>
          <w:lang w:val="it-IT"/>
        </w:rPr>
        <w:t xml:space="preserve">edizione della CAL (ad esempio, da Standard a Enterprise). Fare riferimento alle Note del Prodotto per informazioni sui singoli prodotti </w:t>
      </w:r>
    </w:p>
    <w:p w14:paraId="59353F0C" w14:textId="77777777" w:rsidR="008A1637" w:rsidRPr="00CE7B84" w:rsidRDefault="008A1637" w:rsidP="00742B05">
      <w:pPr>
        <w:pStyle w:val="AppendixFlushBulletedList"/>
        <w:numPr>
          <w:ilvl w:val="0"/>
          <w:numId w:val="75"/>
        </w:numPr>
        <w:ind w:left="1440"/>
        <w:rPr>
          <w:rFonts w:ascii="Tahoma" w:hAnsi="Tahoma" w:cs="Tahoma"/>
          <w:sz w:val="18"/>
          <w:szCs w:val="18"/>
          <w:lang w:val="it-IT"/>
        </w:rPr>
      </w:pPr>
      <w:r w:rsidRPr="00CE7B84">
        <w:rPr>
          <w:rFonts w:ascii="Tahoma" w:hAnsi="Tahoma" w:cs="Tahoma"/>
          <w:b/>
          <w:bCs/>
          <w:color w:val="000000"/>
          <w:sz w:val="18"/>
          <w:szCs w:val="18"/>
          <w:lang w:val="it-IT"/>
        </w:rPr>
        <w:t>Transizione tra client ML per Utente e per OSE</w:t>
      </w:r>
    </w:p>
    <w:p w14:paraId="6AC0921D" w14:textId="77777777" w:rsidR="008A1637" w:rsidRPr="00CE7B84" w:rsidRDefault="008A1637" w:rsidP="00742B05">
      <w:pPr>
        <w:pStyle w:val="AppendixBodyText"/>
        <w:numPr>
          <w:ilvl w:val="0"/>
          <w:numId w:val="76"/>
        </w:numPr>
        <w:spacing w:afterLines="60" w:after="144"/>
        <w:ind w:left="1800"/>
        <w:rPr>
          <w:rFonts w:ascii="Tahoma" w:hAnsi="Tahoma" w:cs="Tahoma"/>
          <w:sz w:val="18"/>
          <w:szCs w:val="18"/>
          <w:lang w:val="it-IT"/>
        </w:rPr>
      </w:pPr>
      <w:r w:rsidRPr="00CE7B84">
        <w:rPr>
          <w:rFonts w:ascii="Tahoma" w:hAnsi="Tahoma" w:cs="Tahoma"/>
          <w:color w:val="000000"/>
          <w:sz w:val="18"/>
          <w:szCs w:val="18"/>
          <w:lang w:val="it-IT"/>
        </w:rPr>
        <w:t xml:space="preserve">Le società con Software Assurance attiva per le client ML possono passare da Utente a OSE e viceversa quando effettuano il rinnovo della loro copertura Software Assurance. Fare riferimento alle Note del Prodotto per informazioni sui singoli prodotti. </w:t>
      </w:r>
    </w:p>
    <w:p w14:paraId="78B24BCE" w14:textId="77777777" w:rsidR="008A1637" w:rsidRPr="00A376D7" w:rsidRDefault="008A1637" w:rsidP="00742B05">
      <w:pPr>
        <w:pStyle w:val="AppendixFlushBulletedList"/>
        <w:numPr>
          <w:ilvl w:val="0"/>
          <w:numId w:val="75"/>
        </w:numPr>
        <w:ind w:left="1440"/>
        <w:rPr>
          <w:rFonts w:ascii="Tahoma" w:hAnsi="Tahoma" w:cs="Tahoma"/>
          <w:sz w:val="18"/>
          <w:szCs w:val="18"/>
        </w:rPr>
      </w:pPr>
      <w:r w:rsidRPr="00A376D7">
        <w:rPr>
          <w:rFonts w:ascii="Tahoma" w:hAnsi="Tahoma" w:cs="Tahoma"/>
          <w:b/>
          <w:bCs/>
          <w:color w:val="000000"/>
          <w:sz w:val="18"/>
          <w:szCs w:val="18"/>
        </w:rPr>
        <w:t>In fase di rinnovo</w:t>
      </w:r>
    </w:p>
    <w:p w14:paraId="6B1325E7" w14:textId="77777777" w:rsidR="008A1637" w:rsidRPr="00A376D7" w:rsidRDefault="008A1637" w:rsidP="00742B05">
      <w:pPr>
        <w:pStyle w:val="AppendixBodyText"/>
        <w:numPr>
          <w:ilvl w:val="0"/>
          <w:numId w:val="76"/>
        </w:numPr>
        <w:spacing w:afterLines="60" w:after="144"/>
        <w:ind w:left="1800"/>
        <w:rPr>
          <w:rFonts w:ascii="Tahoma" w:hAnsi="Tahoma" w:cs="Tahoma"/>
          <w:sz w:val="18"/>
          <w:szCs w:val="18"/>
        </w:rPr>
      </w:pPr>
      <w:r w:rsidRPr="00CE7B84">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6D573C">
        <w:rPr>
          <w:rFonts w:ascii="Tahoma" w:hAnsi="Tahoma" w:cs="Tahoma"/>
          <w:color w:val="000000"/>
          <w:sz w:val="18"/>
          <w:szCs w:val="18"/>
          <w:lang w:val="it-IT"/>
        </w:rPr>
        <w:t>’</w:t>
      </w:r>
      <w:r w:rsidRPr="00CE7B84">
        <w:rPr>
          <w:rFonts w:ascii="Tahoma" w:hAnsi="Tahoma" w:cs="Tahoma"/>
          <w:color w:val="000000"/>
          <w:sz w:val="18"/>
          <w:szCs w:val="18"/>
          <w:lang w:val="it-IT"/>
        </w:rPr>
        <w:t>Iscrizione Enterprise e che scelgono di ordinare Software Assurance per le User CAL potranno acquistare le licenze CAL sulla base del loro numero di utenti. </w:t>
      </w:r>
      <w:r w:rsidRPr="00A376D7">
        <w:rPr>
          <w:rFonts w:ascii="Tahoma" w:hAnsi="Tahoma" w:cs="Tahoma"/>
          <w:color w:val="000000"/>
          <w:sz w:val="18"/>
          <w:szCs w:val="18"/>
        </w:rPr>
        <w:t xml:space="preserve">Fare riferimento alle note per informazioni sui singoli prodotti. </w:t>
      </w:r>
    </w:p>
    <w:p w14:paraId="58A209B9" w14:textId="77777777" w:rsidR="008A1637" w:rsidRPr="00A376D7" w:rsidRDefault="008A1637" w:rsidP="00742B05">
      <w:pPr>
        <w:pStyle w:val="AppendixFlushBulletedList"/>
        <w:numPr>
          <w:ilvl w:val="0"/>
          <w:numId w:val="75"/>
        </w:numPr>
        <w:ind w:left="1440"/>
        <w:rPr>
          <w:rFonts w:ascii="Tahoma" w:hAnsi="Tahoma" w:cs="Tahoma"/>
          <w:sz w:val="18"/>
          <w:szCs w:val="18"/>
        </w:rPr>
      </w:pPr>
      <w:r w:rsidRPr="00A376D7">
        <w:rPr>
          <w:rFonts w:ascii="Tahoma" w:hAnsi="Tahoma" w:cs="Tahoma"/>
          <w:b/>
          <w:bCs/>
          <w:color w:val="000000"/>
          <w:sz w:val="18"/>
          <w:szCs w:val="18"/>
        </w:rPr>
        <w:t>CAL in Eccedenza</w:t>
      </w:r>
    </w:p>
    <w:p w14:paraId="5B5BF352" w14:textId="77777777" w:rsidR="008A1637" w:rsidRPr="00CE7B84" w:rsidRDefault="008A1637" w:rsidP="00742B05">
      <w:pPr>
        <w:pStyle w:val="AppendixBodyText"/>
        <w:numPr>
          <w:ilvl w:val="0"/>
          <w:numId w:val="76"/>
        </w:numPr>
        <w:spacing w:afterLines="60" w:after="144"/>
        <w:ind w:left="1800"/>
        <w:rPr>
          <w:rFonts w:ascii="Tahoma" w:hAnsi="Tahoma" w:cs="Tahoma"/>
          <w:sz w:val="18"/>
          <w:szCs w:val="18"/>
          <w:lang w:val="it-IT"/>
        </w:rPr>
      </w:pPr>
      <w:r w:rsidRPr="00CE7B84">
        <w:rPr>
          <w:rFonts w:ascii="Tahoma" w:hAnsi="Tahoma" w:cs="Tahoma"/>
          <w:color w:val="000000"/>
          <w:sz w:val="18"/>
          <w:szCs w:val="18"/>
          <w:lang w:val="it-IT"/>
        </w:rPr>
        <w:t>La transizione tra User CAL e CAL per Dispositivo, nella modalità consentita sopra, potrebbe dar luogo a un</w:t>
      </w:r>
      <w:r w:rsidR="006D573C">
        <w:rPr>
          <w:rFonts w:ascii="Tahoma" w:hAnsi="Tahoma" w:cs="Tahoma"/>
          <w:color w:val="000000"/>
          <w:sz w:val="18"/>
          <w:szCs w:val="18"/>
          <w:lang w:val="it-IT"/>
        </w:rPr>
        <w:t>’</w:t>
      </w:r>
      <w:r w:rsidRPr="00CE7B84">
        <w:rPr>
          <w:rFonts w:ascii="Tahoma" w:hAnsi="Tahoma" w:cs="Tahoma"/>
          <w:color w:val="000000"/>
          <w:sz w:val="18"/>
          <w:szCs w:val="18"/>
          <w:lang w:val="it-IT"/>
        </w:rPr>
        <w:t xml:space="preserve">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 scaduta la copertura. </w:t>
      </w:r>
    </w:p>
    <w:p w14:paraId="719266F4" w14:textId="77777777" w:rsidR="008A1637" w:rsidRPr="00A376D7" w:rsidRDefault="008A1637" w:rsidP="00742B05">
      <w:pPr>
        <w:pStyle w:val="AppendixFlushBulletedList"/>
        <w:numPr>
          <w:ilvl w:val="0"/>
          <w:numId w:val="75"/>
        </w:numPr>
        <w:ind w:left="1440"/>
        <w:rPr>
          <w:rFonts w:ascii="Tahoma" w:hAnsi="Tahoma" w:cs="Tahoma"/>
          <w:sz w:val="18"/>
          <w:szCs w:val="18"/>
        </w:rPr>
      </w:pPr>
      <w:r w:rsidRPr="00A376D7">
        <w:rPr>
          <w:rFonts w:ascii="Tahoma" w:hAnsi="Tahoma" w:cs="Tahoma"/>
          <w:b/>
          <w:bCs/>
          <w:color w:val="000000"/>
          <w:sz w:val="18"/>
          <w:szCs w:val="18"/>
        </w:rPr>
        <w:t>ML in Eccedenza</w:t>
      </w:r>
    </w:p>
    <w:p w14:paraId="18849A80" w14:textId="77777777" w:rsidR="008A1637" w:rsidRPr="00CE7B84" w:rsidRDefault="008A1637" w:rsidP="00742B05">
      <w:pPr>
        <w:pStyle w:val="AppendixBodyText"/>
        <w:numPr>
          <w:ilvl w:val="0"/>
          <w:numId w:val="76"/>
        </w:numPr>
        <w:spacing w:afterLines="60" w:after="144"/>
        <w:ind w:left="1800"/>
        <w:rPr>
          <w:rFonts w:ascii="Tahoma" w:hAnsi="Tahoma" w:cs="Tahoma"/>
          <w:sz w:val="18"/>
          <w:szCs w:val="18"/>
          <w:lang w:val="it-IT"/>
        </w:rPr>
      </w:pPr>
      <w:r w:rsidRPr="00CE7B84">
        <w:rPr>
          <w:rFonts w:ascii="Tahoma" w:hAnsi="Tahoma" w:cs="Tahoma"/>
          <w:color w:val="000000"/>
          <w:sz w:val="18"/>
          <w:szCs w:val="18"/>
          <w:lang w:val="it-IT"/>
        </w:rPr>
        <w:t>La transizione tra client ML per Utente e per OSE, nella modalità consentita sopra, potrebbe dar luogo a un</w:t>
      </w:r>
      <w:r w:rsidR="006D573C">
        <w:rPr>
          <w:rFonts w:ascii="Tahoma" w:hAnsi="Tahoma" w:cs="Tahoma"/>
          <w:color w:val="000000"/>
          <w:sz w:val="18"/>
          <w:szCs w:val="18"/>
          <w:lang w:val="it-IT"/>
        </w:rPr>
        <w:t>’</w:t>
      </w:r>
      <w:r w:rsidRPr="00CE7B84">
        <w:rPr>
          <w:rFonts w:ascii="Tahoma" w:hAnsi="Tahoma" w:cs="Tahoma"/>
          <w:color w:val="000000"/>
          <w:sz w:val="18"/>
          <w:szCs w:val="18"/>
          <w:lang w:val="it-IT"/>
        </w:rPr>
        <w:t xml:space="preserve">eccedenza di ML. Le società potranno riassegnare le ML in eccedenza quando il loro numero di utenti o di OSE gestiti crescerà. In fase di rinnovo le società potranno scegliere di tenere Software Assurance per le ML in eccedenza. Le società non potranno rinnovare successivamente Software Assurance per le ML in eccedenza, per le quali è scaduta la copertura. </w:t>
      </w:r>
    </w:p>
    <w:p w14:paraId="3227DDB8" w14:textId="77777777" w:rsidR="008A1637" w:rsidRPr="00A376D7" w:rsidRDefault="008A1637" w:rsidP="00742B05">
      <w:pPr>
        <w:pStyle w:val="AppendixFlushBulletedList"/>
        <w:numPr>
          <w:ilvl w:val="0"/>
          <w:numId w:val="75"/>
        </w:numPr>
        <w:ind w:left="1440"/>
        <w:rPr>
          <w:rFonts w:ascii="Tahoma" w:hAnsi="Tahoma" w:cs="Tahoma"/>
          <w:sz w:val="18"/>
          <w:szCs w:val="18"/>
        </w:rPr>
      </w:pPr>
      <w:r w:rsidRPr="00A376D7">
        <w:rPr>
          <w:rFonts w:ascii="Tahoma" w:hAnsi="Tahoma" w:cs="Tahoma"/>
          <w:b/>
          <w:bCs/>
          <w:color w:val="000000"/>
          <w:sz w:val="18"/>
          <w:szCs w:val="18"/>
        </w:rPr>
        <w:t>Prova di Licenze</w:t>
      </w:r>
    </w:p>
    <w:p w14:paraId="3E719EAE" w14:textId="77777777" w:rsidR="007022C1" w:rsidRPr="00CE7B84" w:rsidRDefault="008A1637" w:rsidP="00742B05">
      <w:pPr>
        <w:pStyle w:val="AppendixBodyText"/>
        <w:numPr>
          <w:ilvl w:val="0"/>
          <w:numId w:val="76"/>
        </w:numPr>
        <w:spacing w:after="0"/>
        <w:ind w:left="1800"/>
        <w:rPr>
          <w:rFonts w:ascii="Tahoma" w:hAnsi="Tahoma" w:cs="Tahoma"/>
          <w:sz w:val="18"/>
          <w:szCs w:val="18"/>
          <w:lang w:val="it-IT"/>
        </w:rPr>
      </w:pPr>
      <w:r w:rsidRPr="00CE7B84">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14:paraId="27E153F3" w14:textId="77777777" w:rsidR="007022C1" w:rsidRPr="00CE7B84" w:rsidRDefault="007022C1" w:rsidP="006374BC">
      <w:pPr>
        <w:pStyle w:val="AppendixBodyText"/>
        <w:spacing w:after="0"/>
        <w:rPr>
          <w:rFonts w:ascii="Tahoma" w:hAnsi="Tahoma" w:cs="Tahoma"/>
          <w:sz w:val="18"/>
          <w:szCs w:val="18"/>
          <w:lang w:val="it-IT"/>
        </w:rPr>
      </w:pPr>
    </w:p>
    <w:p w14:paraId="0A5E69D9" w14:textId="77777777" w:rsidR="008A1637" w:rsidRPr="00CE7B84" w:rsidRDefault="008A1637" w:rsidP="006374BC">
      <w:pPr>
        <w:pStyle w:val="Heading3"/>
        <w:rPr>
          <w:rFonts w:ascii="Tahoma" w:hAnsi="Tahoma" w:cs="Tahoma"/>
          <w:lang w:val="it-IT"/>
        </w:rPr>
      </w:pPr>
      <w:bookmarkStart w:id="929" w:name="_Toc323159782"/>
      <w:bookmarkStart w:id="930" w:name="_Toc336338251"/>
      <w:bookmarkStart w:id="931" w:name="_Toc377597795"/>
      <w:r w:rsidRPr="00CE7B84">
        <w:rPr>
          <w:rFonts w:ascii="Tahoma" w:hAnsi="Tahoma" w:cs="Tahoma"/>
          <w:sz w:val="24"/>
          <w:szCs w:val="22"/>
          <w:lang w:val="it-IT"/>
        </w:rPr>
        <w:t>Limitazioni dei Controlli EI</w:t>
      </w:r>
      <w:bookmarkEnd w:id="929"/>
      <w:bookmarkEnd w:id="930"/>
      <w:bookmarkEnd w:id="931"/>
    </w:p>
    <w:p w14:paraId="630F51C4" w14:textId="77777777" w:rsidR="008A1637" w:rsidRPr="00CE7B84" w:rsidRDefault="008A1637" w:rsidP="006374BC">
      <w:pPr>
        <w:rPr>
          <w:rFonts w:cs="Tahoma"/>
          <w:lang w:val="it-IT"/>
        </w:rPr>
      </w:pPr>
    </w:p>
    <w:p w14:paraId="5DC0C549" w14:textId="77777777" w:rsidR="008A1637" w:rsidRPr="00CE7B84" w:rsidRDefault="008A1637" w:rsidP="006374BC">
      <w:pPr>
        <w:pStyle w:val="AppendixBodyText"/>
        <w:rPr>
          <w:rFonts w:ascii="Tahoma" w:hAnsi="Tahoma" w:cs="Tahoma"/>
          <w:lang w:val="it-IT"/>
        </w:rPr>
      </w:pPr>
      <w:r w:rsidRPr="00CE7B84">
        <w:rPr>
          <w:rFonts w:ascii="Tahoma" w:hAnsi="Tahoma" w:cs="Tahoma"/>
          <w:sz w:val="18"/>
          <w:lang w:val="it-IT"/>
        </w:rPr>
        <w:t>L</w:t>
      </w:r>
      <w:r w:rsidR="006D573C">
        <w:rPr>
          <w:rFonts w:ascii="Tahoma" w:hAnsi="Tahoma" w:cs="Tahoma"/>
          <w:sz w:val="18"/>
          <w:lang w:val="it-IT"/>
        </w:rPr>
        <w:t>’</w:t>
      </w:r>
      <w:r w:rsidRPr="00CE7B84">
        <w:rPr>
          <w:rFonts w:ascii="Tahoma" w:hAnsi="Tahoma" w:cs="Tahoma"/>
          <w:sz w:val="18"/>
          <w:lang w:val="it-IT"/>
        </w:rPr>
        <w:t xml:space="preserve">esportazione di alcuni prodotti Microsoft dagli Stati Uniti è regolata ai sensi dei </w:t>
      </w:r>
      <w:r w:rsidR="00B620C9" w:rsidRPr="00CE7B84">
        <w:rPr>
          <w:rFonts w:ascii="Tahoma" w:hAnsi="Tahoma" w:cs="Tahoma"/>
          <w:sz w:val="18"/>
          <w:lang w:val="it-IT"/>
        </w:rPr>
        <w:t>“</w:t>
      </w:r>
      <w:r w:rsidRPr="00CE7B84">
        <w:rPr>
          <w:rFonts w:ascii="Tahoma" w:hAnsi="Tahoma" w:cs="Tahoma"/>
          <w:sz w:val="18"/>
          <w:lang w:val="it-IT"/>
        </w:rPr>
        <w:t>Controlli EI</w:t>
      </w:r>
      <w:r w:rsidR="00B620C9" w:rsidRPr="00CE7B84">
        <w:rPr>
          <w:rFonts w:ascii="Tahoma" w:hAnsi="Tahoma" w:cs="Tahoma"/>
          <w:sz w:val="18"/>
          <w:lang w:val="it-IT"/>
        </w:rPr>
        <w:t>”</w:t>
      </w:r>
      <w:r w:rsidRPr="00CE7B84">
        <w:rPr>
          <w:rFonts w:ascii="Tahoma" w:hAnsi="Tahoma" w:cs="Tahoma"/>
          <w:sz w:val="18"/>
          <w:lang w:val="it-IT"/>
        </w:rPr>
        <w:t xml:space="preserve"> dell</w:t>
      </w:r>
      <w:r w:rsidR="006D573C">
        <w:rPr>
          <w:rFonts w:ascii="Tahoma" w:hAnsi="Tahoma" w:cs="Tahoma"/>
          <w:sz w:val="18"/>
          <w:lang w:val="it-IT"/>
        </w:rPr>
        <w:t>’</w:t>
      </w:r>
      <w:r w:rsidRPr="00CE7B84">
        <w:rPr>
          <w:rFonts w:ascii="Tahoma" w:hAnsi="Tahoma" w:cs="Tahoma"/>
          <w:sz w:val="18"/>
          <w:lang w:val="it-IT"/>
        </w:rPr>
        <w:t xml:space="preserve">Export Administration Regulations (EAR, 15 CFR 730-744) del Commerce Department, Bureau of Export Administration (BXA) degli Stati Uniti. Per ulteriori informazioni, visitare la pagina: </w:t>
      </w:r>
      <w:hyperlink r:id="rId34" w:history="1">
        <w:r w:rsidRPr="00CE7B84">
          <w:rPr>
            <w:rStyle w:val="Hyperlink"/>
            <w:rFonts w:ascii="Tahoma" w:hAnsi="Tahoma" w:cs="Tahoma"/>
            <w:sz w:val="18"/>
            <w:lang w:val="it-IT"/>
          </w:rPr>
          <w:t>www.microsoft.com/products/exporting/basics.htm</w:t>
        </w:r>
      </w:hyperlink>
    </w:p>
    <w:p w14:paraId="475D6FBD" w14:textId="77777777" w:rsidR="008A1637" w:rsidRPr="00CE7B84" w:rsidRDefault="008A1637" w:rsidP="006374BC">
      <w:pPr>
        <w:rPr>
          <w:rFonts w:cs="Tahoma"/>
          <w:lang w:val="it-IT"/>
        </w:rPr>
      </w:pPr>
    </w:p>
    <w:p w14:paraId="669486EA" w14:textId="77777777" w:rsidR="007875F0" w:rsidRPr="00CE7B84" w:rsidRDefault="007875F0" w:rsidP="006374BC">
      <w:pPr>
        <w:rPr>
          <w:rFonts w:cs="Tahoma"/>
          <w:lang w:val="it-IT"/>
        </w:rPr>
      </w:pPr>
    </w:p>
    <w:p w14:paraId="6B08B65E" w14:textId="77777777" w:rsidR="007875F0" w:rsidRPr="00CE7B84" w:rsidRDefault="007875F0" w:rsidP="006374BC">
      <w:pPr>
        <w:rPr>
          <w:rFonts w:cs="Tahoma"/>
          <w:lang w:val="it-IT"/>
        </w:rPr>
      </w:pPr>
    </w:p>
    <w:p w14:paraId="48491B8D" w14:textId="77777777" w:rsidR="008A1637" w:rsidRPr="00CE7B84" w:rsidRDefault="008A1637" w:rsidP="006374BC">
      <w:pPr>
        <w:pStyle w:val="Heading3"/>
        <w:spacing w:after="60"/>
        <w:rPr>
          <w:rFonts w:ascii="Tahoma" w:hAnsi="Tahoma" w:cs="Tahoma"/>
          <w:lang w:val="it-IT"/>
        </w:rPr>
      </w:pPr>
      <w:bookmarkStart w:id="932" w:name="_Toc323159783"/>
      <w:bookmarkStart w:id="933" w:name="_Toc336338252"/>
      <w:bookmarkStart w:id="934" w:name="_Toc377597796"/>
      <w:r w:rsidRPr="00CE7B84">
        <w:rPr>
          <w:rFonts w:ascii="Tahoma" w:hAnsi="Tahoma" w:cs="Tahoma"/>
          <w:bCs/>
          <w:lang w:val="it-IT"/>
        </w:rPr>
        <w:lastRenderedPageBreak/>
        <w:t>Multilanguage Pack (MLP), Funzionalità Multilanguage User Interface (MUI) e Nuovi Diritti sulle Lingue</w:t>
      </w:r>
      <w:bookmarkEnd w:id="932"/>
      <w:bookmarkEnd w:id="933"/>
      <w:bookmarkEnd w:id="934"/>
    </w:p>
    <w:p w14:paraId="37B2BD2D" w14:textId="77777777" w:rsidR="008A1637" w:rsidRPr="00CE7B84" w:rsidRDefault="008A1637" w:rsidP="006374BC">
      <w:pPr>
        <w:rPr>
          <w:rFonts w:cs="Tahoma"/>
          <w:szCs w:val="18"/>
          <w:lang w:val="it-IT"/>
        </w:rPr>
      </w:pPr>
      <w:r w:rsidRPr="00CE7B84">
        <w:rPr>
          <w:rFonts w:cs="Tahoma"/>
          <w:szCs w:val="18"/>
          <w:lang w:val="it-IT"/>
        </w:rPr>
        <w:t>Le funzionalità MLP e MUI consentono alle società di eseguire e alternare versioni in lingua diversa di prodotti con licenza. Il diritto di utilizzare entrambi varia in base al tipo di prodotto, programma e licenza.</w:t>
      </w:r>
      <w:r w:rsidR="00AB7B90" w:rsidRPr="00CE7B84">
        <w:rPr>
          <w:rFonts w:cs="Tahoma"/>
          <w:szCs w:val="18"/>
          <w:lang w:val="it-IT"/>
        </w:rPr>
        <w:t xml:space="preserve"> </w:t>
      </w:r>
    </w:p>
    <w:p w14:paraId="5F102FBA" w14:textId="77777777" w:rsidR="008A1637" w:rsidRPr="00CE7B84" w:rsidRDefault="008A1637" w:rsidP="006374BC">
      <w:pPr>
        <w:pStyle w:val="Heading3"/>
        <w:rPr>
          <w:rFonts w:ascii="Tahoma" w:hAnsi="Tahoma" w:cs="Tahoma"/>
          <w:sz w:val="18"/>
          <w:szCs w:val="18"/>
          <w:lang w:val="it-IT"/>
        </w:rPr>
      </w:pPr>
    </w:p>
    <w:p w14:paraId="0B03DE3F" w14:textId="77777777" w:rsidR="008A1637" w:rsidRPr="00CE7B84" w:rsidRDefault="008A1637" w:rsidP="006374BC">
      <w:pPr>
        <w:numPr>
          <w:ilvl w:val="0"/>
          <w:numId w:val="17"/>
        </w:numPr>
        <w:tabs>
          <w:tab w:val="left" w:pos="1440"/>
        </w:tabs>
        <w:spacing w:after="60"/>
        <w:rPr>
          <w:rFonts w:cs="Tahoma"/>
          <w:szCs w:val="18"/>
          <w:lang w:val="it-IT"/>
        </w:rPr>
      </w:pPr>
      <w:r w:rsidRPr="00CE7B84">
        <w:rPr>
          <w:rFonts w:cs="Tahoma"/>
          <w:szCs w:val="18"/>
          <w:lang w:val="it-IT"/>
        </w:rPr>
        <w:t>Per la maggior parte dei prodotti server, ad esempio Windows Server, la funzionalità MUI è inclusa nel prodotto base. Le società che ottengono in licenza tali prodotti potranno utilizzare tale funzionalità in conformità ai diritti sull</w:t>
      </w:r>
      <w:r w:rsidR="006D573C">
        <w:rPr>
          <w:rFonts w:cs="Tahoma"/>
          <w:szCs w:val="18"/>
          <w:lang w:val="it-IT"/>
        </w:rPr>
        <w:t>’</w:t>
      </w:r>
      <w:r w:rsidRPr="00CE7B84">
        <w:rPr>
          <w:rFonts w:cs="Tahoma"/>
          <w:szCs w:val="18"/>
          <w:lang w:val="it-IT"/>
        </w:rPr>
        <w:t>utilizzo per tali prodotti.</w:t>
      </w:r>
      <w:r w:rsidR="00AB7B90" w:rsidRPr="00CE7B84">
        <w:rPr>
          <w:rFonts w:cs="Tahoma"/>
          <w:szCs w:val="18"/>
          <w:lang w:val="it-IT"/>
        </w:rPr>
        <w:t xml:space="preserve"> </w:t>
      </w:r>
    </w:p>
    <w:p w14:paraId="2E71CB0A" w14:textId="77777777" w:rsidR="008A1637" w:rsidRPr="00CE7B84" w:rsidRDefault="008A1637" w:rsidP="006374BC">
      <w:pPr>
        <w:numPr>
          <w:ilvl w:val="0"/>
          <w:numId w:val="17"/>
        </w:numPr>
        <w:tabs>
          <w:tab w:val="left" w:pos="1440"/>
        </w:tabs>
        <w:spacing w:after="60"/>
        <w:rPr>
          <w:rFonts w:cs="Tahoma"/>
          <w:szCs w:val="18"/>
          <w:lang w:val="it-IT"/>
        </w:rPr>
      </w:pPr>
      <w:r w:rsidRPr="00CE7B84">
        <w:rPr>
          <w:rFonts w:cs="Tahoma"/>
          <w:szCs w:val="18"/>
          <w:lang w:val="it-IT"/>
        </w:rPr>
        <w:t>Nel caso dei prodotti Office System, che non siano server, e delle famiglie di prodotti, a partire dal 1 ottobre 2008 il diritto di utilizzare la funzionalità MLP è disponibile per le società con copertura Software Assurance attiva sulle licenze qualificanti (per dettagli consultare l</w:t>
      </w:r>
      <w:r w:rsidR="006D573C">
        <w:rPr>
          <w:rFonts w:cs="Tahoma"/>
          <w:szCs w:val="18"/>
          <w:lang w:val="it-IT"/>
        </w:rPr>
        <w:t>’</w:t>
      </w:r>
      <w:r w:rsidRPr="00CE7B84">
        <w:rPr>
          <w:rFonts w:cs="Tahoma"/>
          <w:szCs w:val="18"/>
          <w:lang w:val="it-IT"/>
        </w:rPr>
        <w:t xml:space="preserve">Articolo 6). Ai sensi di alcuni programmi, ad esempio Select, i pacchetti MLP per i prodotti e le famiglie di prodotti Office System continuano a essere disponibili separatamente al di fuori della copertura Software Assurance. </w:t>
      </w:r>
    </w:p>
    <w:p w14:paraId="5E87024B" w14:textId="77777777" w:rsidR="008A1637" w:rsidRPr="00CE7B84" w:rsidRDefault="008A1637" w:rsidP="006374BC">
      <w:pPr>
        <w:numPr>
          <w:ilvl w:val="0"/>
          <w:numId w:val="17"/>
        </w:numPr>
        <w:spacing w:after="60"/>
        <w:rPr>
          <w:rFonts w:cs="Tahoma"/>
          <w:szCs w:val="18"/>
          <w:lang w:val="it-IT"/>
        </w:rPr>
      </w:pPr>
      <w:r w:rsidRPr="00CE7B84">
        <w:rPr>
          <w:rFonts w:cs="Tahoma"/>
          <w:szCs w:val="18"/>
          <w:lang w:val="it-IT"/>
        </w:rPr>
        <w:t>Nel caso di Windows 8.1 la funzionalità MUI è inclusa nella versione Windows 8.1 Pro.</w:t>
      </w:r>
      <w:r w:rsidR="00AB7B90" w:rsidRPr="00CE7B84">
        <w:rPr>
          <w:rFonts w:cs="Tahoma"/>
          <w:szCs w:val="18"/>
          <w:lang w:val="it-IT"/>
        </w:rPr>
        <w:t xml:space="preserve"> </w:t>
      </w:r>
    </w:p>
    <w:p w14:paraId="7C6FD1E8" w14:textId="77777777" w:rsidR="008A1637" w:rsidRPr="00CE7B84" w:rsidRDefault="008A1637" w:rsidP="006374BC">
      <w:pPr>
        <w:rPr>
          <w:rFonts w:cs="Tahoma"/>
          <w:szCs w:val="18"/>
          <w:lang w:val="it-IT"/>
        </w:rPr>
      </w:pPr>
    </w:p>
    <w:p w14:paraId="68D4A93D" w14:textId="77777777" w:rsidR="008A1637" w:rsidRPr="00CE7B84" w:rsidRDefault="008A1637" w:rsidP="006374BC">
      <w:pPr>
        <w:rPr>
          <w:rFonts w:cs="Tahoma"/>
          <w:szCs w:val="18"/>
          <w:lang w:val="it-IT"/>
        </w:rPr>
      </w:pPr>
      <w:r w:rsidRPr="00CE7B84">
        <w:rPr>
          <w:rFonts w:cs="Tahoma"/>
          <w:szCs w:val="18"/>
          <w:lang w:val="it-IT"/>
        </w:rPr>
        <w:t>Le versioni in lingua, grazie alle quali alle società è consentito utilizzare nello stesso modo le funzionalità MUI e MLP, variano in base al programma, al prodotto e al paese.</w:t>
      </w:r>
      <w:r w:rsidR="00AB7B90" w:rsidRPr="00CE7B84">
        <w:rPr>
          <w:rFonts w:cs="Tahoma"/>
          <w:szCs w:val="18"/>
          <w:lang w:val="it-IT"/>
        </w:rPr>
        <w:t xml:space="preserve"> </w:t>
      </w:r>
    </w:p>
    <w:p w14:paraId="416D8205" w14:textId="77777777" w:rsidR="008A1637" w:rsidRPr="00CE7B84" w:rsidRDefault="008A1637" w:rsidP="006374BC">
      <w:pPr>
        <w:pStyle w:val="Heading3"/>
        <w:rPr>
          <w:rFonts w:ascii="Tahoma" w:hAnsi="Tahoma" w:cs="Tahoma"/>
          <w:sz w:val="18"/>
          <w:szCs w:val="18"/>
          <w:lang w:val="it-IT"/>
        </w:rPr>
      </w:pPr>
    </w:p>
    <w:p w14:paraId="2121D322" w14:textId="77777777" w:rsidR="008A1637" w:rsidRPr="00CE7B84" w:rsidRDefault="008A1637" w:rsidP="006374BC">
      <w:pPr>
        <w:numPr>
          <w:ilvl w:val="0"/>
          <w:numId w:val="18"/>
        </w:numPr>
        <w:tabs>
          <w:tab w:val="clear" w:pos="1080"/>
          <w:tab w:val="num" w:pos="1440"/>
        </w:tabs>
        <w:ind w:left="1440"/>
        <w:rPr>
          <w:rFonts w:cs="Tahoma"/>
          <w:szCs w:val="18"/>
          <w:lang w:val="it-IT"/>
        </w:rPr>
      </w:pPr>
      <w:r w:rsidRPr="00CE7B84">
        <w:rPr>
          <w:rFonts w:cs="Tahoma"/>
          <w:szCs w:val="18"/>
          <w:lang w:val="it-IT"/>
        </w:rPr>
        <w:t>A partire dal 1 ottobre 2008 le società che acquistano il diritto di utilizzare le funzionalità MUI e MLP ai sensi di un Contratto Enterprise, Enterprise Subscription, Open Value (per l</w:t>
      </w:r>
      <w:r w:rsidR="006D573C">
        <w:rPr>
          <w:rFonts w:cs="Tahoma"/>
          <w:szCs w:val="18"/>
          <w:lang w:val="it-IT"/>
        </w:rPr>
        <w:t>’</w:t>
      </w:r>
      <w:r w:rsidRPr="00CE7B84">
        <w:rPr>
          <w:rFonts w:cs="Tahoma"/>
          <w:szCs w:val="18"/>
          <w:lang w:val="it-IT"/>
        </w:rPr>
        <w:t>intera organizzazione/a livello aziendale) o Open Value Subscription potranno usare tali funzionalità con i prodotti con licenza</w:t>
      </w:r>
      <w:r w:rsidRPr="00CE7B84">
        <w:rPr>
          <w:rFonts w:cs="Tahoma"/>
          <w:b/>
          <w:szCs w:val="18"/>
          <w:lang w:val="it-IT"/>
        </w:rPr>
        <w:t xml:space="preserve"> </w:t>
      </w:r>
      <w:r w:rsidRPr="00CE7B84">
        <w:rPr>
          <w:rFonts w:cs="Tahoma"/>
          <w:b/>
          <w:szCs w:val="18"/>
          <w:u w:val="single"/>
          <w:lang w:val="it-IT"/>
        </w:rPr>
        <w:t>in tutte le versioni in lingua</w:t>
      </w:r>
      <w:r w:rsidRPr="002618B5">
        <w:rPr>
          <w:rFonts w:cs="Tahoma"/>
          <w:bCs/>
          <w:szCs w:val="18"/>
          <w:lang w:val="it-IT"/>
        </w:rPr>
        <w:t xml:space="preserve">, </w:t>
      </w:r>
      <w:r w:rsidRPr="00CE7B84">
        <w:rPr>
          <w:rFonts w:cs="Tahoma"/>
          <w:szCs w:val="18"/>
          <w:lang w:val="it-IT"/>
        </w:rPr>
        <w:t>nonostante qualsiasi limitazione in tali contratti rispetto all</w:t>
      </w:r>
      <w:r w:rsidR="006D573C">
        <w:rPr>
          <w:rFonts w:cs="Tahoma"/>
          <w:szCs w:val="18"/>
          <w:lang w:val="it-IT"/>
        </w:rPr>
        <w:t>’</w:t>
      </w:r>
      <w:r w:rsidRPr="00CE7B84">
        <w:rPr>
          <w:rFonts w:cs="Tahoma"/>
          <w:szCs w:val="18"/>
          <w:lang w:val="it-IT"/>
        </w:rPr>
        <w:t xml:space="preserve">utilizzo di determinate lingue. </w:t>
      </w:r>
    </w:p>
    <w:p w14:paraId="29AD869C" w14:textId="77777777" w:rsidR="008A1637" w:rsidRPr="00CE7B84" w:rsidRDefault="008A1637" w:rsidP="006374BC">
      <w:pPr>
        <w:pStyle w:val="Heading3"/>
        <w:rPr>
          <w:rFonts w:ascii="Tahoma" w:hAnsi="Tahoma" w:cs="Tahoma"/>
          <w:sz w:val="18"/>
          <w:szCs w:val="18"/>
          <w:lang w:val="it-IT"/>
        </w:rPr>
      </w:pPr>
    </w:p>
    <w:p w14:paraId="0111DE8D" w14:textId="77777777" w:rsidR="008A1637" w:rsidRPr="00CE7B84" w:rsidRDefault="008A1637" w:rsidP="006374BC">
      <w:pPr>
        <w:rPr>
          <w:rFonts w:cs="Tahoma"/>
          <w:szCs w:val="18"/>
          <w:lang w:val="it-IT"/>
        </w:rPr>
      </w:pPr>
      <w:r w:rsidRPr="00CE7B84">
        <w:rPr>
          <w:rFonts w:cs="Tahoma"/>
          <w:szCs w:val="18"/>
          <w:lang w:val="it-IT"/>
        </w:rPr>
        <w:t>Le società che acquistano il diritto di utilizzare le funzionalità MUI e MLP ai sensi di contratti diversi da un Contratto Enterprise o Open Value (per l</w:t>
      </w:r>
      <w:r w:rsidR="006D573C">
        <w:rPr>
          <w:rFonts w:cs="Tahoma"/>
          <w:szCs w:val="18"/>
          <w:lang w:val="it-IT"/>
        </w:rPr>
        <w:t>’</w:t>
      </w:r>
      <w:r w:rsidRPr="00CE7B84">
        <w:rPr>
          <w:rFonts w:cs="Tahoma"/>
          <w:szCs w:val="18"/>
          <w:lang w:val="it-IT"/>
        </w:rPr>
        <w:t>intera organizzazione/a livello aziendale) (con il prodotto base o tramite Software Assurance) rimangono soggette a eventuali limitazioni presenti nel loro contratto per quanto riguarda l</w:t>
      </w:r>
      <w:r w:rsidR="006D573C">
        <w:rPr>
          <w:rFonts w:cs="Tahoma"/>
          <w:szCs w:val="18"/>
          <w:lang w:val="it-IT"/>
        </w:rPr>
        <w:t>’</w:t>
      </w:r>
      <w:r w:rsidRPr="00CE7B84">
        <w:rPr>
          <w:rFonts w:cs="Tahoma"/>
          <w:szCs w:val="18"/>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AB7B90" w:rsidRPr="00CE7B84">
        <w:rPr>
          <w:rFonts w:cs="Tahoma"/>
          <w:szCs w:val="18"/>
          <w:lang w:val="it-IT"/>
        </w:rPr>
        <w:t xml:space="preserve"> </w:t>
      </w:r>
      <w:r w:rsidRPr="00CE7B84">
        <w:rPr>
          <w:rFonts w:cs="Tahoma"/>
          <w:szCs w:val="18"/>
          <w:lang w:val="it-IT"/>
        </w:rPr>
        <w:t>Le società dovranno esaminare il loro Contratto di Licenza oppure contattare il loro Rivenditore o l</w:t>
      </w:r>
      <w:r w:rsidR="006D573C">
        <w:rPr>
          <w:rFonts w:cs="Tahoma"/>
          <w:szCs w:val="18"/>
          <w:lang w:val="it-IT"/>
        </w:rPr>
        <w:t>’</w:t>
      </w:r>
      <w:r w:rsidRPr="00CE7B84">
        <w:rPr>
          <w:rFonts w:cs="Tahoma"/>
          <w:szCs w:val="18"/>
          <w:lang w:val="it-IT"/>
        </w:rPr>
        <w:t xml:space="preserve">Account Manager designato da Microsoft per ulteriori informazioni sul loro diritto di utilizzare altre lingue. </w:t>
      </w:r>
    </w:p>
    <w:p w14:paraId="25936C77" w14:textId="77777777" w:rsidR="007022C1" w:rsidRPr="00CE7B84" w:rsidRDefault="007022C1" w:rsidP="006374BC">
      <w:pPr>
        <w:rPr>
          <w:rFonts w:cs="Tahoma"/>
          <w:szCs w:val="18"/>
          <w:lang w:val="it-IT"/>
        </w:rPr>
      </w:pPr>
    </w:p>
    <w:p w14:paraId="23B4CF46" w14:textId="77777777" w:rsidR="008A1637" w:rsidRPr="00CE7B84" w:rsidRDefault="008A1637" w:rsidP="006374BC">
      <w:pPr>
        <w:pStyle w:val="Heading2"/>
        <w:ind w:left="0"/>
        <w:rPr>
          <w:rFonts w:ascii="Tahoma" w:hAnsi="Tahoma" w:cs="Tahoma"/>
          <w:lang w:val="it-IT"/>
        </w:rPr>
      </w:pPr>
      <w:bookmarkStart w:id="935" w:name="_Toc323159784"/>
      <w:bookmarkStart w:id="936" w:name="_Toc336338253"/>
      <w:bookmarkStart w:id="937" w:name="_Toc377597797"/>
      <w:r w:rsidRPr="00CE7B84">
        <w:rPr>
          <w:rFonts w:ascii="Tahoma" w:hAnsi="Tahoma" w:cs="Tahoma"/>
          <w:lang w:val="it-IT"/>
        </w:rPr>
        <w:t>Licenze Indipendenti dalla Piattaforma</w:t>
      </w:r>
      <w:bookmarkEnd w:id="935"/>
      <w:bookmarkEnd w:id="936"/>
      <w:bookmarkEnd w:id="937"/>
    </w:p>
    <w:p w14:paraId="6A807EB1" w14:textId="77777777" w:rsidR="008A1637" w:rsidRPr="00CE7B84" w:rsidRDefault="008A1637" w:rsidP="006374BC">
      <w:pPr>
        <w:tabs>
          <w:tab w:val="num" w:pos="0"/>
        </w:tabs>
        <w:rPr>
          <w:rFonts w:cs="Tahoma"/>
          <w:lang w:val="it-IT"/>
        </w:rPr>
      </w:pPr>
    </w:p>
    <w:p w14:paraId="5E892EB8" w14:textId="77777777" w:rsidR="008A1637" w:rsidRPr="00CE7B84" w:rsidRDefault="008A1637" w:rsidP="00AC3C3E">
      <w:pPr>
        <w:pStyle w:val="AppendixBodyText"/>
        <w:spacing w:after="0"/>
        <w:rPr>
          <w:rFonts w:ascii="Tahoma" w:hAnsi="Tahoma" w:cs="Tahoma"/>
          <w:lang w:val="it-IT"/>
        </w:rPr>
      </w:pPr>
      <w:r w:rsidRPr="00CE7B84">
        <w:rPr>
          <w:rFonts w:ascii="Tahoma" w:hAnsi="Tahoma" w:cs="Tahoma"/>
          <w:color w:val="000000"/>
          <w:sz w:val="18"/>
          <w:szCs w:val="18"/>
          <w:lang w:val="it-IT"/>
        </w:rPr>
        <w:t>Microsoft Office Standard, Office Professional Plus, Word, Excel, PowerPoint, Outlook, Lync Office per Mac, Word per</w:t>
      </w:r>
      <w:r w:rsidR="00AC3C3E" w:rsidRPr="00CE7B84">
        <w:rPr>
          <w:rFonts w:ascii="Tahoma" w:hAnsi="Tahoma" w:cs="Tahoma"/>
          <w:color w:val="000000"/>
          <w:sz w:val="18"/>
          <w:szCs w:val="18"/>
          <w:lang w:val="it-IT"/>
        </w:rPr>
        <w:t> </w:t>
      </w:r>
      <w:r w:rsidRPr="00CE7B84">
        <w:rPr>
          <w:rFonts w:ascii="Tahoma" w:hAnsi="Tahoma" w:cs="Tahoma"/>
          <w:color w:val="000000"/>
          <w:sz w:val="18"/>
          <w:szCs w:val="18"/>
          <w:lang w:val="it-IT"/>
        </w:rPr>
        <w:t xml:space="preserve">Mac, Excel per Mac, PowerPoint per Mac, Lync per Mac e Outlook per Mac sono licenze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indipendenti dalla piattaforma</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Una licenza indipendente dalla piattaforma consente l</w:t>
      </w:r>
      <w:r w:rsidR="006D573C">
        <w:rPr>
          <w:rFonts w:ascii="Tahoma" w:hAnsi="Tahoma" w:cs="Tahoma"/>
          <w:color w:val="000000"/>
          <w:sz w:val="18"/>
          <w:szCs w:val="18"/>
          <w:lang w:val="it-IT"/>
        </w:rPr>
        <w:t>’</w:t>
      </w:r>
      <w:r w:rsidRPr="00CE7B84">
        <w:rPr>
          <w:rFonts w:ascii="Tahoma" w:hAnsi="Tahoma" w:cs="Tahoma"/>
          <w:color w:val="000000"/>
          <w:sz w:val="18"/>
          <w:szCs w:val="18"/>
          <w:lang w:val="it-IT"/>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14:paraId="4FD225E7" w14:textId="77777777" w:rsidR="008A1637" w:rsidRPr="00CE7B84" w:rsidRDefault="008A1637" w:rsidP="006374BC">
      <w:pPr>
        <w:pStyle w:val="AppendixBodyText"/>
        <w:spacing w:after="0"/>
        <w:rPr>
          <w:rFonts w:ascii="Tahoma" w:hAnsi="Tahoma" w:cs="Tahoma"/>
          <w:lang w:val="it-IT"/>
        </w:rPr>
      </w:pPr>
    </w:p>
    <w:p w14:paraId="4C04FFAF" w14:textId="77777777" w:rsidR="008A1637" w:rsidRPr="00CE7B84" w:rsidRDefault="008A1637" w:rsidP="006374BC">
      <w:pPr>
        <w:pStyle w:val="AppendixBodyText"/>
        <w:spacing w:after="0"/>
        <w:rPr>
          <w:rFonts w:ascii="Tahoma" w:hAnsi="Tahoma" w:cs="Tahoma"/>
          <w:lang w:val="it-IT"/>
        </w:rPr>
      </w:pPr>
      <w:r w:rsidRPr="00CE7B84">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76D1C492" w14:textId="77777777" w:rsidR="008A1637" w:rsidRPr="00CE7B84" w:rsidRDefault="008A1637" w:rsidP="006374BC">
      <w:pPr>
        <w:pStyle w:val="AppendixBodyText"/>
        <w:spacing w:after="0"/>
        <w:rPr>
          <w:rFonts w:ascii="Tahoma" w:hAnsi="Tahoma" w:cs="Tahoma"/>
          <w:lang w:val="it-IT"/>
        </w:rPr>
      </w:pPr>
      <w:r w:rsidRPr="00CE7B84">
        <w:rPr>
          <w:rFonts w:ascii="Tahoma" w:hAnsi="Tahoma" w:cs="Tahoma"/>
          <w:color w:val="000000"/>
          <w:sz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14:paraId="686F19BC" w14:textId="77777777" w:rsidR="008A1637" w:rsidRPr="00CE7B84" w:rsidRDefault="008A1637" w:rsidP="006374BC">
      <w:pPr>
        <w:tabs>
          <w:tab w:val="left" w:pos="360"/>
        </w:tabs>
        <w:rPr>
          <w:rFonts w:cs="Tahoma"/>
          <w:lang w:val="it-IT"/>
        </w:rPr>
      </w:pPr>
    </w:p>
    <w:p w14:paraId="093B3584" w14:textId="77777777" w:rsidR="008A1637" w:rsidRPr="00CE7B84" w:rsidRDefault="008A1637" w:rsidP="00AC3C3E">
      <w:pPr>
        <w:pStyle w:val="AppendixBodyText"/>
        <w:spacing w:after="0"/>
        <w:rPr>
          <w:rFonts w:ascii="Tahoma" w:hAnsi="Tahoma" w:cs="Tahoma"/>
          <w:lang w:val="it-IT"/>
        </w:rPr>
      </w:pPr>
      <w:r w:rsidRPr="00CE7B84">
        <w:rPr>
          <w:rFonts w:ascii="Tahoma" w:hAnsi="Tahoma" w:cs="Tahoma"/>
          <w:sz w:val="18"/>
          <w:lang w:val="it-IT"/>
        </w:rPr>
        <w:lastRenderedPageBreak/>
        <w:t xml:space="preserve">Microsoft SQL Server è una licenza </w:t>
      </w:r>
      <w:r w:rsidR="00B620C9" w:rsidRPr="00CE7B84">
        <w:rPr>
          <w:rFonts w:ascii="Tahoma" w:hAnsi="Tahoma" w:cs="Tahoma"/>
          <w:sz w:val="18"/>
          <w:lang w:val="it-IT"/>
        </w:rPr>
        <w:t>“</w:t>
      </w:r>
      <w:r w:rsidRPr="00CE7B84">
        <w:rPr>
          <w:rFonts w:ascii="Tahoma" w:hAnsi="Tahoma" w:cs="Tahoma"/>
          <w:sz w:val="18"/>
          <w:lang w:val="it-IT"/>
        </w:rPr>
        <w:t>indipendente dalla piattaforma</w:t>
      </w:r>
      <w:r w:rsidR="00B620C9" w:rsidRPr="00CE7B84">
        <w:rPr>
          <w:rFonts w:ascii="Tahoma" w:hAnsi="Tahoma" w:cs="Tahoma"/>
          <w:sz w:val="18"/>
          <w:lang w:val="it-IT"/>
        </w:rPr>
        <w:t>”</w:t>
      </w:r>
      <w:r w:rsidRPr="00CE7B84">
        <w:rPr>
          <w:rFonts w:ascii="Tahoma" w:hAnsi="Tahoma" w:cs="Tahoma"/>
          <w:sz w:val="18"/>
          <w:lang w:val="it-IT"/>
        </w:rPr>
        <w:t>. Una licenza indipendente dalla piattaforma consente l</w:t>
      </w:r>
      <w:r w:rsidR="006D573C">
        <w:rPr>
          <w:rFonts w:ascii="Tahoma" w:hAnsi="Tahoma" w:cs="Tahoma"/>
          <w:sz w:val="18"/>
          <w:lang w:val="it-IT"/>
        </w:rPr>
        <w:t>’</w:t>
      </w:r>
      <w:r w:rsidRPr="00CE7B84">
        <w:rPr>
          <w:rFonts w:ascii="Tahoma" w:hAnsi="Tahoma" w:cs="Tahoma"/>
          <w:sz w:val="18"/>
          <w:lang w:val="it-IT"/>
        </w:rPr>
        <w:t>utilizzo di un prodotto specifico su qualsiasi piattaforma di computer su cui è in esecuzione il software, a</w:t>
      </w:r>
      <w:r w:rsidR="00AC3C3E" w:rsidRPr="00CE7B84">
        <w:rPr>
          <w:rFonts w:ascii="Tahoma" w:hAnsi="Tahoma" w:cs="Tahoma"/>
          <w:sz w:val="18"/>
          <w:lang w:val="it-IT"/>
        </w:rPr>
        <w:t> </w:t>
      </w:r>
      <w:r w:rsidRPr="00CE7B84">
        <w:rPr>
          <w:rFonts w:ascii="Tahoma" w:hAnsi="Tahoma" w:cs="Tahoma"/>
          <w:sz w:val="18"/>
          <w:lang w:val="it-IT"/>
        </w:rPr>
        <w:t>condizione che la versione usata sia identica o precedente alla versione originale ottenuta in licenza.</w:t>
      </w:r>
    </w:p>
    <w:p w14:paraId="3F80B1DD" w14:textId="77777777" w:rsidR="008A1637" w:rsidRPr="00CE7B84" w:rsidRDefault="008A1637" w:rsidP="006374BC">
      <w:pPr>
        <w:pStyle w:val="AppendixBodyText"/>
        <w:spacing w:after="0"/>
        <w:rPr>
          <w:rFonts w:ascii="Tahoma" w:hAnsi="Tahoma" w:cs="Tahoma"/>
          <w:lang w:val="it-IT"/>
        </w:rPr>
      </w:pPr>
    </w:p>
    <w:p w14:paraId="47344BDE" w14:textId="77777777" w:rsidR="008A1637" w:rsidRPr="00CE7B84" w:rsidRDefault="008A1637" w:rsidP="006374BC">
      <w:pPr>
        <w:pStyle w:val="AppendixBodyText"/>
        <w:spacing w:after="0"/>
        <w:rPr>
          <w:rFonts w:ascii="Tahoma" w:hAnsi="Tahoma" w:cs="Tahoma"/>
          <w:lang w:val="it-IT"/>
        </w:rPr>
      </w:pPr>
      <w:r w:rsidRPr="00CE7B84">
        <w:rPr>
          <w:rFonts w:ascii="Tahoma" w:hAnsi="Tahoma" w:cs="Tahoma"/>
          <w:sz w:val="18"/>
          <w:lang w:val="it-IT"/>
        </w:rPr>
        <w:t>Inoltre, una società che si iscrive a una licenza indipendente dalla piattaforma in Software Assurance è idonea a utilizzare la versione più corrente di quel particolare prodotto che è disponibile durante il periodo di validità della copertura Software Assurance, indipendentemente dalla piattaforma (a condizione che sia installata o utilizzata una sola versione alla volta).</w:t>
      </w:r>
    </w:p>
    <w:p w14:paraId="3C4F62A8" w14:textId="77777777" w:rsidR="00973A93" w:rsidRPr="00CE7B84" w:rsidRDefault="00973A93" w:rsidP="006374BC">
      <w:pPr>
        <w:rPr>
          <w:rFonts w:cs="Tahoma"/>
          <w:lang w:val="it-IT"/>
        </w:rPr>
      </w:pPr>
      <w:bookmarkStart w:id="938" w:name="_Toc336338254"/>
    </w:p>
    <w:p w14:paraId="4C88AD28" w14:textId="77777777" w:rsidR="008A1637" w:rsidRPr="00CE7B84" w:rsidRDefault="008A1637" w:rsidP="006374BC">
      <w:pPr>
        <w:pStyle w:val="Heading2"/>
        <w:keepNext/>
        <w:ind w:left="0"/>
        <w:rPr>
          <w:rFonts w:ascii="Tahoma" w:hAnsi="Tahoma" w:cs="Tahoma"/>
          <w:lang w:val="it-IT"/>
        </w:rPr>
      </w:pPr>
      <w:bookmarkStart w:id="939" w:name="_Toc377597798"/>
      <w:r w:rsidRPr="00CE7B84">
        <w:rPr>
          <w:rFonts w:ascii="Tahoma" w:hAnsi="Tahoma" w:cs="Tahoma"/>
          <w:lang w:val="it-IT"/>
        </w:rPr>
        <w:t xml:space="preserve">Codice </w:t>
      </w:r>
      <w:r w:rsidR="00B620C9" w:rsidRPr="00CE7B84">
        <w:rPr>
          <w:rFonts w:ascii="Tahoma" w:hAnsi="Tahoma" w:cs="Tahoma"/>
          <w:lang w:val="it-IT"/>
        </w:rPr>
        <w:t>“</w:t>
      </w:r>
      <w:r w:rsidRPr="00CE7B84">
        <w:rPr>
          <w:rFonts w:ascii="Tahoma" w:hAnsi="Tahoma" w:cs="Tahoma"/>
          <w:lang w:val="it-IT"/>
        </w:rPr>
        <w:t>Product Key</w:t>
      </w:r>
      <w:r w:rsidR="00B620C9" w:rsidRPr="00CE7B84">
        <w:rPr>
          <w:rFonts w:ascii="Tahoma" w:hAnsi="Tahoma" w:cs="Tahoma"/>
          <w:lang w:val="it-IT"/>
        </w:rPr>
        <w:t>”</w:t>
      </w:r>
      <w:r w:rsidRPr="00CE7B84">
        <w:rPr>
          <w:rFonts w:ascii="Tahoma" w:hAnsi="Tahoma" w:cs="Tahoma"/>
          <w:lang w:val="it-IT"/>
        </w:rPr>
        <w:t xml:space="preserve"> per Volume Licensing</w:t>
      </w:r>
      <w:bookmarkEnd w:id="938"/>
      <w:bookmarkEnd w:id="939"/>
    </w:p>
    <w:p w14:paraId="3267C77A" w14:textId="77777777" w:rsidR="008A1637" w:rsidRPr="00CE7B84" w:rsidRDefault="008A1637" w:rsidP="006374BC">
      <w:pPr>
        <w:keepNext/>
        <w:spacing w:after="60"/>
        <w:rPr>
          <w:rFonts w:cs="Tahoma"/>
          <w:lang w:val="it-IT"/>
        </w:rPr>
      </w:pPr>
    </w:p>
    <w:p w14:paraId="525C5508" w14:textId="77777777" w:rsidR="008A1637" w:rsidRPr="00CE7B84" w:rsidRDefault="004829AF" w:rsidP="006374BC">
      <w:pPr>
        <w:rPr>
          <w:rFonts w:cs="Tahoma"/>
          <w:lang w:val="it-IT"/>
        </w:rPr>
      </w:pPr>
      <w:r w:rsidRPr="00CE7B84">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5" w:history="1">
        <w:r w:rsidRPr="00CE7B84">
          <w:rPr>
            <w:rStyle w:val="Hyperlink"/>
            <w:rFonts w:cs="Tahoma"/>
            <w:szCs w:val="18"/>
            <w:lang w:val="it-IT"/>
          </w:rPr>
          <w:t>Microsoft Volume Licensing Service Center (VLSC)</w:t>
        </w:r>
      </w:hyperlink>
      <w:r w:rsidRPr="00CE7B84">
        <w:rPr>
          <w:rFonts w:cs="Tahoma"/>
          <w:color w:val="000000"/>
          <w:szCs w:val="18"/>
          <w:lang w:val="it-IT"/>
        </w:rPr>
        <w:t xml:space="preserve">. Sarà inoltre possibile contattare il </w:t>
      </w:r>
      <w:hyperlink r:id="rId36" w:history="1">
        <w:r w:rsidRPr="00CE7B84">
          <w:rPr>
            <w:rStyle w:val="Hyperlink"/>
            <w:rFonts w:cs="Tahoma"/>
            <w:szCs w:val="18"/>
            <w:lang w:val="it-IT"/>
          </w:rPr>
          <w:t>Centro di Attivazione dei Contratti Multilicenza Microsoft</w:t>
        </w:r>
      </w:hyperlink>
      <w:r w:rsidRPr="00CE7B84">
        <w:rPr>
          <w:rFonts w:cs="Tahoma"/>
          <w:color w:val="0070C0"/>
          <w:szCs w:val="18"/>
          <w:lang w:val="it-IT"/>
        </w:rPr>
        <w:t>.</w:t>
      </w:r>
      <w:r w:rsidRPr="00CE7B84">
        <w:rPr>
          <w:rFonts w:cs="Tahoma"/>
          <w:color w:val="000000"/>
          <w:szCs w:val="18"/>
          <w:lang w:val="it-IT"/>
        </w:rPr>
        <w:t xml:space="preserve"> </w:t>
      </w:r>
    </w:p>
    <w:p w14:paraId="3B36F936" w14:textId="77777777" w:rsidR="008A1637" w:rsidRPr="00CE7B84" w:rsidRDefault="008A1637" w:rsidP="006374BC">
      <w:pPr>
        <w:rPr>
          <w:rFonts w:cs="Tahoma"/>
          <w:lang w:val="it-IT"/>
        </w:rPr>
      </w:pPr>
    </w:p>
    <w:p w14:paraId="47035646" w14:textId="77777777" w:rsidR="008A1637" w:rsidRPr="00CE7B84" w:rsidRDefault="008A1637" w:rsidP="006374BC">
      <w:pPr>
        <w:rPr>
          <w:rFonts w:cs="Tahoma"/>
          <w:lang w:val="it-IT"/>
        </w:rPr>
      </w:pPr>
      <w:r w:rsidRPr="00CE7B84">
        <w:rPr>
          <w:rFonts w:cs="Tahoma"/>
          <w:color w:val="000000"/>
          <w:szCs w:val="18"/>
          <w:lang w:val="it-IT"/>
        </w:rPr>
        <w:t xml:space="preserve">Per prendere visione di una lista di prodotti Volume Licensing che richiedono i codici </w:t>
      </w:r>
      <w:r w:rsidR="00B620C9" w:rsidRPr="00CE7B84">
        <w:rPr>
          <w:rFonts w:cs="Tahoma"/>
          <w:color w:val="000000"/>
          <w:szCs w:val="18"/>
          <w:lang w:val="it-IT"/>
        </w:rPr>
        <w:t>“</w:t>
      </w:r>
      <w:r w:rsidRPr="00CE7B84">
        <w:rPr>
          <w:rFonts w:cs="Tahoma"/>
          <w:color w:val="000000"/>
          <w:szCs w:val="18"/>
          <w:lang w:val="it-IT"/>
        </w:rPr>
        <w:t>Product Key</w:t>
      </w:r>
      <w:r w:rsidR="00B620C9" w:rsidRPr="00CE7B84">
        <w:rPr>
          <w:rFonts w:cs="Tahoma"/>
          <w:color w:val="000000"/>
          <w:szCs w:val="18"/>
          <w:lang w:val="it-IT"/>
        </w:rPr>
        <w:t>”</w:t>
      </w:r>
      <w:r w:rsidRPr="00CE7B84">
        <w:rPr>
          <w:rFonts w:cs="Tahoma"/>
          <w:color w:val="000000"/>
          <w:szCs w:val="18"/>
          <w:lang w:val="it-IT"/>
        </w:rPr>
        <w:t xml:space="preserve"> e per ulteriori informazioni, fare riferimento a: </w:t>
      </w:r>
      <w:hyperlink r:id="rId37" w:history="1">
        <w:r w:rsidRPr="00CE7B84">
          <w:rPr>
            <w:rStyle w:val="Hyperlink"/>
            <w:rFonts w:cs="Tahoma"/>
            <w:szCs w:val="18"/>
            <w:lang w:val="it-IT"/>
          </w:rPr>
          <w:t>http://www.microsoft.com/licensing/resources/vol/volumelicensekey/default.mspx</w:t>
        </w:r>
      </w:hyperlink>
      <w:r w:rsidRPr="00CE7B84">
        <w:rPr>
          <w:rFonts w:cs="Tahoma"/>
          <w:szCs w:val="18"/>
          <w:lang w:val="it-IT"/>
        </w:rPr>
        <w:t>.</w:t>
      </w:r>
      <w:r w:rsidRPr="00CE7B84">
        <w:rPr>
          <w:rFonts w:cs="Tahoma"/>
          <w:color w:val="000000"/>
          <w:szCs w:val="18"/>
          <w:lang w:val="it-IT"/>
        </w:rPr>
        <w:t xml:space="preserve"> </w:t>
      </w:r>
    </w:p>
    <w:p w14:paraId="6611841C" w14:textId="77777777" w:rsidR="008A1637" w:rsidRPr="00CE7B84" w:rsidRDefault="008A1637" w:rsidP="006374BC">
      <w:pPr>
        <w:rPr>
          <w:rFonts w:cs="Tahoma"/>
          <w:lang w:val="it-IT"/>
        </w:rPr>
      </w:pPr>
      <w:r w:rsidRPr="00CE7B84">
        <w:rPr>
          <w:rFonts w:cs="Tahoma"/>
          <w:color w:val="1F497D"/>
          <w:szCs w:val="18"/>
          <w:lang w:val="it-IT"/>
        </w:rPr>
        <w:br/>
      </w:r>
      <w:r w:rsidRPr="00CE7B84">
        <w:rPr>
          <w:rFonts w:cs="Tahoma"/>
          <w:color w:val="000000"/>
          <w:szCs w:val="18"/>
          <w:lang w:val="it-IT"/>
        </w:rPr>
        <w:t xml:space="preserve">Non tutti i prodotti con contratti multilicenza (Volume Licensing) richiedono un codice </w:t>
      </w:r>
      <w:r w:rsidR="00B620C9" w:rsidRPr="00CE7B84">
        <w:rPr>
          <w:rFonts w:cs="Tahoma"/>
          <w:color w:val="000000"/>
          <w:szCs w:val="18"/>
          <w:lang w:val="it-IT"/>
        </w:rPr>
        <w:t>“</w:t>
      </w:r>
      <w:r w:rsidRPr="00CE7B84">
        <w:rPr>
          <w:rFonts w:cs="Tahoma"/>
          <w:color w:val="000000"/>
          <w:szCs w:val="18"/>
          <w:lang w:val="it-IT"/>
        </w:rPr>
        <w:t>Product Key</w:t>
      </w:r>
      <w:r w:rsidR="00B620C9" w:rsidRPr="00CE7B84">
        <w:rPr>
          <w:rFonts w:cs="Tahoma"/>
          <w:color w:val="000000"/>
          <w:szCs w:val="18"/>
          <w:lang w:val="it-IT"/>
        </w:rPr>
        <w:t>”</w:t>
      </w:r>
      <w:r w:rsidRPr="00CE7B84">
        <w:rPr>
          <w:rFonts w:cs="Tahoma"/>
          <w:color w:val="000000"/>
          <w:szCs w:val="18"/>
          <w:lang w:val="it-IT"/>
        </w:rPr>
        <w:t>.</w:t>
      </w:r>
      <w:r w:rsidRPr="00CE7B84">
        <w:rPr>
          <w:rFonts w:cs="Tahoma"/>
          <w:color w:val="333333"/>
          <w:sz w:val="17"/>
          <w:szCs w:val="17"/>
          <w:lang w:val="it-IT"/>
        </w:rPr>
        <w:t xml:space="preserve"> </w:t>
      </w:r>
      <w:r w:rsidRPr="00CE7B84">
        <w:rPr>
          <w:rFonts w:cs="Tahoma"/>
          <w:color w:val="000000"/>
          <w:szCs w:val="18"/>
          <w:lang w:val="it-IT"/>
        </w:rPr>
        <w:t xml:space="preserve">Se un prodotto non è presente nella lista, non richiede un codice </w:t>
      </w:r>
      <w:r w:rsidR="00B620C9" w:rsidRPr="00CE7B84">
        <w:rPr>
          <w:rFonts w:cs="Tahoma"/>
          <w:color w:val="000000"/>
          <w:szCs w:val="18"/>
          <w:lang w:val="it-IT"/>
        </w:rPr>
        <w:t>“</w:t>
      </w:r>
      <w:r w:rsidRPr="00CE7B84">
        <w:rPr>
          <w:rFonts w:cs="Tahoma"/>
          <w:color w:val="000000"/>
          <w:szCs w:val="18"/>
          <w:lang w:val="it-IT"/>
        </w:rPr>
        <w:t>Product Key</w:t>
      </w:r>
      <w:r w:rsidR="00B620C9" w:rsidRPr="00CE7B84">
        <w:rPr>
          <w:rFonts w:cs="Tahoma"/>
          <w:color w:val="000000"/>
          <w:szCs w:val="18"/>
          <w:lang w:val="it-IT"/>
        </w:rPr>
        <w:t>”</w:t>
      </w:r>
      <w:r w:rsidRPr="00CE7B84">
        <w:rPr>
          <w:rFonts w:cs="Tahoma"/>
          <w:color w:val="000000"/>
          <w:szCs w:val="18"/>
          <w:lang w:val="it-IT"/>
        </w:rPr>
        <w:t>.</w:t>
      </w:r>
    </w:p>
    <w:p w14:paraId="4906075B" w14:textId="77777777" w:rsidR="008A1637" w:rsidRPr="00CE7B84" w:rsidRDefault="008A1637" w:rsidP="006374BC">
      <w:pPr>
        <w:rPr>
          <w:rFonts w:cs="Tahoma"/>
          <w:lang w:val="it-IT"/>
        </w:rPr>
      </w:pPr>
    </w:p>
    <w:p w14:paraId="0754F817" w14:textId="77777777" w:rsidR="001B413E" w:rsidRPr="00CE7B84" w:rsidRDefault="008A1637" w:rsidP="006374BC">
      <w:pPr>
        <w:rPr>
          <w:rFonts w:cs="Tahoma"/>
          <w:lang w:val="it-IT"/>
        </w:rPr>
      </w:pPr>
      <w:r w:rsidRPr="00CE7B84">
        <w:rPr>
          <w:rFonts w:cs="Tahoma"/>
          <w:b/>
          <w:bCs/>
          <w:color w:val="000000"/>
          <w:szCs w:val="18"/>
          <w:lang w:val="it-IT"/>
        </w:rPr>
        <w:t>Nota:</w:t>
      </w:r>
      <w:r w:rsidR="00AB7B90" w:rsidRPr="00CE7B84">
        <w:rPr>
          <w:rFonts w:cs="Tahoma"/>
          <w:color w:val="000000"/>
          <w:szCs w:val="18"/>
          <w:lang w:val="it-IT"/>
        </w:rPr>
        <w:t xml:space="preserve"> </w:t>
      </w:r>
      <w:r w:rsidRPr="00CE7B84">
        <w:rPr>
          <w:rFonts w:cs="Tahoma"/>
          <w:color w:val="000000"/>
          <w:szCs w:val="18"/>
          <w:lang w:val="it-IT"/>
        </w:rPr>
        <w:t>i codici Product Key vengono ceduti all</w:t>
      </w:r>
      <w:r w:rsidR="006D573C">
        <w:rPr>
          <w:rFonts w:cs="Tahoma"/>
          <w:color w:val="000000"/>
          <w:szCs w:val="18"/>
          <w:lang w:val="it-IT"/>
        </w:rPr>
        <w:t>’</w:t>
      </w:r>
      <w:r w:rsidRPr="00CE7B84">
        <w:rPr>
          <w:rFonts w:cs="Tahoma"/>
          <w:color w:val="000000"/>
          <w:szCs w:val="18"/>
          <w:lang w:val="it-IT"/>
        </w:rPr>
        <w:t>organizzazione e sono a suo esclusivo utilizzo. La società sarà responsabile dell</w:t>
      </w:r>
      <w:r w:rsidR="006D573C">
        <w:rPr>
          <w:rFonts w:cs="Tahoma"/>
          <w:color w:val="000000"/>
          <w:szCs w:val="18"/>
          <w:lang w:val="it-IT"/>
        </w:rPr>
        <w:t>’</w:t>
      </w:r>
      <w:r w:rsidRPr="00CE7B84">
        <w:rPr>
          <w:rFonts w:cs="Tahoma"/>
          <w:color w:val="000000"/>
          <w:szCs w:val="18"/>
          <w:lang w:val="it-IT"/>
        </w:rPr>
        <w:t xml:space="preserve">utilizzo non autorizzato dei codici </w:t>
      </w:r>
      <w:r w:rsidR="00B620C9" w:rsidRPr="00CE7B84">
        <w:rPr>
          <w:rFonts w:cs="Tahoma"/>
          <w:color w:val="000000"/>
          <w:szCs w:val="18"/>
          <w:lang w:val="it-IT"/>
        </w:rPr>
        <w:t>“</w:t>
      </w:r>
      <w:r w:rsidRPr="00CE7B84">
        <w:rPr>
          <w:rFonts w:cs="Tahoma"/>
          <w:color w:val="000000"/>
          <w:szCs w:val="18"/>
          <w:lang w:val="it-IT"/>
        </w:rPr>
        <w:t>Product Key</w:t>
      </w:r>
      <w:r w:rsidR="00B620C9" w:rsidRPr="00CE7B84">
        <w:rPr>
          <w:rFonts w:cs="Tahoma"/>
          <w:color w:val="000000"/>
          <w:szCs w:val="18"/>
          <w:lang w:val="it-IT"/>
        </w:rPr>
        <w:t>”</w:t>
      </w:r>
      <w:r w:rsidRPr="00CE7B84">
        <w:rPr>
          <w:rFonts w:cs="Tahoma"/>
          <w:color w:val="000000"/>
          <w:szCs w:val="18"/>
          <w:lang w:val="it-IT"/>
        </w:rPr>
        <w:t xml:space="preserve"> rilasciati ai sensi del contratto stipulato. La società dovrà adottare le precauzioni necessarie per proteggerli. Non dovrà divulgarli a terzi non autorizzati. </w:t>
      </w:r>
    </w:p>
    <w:p w14:paraId="61BE4F83" w14:textId="77777777" w:rsidR="001B413E" w:rsidRPr="00CE7B84" w:rsidRDefault="001B413E" w:rsidP="006374BC">
      <w:pPr>
        <w:rPr>
          <w:rFonts w:cs="Tahoma"/>
          <w:lang w:val="it-IT"/>
        </w:rPr>
      </w:pPr>
      <w:r w:rsidRPr="00CE7B84">
        <w:rPr>
          <w:rFonts w:cs="Tahoma"/>
          <w:color w:val="000000"/>
          <w:szCs w:val="18"/>
          <w:lang w:val="it-IT"/>
        </w:rPr>
        <w:br w:type="page"/>
      </w:r>
    </w:p>
    <w:p w14:paraId="5CFD4787" w14:textId="77777777" w:rsidR="001B413E" w:rsidRPr="00CE7B84" w:rsidRDefault="001B413E" w:rsidP="009A4024">
      <w:pPr>
        <w:pStyle w:val="Heading1"/>
        <w:rPr>
          <w:lang w:val="it-IT"/>
        </w:rPr>
      </w:pPr>
      <w:bookmarkStart w:id="940" w:name="_Section_10_–"/>
      <w:bookmarkStart w:id="941" w:name="_Toc377597799"/>
      <w:bookmarkEnd w:id="940"/>
      <w:r w:rsidRPr="00CE7B84">
        <w:rPr>
          <w:lang w:val="it-IT"/>
        </w:rPr>
        <w:lastRenderedPageBreak/>
        <w:t>Articolo 10</w:t>
      </w:r>
      <w:r w:rsidR="009A4024" w:rsidRPr="00CE7B84">
        <w:rPr>
          <w:lang w:val="it-IT"/>
        </w:rPr>
        <w:t xml:space="preserve"> </w:t>
      </w:r>
      <w:r w:rsidR="009A4024" w:rsidRPr="000D1CD4">
        <w:t>–</w:t>
      </w:r>
      <w:r w:rsidR="009A4024" w:rsidRPr="00CE7B84">
        <w:rPr>
          <w:lang w:val="it-IT"/>
        </w:rPr>
        <w:t xml:space="preserve"> </w:t>
      </w:r>
      <w:r w:rsidRPr="00CE7B84">
        <w:rPr>
          <w:lang w:val="it-IT"/>
        </w:rPr>
        <w:t>Condizioni Supplementari per i Servizi Online Utilizzati con il Software On-Premise</w:t>
      </w:r>
      <w:bookmarkEnd w:id="941"/>
    </w:p>
    <w:p w14:paraId="7BADF84E" w14:textId="77777777" w:rsidR="001B413E" w:rsidRPr="00CE7B84" w:rsidRDefault="001B413E" w:rsidP="006374BC">
      <w:pPr>
        <w:rPr>
          <w:rFonts w:cs="Tahoma"/>
          <w:lang w:val="it-IT"/>
        </w:rPr>
      </w:pPr>
    </w:p>
    <w:p w14:paraId="5C1BC89D" w14:textId="77777777" w:rsidR="001B413E" w:rsidRPr="00CE7B84" w:rsidRDefault="001B413E" w:rsidP="006374BC">
      <w:pPr>
        <w:rPr>
          <w:rFonts w:cs="Tahoma"/>
          <w:lang w:val="it-IT"/>
        </w:rPr>
      </w:pPr>
      <w:r w:rsidRPr="00CE7B84">
        <w:rPr>
          <w:rFonts w:cs="Tahoma"/>
          <w:snapToGrid w:val="0"/>
          <w:lang w:val="it-IT"/>
        </w:rPr>
        <w:t>Alcune offerte includono sia prodotti software distribuiti e utilizzati presso le sedi delle società che uno o più Servizi Online identificati sopra nell</w:t>
      </w:r>
      <w:r w:rsidR="006D573C">
        <w:rPr>
          <w:rFonts w:cs="Tahoma"/>
          <w:snapToGrid w:val="0"/>
          <w:lang w:val="it-IT"/>
        </w:rPr>
        <w:t>’</w:t>
      </w:r>
      <w:hyperlink w:anchor="Sect5_OnlineServices" w:history="1">
        <w:r w:rsidRPr="00CE7B84">
          <w:rPr>
            <w:rStyle w:val="Hyperlink"/>
            <w:rFonts w:cs="Tahoma"/>
            <w:snapToGrid w:val="0"/>
            <w:lang w:val="it-IT"/>
          </w:rPr>
          <w:t>Articolo 5</w:t>
        </w:r>
      </w:hyperlink>
      <w:r w:rsidRPr="00CE7B84">
        <w:rPr>
          <w:rFonts w:cs="Tahoma"/>
          <w:snapToGrid w:val="0"/>
          <w:lang w:val="it-IT"/>
        </w:rPr>
        <w:t xml:space="preserve"> ai sensi della stessa licenza. Ad esempio,</w:t>
      </w:r>
      <w:r w:rsidRPr="00CE7B84">
        <w:rPr>
          <w:rFonts w:cs="Tahoma"/>
          <w:szCs w:val="20"/>
          <w:lang w:val="it-IT"/>
        </w:rPr>
        <w:t xml:space="preserve"> Archiviazione Exchange Online per Exchange Server, Prevenzione della Perdita dei Dati o Exchange Online Protection sono a disposizione delle società nell</w:t>
      </w:r>
      <w:r w:rsidR="006D573C">
        <w:rPr>
          <w:rFonts w:cs="Tahoma"/>
          <w:szCs w:val="20"/>
          <w:lang w:val="it-IT"/>
        </w:rPr>
        <w:t>’</w:t>
      </w:r>
      <w:r w:rsidRPr="00CE7B84">
        <w:rPr>
          <w:rFonts w:cs="Tahoma"/>
          <w:szCs w:val="20"/>
          <w:lang w:val="it-IT"/>
        </w:rPr>
        <w:t>ambito dell</w:t>
      </w:r>
      <w:r w:rsidR="006D573C">
        <w:rPr>
          <w:rFonts w:cs="Tahoma"/>
          <w:szCs w:val="20"/>
          <w:lang w:val="it-IT"/>
        </w:rPr>
        <w:t>’</w:t>
      </w:r>
      <w:r w:rsidRPr="00CE7B84">
        <w:rPr>
          <w:rFonts w:cs="Tahoma"/>
          <w:szCs w:val="20"/>
          <w:lang w:val="it-IT"/>
        </w:rPr>
        <w:t xml:space="preserve">Enterprise CAL Suite o della CAL per Exchange Enterprise con Servizi 2013. Alcuni di questi Servizi Online sono disponibili anche come offerte </w:t>
      </w:r>
      <w:r w:rsidR="00B620C9" w:rsidRPr="00CE7B84">
        <w:rPr>
          <w:rFonts w:cs="Tahoma"/>
          <w:szCs w:val="20"/>
          <w:lang w:val="it-IT"/>
        </w:rPr>
        <w:t>“</w:t>
      </w:r>
      <w:r w:rsidRPr="00CE7B84">
        <w:rPr>
          <w:rFonts w:cs="Tahoma"/>
          <w:szCs w:val="20"/>
          <w:lang w:val="it-IT"/>
        </w:rPr>
        <w:t>subscription</w:t>
      </w:r>
      <w:r w:rsidR="00B620C9" w:rsidRPr="00CE7B84">
        <w:rPr>
          <w:rFonts w:cs="Tahoma"/>
          <w:szCs w:val="20"/>
          <w:lang w:val="it-IT"/>
        </w:rPr>
        <w:t>”</w:t>
      </w:r>
      <w:r w:rsidRPr="00CE7B84">
        <w:rPr>
          <w:rFonts w:cs="Tahoma"/>
          <w:szCs w:val="20"/>
          <w:lang w:val="it-IT"/>
        </w:rPr>
        <w:t xml:space="preserve"> autonome per integrare il software On-Premise.</w:t>
      </w:r>
      <w:r w:rsidR="00AB7B90" w:rsidRPr="00CE7B84">
        <w:rPr>
          <w:rFonts w:cs="Tahoma"/>
          <w:szCs w:val="20"/>
          <w:lang w:val="it-IT"/>
        </w:rPr>
        <w:t xml:space="preserve"> </w:t>
      </w:r>
      <w:r w:rsidRPr="00CE7B84">
        <w:rPr>
          <w:rFonts w:cs="Tahoma"/>
          <w:szCs w:val="20"/>
          <w:lang w:val="it-IT"/>
        </w:rPr>
        <w:t>Le Condizioni Supplementari (</w:t>
      </w:r>
      <w:r w:rsidR="00B620C9" w:rsidRPr="00CE7B84">
        <w:rPr>
          <w:rFonts w:cs="Tahoma"/>
          <w:szCs w:val="20"/>
          <w:lang w:val="it-IT"/>
        </w:rPr>
        <w:t>“</w:t>
      </w:r>
      <w:r w:rsidRPr="00CE7B84">
        <w:rPr>
          <w:rFonts w:cs="Tahoma"/>
          <w:szCs w:val="20"/>
          <w:lang w:val="it-IT"/>
        </w:rPr>
        <w:t>Condizioni Supplementari</w:t>
      </w:r>
      <w:r w:rsidR="00B620C9" w:rsidRPr="00CE7B84">
        <w:rPr>
          <w:rFonts w:cs="Tahoma"/>
          <w:szCs w:val="20"/>
          <w:lang w:val="it-IT"/>
        </w:rPr>
        <w:t>”</w:t>
      </w:r>
      <w:r w:rsidRPr="00CE7B84">
        <w:rPr>
          <w:rFonts w:cs="Tahoma"/>
          <w:szCs w:val="20"/>
          <w:lang w:val="it-IT"/>
        </w:rPr>
        <w:t>) che seguono si applicano all</w:t>
      </w:r>
      <w:r w:rsidR="006D573C">
        <w:rPr>
          <w:rFonts w:cs="Tahoma"/>
          <w:szCs w:val="20"/>
          <w:lang w:val="it-IT"/>
        </w:rPr>
        <w:t>’</w:t>
      </w:r>
      <w:r w:rsidRPr="00CE7B84">
        <w:rPr>
          <w:rFonts w:cs="Tahoma"/>
          <w:snapToGrid w:val="0"/>
          <w:lang w:val="it-IT"/>
        </w:rPr>
        <w:t>acquisto e all</w:t>
      </w:r>
      <w:r w:rsidR="006D573C">
        <w:rPr>
          <w:rFonts w:cs="Tahoma"/>
          <w:snapToGrid w:val="0"/>
          <w:lang w:val="it-IT"/>
        </w:rPr>
        <w:t>’</w:t>
      </w:r>
      <w:r w:rsidRPr="00CE7B84">
        <w:rPr>
          <w:rFonts w:cs="Tahoma"/>
          <w:snapToGrid w:val="0"/>
          <w:lang w:val="it-IT"/>
        </w:rPr>
        <w:t>utilizzo, da parte delle società, di tali Servizi Online.</w:t>
      </w:r>
      <w:r w:rsidR="00AB7B90" w:rsidRPr="00CE7B84">
        <w:rPr>
          <w:rFonts w:cs="Tahoma"/>
          <w:szCs w:val="20"/>
          <w:lang w:val="it-IT"/>
        </w:rPr>
        <w:t xml:space="preserve"> </w:t>
      </w:r>
    </w:p>
    <w:p w14:paraId="30EC07AD"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t>Definizioni.</w:t>
      </w:r>
    </w:p>
    <w:p w14:paraId="69EF4D1D" w14:textId="77777777" w:rsidR="001B413E" w:rsidRPr="00CE7B84" w:rsidRDefault="00B620C9" w:rsidP="006374BC">
      <w:pPr>
        <w:ind w:left="720"/>
        <w:jc w:val="both"/>
        <w:rPr>
          <w:rFonts w:cs="Tahoma"/>
          <w:lang w:val="it-IT"/>
        </w:rPr>
      </w:pPr>
      <w:r w:rsidRPr="00CE7B84">
        <w:rPr>
          <w:rFonts w:cs="Tahoma"/>
          <w:snapToGrid w:val="0"/>
          <w:color w:val="000000"/>
          <w:szCs w:val="18"/>
          <w:lang w:val="it-IT"/>
        </w:rPr>
        <w:t>“</w:t>
      </w:r>
      <w:r w:rsidR="001B413E" w:rsidRPr="00CE7B84">
        <w:rPr>
          <w:rFonts w:cs="Tahoma"/>
          <w:snapToGrid w:val="0"/>
          <w:color w:val="000000"/>
          <w:szCs w:val="18"/>
          <w:lang w:val="it-IT"/>
        </w:rPr>
        <w:t>Dati della Società</w:t>
      </w:r>
      <w:r w:rsidRPr="00CE7B84">
        <w:rPr>
          <w:rFonts w:cs="Tahoma"/>
          <w:snapToGrid w:val="0"/>
          <w:color w:val="000000"/>
          <w:szCs w:val="18"/>
          <w:lang w:val="it-IT"/>
        </w:rPr>
        <w:t>”</w:t>
      </w:r>
      <w:r w:rsidR="001B413E" w:rsidRPr="00CE7B84">
        <w:rPr>
          <w:rFonts w:cs="Tahoma"/>
          <w:snapToGrid w:val="0"/>
          <w:color w:val="000000"/>
          <w:szCs w:val="18"/>
          <w:lang w:val="it-IT"/>
        </w:rPr>
        <w:t xml:space="preserve"> indica tutti i dati, inclusi tutti i file di testo, audio, software e immagine forniti a Microsoft dalla o per conto della società tramite l</w:t>
      </w:r>
      <w:r w:rsidR="006D573C">
        <w:rPr>
          <w:rFonts w:cs="Tahoma"/>
          <w:snapToGrid w:val="0"/>
          <w:color w:val="000000"/>
          <w:szCs w:val="18"/>
          <w:lang w:val="it-IT"/>
        </w:rPr>
        <w:t>’</w:t>
      </w:r>
      <w:r w:rsidR="001B413E" w:rsidRPr="00CE7B84">
        <w:rPr>
          <w:rFonts w:cs="Tahoma"/>
          <w:snapToGrid w:val="0"/>
          <w:color w:val="000000"/>
          <w:szCs w:val="18"/>
          <w:lang w:val="it-IT"/>
        </w:rPr>
        <w:t>utilizzo dei Servizi Online da parte della società.</w:t>
      </w:r>
    </w:p>
    <w:p w14:paraId="1C6E4680" w14:textId="77777777" w:rsidR="001B413E" w:rsidRPr="00CE7B84" w:rsidRDefault="00B620C9" w:rsidP="006374BC">
      <w:pPr>
        <w:spacing w:before="120"/>
        <w:ind w:left="720"/>
        <w:jc w:val="both"/>
        <w:rPr>
          <w:rFonts w:cs="Tahoma"/>
          <w:lang w:val="it-IT"/>
        </w:rPr>
      </w:pPr>
      <w:r w:rsidRPr="00CE7B84">
        <w:rPr>
          <w:rFonts w:cs="Tahoma"/>
          <w:snapToGrid w:val="0"/>
          <w:color w:val="000000"/>
          <w:szCs w:val="18"/>
          <w:lang w:val="it-IT"/>
        </w:rPr>
        <w:t>“</w:t>
      </w:r>
      <w:r w:rsidR="001B413E" w:rsidRPr="00CE7B84">
        <w:rPr>
          <w:rFonts w:cs="Tahoma"/>
          <w:snapToGrid w:val="0"/>
          <w:color w:val="000000"/>
          <w:szCs w:val="18"/>
          <w:lang w:val="it-IT"/>
        </w:rPr>
        <w:t>Contratto di Servizio</w:t>
      </w:r>
      <w:r w:rsidRPr="00CE7B84">
        <w:rPr>
          <w:rFonts w:cs="Tahoma"/>
          <w:snapToGrid w:val="0"/>
          <w:color w:val="000000"/>
          <w:szCs w:val="18"/>
          <w:lang w:val="it-IT"/>
        </w:rPr>
        <w:t>”</w:t>
      </w:r>
      <w:r w:rsidR="001B413E" w:rsidRPr="00CE7B84">
        <w:rPr>
          <w:rFonts w:cs="Tahoma"/>
          <w:snapToGrid w:val="0"/>
          <w:color w:val="000000"/>
          <w:szCs w:val="18"/>
          <w:lang w:val="it-IT"/>
        </w:rPr>
        <w:t xml:space="preserve"> indica il documento in cui vengono specificati gli standard cui Microsoft accetta di aderire e tramite i quali misura il livello di servizio per un Servizio Online.</w:t>
      </w:r>
    </w:p>
    <w:p w14:paraId="4D9364BB"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t>Ambito di Applicazione delle Condizioni Supplementari.</w:t>
      </w:r>
    </w:p>
    <w:p w14:paraId="2A8C37AC" w14:textId="77777777" w:rsidR="001B413E" w:rsidRPr="00CE7B84" w:rsidRDefault="001B413E" w:rsidP="006374BC">
      <w:pPr>
        <w:ind w:left="720"/>
        <w:jc w:val="both"/>
        <w:rPr>
          <w:rFonts w:cs="Tahoma"/>
          <w:lang w:val="it-IT"/>
        </w:rPr>
      </w:pPr>
      <w:r w:rsidRPr="00CE7B84">
        <w:rPr>
          <w:rFonts w:cs="Tahoma"/>
          <w:snapToGrid w:val="0"/>
          <w:color w:val="000000"/>
          <w:szCs w:val="18"/>
          <w:lang w:val="it-IT"/>
        </w:rPr>
        <w:t>Le presenti Condizioni Supplementari si applicano esclusivamente all</w:t>
      </w:r>
      <w:r w:rsidR="006D573C">
        <w:rPr>
          <w:rFonts w:cs="Tahoma"/>
          <w:snapToGrid w:val="0"/>
          <w:color w:val="000000"/>
          <w:szCs w:val="18"/>
          <w:lang w:val="it-IT"/>
        </w:rPr>
        <w:t>’</w:t>
      </w:r>
      <w:r w:rsidRPr="00CE7B84">
        <w:rPr>
          <w:rFonts w:cs="Tahoma"/>
          <w:snapToGrid w:val="0"/>
          <w:color w:val="000000"/>
          <w:szCs w:val="18"/>
          <w:lang w:val="it-IT"/>
        </w:rPr>
        <w:t>acquisto e all</w:t>
      </w:r>
      <w:r w:rsidR="006D573C">
        <w:rPr>
          <w:rFonts w:cs="Tahoma"/>
          <w:snapToGrid w:val="0"/>
          <w:color w:val="000000"/>
          <w:szCs w:val="18"/>
          <w:lang w:val="it-IT"/>
        </w:rPr>
        <w:t>’</w:t>
      </w:r>
      <w:r w:rsidRPr="00CE7B84">
        <w:rPr>
          <w:rFonts w:cs="Tahoma"/>
          <w:snapToGrid w:val="0"/>
          <w:color w:val="000000"/>
          <w:szCs w:val="18"/>
          <w:lang w:val="it-IT"/>
        </w:rPr>
        <w:t>utilizzo dei Servizi Online e dei Servizi da parte della società.</w:t>
      </w:r>
      <w:r w:rsidR="00AB7B90" w:rsidRPr="00CE7B84">
        <w:rPr>
          <w:rFonts w:cs="Tahoma"/>
          <w:snapToGrid w:val="0"/>
          <w:color w:val="000000"/>
          <w:szCs w:val="18"/>
          <w:lang w:val="it-IT"/>
        </w:rPr>
        <w:t xml:space="preserve"> </w:t>
      </w:r>
      <w:r w:rsidRPr="00CE7B84">
        <w:rPr>
          <w:rFonts w:cs="Tahoma"/>
          <w:snapToGrid w:val="0"/>
          <w:color w:val="000000"/>
          <w:szCs w:val="18"/>
          <w:lang w:val="it-IT"/>
        </w:rPr>
        <w:t>Nell</w:t>
      </w:r>
      <w:r w:rsidR="006D573C">
        <w:rPr>
          <w:rFonts w:cs="Tahoma"/>
          <w:snapToGrid w:val="0"/>
          <w:color w:val="000000"/>
          <w:szCs w:val="18"/>
          <w:lang w:val="it-IT"/>
        </w:rPr>
        <w:t>’</w:t>
      </w:r>
      <w:r w:rsidRPr="00CE7B84">
        <w:rPr>
          <w:rFonts w:cs="Tahoma"/>
          <w:snapToGrid w:val="0"/>
          <w:color w:val="000000"/>
          <w:szCs w:val="18"/>
          <w:lang w:val="it-IT"/>
        </w:rPr>
        <w:t>eventualità di una discrepanza tra le presenti Condizioni Supplementari e le condizioni dell</w:t>
      </w:r>
      <w:r w:rsidR="006D573C">
        <w:rPr>
          <w:rFonts w:cs="Tahoma"/>
          <w:snapToGrid w:val="0"/>
          <w:color w:val="000000"/>
          <w:szCs w:val="18"/>
          <w:lang w:val="it-IT"/>
        </w:rPr>
        <w:t>’</w:t>
      </w:r>
      <w:r w:rsidRPr="00CE7B84">
        <w:rPr>
          <w:rFonts w:cs="Tahoma"/>
          <w:snapToGrid w:val="0"/>
          <w:color w:val="000000"/>
          <w:szCs w:val="18"/>
          <w:lang w:val="it-IT"/>
        </w:rPr>
        <w:t>Accordo Principale o del Contratto che non possano essere espressamente risolte dalle condizioni di tali documenti, le Condizioni Supplementari avranno prevalenza:</w:t>
      </w:r>
    </w:p>
    <w:p w14:paraId="60407DE0"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t>Garanzia Limitata per i Servizi Online.</w:t>
      </w:r>
    </w:p>
    <w:p w14:paraId="2529E3A7" w14:textId="77777777" w:rsidR="001B413E" w:rsidRPr="00CE7B84" w:rsidRDefault="001B413E" w:rsidP="006374BC">
      <w:pPr>
        <w:ind w:left="720"/>
        <w:jc w:val="both"/>
        <w:rPr>
          <w:rFonts w:cs="Tahoma"/>
          <w:lang w:val="it-IT"/>
        </w:rPr>
      </w:pPr>
      <w:r w:rsidRPr="00CE7B84">
        <w:rPr>
          <w:rFonts w:cs="Tahoma"/>
          <w:snapToGrid w:val="0"/>
          <w:color w:val="000000"/>
          <w:szCs w:val="18"/>
          <w:lang w:val="it-IT"/>
        </w:rPr>
        <w:t>Microsoft garantisce che i Servizi Online funzioneranno in conformità al Contratto di Servizio (SLA, Service Level Agreement) applicabile.</w:t>
      </w:r>
      <w:r w:rsidR="00AB7B90" w:rsidRPr="00CE7B84">
        <w:rPr>
          <w:rFonts w:cs="Tahoma"/>
          <w:snapToGrid w:val="0"/>
          <w:color w:val="000000"/>
          <w:szCs w:val="18"/>
          <w:lang w:val="it-IT"/>
        </w:rPr>
        <w:t xml:space="preserve"> </w:t>
      </w:r>
      <w:r w:rsidRPr="00CE7B84">
        <w:rPr>
          <w:rFonts w:cs="Tahoma"/>
          <w:snapToGrid w:val="0"/>
          <w:color w:val="000000"/>
          <w:szCs w:val="18"/>
          <w:lang w:val="it-IT"/>
        </w:rPr>
        <w:t>La presente garanzia limitata è valida per tutta la durata dell</w:t>
      </w:r>
      <w:r w:rsidR="006D573C">
        <w:rPr>
          <w:rFonts w:cs="Tahoma"/>
          <w:snapToGrid w:val="0"/>
          <w:color w:val="000000"/>
          <w:szCs w:val="18"/>
          <w:lang w:val="it-IT"/>
        </w:rPr>
        <w:t>’</w:t>
      </w:r>
      <w:r w:rsidRPr="00CE7B84">
        <w:rPr>
          <w:rFonts w:cs="Tahoma"/>
          <w:snapToGrid w:val="0"/>
          <w:color w:val="000000"/>
          <w:szCs w:val="18"/>
          <w:lang w:val="it-IT"/>
        </w:rPr>
        <w:t>utilizzo del Servizio Online da parte della società a condizione che vengano rispettati i requisiti in materia di comunicazioni specificati nel Contratto di Servizio applicabile.</w:t>
      </w:r>
    </w:p>
    <w:p w14:paraId="530F3903" w14:textId="77777777" w:rsidR="001B413E" w:rsidRPr="00CE7B84" w:rsidRDefault="001B413E" w:rsidP="006374BC">
      <w:pPr>
        <w:spacing w:before="120"/>
        <w:ind w:left="720"/>
        <w:jc w:val="both"/>
        <w:rPr>
          <w:rFonts w:cs="Tahoma"/>
          <w:lang w:val="it-IT"/>
        </w:rPr>
      </w:pPr>
      <w:r w:rsidRPr="00CE7B84">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 Servizio Online interessato.</w:t>
      </w:r>
      <w:r w:rsidR="00AB7B90" w:rsidRPr="00CE7B84">
        <w:rPr>
          <w:rFonts w:cs="Tahoma"/>
          <w:snapToGrid w:val="0"/>
          <w:color w:val="000000"/>
          <w:szCs w:val="18"/>
          <w:lang w:val="it-IT"/>
        </w:rPr>
        <w:t xml:space="preserve"> </w:t>
      </w:r>
      <w:r w:rsidRPr="00CE7B84">
        <w:rPr>
          <w:rFonts w:cs="Tahoma"/>
          <w:snapToGrid w:val="0"/>
          <w:color w:val="000000"/>
          <w:szCs w:val="18"/>
          <w:lang w:val="it-IT"/>
        </w:rPr>
        <w:t>Questi sono gli unici rimedi della società relativi all</w:t>
      </w:r>
      <w:r w:rsidR="006D573C">
        <w:rPr>
          <w:rFonts w:cs="Tahoma"/>
          <w:snapToGrid w:val="0"/>
          <w:color w:val="000000"/>
          <w:szCs w:val="18"/>
          <w:lang w:val="it-IT"/>
        </w:rPr>
        <w:t>’</w:t>
      </w:r>
      <w:r w:rsidRPr="00CE7B84">
        <w:rPr>
          <w:rFonts w:cs="Tahoma"/>
          <w:snapToGrid w:val="0"/>
          <w:color w:val="000000"/>
          <w:szCs w:val="18"/>
          <w:lang w:val="it-IT"/>
        </w:rPr>
        <w:t>inadempimento della garanzia limitata, fatti salvi gli eventuali altri rimedi previsti dalla legge applicabile.</w:t>
      </w:r>
    </w:p>
    <w:p w14:paraId="0A0AFC8A" w14:textId="77777777" w:rsidR="001B413E" w:rsidRPr="00CE7B84" w:rsidRDefault="001B413E" w:rsidP="006374BC">
      <w:pPr>
        <w:spacing w:before="120"/>
        <w:ind w:left="720"/>
        <w:jc w:val="both"/>
        <w:rPr>
          <w:rFonts w:cs="Tahoma"/>
          <w:lang w:val="it-IT"/>
        </w:rPr>
      </w:pPr>
      <w:r w:rsidRPr="00CE7B84">
        <w:rPr>
          <w:rFonts w:cs="Tahoma"/>
          <w:snapToGrid w:val="0"/>
          <w:color w:val="000000"/>
          <w:szCs w:val="18"/>
          <w:lang w:val="it-IT"/>
        </w:rPr>
        <w:t>Tale garanzia limitata è soggetta alle seguenti limitazioni:</w:t>
      </w:r>
    </w:p>
    <w:p w14:paraId="6286E271" w14:textId="77777777" w:rsidR="001B413E" w:rsidRPr="00CE7B84" w:rsidRDefault="001B413E" w:rsidP="00742B05">
      <w:pPr>
        <w:numPr>
          <w:ilvl w:val="0"/>
          <w:numId w:val="119"/>
        </w:numPr>
        <w:spacing w:before="120"/>
        <w:ind w:left="1080"/>
        <w:contextualSpacing/>
        <w:jc w:val="both"/>
        <w:rPr>
          <w:rFonts w:cs="Tahoma"/>
          <w:lang w:val="it-IT"/>
        </w:rPr>
      </w:pPr>
      <w:r w:rsidRPr="00CE7B84">
        <w:rPr>
          <w:rFonts w:cs="Tahoma"/>
          <w:snapToGrid w:val="0"/>
          <w:color w:val="000000"/>
          <w:szCs w:val="18"/>
          <w:lang w:val="it-IT"/>
        </w:rPr>
        <w:t>qualsiasi garanzia o condizione implicita di legge, che non può essere esclusa contrattualmente avrà validità di un anno dalla data di inizio della garanzia limitata;</w:t>
      </w:r>
    </w:p>
    <w:p w14:paraId="6BA9FE9C" w14:textId="77777777" w:rsidR="001B413E" w:rsidRPr="00CE7B84" w:rsidRDefault="001B413E" w:rsidP="00742B05">
      <w:pPr>
        <w:numPr>
          <w:ilvl w:val="0"/>
          <w:numId w:val="119"/>
        </w:numPr>
        <w:spacing w:before="120"/>
        <w:ind w:left="1080"/>
        <w:contextualSpacing/>
        <w:jc w:val="both"/>
        <w:rPr>
          <w:rFonts w:cs="Tahoma"/>
          <w:lang w:val="it-IT"/>
        </w:rPr>
      </w:pPr>
      <w:r w:rsidRPr="00CE7B84">
        <w:rPr>
          <w:rFonts w:cs="Tahoma"/>
          <w:snapToGrid w:val="0"/>
          <w:color w:val="000000"/>
          <w:szCs w:val="18"/>
          <w:lang w:val="it-IT"/>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14:paraId="7399A6A6" w14:textId="77777777" w:rsidR="001B413E" w:rsidRPr="00CE7B84" w:rsidRDefault="001B413E" w:rsidP="00742B05">
      <w:pPr>
        <w:numPr>
          <w:ilvl w:val="0"/>
          <w:numId w:val="119"/>
        </w:numPr>
        <w:spacing w:before="120"/>
        <w:ind w:left="1080"/>
        <w:contextualSpacing/>
        <w:jc w:val="both"/>
        <w:rPr>
          <w:rFonts w:cs="Tahoma"/>
          <w:lang w:val="it-IT"/>
        </w:rPr>
      </w:pPr>
      <w:r w:rsidRPr="00CE7B84">
        <w:rPr>
          <w:rFonts w:cs="Tahoma"/>
          <w:snapToGrid w:val="0"/>
          <w:color w:val="000000"/>
          <w:szCs w:val="18"/>
          <w:lang w:val="it-IT"/>
        </w:rPr>
        <w:t>la garanzia limitata non si applica a prodotti gratuiti, di valutazione, in versione preliminare o in versione beta dei Servizi Online e</w:t>
      </w:r>
    </w:p>
    <w:p w14:paraId="689B116F" w14:textId="77777777" w:rsidR="001B413E" w:rsidRPr="00CE7B84" w:rsidRDefault="001B413E" w:rsidP="00742B05">
      <w:pPr>
        <w:numPr>
          <w:ilvl w:val="0"/>
          <w:numId w:val="119"/>
        </w:numPr>
        <w:spacing w:before="120"/>
        <w:ind w:left="1080"/>
        <w:contextualSpacing/>
        <w:jc w:val="both"/>
        <w:rPr>
          <w:rFonts w:cs="Tahoma"/>
          <w:lang w:val="it-IT"/>
        </w:rPr>
      </w:pPr>
      <w:r w:rsidRPr="00CE7B84">
        <w:rPr>
          <w:rFonts w:cs="Tahoma"/>
          <w:snapToGrid w:val="0"/>
          <w:color w:val="000000"/>
          <w:szCs w:val="18"/>
          <w:lang w:val="it-IT"/>
        </w:rPr>
        <w:t>la garanzia limitata non si applica a problemi dovuti al mancato soddisfacimento dei requisiti minimi di sistema.</w:t>
      </w:r>
    </w:p>
    <w:p w14:paraId="1FF8B527" w14:textId="77777777" w:rsidR="001B413E" w:rsidRPr="00CE7B84" w:rsidRDefault="001B413E" w:rsidP="006374BC">
      <w:pPr>
        <w:spacing w:before="120"/>
        <w:ind w:left="720"/>
        <w:jc w:val="both"/>
        <w:rPr>
          <w:rFonts w:cs="Tahoma"/>
          <w:b/>
          <w:bCs/>
          <w:snapToGrid w:val="0"/>
          <w:color w:val="000000"/>
          <w:szCs w:val="18"/>
          <w:lang w:val="it-IT"/>
        </w:rPr>
      </w:pPr>
      <w:r w:rsidRPr="00CE7B84">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AB7B90" w:rsidRPr="00CE7B84">
        <w:rPr>
          <w:rFonts w:cs="Tahoma"/>
          <w:b/>
          <w:bCs/>
          <w:snapToGrid w:val="0"/>
          <w:color w:val="000000"/>
          <w:szCs w:val="18"/>
          <w:lang w:val="it-IT"/>
        </w:rPr>
        <w:t xml:space="preserve"> </w:t>
      </w:r>
      <w:r w:rsidRPr="00CE7B84">
        <w:rPr>
          <w:rFonts w:cs="Tahoma"/>
          <w:b/>
          <w:bCs/>
          <w:snapToGrid w:val="0"/>
          <w:color w:val="000000"/>
          <w:szCs w:val="18"/>
          <w:lang w:val="it-IT"/>
        </w:rPr>
        <w:t>LE PRESENTI ESCLUSIONI SI APPLICHERANNO NELLA MISURA MASSIMA CONSENTITA DALLA LEGGE APPLICABILE.</w:t>
      </w:r>
    </w:p>
    <w:p w14:paraId="234A6D3D" w14:textId="77777777" w:rsidR="00AC3C3E" w:rsidRPr="00CE7B84" w:rsidRDefault="00AC3C3E" w:rsidP="006374BC">
      <w:pPr>
        <w:spacing w:before="120"/>
        <w:ind w:left="720"/>
        <w:jc w:val="both"/>
        <w:rPr>
          <w:rFonts w:cs="Tahoma"/>
          <w:lang w:val="it-IT"/>
        </w:rPr>
      </w:pPr>
    </w:p>
    <w:p w14:paraId="794D8F5A"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lastRenderedPageBreak/>
        <w:t>Sicurezza e diritto alla protezione dei dati personali.</w:t>
      </w:r>
    </w:p>
    <w:p w14:paraId="2F8179DD" w14:textId="77777777" w:rsidR="001B413E" w:rsidRPr="00CE7B84" w:rsidRDefault="001B413E" w:rsidP="00742B05">
      <w:pPr>
        <w:numPr>
          <w:ilvl w:val="1"/>
          <w:numId w:val="124"/>
        </w:numPr>
        <w:spacing w:before="120"/>
        <w:ind w:left="1080"/>
        <w:contextualSpacing/>
        <w:jc w:val="both"/>
        <w:rPr>
          <w:rFonts w:cs="Tahoma"/>
          <w:lang w:val="it-IT"/>
        </w:rPr>
      </w:pPr>
      <w:r w:rsidRPr="00CE7B84">
        <w:rPr>
          <w:rFonts w:cs="Tahoma"/>
          <w:snapToGrid w:val="0"/>
          <w:color w:val="000000"/>
          <w:szCs w:val="18"/>
          <w:lang w:val="it-IT"/>
        </w:rPr>
        <w:t>Microsoft e la Società si atterranno a tutte le leggi e a tutti i regolamenti applicabili (inclusa la legge applicabile in materia di notifica dell</w:t>
      </w:r>
      <w:r w:rsidR="006D573C">
        <w:rPr>
          <w:rFonts w:cs="Tahoma"/>
          <w:snapToGrid w:val="0"/>
          <w:color w:val="000000"/>
          <w:szCs w:val="18"/>
          <w:lang w:val="it-IT"/>
        </w:rPr>
        <w:t>’</w:t>
      </w:r>
      <w:r w:rsidRPr="00CE7B84">
        <w:rPr>
          <w:rFonts w:cs="Tahoma"/>
          <w:snapToGrid w:val="0"/>
          <w:color w:val="000000"/>
          <w:szCs w:val="18"/>
          <w:lang w:val="it-IT"/>
        </w:rPr>
        <w:t>inadempimento delle obbligazioni di protezione).</w:t>
      </w:r>
      <w:r w:rsidR="00AB7B90" w:rsidRPr="00CE7B84">
        <w:rPr>
          <w:rFonts w:cs="Tahoma"/>
          <w:snapToGrid w:val="0"/>
          <w:color w:val="000000"/>
          <w:szCs w:val="18"/>
          <w:lang w:val="it-IT"/>
        </w:rPr>
        <w:t xml:space="preserve"> </w:t>
      </w:r>
      <w:r w:rsidRPr="00CE7B84">
        <w:rPr>
          <w:rFonts w:cs="Tahoma"/>
          <w:snapToGrid w:val="0"/>
          <w:color w:val="000000"/>
          <w:szCs w:val="18"/>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AB7B90" w:rsidRPr="00CE7B84">
        <w:rPr>
          <w:rFonts w:cs="Tahoma"/>
          <w:snapToGrid w:val="0"/>
          <w:color w:val="000000"/>
          <w:szCs w:val="18"/>
          <w:lang w:val="it-IT"/>
        </w:rPr>
        <w:t xml:space="preserve"> </w:t>
      </w:r>
      <w:r w:rsidRPr="00CE7B84">
        <w:rPr>
          <w:rFonts w:cs="Tahoma"/>
          <w:snapToGrid w:val="0"/>
          <w:color w:val="000000"/>
          <w:szCs w:val="18"/>
          <w:lang w:val="it-IT"/>
        </w:rPr>
        <w:t>La società autorizza Microsoft e coloro che agiscono per suo conto a elaborare le informazioni personali al fine di agevolare l</w:t>
      </w:r>
      <w:r w:rsidR="006D573C">
        <w:rPr>
          <w:rFonts w:cs="Tahoma"/>
          <w:snapToGrid w:val="0"/>
          <w:color w:val="000000"/>
          <w:szCs w:val="18"/>
          <w:lang w:val="it-IT"/>
        </w:rPr>
        <w:t>’</w:t>
      </w:r>
      <w:r w:rsidRPr="00CE7B84">
        <w:rPr>
          <w:rFonts w:cs="Tahoma"/>
          <w:snapToGrid w:val="0"/>
          <w:color w:val="000000"/>
          <w:szCs w:val="18"/>
          <w:lang w:val="it-IT"/>
        </w:rPr>
        <w:t>esecuzione del Contratto, incluse le presenti Condizioni Supplementari.</w:t>
      </w:r>
    </w:p>
    <w:p w14:paraId="152CEB07" w14:textId="77777777" w:rsidR="001B413E" w:rsidRPr="00CE7B84" w:rsidRDefault="001B413E" w:rsidP="00742B05">
      <w:pPr>
        <w:numPr>
          <w:ilvl w:val="1"/>
          <w:numId w:val="124"/>
        </w:numPr>
        <w:spacing w:before="120"/>
        <w:ind w:left="1080"/>
        <w:contextualSpacing/>
        <w:jc w:val="both"/>
        <w:rPr>
          <w:rFonts w:cs="Tahoma"/>
          <w:lang w:val="it-IT"/>
        </w:rPr>
      </w:pPr>
      <w:r w:rsidRPr="00CE7B84">
        <w:rPr>
          <w:rFonts w:cs="Tahoma"/>
          <w:snapToGrid w:val="0"/>
          <w:color w:val="000000"/>
          <w:szCs w:val="18"/>
          <w:lang w:val="it-IT"/>
        </w:rPr>
        <w:t>In relazione all</w:t>
      </w:r>
      <w:r w:rsidR="006D573C">
        <w:rPr>
          <w:rFonts w:cs="Tahoma"/>
          <w:snapToGrid w:val="0"/>
          <w:color w:val="000000"/>
          <w:szCs w:val="18"/>
          <w:lang w:val="it-IT"/>
        </w:rPr>
        <w:t>’</w:t>
      </w:r>
      <w:r w:rsidRPr="00CE7B84">
        <w:rPr>
          <w:rFonts w:cs="Tahoma"/>
          <w:snapToGrid w:val="0"/>
          <w:color w:val="000000"/>
          <w:szCs w:val="18"/>
          <w:lang w:val="it-IT"/>
        </w:rPr>
        <w:t>utilizzo dei Servizi Online o nell</w:t>
      </w:r>
      <w:r w:rsidR="006D573C">
        <w:rPr>
          <w:rFonts w:cs="Tahoma"/>
          <w:snapToGrid w:val="0"/>
          <w:color w:val="000000"/>
          <w:szCs w:val="18"/>
          <w:lang w:val="it-IT"/>
        </w:rPr>
        <w:t>’</w:t>
      </w:r>
      <w:r w:rsidRPr="00CE7B84">
        <w:rPr>
          <w:rFonts w:cs="Tahoma"/>
          <w:snapToGrid w:val="0"/>
          <w:color w:val="000000"/>
          <w:szCs w:val="18"/>
          <w:lang w:val="it-IT"/>
        </w:rPr>
        <w:t>ambito del Contratto la società potrà decidere di fornire a Microsoft informazioni personali per conto di terzi (compresi i contatti, i rivenditori, i distributori, gli amministratori e i dipendenti della società).</w:t>
      </w:r>
      <w:r w:rsidR="00AB7B90" w:rsidRPr="00CE7B84">
        <w:rPr>
          <w:rFonts w:cs="Tahoma"/>
          <w:snapToGrid w:val="0"/>
          <w:color w:val="000000"/>
          <w:szCs w:val="18"/>
          <w:lang w:val="it-IT"/>
        </w:rPr>
        <w:t xml:space="preserve"> </w:t>
      </w:r>
      <w:r w:rsidRPr="00CE7B84">
        <w:rPr>
          <w:rFonts w:cs="Tahoma"/>
          <w:snapToGrid w:val="0"/>
          <w:color w:val="000000"/>
          <w:szCs w:val="18"/>
          <w:lang w:val="it-IT"/>
        </w:rPr>
        <w:t>Prima di fornire informazioni personali a Microsoft, la società otterrà dai terzi interessati tutte le approvazioni necessarie ai sensi delle leggi applicabili in merito al diritto alla protezione dei dati personali.</w:t>
      </w:r>
    </w:p>
    <w:p w14:paraId="774139EA" w14:textId="77777777" w:rsidR="001B413E" w:rsidRPr="00CE7B84" w:rsidRDefault="001B413E" w:rsidP="008236DF">
      <w:pPr>
        <w:numPr>
          <w:ilvl w:val="1"/>
          <w:numId w:val="124"/>
        </w:numPr>
        <w:spacing w:before="120"/>
        <w:ind w:left="1080"/>
        <w:contextualSpacing/>
        <w:jc w:val="both"/>
        <w:rPr>
          <w:rFonts w:cs="Tahoma"/>
          <w:lang w:val="it-IT"/>
        </w:rPr>
      </w:pPr>
      <w:r w:rsidRPr="00CE7B84">
        <w:rPr>
          <w:rFonts w:cs="Tahoma"/>
          <w:snapToGrid w:val="0"/>
          <w:color w:val="000000"/>
          <w:szCs w:val="18"/>
          <w:lang w:val="it-IT"/>
        </w:rPr>
        <w:t>Le informazioni personali che la società fornisce in relazione al Contratto o all</w:t>
      </w:r>
      <w:r w:rsidR="006D573C">
        <w:rPr>
          <w:rFonts w:cs="Tahoma"/>
          <w:snapToGrid w:val="0"/>
          <w:color w:val="000000"/>
          <w:szCs w:val="18"/>
          <w:lang w:val="it-IT"/>
        </w:rPr>
        <w:t>’</w:t>
      </w:r>
      <w:r w:rsidRPr="00CE7B84">
        <w:rPr>
          <w:rFonts w:cs="Tahoma"/>
          <w:snapToGrid w:val="0"/>
          <w:color w:val="000000"/>
          <w:szCs w:val="18"/>
          <w:lang w:val="it-IT"/>
        </w:rPr>
        <w:t>utilizzo dei Servizi Online verranno elaborate ai sensi dell</w:t>
      </w:r>
      <w:r w:rsidR="006D573C">
        <w:rPr>
          <w:rFonts w:cs="Tahoma"/>
          <w:snapToGrid w:val="0"/>
          <w:color w:val="000000"/>
          <w:szCs w:val="18"/>
          <w:lang w:val="it-IT"/>
        </w:rPr>
        <w:t>’</w:t>
      </w:r>
      <w:r w:rsidRPr="00CE7B84">
        <w:rPr>
          <w:rFonts w:cs="Tahoma"/>
          <w:snapToGrid w:val="0"/>
          <w:color w:val="000000"/>
          <w:szCs w:val="18"/>
          <w:lang w:val="it-IT"/>
        </w:rPr>
        <w:t>informativa sulla privacy disponibile all</w:t>
      </w:r>
      <w:r w:rsidR="006D573C">
        <w:rPr>
          <w:rFonts w:cs="Tahoma"/>
          <w:snapToGrid w:val="0"/>
          <w:color w:val="000000"/>
          <w:szCs w:val="18"/>
          <w:lang w:val="it-IT"/>
        </w:rPr>
        <w:t>’</w:t>
      </w:r>
      <w:r w:rsidRPr="00CE7B84">
        <w:rPr>
          <w:rFonts w:cs="Tahoma"/>
          <w:snapToGrid w:val="0"/>
          <w:color w:val="000000"/>
          <w:szCs w:val="18"/>
          <w:lang w:val="it-IT"/>
        </w:rPr>
        <w:t xml:space="preserve">indirizzo </w:t>
      </w:r>
      <w:hyperlink r:id="rId38" w:history="1">
        <w:r w:rsidRPr="00CE7B84">
          <w:rPr>
            <w:rFonts w:cs="Tahoma"/>
            <w:snapToGrid w:val="0"/>
            <w:color w:val="0000FF"/>
            <w:szCs w:val="18"/>
            <w:u w:val="single"/>
            <w:lang w:val="it-IT"/>
          </w:rPr>
          <w:t>https://www.microsoft.com/licensing/servicecenter</w:t>
        </w:r>
      </w:hyperlink>
      <w:r w:rsidRPr="00CE7B84">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AB7B90" w:rsidRPr="00CE7B84">
        <w:rPr>
          <w:rFonts w:cs="Tahoma"/>
          <w:snapToGrid w:val="0"/>
          <w:color w:val="000000"/>
          <w:szCs w:val="18"/>
          <w:lang w:val="it-IT"/>
        </w:rPr>
        <w:t xml:space="preserve"> </w:t>
      </w:r>
      <w:r w:rsidRPr="00CE7B84">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AB7B90" w:rsidRPr="00CE7B84">
        <w:rPr>
          <w:rFonts w:cs="Tahoma"/>
          <w:snapToGrid w:val="0"/>
          <w:color w:val="000000"/>
          <w:szCs w:val="18"/>
          <w:lang w:val="it-IT"/>
        </w:rPr>
        <w:t xml:space="preserve"> </w:t>
      </w:r>
      <w:r w:rsidRPr="00CE7B84">
        <w:rPr>
          <w:rFonts w:cs="Tahoma"/>
          <w:snapToGrid w:val="0"/>
          <w:color w:val="000000"/>
          <w:szCs w:val="18"/>
          <w:lang w:val="it-IT"/>
        </w:rPr>
        <w:t>Utilizzando i Servizi Online, la società accetta le condizioni sopra indicate.</w:t>
      </w:r>
      <w:r w:rsidR="00AB7B90" w:rsidRPr="00CE7B84">
        <w:rPr>
          <w:rFonts w:cs="Tahoma"/>
          <w:snapToGrid w:val="0"/>
          <w:color w:val="000000"/>
          <w:szCs w:val="18"/>
          <w:lang w:val="it-IT"/>
        </w:rPr>
        <w:t xml:space="preserve"> </w:t>
      </w:r>
      <w:r w:rsidRPr="00CE7B84">
        <w:rPr>
          <w:rFonts w:cs="Tahoma"/>
          <w:snapToGrid w:val="0"/>
          <w:color w:val="000000"/>
          <w:szCs w:val="18"/>
          <w:lang w:val="it-IT"/>
        </w:rPr>
        <w:t>Microsoft aderisce al protocollo di Safe Harbor dell</w:t>
      </w:r>
      <w:r w:rsidR="006D573C">
        <w:rPr>
          <w:rFonts w:cs="Tahoma"/>
          <w:snapToGrid w:val="0"/>
          <w:color w:val="000000"/>
          <w:szCs w:val="18"/>
          <w:lang w:val="it-IT"/>
        </w:rPr>
        <w:t>’</w:t>
      </w:r>
      <w:r w:rsidRPr="00CE7B84">
        <w:rPr>
          <w:rFonts w:cs="Tahoma"/>
          <w:snapToGrid w:val="0"/>
          <w:color w:val="000000"/>
          <w:szCs w:val="18"/>
          <w:lang w:val="it-IT"/>
        </w:rPr>
        <w:t>Unione Europea (EU Safe Harbor) e di Safe Harbour della Svizzera (Swiss</w:t>
      </w:r>
      <w:r w:rsidR="008236DF">
        <w:rPr>
          <w:rFonts w:cs="Tahoma"/>
          <w:snapToGrid w:val="0"/>
          <w:color w:val="000000"/>
          <w:szCs w:val="18"/>
          <w:lang w:val="it-IT"/>
        </w:rPr>
        <w:t> </w:t>
      </w:r>
      <w:r w:rsidRPr="00CE7B84">
        <w:rPr>
          <w:rFonts w:cs="Tahoma"/>
          <w:snapToGrid w:val="0"/>
          <w:color w:val="000000"/>
          <w:szCs w:val="18"/>
          <w:lang w:val="it-IT"/>
        </w:rPr>
        <w:t>Safe Harbor) come stabilito dal Department of Commerce degli Stati Uniti relativamente alla raccolta, al trattamento e alla conservazione dei dati provenienti dall</w:t>
      </w:r>
      <w:r w:rsidR="006D573C">
        <w:rPr>
          <w:rFonts w:cs="Tahoma"/>
          <w:snapToGrid w:val="0"/>
          <w:color w:val="000000"/>
          <w:szCs w:val="18"/>
          <w:lang w:val="it-IT"/>
        </w:rPr>
        <w:t>’</w:t>
      </w:r>
      <w:r w:rsidRPr="00CE7B84">
        <w:rPr>
          <w:rFonts w:cs="Tahoma"/>
          <w:snapToGrid w:val="0"/>
          <w:color w:val="000000"/>
          <w:szCs w:val="18"/>
          <w:lang w:val="it-IT"/>
        </w:rPr>
        <w:t>Unione Europea, dallo Spazio Economico Europeo e dalla Svizzera.</w:t>
      </w:r>
      <w:r w:rsidR="00AB7B90" w:rsidRPr="00CE7B84">
        <w:rPr>
          <w:rFonts w:cs="Tahoma"/>
          <w:snapToGrid w:val="0"/>
          <w:color w:val="000000"/>
          <w:szCs w:val="18"/>
          <w:lang w:val="it-IT"/>
        </w:rPr>
        <w:t xml:space="preserve"> </w:t>
      </w:r>
    </w:p>
    <w:p w14:paraId="1C57C610"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t>Tutela da parte della società.</w:t>
      </w:r>
    </w:p>
    <w:p w14:paraId="6E56179F" w14:textId="77777777" w:rsidR="001B413E" w:rsidRPr="00CE7B84" w:rsidRDefault="001B413E" w:rsidP="006374BC">
      <w:pPr>
        <w:ind w:left="720"/>
        <w:jc w:val="both"/>
        <w:rPr>
          <w:rFonts w:cs="Tahoma"/>
          <w:lang w:val="it-IT"/>
        </w:rPr>
      </w:pPr>
      <w:r w:rsidRPr="00CE7B84">
        <w:rPr>
          <w:rFonts w:cs="Tahoma"/>
          <w:snapToGrid w:val="0"/>
          <w:color w:val="000000"/>
          <w:szCs w:val="18"/>
          <w:lang w:val="it-IT"/>
        </w:rPr>
        <w:t>La società si impegna a difendere Microsoft nel caso in cui terzi che non siano consociate propongano un reclamo che:</w:t>
      </w:r>
    </w:p>
    <w:p w14:paraId="77D5175C" w14:textId="77777777" w:rsidR="001B413E" w:rsidRPr="00CE7B84" w:rsidRDefault="001B413E" w:rsidP="00742B05">
      <w:pPr>
        <w:numPr>
          <w:ilvl w:val="0"/>
          <w:numId w:val="125"/>
        </w:numPr>
        <w:spacing w:before="120"/>
        <w:ind w:left="1260" w:hanging="540"/>
        <w:contextualSpacing/>
        <w:jc w:val="both"/>
        <w:rPr>
          <w:rFonts w:cs="Tahoma"/>
          <w:lang w:val="it-IT"/>
        </w:rPr>
      </w:pPr>
      <w:r w:rsidRPr="00CE7B84">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14:paraId="44EE1424" w14:textId="77777777" w:rsidR="001B413E" w:rsidRPr="00CE7B84" w:rsidRDefault="001B413E" w:rsidP="00742B05">
      <w:pPr>
        <w:numPr>
          <w:ilvl w:val="0"/>
          <w:numId w:val="125"/>
        </w:numPr>
        <w:spacing w:before="120"/>
        <w:ind w:left="1260" w:hanging="540"/>
        <w:contextualSpacing/>
        <w:jc w:val="both"/>
        <w:rPr>
          <w:rFonts w:cs="Tahoma"/>
          <w:lang w:val="it-IT"/>
        </w:rPr>
      </w:pPr>
      <w:r w:rsidRPr="00CE7B84">
        <w:rPr>
          <w:rFonts w:cs="Tahoma"/>
          <w:snapToGrid w:val="0"/>
          <w:color w:val="000000"/>
          <w:szCs w:val="18"/>
          <w:lang w:val="it-IT"/>
        </w:rPr>
        <w:t>risulti dalla violazione delle condizioni dei Criteri di Utilizzo descritti nei Diritti di Utilizzo del Prodotto.</w:t>
      </w:r>
    </w:p>
    <w:p w14:paraId="7C877C52" w14:textId="77777777" w:rsidR="001B413E" w:rsidRPr="00CE7B84" w:rsidRDefault="001B413E" w:rsidP="006374BC">
      <w:pPr>
        <w:spacing w:before="120"/>
        <w:ind w:left="720"/>
        <w:jc w:val="both"/>
        <w:rPr>
          <w:rFonts w:cs="Tahoma"/>
          <w:lang w:val="it-IT"/>
        </w:rPr>
      </w:pPr>
      <w:r w:rsidRPr="00CE7B84">
        <w:rPr>
          <w:rFonts w:cs="Tahoma"/>
          <w:snapToGrid w:val="0"/>
          <w:color w:val="000000"/>
          <w:szCs w:val="18"/>
          <w:lang w:val="it-IT"/>
        </w:rPr>
        <w:t>In tali casi la società dovrà pagare l</w:t>
      </w:r>
      <w:r w:rsidR="006D573C">
        <w:rPr>
          <w:rFonts w:cs="Tahoma"/>
          <w:snapToGrid w:val="0"/>
          <w:color w:val="000000"/>
          <w:szCs w:val="18"/>
          <w:lang w:val="it-IT"/>
        </w:rPr>
        <w:t>’</w:t>
      </w:r>
      <w:r w:rsidRPr="00CE7B84">
        <w:rPr>
          <w:rFonts w:cs="Tahoma"/>
          <w:snapToGrid w:val="0"/>
          <w:color w:val="000000"/>
          <w:szCs w:val="18"/>
          <w:lang w:val="it-IT"/>
        </w:rPr>
        <w:t>importo liquidato in una sentenza definitiva di condanna (o in un accordo transattivo a cui la società abbia prestato il proprio consenso).</w:t>
      </w:r>
      <w:r w:rsidR="00AB7B90" w:rsidRPr="00CE7B84">
        <w:rPr>
          <w:rFonts w:cs="Tahoma"/>
          <w:snapToGrid w:val="0"/>
          <w:color w:val="000000"/>
          <w:szCs w:val="18"/>
          <w:lang w:val="it-IT"/>
        </w:rPr>
        <w:t xml:space="preserve"> </w:t>
      </w:r>
      <w:r w:rsidRPr="00CE7B84">
        <w:rPr>
          <w:rFonts w:cs="Tahoma"/>
          <w:snapToGrid w:val="0"/>
          <w:color w:val="000000"/>
          <w:szCs w:val="18"/>
          <w:lang w:val="it-IT"/>
        </w:rPr>
        <w:t>Nel presente Articolo viene riportato il rimedio esclusivo di Microsoft relativo a tali reclami.</w:t>
      </w:r>
    </w:p>
    <w:p w14:paraId="74B94E6C" w14:textId="77777777" w:rsidR="001B413E" w:rsidRPr="00CE7B84" w:rsidRDefault="001B413E" w:rsidP="006374BC">
      <w:pPr>
        <w:spacing w:before="120"/>
        <w:ind w:left="720"/>
        <w:jc w:val="both"/>
        <w:rPr>
          <w:rFonts w:cs="Tahoma"/>
          <w:lang w:val="it-IT"/>
        </w:rPr>
      </w:pPr>
      <w:r w:rsidRPr="00CE7B84">
        <w:rPr>
          <w:rFonts w:cs="Tahoma"/>
          <w:snapToGrid w:val="0"/>
          <w:color w:val="000000"/>
          <w:szCs w:val="18"/>
          <w:lang w:val="it-IT"/>
        </w:rPr>
        <w:t>Microsoft dovrà informare tempestivamente la società dando preavviso scritto del reclamo in conformità al presente Articolo.</w:t>
      </w:r>
      <w:r w:rsidR="00AB7B90" w:rsidRPr="00CE7B84">
        <w:rPr>
          <w:rFonts w:cs="Tahoma"/>
          <w:snapToGrid w:val="0"/>
          <w:color w:val="000000"/>
          <w:szCs w:val="18"/>
          <w:lang w:val="it-IT"/>
        </w:rPr>
        <w:t xml:space="preserve"> </w:t>
      </w:r>
      <w:r w:rsidRPr="00CE7B84">
        <w:rPr>
          <w:rFonts w:cs="Tahoma"/>
          <w:snapToGrid w:val="0"/>
          <w:color w:val="000000"/>
          <w:szCs w:val="18"/>
          <w:lang w:val="it-IT"/>
        </w:rPr>
        <w:t>Microsoft dovrà (1) affidare alla società l</w:t>
      </w:r>
      <w:r w:rsidR="006D573C">
        <w:rPr>
          <w:rFonts w:cs="Tahoma"/>
          <w:snapToGrid w:val="0"/>
          <w:color w:val="000000"/>
          <w:szCs w:val="18"/>
          <w:lang w:val="it-IT"/>
        </w:rPr>
        <w:t>’</w:t>
      </w:r>
      <w:r w:rsidRPr="00CE7B84">
        <w:rPr>
          <w:rFonts w:cs="Tahoma"/>
          <w:snapToGrid w:val="0"/>
          <w:color w:val="000000"/>
          <w:szCs w:val="18"/>
          <w:lang w:val="it-IT"/>
        </w:rPr>
        <w:t>esclusivo controllo della sua linea di difesa o dell</w:t>
      </w:r>
      <w:r w:rsidR="006D573C">
        <w:rPr>
          <w:rFonts w:cs="Tahoma"/>
          <w:snapToGrid w:val="0"/>
          <w:color w:val="000000"/>
          <w:szCs w:val="18"/>
          <w:lang w:val="it-IT"/>
        </w:rPr>
        <w:t>’</w:t>
      </w:r>
      <w:r w:rsidRPr="00CE7B84">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14:paraId="04027029"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t>Limitazione di responsabilità.</w:t>
      </w:r>
    </w:p>
    <w:p w14:paraId="6C959029" w14:textId="77777777" w:rsidR="001B413E" w:rsidRPr="00A376D7" w:rsidRDefault="001B413E" w:rsidP="006374BC">
      <w:pPr>
        <w:ind w:left="720"/>
        <w:jc w:val="both"/>
        <w:rPr>
          <w:rFonts w:cs="Tahoma"/>
        </w:rPr>
      </w:pPr>
      <w:r w:rsidRPr="00CE7B84">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6D573C">
        <w:rPr>
          <w:rFonts w:cs="Tahoma"/>
          <w:snapToGrid w:val="0"/>
          <w:color w:val="000000"/>
          <w:szCs w:val="18"/>
          <w:lang w:val="it-IT"/>
        </w:rPr>
        <w:t>’</w:t>
      </w:r>
      <w:r w:rsidRPr="00CE7B84">
        <w:rPr>
          <w:rFonts w:cs="Tahoma"/>
          <w:snapToGrid w:val="0"/>
          <w:color w:val="000000"/>
          <w:szCs w:val="18"/>
          <w:lang w:val="it-IT"/>
        </w:rPr>
        <w:t>importo che la società ha pagato per i Servizi Online che hanno dato origine a tale responsabilità durante i 12 mesi precedenti.</w:t>
      </w:r>
      <w:r w:rsidR="00AB7B90" w:rsidRPr="00CE7B84">
        <w:rPr>
          <w:rFonts w:cs="Tahoma"/>
          <w:snapToGrid w:val="0"/>
          <w:color w:val="000000"/>
          <w:szCs w:val="18"/>
          <w:lang w:val="it-IT"/>
        </w:rPr>
        <w:t xml:space="preserve"> </w:t>
      </w:r>
      <w:r w:rsidRPr="00CE7B84">
        <w:rPr>
          <w:rFonts w:cs="Tahoma"/>
          <w:snapToGrid w:val="0"/>
          <w:color w:val="000000"/>
          <w:szCs w:val="18"/>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AB7B90" w:rsidRPr="00CE7B84">
        <w:rPr>
          <w:rFonts w:cs="Tahoma"/>
          <w:snapToGrid w:val="0"/>
          <w:color w:val="000000"/>
          <w:szCs w:val="18"/>
          <w:lang w:val="it-IT"/>
        </w:rPr>
        <w:t xml:space="preserve"> </w:t>
      </w:r>
      <w:r w:rsidRPr="00A376D7">
        <w:rPr>
          <w:rFonts w:cs="Tahoma"/>
          <w:snapToGrid w:val="0"/>
          <w:color w:val="000000"/>
          <w:szCs w:val="18"/>
        </w:rPr>
        <w:t>Tuttavia, tali limitazioni monetarie non si applicheranno:</w:t>
      </w:r>
    </w:p>
    <w:p w14:paraId="40C868BC" w14:textId="77777777" w:rsidR="001B413E" w:rsidRPr="00CE7B84" w:rsidRDefault="001B413E" w:rsidP="00742B05">
      <w:pPr>
        <w:numPr>
          <w:ilvl w:val="0"/>
          <w:numId w:val="120"/>
        </w:numPr>
        <w:spacing w:before="120"/>
        <w:ind w:left="1170" w:hanging="450"/>
        <w:contextualSpacing/>
        <w:jc w:val="both"/>
        <w:rPr>
          <w:rFonts w:cs="Tahoma"/>
          <w:lang w:val="it-IT"/>
        </w:rPr>
      </w:pPr>
      <w:r w:rsidRPr="00CE7B84">
        <w:rPr>
          <w:rFonts w:cs="Tahoma"/>
          <w:snapToGrid w:val="0"/>
          <w:color w:val="000000"/>
          <w:szCs w:val="18"/>
          <w:lang w:val="it-IT"/>
        </w:rPr>
        <w:t>alle obbligazioni di Microsoft ai sensi dell</w:t>
      </w:r>
      <w:r w:rsidR="006D573C">
        <w:rPr>
          <w:rFonts w:cs="Tahoma"/>
          <w:snapToGrid w:val="0"/>
          <w:color w:val="000000"/>
          <w:szCs w:val="18"/>
          <w:lang w:val="it-IT"/>
        </w:rPr>
        <w:t>’</w:t>
      </w:r>
      <w:r w:rsidRPr="00CE7B84">
        <w:rPr>
          <w:rFonts w:cs="Tahoma"/>
          <w:snapToGrid w:val="0"/>
          <w:color w:val="000000"/>
          <w:szCs w:val="18"/>
          <w:lang w:val="it-IT"/>
        </w:rPr>
        <w:t>Articolo dell</w:t>
      </w:r>
      <w:r w:rsidR="006D573C">
        <w:rPr>
          <w:rFonts w:cs="Tahoma"/>
          <w:snapToGrid w:val="0"/>
          <w:color w:val="000000"/>
          <w:szCs w:val="18"/>
          <w:lang w:val="it-IT"/>
        </w:rPr>
        <w:t>’</w:t>
      </w:r>
      <w:r w:rsidRPr="00CE7B84">
        <w:rPr>
          <w:rFonts w:cs="Tahoma"/>
          <w:snapToGrid w:val="0"/>
          <w:color w:val="000000"/>
          <w:szCs w:val="18"/>
          <w:lang w:val="it-IT"/>
        </w:rPr>
        <w:t xml:space="preserve">Accordo Principale relativo alla </w:t>
      </w:r>
      <w:r w:rsidR="00B620C9" w:rsidRPr="00CE7B84">
        <w:rPr>
          <w:rFonts w:cs="Tahoma"/>
          <w:snapToGrid w:val="0"/>
          <w:color w:val="000000"/>
          <w:szCs w:val="18"/>
          <w:lang w:val="it-IT"/>
        </w:rPr>
        <w:t>“</w:t>
      </w:r>
      <w:r w:rsidRPr="00CE7B84">
        <w:rPr>
          <w:rFonts w:cs="Tahoma"/>
          <w:snapToGrid w:val="0"/>
          <w:color w:val="000000"/>
          <w:szCs w:val="18"/>
          <w:lang w:val="it-IT"/>
        </w:rPr>
        <w:t>Difesa dai reclami di terzi aventi ad oggetto la violazione dei diritti e l</w:t>
      </w:r>
      <w:r w:rsidR="006D573C">
        <w:rPr>
          <w:rFonts w:cs="Tahoma"/>
          <w:snapToGrid w:val="0"/>
          <w:color w:val="000000"/>
          <w:szCs w:val="18"/>
          <w:lang w:val="it-IT"/>
        </w:rPr>
        <w:t>’</w:t>
      </w:r>
      <w:r w:rsidRPr="00CE7B84">
        <w:rPr>
          <w:rFonts w:cs="Tahoma"/>
          <w:snapToGrid w:val="0"/>
          <w:color w:val="000000"/>
          <w:szCs w:val="18"/>
          <w:lang w:val="it-IT"/>
        </w:rPr>
        <w:t>appropriazione indebita</w:t>
      </w:r>
      <w:r w:rsidR="00B620C9" w:rsidRPr="00CE7B84">
        <w:rPr>
          <w:rFonts w:cs="Tahoma"/>
          <w:snapToGrid w:val="0"/>
          <w:color w:val="000000"/>
          <w:szCs w:val="18"/>
          <w:lang w:val="it-IT"/>
        </w:rPr>
        <w:t>”</w:t>
      </w:r>
      <w:r w:rsidRPr="00CE7B84">
        <w:rPr>
          <w:rFonts w:cs="Tahoma"/>
          <w:snapToGrid w:val="0"/>
          <w:color w:val="000000"/>
          <w:szCs w:val="18"/>
          <w:lang w:val="it-IT"/>
        </w:rPr>
        <w:t>, né alle obbligazioni della società ai sensi dell</w:t>
      </w:r>
      <w:r w:rsidR="006D573C">
        <w:rPr>
          <w:rFonts w:cs="Tahoma"/>
          <w:snapToGrid w:val="0"/>
          <w:color w:val="000000"/>
          <w:szCs w:val="18"/>
          <w:lang w:val="it-IT"/>
        </w:rPr>
        <w:t>’</w:t>
      </w:r>
      <w:r w:rsidRPr="00CE7B84">
        <w:rPr>
          <w:rFonts w:cs="Tahoma"/>
          <w:snapToGrid w:val="0"/>
          <w:color w:val="000000"/>
          <w:szCs w:val="18"/>
          <w:lang w:val="it-IT"/>
        </w:rPr>
        <w:t xml:space="preserve">Articolo delle presenti Condizioni Supplementari intitolato </w:t>
      </w:r>
      <w:r w:rsidR="00B620C9" w:rsidRPr="00CE7B84">
        <w:rPr>
          <w:rFonts w:cs="Tahoma"/>
          <w:snapToGrid w:val="0"/>
          <w:color w:val="000000"/>
          <w:szCs w:val="18"/>
          <w:lang w:val="it-IT"/>
        </w:rPr>
        <w:t>“</w:t>
      </w:r>
      <w:r w:rsidRPr="00CE7B84">
        <w:rPr>
          <w:rFonts w:cs="Tahoma"/>
          <w:snapToGrid w:val="0"/>
          <w:color w:val="000000"/>
          <w:szCs w:val="18"/>
          <w:lang w:val="it-IT"/>
        </w:rPr>
        <w:t>Tutela da parte della Società</w:t>
      </w:r>
      <w:r w:rsidR="00B620C9" w:rsidRPr="00CE7B84">
        <w:rPr>
          <w:rFonts w:cs="Tahoma"/>
          <w:snapToGrid w:val="0"/>
          <w:color w:val="000000"/>
          <w:szCs w:val="18"/>
          <w:lang w:val="it-IT"/>
        </w:rPr>
        <w:t>”</w:t>
      </w:r>
      <w:r w:rsidRPr="00CE7B84">
        <w:rPr>
          <w:rFonts w:cs="Tahoma"/>
          <w:snapToGrid w:val="0"/>
          <w:color w:val="000000"/>
          <w:szCs w:val="18"/>
          <w:lang w:val="it-IT"/>
        </w:rPr>
        <w:t>;</w:t>
      </w:r>
    </w:p>
    <w:p w14:paraId="6366C73E" w14:textId="77777777" w:rsidR="001B413E" w:rsidRPr="00CE7B84" w:rsidRDefault="001B413E" w:rsidP="008236DF">
      <w:pPr>
        <w:numPr>
          <w:ilvl w:val="0"/>
          <w:numId w:val="120"/>
        </w:numPr>
        <w:spacing w:before="120"/>
        <w:ind w:left="1170" w:hanging="450"/>
        <w:contextualSpacing/>
        <w:jc w:val="both"/>
        <w:rPr>
          <w:rFonts w:cs="Tahoma"/>
          <w:lang w:val="it-IT"/>
        </w:rPr>
      </w:pPr>
      <w:r w:rsidRPr="00CE7B84">
        <w:rPr>
          <w:rFonts w:cs="Tahoma"/>
          <w:snapToGrid w:val="0"/>
          <w:color w:val="000000"/>
          <w:szCs w:val="18"/>
          <w:lang w:val="it-IT"/>
        </w:rPr>
        <w:t>alle responsabilità derivanti da qualsiasi inadempimento di una delle parti delle obbligazioni previste ai sensi dell</w:t>
      </w:r>
      <w:r w:rsidR="006D573C">
        <w:rPr>
          <w:rFonts w:cs="Tahoma"/>
          <w:snapToGrid w:val="0"/>
          <w:color w:val="000000"/>
          <w:szCs w:val="18"/>
          <w:lang w:val="it-IT"/>
        </w:rPr>
        <w:t>’</w:t>
      </w:r>
      <w:r w:rsidRPr="00CE7B84">
        <w:rPr>
          <w:rFonts w:cs="Tahoma"/>
          <w:snapToGrid w:val="0"/>
          <w:color w:val="000000"/>
          <w:szCs w:val="18"/>
          <w:lang w:val="it-IT"/>
        </w:rPr>
        <w:t>Articolo delle Condizioni dell</w:t>
      </w:r>
      <w:r w:rsidR="006D573C">
        <w:rPr>
          <w:rFonts w:cs="Tahoma"/>
          <w:snapToGrid w:val="0"/>
          <w:color w:val="000000"/>
          <w:szCs w:val="18"/>
          <w:lang w:val="it-IT"/>
        </w:rPr>
        <w:t>’</w:t>
      </w:r>
      <w:r w:rsidRPr="00CE7B84">
        <w:rPr>
          <w:rFonts w:cs="Tahoma"/>
          <w:snapToGrid w:val="0"/>
          <w:color w:val="000000"/>
          <w:szCs w:val="18"/>
          <w:lang w:val="it-IT"/>
        </w:rPr>
        <w:t xml:space="preserve">Accordo Principale intitolato </w:t>
      </w:r>
      <w:r w:rsidR="00B620C9" w:rsidRPr="00CE7B84">
        <w:rPr>
          <w:rFonts w:cs="Tahoma"/>
          <w:snapToGrid w:val="0"/>
          <w:color w:val="000000"/>
          <w:szCs w:val="18"/>
          <w:lang w:val="it-IT"/>
        </w:rPr>
        <w:t>“</w:t>
      </w:r>
      <w:r w:rsidRPr="00CE7B84">
        <w:rPr>
          <w:rFonts w:cs="Tahoma"/>
          <w:snapToGrid w:val="0"/>
          <w:color w:val="000000"/>
          <w:szCs w:val="18"/>
          <w:lang w:val="it-IT"/>
        </w:rPr>
        <w:t>Riservatezza</w:t>
      </w:r>
      <w:r w:rsidR="00B620C9" w:rsidRPr="00CE7B84">
        <w:rPr>
          <w:rFonts w:cs="Tahoma"/>
          <w:snapToGrid w:val="0"/>
          <w:color w:val="000000"/>
          <w:szCs w:val="18"/>
          <w:lang w:val="it-IT"/>
        </w:rPr>
        <w:t>”</w:t>
      </w:r>
      <w:r w:rsidRPr="00CE7B84">
        <w:rPr>
          <w:rFonts w:cs="Tahoma"/>
          <w:snapToGrid w:val="0"/>
          <w:color w:val="000000"/>
          <w:szCs w:val="18"/>
          <w:lang w:val="it-IT"/>
        </w:rPr>
        <w:t>, fatto salvo che la responsabilità di Microsoft derivante da o in relazione ai Dati della Società sarà in tutti i casi limitata all</w:t>
      </w:r>
      <w:r w:rsidR="006D573C">
        <w:rPr>
          <w:rFonts w:cs="Tahoma"/>
          <w:snapToGrid w:val="0"/>
          <w:color w:val="000000"/>
          <w:szCs w:val="18"/>
          <w:lang w:val="it-IT"/>
        </w:rPr>
        <w:t>’</w:t>
      </w:r>
      <w:r w:rsidRPr="00CE7B84">
        <w:rPr>
          <w:rFonts w:cs="Tahoma"/>
          <w:snapToGrid w:val="0"/>
          <w:color w:val="000000"/>
          <w:szCs w:val="18"/>
          <w:lang w:val="it-IT"/>
        </w:rPr>
        <w:t>importo pagato dalla società per i Servizi Online che hanno dato origine a tale responsabilità nei 12</w:t>
      </w:r>
      <w:r w:rsidR="008236DF">
        <w:rPr>
          <w:rFonts w:cs="Tahoma"/>
          <w:snapToGrid w:val="0"/>
          <w:color w:val="000000"/>
          <w:szCs w:val="18"/>
          <w:lang w:val="it-IT"/>
        </w:rPr>
        <w:t> </w:t>
      </w:r>
      <w:r w:rsidRPr="00CE7B84">
        <w:rPr>
          <w:rFonts w:cs="Tahoma"/>
          <w:snapToGrid w:val="0"/>
          <w:color w:val="000000"/>
          <w:szCs w:val="18"/>
          <w:lang w:val="it-IT"/>
        </w:rPr>
        <w:t xml:space="preserve">mesi precedenti e </w:t>
      </w:r>
    </w:p>
    <w:p w14:paraId="78F67248" w14:textId="77777777" w:rsidR="001B413E" w:rsidRPr="00CE7B84" w:rsidRDefault="001B413E" w:rsidP="00742B05">
      <w:pPr>
        <w:numPr>
          <w:ilvl w:val="0"/>
          <w:numId w:val="120"/>
        </w:numPr>
        <w:spacing w:before="120"/>
        <w:ind w:left="1170" w:hanging="450"/>
        <w:contextualSpacing/>
        <w:jc w:val="both"/>
        <w:rPr>
          <w:rFonts w:cs="Tahoma"/>
          <w:lang w:val="it-IT"/>
        </w:rPr>
      </w:pPr>
      <w:r w:rsidRPr="00CE7B84">
        <w:rPr>
          <w:rFonts w:cs="Tahoma"/>
          <w:snapToGrid w:val="0"/>
          <w:color w:val="000000"/>
          <w:szCs w:val="18"/>
          <w:lang w:val="it-IT"/>
        </w:rPr>
        <w:lastRenderedPageBreak/>
        <w:t>alla violazione a opera di una delle parti dei diritti di proprietà intellettuale dell</w:t>
      </w:r>
      <w:r w:rsidR="006D573C">
        <w:rPr>
          <w:rFonts w:cs="Tahoma"/>
          <w:snapToGrid w:val="0"/>
          <w:color w:val="000000"/>
          <w:szCs w:val="18"/>
          <w:lang w:val="it-IT"/>
        </w:rPr>
        <w:t>’</w:t>
      </w:r>
      <w:r w:rsidRPr="00CE7B84">
        <w:rPr>
          <w:rFonts w:cs="Tahoma"/>
          <w:snapToGrid w:val="0"/>
          <w:color w:val="000000"/>
          <w:szCs w:val="18"/>
          <w:lang w:val="it-IT"/>
        </w:rPr>
        <w:t>altra parte.</w:t>
      </w:r>
    </w:p>
    <w:p w14:paraId="218B2F6A" w14:textId="77777777" w:rsidR="001B413E" w:rsidRPr="00CE7B84" w:rsidRDefault="001B413E" w:rsidP="006374BC">
      <w:pPr>
        <w:spacing w:before="120"/>
        <w:ind w:left="720"/>
        <w:jc w:val="both"/>
        <w:rPr>
          <w:rFonts w:cs="Tahoma"/>
          <w:lang w:val="it-IT"/>
        </w:rPr>
      </w:pPr>
      <w:r w:rsidRPr="00CE7B84">
        <w:rPr>
          <w:rFonts w:cs="Tahoma"/>
          <w:b/>
          <w:bCs/>
          <w:snapToGrid w:val="0"/>
          <w:color w:val="000000"/>
          <w:szCs w:val="18"/>
          <w:lang w:val="it-IT"/>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6D573C">
        <w:rPr>
          <w:rFonts w:cs="Tahoma"/>
          <w:b/>
          <w:bCs/>
          <w:snapToGrid w:val="0"/>
          <w:color w:val="000000"/>
          <w:szCs w:val="18"/>
          <w:lang w:val="it-IT"/>
        </w:rPr>
        <w:t>’</w:t>
      </w:r>
      <w:r w:rsidRPr="00CE7B84">
        <w:rPr>
          <w:rFonts w:cs="Tahoma"/>
          <w:b/>
          <w:bCs/>
          <w:snapToGrid w:val="0"/>
          <w:color w:val="000000"/>
          <w:szCs w:val="18"/>
          <w:lang w:val="it-IT"/>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AB7B90" w:rsidRPr="00CE7B84">
        <w:rPr>
          <w:rFonts w:cs="Tahoma"/>
          <w:b/>
          <w:bCs/>
          <w:snapToGrid w:val="0"/>
          <w:color w:val="000000"/>
          <w:szCs w:val="18"/>
          <w:lang w:val="it-IT"/>
        </w:rPr>
        <w:t xml:space="preserve"> </w:t>
      </w:r>
      <w:r w:rsidRPr="00CE7B84">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 DATI DELLA SOCIETÀ) DI UNA PARTE NEI CONFRONTI DELL</w:t>
      </w:r>
      <w:r w:rsidR="006D573C">
        <w:rPr>
          <w:rFonts w:cs="Tahoma"/>
          <w:b/>
          <w:bCs/>
          <w:snapToGrid w:val="0"/>
          <w:color w:val="000000"/>
          <w:szCs w:val="18"/>
          <w:lang w:val="it-IT"/>
        </w:rPr>
        <w:t>’</w:t>
      </w:r>
      <w:r w:rsidRPr="00CE7B84">
        <w:rPr>
          <w:rFonts w:cs="Tahoma"/>
          <w:b/>
          <w:bCs/>
          <w:snapToGrid w:val="0"/>
          <w:color w:val="000000"/>
          <w:szCs w:val="18"/>
          <w:lang w:val="it-IT"/>
        </w:rPr>
        <w:t>ALTRA NÉ NEL CASO DI VIOLAZIONE DEI DIRITTI DI PROPRIETÀ INTELLETTUALE DELL</w:t>
      </w:r>
      <w:r w:rsidR="006D573C">
        <w:rPr>
          <w:rFonts w:cs="Tahoma"/>
          <w:b/>
          <w:bCs/>
          <w:snapToGrid w:val="0"/>
          <w:color w:val="000000"/>
          <w:szCs w:val="18"/>
          <w:lang w:val="it-IT"/>
        </w:rPr>
        <w:t>’</w:t>
      </w:r>
      <w:r w:rsidRPr="00CE7B84">
        <w:rPr>
          <w:rFonts w:cs="Tahoma"/>
          <w:b/>
          <w:bCs/>
          <w:snapToGrid w:val="0"/>
          <w:color w:val="000000"/>
          <w:szCs w:val="18"/>
          <w:lang w:val="it-IT"/>
        </w:rPr>
        <w:t>ALTRA PARTE, DELLE OBBLIGAZIONI DI MICROSOFT DEFINITE AI SENSI DELL</w:t>
      </w:r>
      <w:r w:rsidR="006D573C">
        <w:rPr>
          <w:rFonts w:cs="Tahoma"/>
          <w:b/>
          <w:bCs/>
          <w:snapToGrid w:val="0"/>
          <w:color w:val="000000"/>
          <w:szCs w:val="18"/>
          <w:lang w:val="it-IT"/>
        </w:rPr>
        <w:t>’</w:t>
      </w:r>
      <w:r w:rsidRPr="00CE7B84">
        <w:rPr>
          <w:rFonts w:cs="Tahoma"/>
          <w:b/>
          <w:bCs/>
          <w:snapToGrid w:val="0"/>
          <w:color w:val="000000"/>
          <w:szCs w:val="18"/>
          <w:lang w:val="it-IT"/>
        </w:rPr>
        <w:t>ARTICOLO CONTENUTO NELLE CONDIZIONI DELL</w:t>
      </w:r>
      <w:r w:rsidR="006D573C">
        <w:rPr>
          <w:rFonts w:cs="Tahoma"/>
          <w:b/>
          <w:bCs/>
          <w:snapToGrid w:val="0"/>
          <w:color w:val="000000"/>
          <w:szCs w:val="18"/>
          <w:lang w:val="it-IT"/>
        </w:rPr>
        <w:t>’</w:t>
      </w:r>
      <w:r w:rsidRPr="00CE7B84">
        <w:rPr>
          <w:rFonts w:cs="Tahoma"/>
          <w:b/>
          <w:bCs/>
          <w:snapToGrid w:val="0"/>
          <w:color w:val="000000"/>
          <w:szCs w:val="18"/>
          <w:lang w:val="it-IT"/>
        </w:rPr>
        <w:t xml:space="preserve">ACCORDO PRINCIPALE INTITOLATO </w:t>
      </w:r>
      <w:r w:rsidR="00B620C9" w:rsidRPr="00CE7B84">
        <w:rPr>
          <w:rFonts w:cs="Tahoma"/>
          <w:b/>
          <w:bCs/>
          <w:snapToGrid w:val="0"/>
          <w:color w:val="000000"/>
          <w:szCs w:val="18"/>
          <w:lang w:val="it-IT"/>
        </w:rPr>
        <w:t>“</w:t>
      </w:r>
      <w:r w:rsidRPr="00CE7B84">
        <w:rPr>
          <w:rFonts w:cs="Tahoma"/>
          <w:b/>
          <w:bCs/>
          <w:snapToGrid w:val="0"/>
          <w:color w:val="000000"/>
          <w:szCs w:val="18"/>
          <w:lang w:val="it-IT"/>
        </w:rPr>
        <w:t>DIFESA DAI RECLAMI DI TERZI AVENTI AD OGGETTO LA VIOLAZIONE DEI DIRITTI E L</w:t>
      </w:r>
      <w:r w:rsidR="006D573C">
        <w:rPr>
          <w:rFonts w:cs="Tahoma"/>
          <w:b/>
          <w:bCs/>
          <w:snapToGrid w:val="0"/>
          <w:color w:val="000000"/>
          <w:szCs w:val="18"/>
          <w:lang w:val="it-IT"/>
        </w:rPr>
        <w:t>’</w:t>
      </w:r>
      <w:r w:rsidRPr="00CE7B84">
        <w:rPr>
          <w:rFonts w:cs="Tahoma"/>
          <w:b/>
          <w:bCs/>
          <w:snapToGrid w:val="0"/>
          <w:color w:val="000000"/>
          <w:szCs w:val="18"/>
          <w:lang w:val="it-IT"/>
        </w:rPr>
        <w:t>APPROPRIAZIONE INDEBITA</w:t>
      </w:r>
      <w:r w:rsidR="00B620C9" w:rsidRPr="00CE7B84">
        <w:rPr>
          <w:rFonts w:cs="Tahoma"/>
          <w:b/>
          <w:bCs/>
          <w:snapToGrid w:val="0"/>
          <w:color w:val="000000"/>
          <w:szCs w:val="18"/>
          <w:lang w:val="it-IT"/>
        </w:rPr>
        <w:t>”</w:t>
      </w:r>
      <w:r w:rsidRPr="00CE7B84">
        <w:rPr>
          <w:rFonts w:cs="Tahoma"/>
          <w:b/>
          <w:bCs/>
          <w:snapToGrid w:val="0"/>
          <w:color w:val="000000"/>
          <w:szCs w:val="18"/>
          <w:lang w:val="it-IT"/>
        </w:rPr>
        <w:t xml:space="preserve"> O DELLE OBBLIGAZIONI DELLA SOCIETÀ PREVISTE AI SENSI DELL</w:t>
      </w:r>
      <w:r w:rsidR="006D573C">
        <w:rPr>
          <w:rFonts w:cs="Tahoma"/>
          <w:b/>
          <w:bCs/>
          <w:snapToGrid w:val="0"/>
          <w:color w:val="000000"/>
          <w:szCs w:val="18"/>
          <w:lang w:val="it-IT"/>
        </w:rPr>
        <w:t>’</w:t>
      </w:r>
      <w:r w:rsidRPr="00CE7B84">
        <w:rPr>
          <w:rFonts w:cs="Tahoma"/>
          <w:b/>
          <w:bCs/>
          <w:snapToGrid w:val="0"/>
          <w:color w:val="000000"/>
          <w:szCs w:val="18"/>
          <w:lang w:val="it-IT"/>
        </w:rPr>
        <w:t xml:space="preserve">ARTICOLO CONTENUTO NELLE PRESENTI CONDIZIONI SUPPLEMENTARI E INTITOLATO </w:t>
      </w:r>
      <w:r w:rsidR="00B620C9" w:rsidRPr="00CE7B84">
        <w:rPr>
          <w:rFonts w:cs="Tahoma"/>
          <w:b/>
          <w:bCs/>
          <w:snapToGrid w:val="0"/>
          <w:color w:val="000000"/>
          <w:szCs w:val="18"/>
          <w:lang w:val="it-IT"/>
        </w:rPr>
        <w:t>“</w:t>
      </w:r>
      <w:r w:rsidRPr="00CE7B84">
        <w:rPr>
          <w:rFonts w:cs="Tahoma"/>
          <w:b/>
          <w:bCs/>
          <w:snapToGrid w:val="0"/>
          <w:color w:val="000000"/>
          <w:szCs w:val="18"/>
          <w:lang w:val="it-IT"/>
        </w:rPr>
        <w:t>TUTELA DA PARTE DELLA SOCIETÀ</w:t>
      </w:r>
      <w:r w:rsidR="00B620C9" w:rsidRPr="00CE7B84">
        <w:rPr>
          <w:rFonts w:cs="Tahoma"/>
          <w:b/>
          <w:bCs/>
          <w:snapToGrid w:val="0"/>
          <w:color w:val="000000"/>
          <w:szCs w:val="18"/>
          <w:lang w:val="it-IT"/>
        </w:rPr>
        <w:t>”</w:t>
      </w:r>
      <w:r w:rsidRPr="00CE7B84">
        <w:rPr>
          <w:rFonts w:cs="Tahoma"/>
          <w:b/>
          <w:bCs/>
          <w:snapToGrid w:val="0"/>
          <w:color w:val="000000"/>
          <w:szCs w:val="18"/>
          <w:lang w:val="it-IT"/>
        </w:rPr>
        <w:t>.</w:t>
      </w:r>
    </w:p>
    <w:p w14:paraId="73A6C7B4" w14:textId="77777777" w:rsidR="001B413E" w:rsidRPr="00CE7B84" w:rsidRDefault="001B413E" w:rsidP="006374BC">
      <w:pPr>
        <w:keepNext/>
        <w:spacing w:before="120" w:after="60"/>
        <w:ind w:left="720"/>
        <w:outlineLvl w:val="0"/>
        <w:rPr>
          <w:rFonts w:cs="Tahoma"/>
          <w:lang w:val="it-IT"/>
        </w:rPr>
      </w:pPr>
      <w:r w:rsidRPr="00CE7B84">
        <w:rPr>
          <w:rFonts w:cs="Tahoma"/>
          <w:b/>
          <w:bCs/>
          <w:iCs/>
          <w:snapToGrid w:val="0"/>
          <w:szCs w:val="18"/>
          <w:lang w:val="it-IT"/>
        </w:rPr>
        <w:t>Subappaltatori.</w:t>
      </w:r>
    </w:p>
    <w:p w14:paraId="60482832" w14:textId="77777777" w:rsidR="008A1637" w:rsidRPr="00CE7B84" w:rsidRDefault="001B413E" w:rsidP="00AC3C3E">
      <w:pPr>
        <w:ind w:left="720"/>
        <w:rPr>
          <w:rFonts w:cs="Tahoma"/>
          <w:lang w:val="it-IT"/>
        </w:rPr>
      </w:pPr>
      <w:r w:rsidRPr="00CE7B84">
        <w:rPr>
          <w:rFonts w:cs="Tahoma"/>
          <w:snapToGrid w:val="0"/>
          <w:szCs w:val="18"/>
          <w:lang w:val="it-IT"/>
        </w:rPr>
        <w:t>Microsoft potrà ricorrere all</w:t>
      </w:r>
      <w:r w:rsidR="006D573C">
        <w:rPr>
          <w:rFonts w:cs="Tahoma"/>
          <w:snapToGrid w:val="0"/>
          <w:szCs w:val="18"/>
          <w:lang w:val="it-IT"/>
        </w:rPr>
        <w:t>’</w:t>
      </w:r>
      <w:r w:rsidRPr="00CE7B84">
        <w:rPr>
          <w:rFonts w:cs="Tahoma"/>
          <w:snapToGrid w:val="0"/>
          <w:szCs w:val="18"/>
          <w:lang w:val="it-IT"/>
        </w:rPr>
        <w:t>attività prestata da Collaboratori per supportare i Servizi Online.</w:t>
      </w:r>
      <w:r w:rsidR="00AB7B90" w:rsidRPr="00CE7B84">
        <w:rPr>
          <w:rFonts w:cs="Tahoma"/>
          <w:snapToGrid w:val="0"/>
          <w:szCs w:val="18"/>
          <w:lang w:val="it-IT"/>
        </w:rPr>
        <w:t xml:space="preserve"> </w:t>
      </w:r>
      <w:r w:rsidRPr="00CE7B84">
        <w:rPr>
          <w:rFonts w:cs="Tahoma"/>
          <w:snapToGrid w:val="0"/>
          <w:szCs w:val="18"/>
          <w:lang w:val="it-IT"/>
        </w:rPr>
        <w:t>Microsoft sarà</w:t>
      </w:r>
      <w:r w:rsidR="00AC3C3E" w:rsidRPr="00CE7B84">
        <w:rPr>
          <w:rFonts w:cs="Tahoma"/>
          <w:snapToGrid w:val="0"/>
          <w:szCs w:val="18"/>
          <w:lang w:val="it-IT"/>
        </w:rPr>
        <w:t> </w:t>
      </w:r>
      <w:r w:rsidRPr="00CE7B84">
        <w:rPr>
          <w:rFonts w:cs="Tahoma"/>
          <w:snapToGrid w:val="0"/>
          <w:szCs w:val="18"/>
          <w:lang w:val="it-IT"/>
        </w:rPr>
        <w:t>responsabile delle loro prestazioni secondo quanto previsto dalle condizioni del Contratto Multilicenza della Società.</w:t>
      </w:r>
    </w:p>
    <w:p w14:paraId="4B3ADDE8" w14:textId="77777777" w:rsidR="00023FE7" w:rsidRPr="00CE7B84" w:rsidRDefault="008A1637" w:rsidP="006374BC">
      <w:pPr>
        <w:pStyle w:val="Heading1"/>
        <w:rPr>
          <w:lang w:val="it-IT"/>
        </w:rPr>
      </w:pPr>
      <w:r w:rsidRPr="00CE7B84">
        <w:rPr>
          <w:lang w:val="it-IT"/>
        </w:rPr>
        <w:br w:type="page"/>
      </w:r>
      <w:bookmarkStart w:id="942" w:name="_Toc336338255"/>
      <w:bookmarkStart w:id="943" w:name="_Toc377597800"/>
      <w:r w:rsidRPr="00CE7B84">
        <w:rPr>
          <w:lang w:val="it-IT"/>
        </w:rPr>
        <w:lastRenderedPageBreak/>
        <w:t>NOTE del Prodotto</w:t>
      </w:r>
      <w:bookmarkEnd w:id="942"/>
      <w:bookmarkEnd w:id="943"/>
    </w:p>
    <w:p w14:paraId="2C5FDBA8" w14:textId="77777777" w:rsidR="00023FE7" w:rsidRPr="00CE7B84" w:rsidRDefault="00023FE7" w:rsidP="006374BC">
      <w:pPr>
        <w:pStyle w:val="Heading2"/>
        <w:ind w:hanging="540"/>
        <w:rPr>
          <w:rFonts w:ascii="Tahoma" w:hAnsi="Tahoma" w:cs="Tahoma"/>
          <w:lang w:val="it-IT"/>
        </w:rPr>
      </w:pPr>
    </w:p>
    <w:p w14:paraId="747A95B8" w14:textId="77777777" w:rsidR="00023FE7" w:rsidRPr="00CE7B84" w:rsidRDefault="00023FE7" w:rsidP="006374BC">
      <w:pPr>
        <w:pStyle w:val="Heading2"/>
        <w:ind w:left="0"/>
        <w:rPr>
          <w:rFonts w:ascii="Tahoma" w:hAnsi="Tahoma" w:cs="Tahoma"/>
          <w:lang w:val="it-IT"/>
        </w:rPr>
      </w:pPr>
      <w:bookmarkStart w:id="944" w:name="_Toc336338256"/>
      <w:bookmarkStart w:id="945" w:name="_Toc377597801"/>
      <w:r w:rsidRPr="00CE7B84">
        <w:rPr>
          <w:rFonts w:ascii="Tahoma" w:hAnsi="Tahoma" w:cs="Tahoma"/>
          <w:sz w:val="28"/>
          <w:lang w:val="it-IT"/>
        </w:rPr>
        <w:t>Pool di Applicazioni</w:t>
      </w:r>
      <w:bookmarkEnd w:id="944"/>
      <w:bookmarkEnd w:id="945"/>
    </w:p>
    <w:p w14:paraId="1DCE9DF2" w14:textId="77777777" w:rsidR="00023FE7" w:rsidRPr="00CE7B84" w:rsidRDefault="00023FE7" w:rsidP="006374BC">
      <w:pPr>
        <w:rPr>
          <w:rFonts w:cs="Tahoma"/>
          <w:lang w:val="it-IT"/>
        </w:rPr>
      </w:pPr>
      <w:bookmarkStart w:id="946" w:name="_1_Data_Analyzer"/>
      <w:bookmarkStart w:id="947" w:name="Aps_1BingMapsDesktopandContentPack"/>
      <w:bookmarkEnd w:id="946"/>
    </w:p>
    <w:p w14:paraId="1A8E082F" w14:textId="77777777" w:rsidR="004A2FC2" w:rsidRPr="00CE7B84" w:rsidRDefault="004A2FC2" w:rsidP="006374BC">
      <w:pPr>
        <w:rPr>
          <w:rFonts w:cs="Tahoma"/>
          <w:lang w:val="it-IT"/>
        </w:rPr>
      </w:pPr>
      <w:bookmarkStart w:id="948" w:name="Aps_ExpStudioproducts"/>
      <w:bookmarkStart w:id="949" w:name="Aps_ExpStudio2"/>
      <w:bookmarkStart w:id="950" w:name="Aps_1ExpStudio3"/>
      <w:bookmarkEnd w:id="947"/>
    </w:p>
    <w:p w14:paraId="55DCC08D" w14:textId="77777777" w:rsidR="00176313" w:rsidRPr="00CE7B84" w:rsidRDefault="00B54C21" w:rsidP="006374BC">
      <w:pPr>
        <w:pStyle w:val="Heading3"/>
        <w:ind w:left="180" w:hanging="180"/>
        <w:rPr>
          <w:rFonts w:ascii="Tahoma" w:hAnsi="Tahoma" w:cs="Tahoma"/>
          <w:lang w:val="it-IT"/>
        </w:rPr>
      </w:pPr>
      <w:bookmarkStart w:id="951" w:name="_12_Expression_Encoder"/>
      <w:bookmarkStart w:id="952" w:name="_1_Expression_Encoder"/>
      <w:bookmarkStart w:id="953" w:name="_Toc336338258"/>
      <w:bookmarkStart w:id="954" w:name="_Toc377597802"/>
      <w:bookmarkEnd w:id="951"/>
      <w:bookmarkEnd w:id="952"/>
      <w:r w:rsidRPr="00CE7B84">
        <w:rPr>
          <w:rFonts w:ascii="Tahoma" w:hAnsi="Tahoma" w:cs="Tahoma"/>
          <w:caps/>
          <w:color w:val="F66400"/>
          <w:sz w:val="22"/>
          <w:vertAlign w:val="superscript"/>
          <w:lang w:val="it-IT"/>
        </w:rPr>
        <w:t>1</w:t>
      </w:r>
      <w:r w:rsidRPr="00CE7B84">
        <w:rPr>
          <w:rFonts w:ascii="Tahoma" w:hAnsi="Tahoma" w:cs="Tahoma"/>
          <w:color w:val="F66400"/>
          <w:sz w:val="22"/>
          <w:lang w:val="it-IT"/>
        </w:rPr>
        <w:t xml:space="preserve"> Expression Encoder Pro 4</w:t>
      </w:r>
      <w:bookmarkEnd w:id="948"/>
      <w:bookmarkEnd w:id="953"/>
      <w:bookmarkEnd w:id="954"/>
    </w:p>
    <w:p w14:paraId="10D3B406" w14:textId="77777777" w:rsidR="00176313" w:rsidRPr="00CE7B84" w:rsidRDefault="00176313" w:rsidP="006374BC">
      <w:pPr>
        <w:rPr>
          <w:rFonts w:cs="Tahoma"/>
          <w:lang w:val="it-IT"/>
        </w:rPr>
      </w:pPr>
    </w:p>
    <w:p w14:paraId="24ADF2A5" w14:textId="77777777" w:rsidR="00176313" w:rsidRPr="00CE7B84" w:rsidRDefault="00176313" w:rsidP="006374BC">
      <w:pPr>
        <w:spacing w:after="60"/>
        <w:ind w:left="720"/>
        <w:rPr>
          <w:rFonts w:cs="Tahoma"/>
          <w:lang w:val="it-IT"/>
        </w:rPr>
      </w:pPr>
      <w:r w:rsidRPr="00CE7B84">
        <w:rPr>
          <w:rFonts w:cs="Tahoma"/>
          <w:b/>
          <w:szCs w:val="20"/>
          <w:lang w:val="it-IT"/>
        </w:rPr>
        <w:t>Expression Encoder Pro 4</w:t>
      </w:r>
    </w:p>
    <w:p w14:paraId="40425AB7" w14:textId="77777777" w:rsidR="00176313" w:rsidRPr="00CE7B84" w:rsidRDefault="00176313" w:rsidP="006374BC">
      <w:pPr>
        <w:ind w:left="720"/>
        <w:rPr>
          <w:rFonts w:cs="Tahoma"/>
          <w:lang w:val="it-IT"/>
        </w:rPr>
      </w:pPr>
      <w:r w:rsidRPr="00CE7B84">
        <w:rPr>
          <w:rFonts w:cs="Tahoma"/>
          <w:color w:val="000000"/>
          <w:szCs w:val="18"/>
          <w:lang w:val="it-IT"/>
        </w:rPr>
        <w:t>È stato applicato un nuovo marchio alla linea di prodotti Expression.</w:t>
      </w:r>
      <w:r w:rsidR="00AB7B90" w:rsidRPr="00CE7B84">
        <w:rPr>
          <w:rFonts w:cs="Tahoma"/>
          <w:color w:val="000000"/>
          <w:szCs w:val="18"/>
          <w:lang w:val="it-IT"/>
        </w:rPr>
        <w:t xml:space="preserve"> </w:t>
      </w:r>
      <w:r w:rsidRPr="00CE7B84">
        <w:rPr>
          <w:rFonts w:cs="Tahoma"/>
          <w:color w:val="000000"/>
          <w:szCs w:val="18"/>
          <w:lang w:val="it-IT"/>
        </w:rPr>
        <w:t>È stato modificato solo il marchio del prodotto. La versione 3 e la versione 4 del software sono uguali.</w:t>
      </w:r>
      <w:r w:rsidR="00AB7B90" w:rsidRPr="00CE7B84">
        <w:rPr>
          <w:rFonts w:cs="Tahoma"/>
          <w:color w:val="000000"/>
          <w:szCs w:val="18"/>
          <w:lang w:val="it-IT"/>
        </w:rPr>
        <w:t xml:space="preserve"> </w:t>
      </w:r>
      <w:r w:rsidRPr="00CE7B84">
        <w:rPr>
          <w:rFonts w:cs="Tahoma"/>
          <w:color w:val="000000"/>
          <w:szCs w:val="18"/>
          <w:lang w:val="it-IT"/>
        </w:rPr>
        <w:t>Di conseguenza, le società che dispongono della licenza per i prodotti con versione 3 saranno considerate titolari della licenza per i prodotti con versione 4 corrispondenti e potranno utilizzare il software con il marchio associato alla versione 4 al posto del software con il marchio associato alla versione 3. Il diritto di utilizzo del software continuerà a essere disciplinato dalle condizioni del Contratto Multilicenza della società e dai diritti di utilizzo del prodotto per il software integrati dalla presente nota relativa alle condizioni del prodotto.</w:t>
      </w:r>
      <w:r w:rsidR="00AB7B90" w:rsidRPr="00CE7B84">
        <w:rPr>
          <w:rFonts w:cs="Tahoma"/>
          <w:color w:val="000000"/>
          <w:szCs w:val="18"/>
          <w:lang w:val="it-IT"/>
        </w:rPr>
        <w:t xml:space="preserve"> </w:t>
      </w:r>
      <w:r w:rsidRPr="00CE7B84">
        <w:rPr>
          <w:rFonts w:cs="Tahoma"/>
          <w:color w:val="000000"/>
          <w:szCs w:val="18"/>
          <w:lang w:val="it-IT"/>
        </w:rPr>
        <w:t>La modifica del marchio non estende la garanzia né le obbligazioni correlate al supporto tecnico di Microsoft in relazione alla copertura Software Assurance per il prodotto.</w:t>
      </w:r>
    </w:p>
    <w:p w14:paraId="4C9EEFDA" w14:textId="77777777" w:rsidR="00973A93" w:rsidRPr="00CE7B84" w:rsidRDefault="00973A93" w:rsidP="006374BC">
      <w:pPr>
        <w:rPr>
          <w:rFonts w:cs="Tahoma"/>
          <w:lang w:val="it-IT"/>
        </w:rPr>
      </w:pPr>
    </w:p>
    <w:p w14:paraId="08646214" w14:textId="77777777" w:rsidR="004A2FC2" w:rsidRPr="00CE7B84" w:rsidRDefault="004A2FC2" w:rsidP="006374BC">
      <w:pPr>
        <w:rPr>
          <w:rFonts w:cs="Tahoma"/>
          <w:lang w:val="it-IT"/>
        </w:rPr>
      </w:pPr>
      <w:bookmarkStart w:id="955" w:name="_Toc254806117"/>
      <w:bookmarkStart w:id="956" w:name="Aps_MSDNOPSystems"/>
      <w:bookmarkStart w:id="957" w:name="Aps_3MSDNOPSystems"/>
      <w:bookmarkStart w:id="958" w:name="Aps_5OffCommunicator07"/>
      <w:bookmarkEnd w:id="949"/>
      <w:bookmarkEnd w:id="950"/>
    </w:p>
    <w:p w14:paraId="0E13519D" w14:textId="77777777" w:rsidR="00E316C2" w:rsidRPr="00CE7B84" w:rsidRDefault="00B54C21" w:rsidP="006374BC">
      <w:pPr>
        <w:pStyle w:val="Heading3"/>
        <w:rPr>
          <w:rFonts w:ascii="Tahoma" w:hAnsi="Tahoma" w:cs="Tahoma"/>
          <w:lang w:val="it-IT"/>
        </w:rPr>
      </w:pPr>
      <w:bookmarkStart w:id="959" w:name="_23_Lync_for"/>
      <w:bookmarkStart w:id="960" w:name="_2_Lync_for"/>
      <w:bookmarkStart w:id="961" w:name="_2_Lync_per"/>
      <w:bookmarkStart w:id="962" w:name="_Toc336338259"/>
      <w:bookmarkStart w:id="963" w:name="_Toc377597803"/>
      <w:bookmarkStart w:id="964" w:name="Aps_3Lync2010"/>
      <w:bookmarkEnd w:id="959"/>
      <w:bookmarkEnd w:id="960"/>
      <w:bookmarkEnd w:id="961"/>
      <w:r w:rsidRPr="00CE7B84">
        <w:rPr>
          <w:rFonts w:ascii="Tahoma" w:hAnsi="Tahoma" w:cs="Tahoma"/>
          <w:caps/>
          <w:color w:val="F66400"/>
          <w:sz w:val="22"/>
          <w:vertAlign w:val="superscript"/>
          <w:lang w:val="it-IT"/>
        </w:rPr>
        <w:t>2</w:t>
      </w:r>
      <w:r w:rsidRPr="00CE7B84">
        <w:rPr>
          <w:rFonts w:ascii="Tahoma" w:hAnsi="Tahoma" w:cs="Tahoma"/>
          <w:color w:val="F66400"/>
          <w:sz w:val="22"/>
          <w:lang w:val="it-IT"/>
        </w:rPr>
        <w:t xml:space="preserve"> </w:t>
      </w:r>
      <w:bookmarkStart w:id="965" w:name="Aps_4LyncforMac2011"/>
      <w:r w:rsidRPr="00CE7B84">
        <w:rPr>
          <w:rFonts w:ascii="Tahoma" w:hAnsi="Tahoma" w:cs="Tahoma"/>
          <w:color w:val="F66400"/>
          <w:sz w:val="22"/>
          <w:lang w:val="it-IT"/>
        </w:rPr>
        <w:t xml:space="preserve">Lync </w:t>
      </w:r>
      <w:bookmarkEnd w:id="962"/>
      <w:r w:rsidRPr="00CE7B84">
        <w:rPr>
          <w:rFonts w:ascii="Tahoma" w:hAnsi="Tahoma" w:cs="Tahoma"/>
          <w:color w:val="F66400"/>
          <w:sz w:val="22"/>
          <w:lang w:val="it-IT"/>
        </w:rPr>
        <w:t>per Mac 2011</w:t>
      </w:r>
      <w:bookmarkEnd w:id="963"/>
      <w:bookmarkEnd w:id="965"/>
    </w:p>
    <w:p w14:paraId="162EBE4B" w14:textId="77777777" w:rsidR="00AE5A9F" w:rsidRPr="00CE7B84" w:rsidRDefault="00AE5A9F" w:rsidP="006374BC">
      <w:pPr>
        <w:rPr>
          <w:rFonts w:cs="Tahoma"/>
          <w:lang w:val="it-IT"/>
        </w:rPr>
      </w:pPr>
    </w:p>
    <w:bookmarkEnd w:id="964"/>
    <w:p w14:paraId="1A46F6F3" w14:textId="77777777" w:rsidR="004A2FC2" w:rsidRPr="00CE7B84" w:rsidRDefault="00E316C2" w:rsidP="006374BC">
      <w:pPr>
        <w:spacing w:after="60"/>
        <w:ind w:left="720"/>
        <w:rPr>
          <w:rFonts w:cs="Tahoma"/>
          <w:lang w:val="it-IT"/>
        </w:rPr>
      </w:pPr>
      <w:r w:rsidRPr="00CE7B84">
        <w:rPr>
          <w:rFonts w:cs="Tahoma"/>
          <w:b/>
          <w:szCs w:val="20"/>
          <w:lang w:val="it-IT"/>
        </w:rPr>
        <w:t xml:space="preserve">Percorso di Migrazione a Software Assurance per Communicator per Mac 2011 </w:t>
      </w:r>
    </w:p>
    <w:p w14:paraId="2F7C887E" w14:textId="77777777" w:rsidR="00B9674D" w:rsidRPr="00CE7B84" w:rsidRDefault="00E316C2" w:rsidP="006374BC">
      <w:pPr>
        <w:adjustRightInd w:val="0"/>
        <w:ind w:left="720"/>
        <w:textAlignment w:val="baseline"/>
        <w:rPr>
          <w:rFonts w:cs="Tahoma"/>
          <w:lang w:val="it-IT"/>
        </w:rPr>
      </w:pPr>
      <w:r w:rsidRPr="00CE7B84">
        <w:rPr>
          <w:rFonts w:cs="Tahoma"/>
          <w:lang w:val="it-IT"/>
        </w:rPr>
        <w:t>La versione sostitutiva di Communicator per Mac 2011 è Lync per Mac 2011.</w:t>
      </w:r>
    </w:p>
    <w:p w14:paraId="578D16CC" w14:textId="77777777" w:rsidR="004A2FC2" w:rsidRPr="00CE7B84" w:rsidRDefault="004A2FC2" w:rsidP="006374BC">
      <w:pPr>
        <w:adjustRightInd w:val="0"/>
        <w:textAlignment w:val="baseline"/>
        <w:rPr>
          <w:rFonts w:cs="Tahoma"/>
          <w:lang w:val="it-IT"/>
        </w:rPr>
      </w:pPr>
    </w:p>
    <w:p w14:paraId="5AB085D2" w14:textId="77777777" w:rsidR="004A2FC2" w:rsidRPr="00CE7B84" w:rsidRDefault="004A2FC2" w:rsidP="006374BC">
      <w:pPr>
        <w:adjustRightInd w:val="0"/>
        <w:textAlignment w:val="baseline"/>
        <w:rPr>
          <w:rFonts w:cs="Tahoma"/>
          <w:lang w:val="it-IT"/>
        </w:rPr>
      </w:pPr>
    </w:p>
    <w:p w14:paraId="410AB0D7" w14:textId="77777777" w:rsidR="00DC2291" w:rsidRPr="00CE7B84" w:rsidRDefault="00B54C21" w:rsidP="006374BC">
      <w:pPr>
        <w:pStyle w:val="Heading3"/>
        <w:rPr>
          <w:rFonts w:ascii="Tahoma" w:hAnsi="Tahoma" w:cs="Tahoma"/>
          <w:lang w:val="it-IT"/>
        </w:rPr>
      </w:pPr>
      <w:bookmarkStart w:id="966" w:name="_34_MSDN_Operating"/>
      <w:bookmarkStart w:id="967" w:name="_3_MSDN_Operating"/>
      <w:bookmarkStart w:id="968" w:name="_3_Sistemi_Operativi"/>
      <w:bookmarkStart w:id="969" w:name="_Toc336338261"/>
      <w:bookmarkStart w:id="970" w:name="_Toc377597804"/>
      <w:bookmarkEnd w:id="966"/>
      <w:bookmarkEnd w:id="967"/>
      <w:bookmarkEnd w:id="968"/>
      <w:r w:rsidRPr="00CE7B84">
        <w:rPr>
          <w:rFonts w:ascii="Tahoma" w:hAnsi="Tahoma" w:cs="Tahoma"/>
          <w:caps/>
          <w:color w:val="F66400"/>
          <w:sz w:val="22"/>
          <w:vertAlign w:val="superscript"/>
          <w:lang w:val="it-IT"/>
        </w:rPr>
        <w:t>3</w:t>
      </w:r>
      <w:r w:rsidRPr="00CE7B84">
        <w:rPr>
          <w:rFonts w:ascii="Tahoma" w:hAnsi="Tahoma" w:cs="Tahoma"/>
          <w:color w:val="F66400"/>
          <w:sz w:val="22"/>
          <w:lang w:val="it-IT"/>
        </w:rPr>
        <w:t xml:space="preserve"> Sistemi Operativi MSDN</w:t>
      </w:r>
      <w:bookmarkEnd w:id="955"/>
      <w:bookmarkEnd w:id="969"/>
      <w:bookmarkEnd w:id="970"/>
    </w:p>
    <w:bookmarkEnd w:id="956"/>
    <w:bookmarkEnd w:id="957"/>
    <w:p w14:paraId="522F02FE" w14:textId="77777777" w:rsidR="00D16EA8" w:rsidRPr="00CE7B84" w:rsidRDefault="00D16EA8" w:rsidP="006374BC">
      <w:pPr>
        <w:pStyle w:val="FootnoteBulletLevel1"/>
        <w:tabs>
          <w:tab w:val="clear" w:pos="900"/>
        </w:tabs>
        <w:spacing w:before="0" w:after="0"/>
        <w:ind w:left="720" w:firstLine="0"/>
        <w:rPr>
          <w:rFonts w:ascii="Tahoma" w:hAnsi="Tahoma" w:cs="Tahoma"/>
          <w:lang w:val="it-IT"/>
        </w:rPr>
      </w:pPr>
    </w:p>
    <w:p w14:paraId="7092B0C6" w14:textId="77777777" w:rsidR="00D16EA8" w:rsidRPr="00CE7B84" w:rsidRDefault="00DC2291" w:rsidP="006374BC">
      <w:pPr>
        <w:spacing w:after="60"/>
        <w:ind w:left="720"/>
        <w:rPr>
          <w:rFonts w:cs="Tahoma"/>
          <w:lang w:val="it-IT"/>
        </w:rPr>
      </w:pPr>
      <w:r w:rsidRPr="00CE7B84">
        <w:rPr>
          <w:rFonts w:cs="Tahoma"/>
          <w:b/>
          <w:szCs w:val="20"/>
          <w:lang w:val="it-IT"/>
        </w:rPr>
        <w:t>Requisiti di Idoneità per Software Assurance</w:t>
      </w:r>
    </w:p>
    <w:p w14:paraId="4694885A" w14:textId="77777777" w:rsidR="008368B4" w:rsidRPr="00CE7B84" w:rsidRDefault="00DC2291" w:rsidP="006374BC">
      <w:pPr>
        <w:pStyle w:val="EndnoteText"/>
        <w:tabs>
          <w:tab w:val="num" w:pos="1080"/>
        </w:tabs>
        <w:ind w:left="720"/>
        <w:rPr>
          <w:rFonts w:ascii="Tahoma" w:hAnsi="Tahoma" w:cs="Tahoma"/>
          <w:lang w:val="it-IT"/>
        </w:rPr>
      </w:pPr>
      <w:r w:rsidRPr="00CE7B84">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6D573C">
        <w:rPr>
          <w:rFonts w:ascii="Tahoma" w:hAnsi="Tahoma" w:cs="Tahoma"/>
          <w:sz w:val="18"/>
          <w:lang w:val="it-IT"/>
        </w:rPr>
        <w:t>’</w:t>
      </w:r>
      <w:r w:rsidRPr="00CE7B84">
        <w:rPr>
          <w:rFonts w:ascii="Tahoma" w:hAnsi="Tahoma" w:cs="Tahoma"/>
          <w:sz w:val="18"/>
          <w:lang w:val="it-IT"/>
        </w:rPr>
        <w:t>utilizzo sostituiscono quelle precedenti e qualsiasi prodotto software non incluso nel nuovo abbonamento MSDN dovrà essere rimosso.</w:t>
      </w:r>
    </w:p>
    <w:p w14:paraId="4B3FB83D" w14:textId="77777777" w:rsidR="00DC2291" w:rsidRPr="00CE7B84" w:rsidRDefault="00DC2291" w:rsidP="006374BC">
      <w:pPr>
        <w:pStyle w:val="EndnoteText"/>
        <w:tabs>
          <w:tab w:val="num" w:pos="1080"/>
        </w:tabs>
        <w:ind w:left="720"/>
        <w:rPr>
          <w:rFonts w:ascii="Tahoma" w:hAnsi="Tahoma" w:cs="Tahoma"/>
          <w:lang w:val="it-IT"/>
        </w:rPr>
      </w:pPr>
    </w:p>
    <w:p w14:paraId="668BEA4D"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Ultimate con MSDN</w:t>
      </w:r>
    </w:p>
    <w:p w14:paraId="20A88CA0"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Premium con MSDN</w:t>
      </w:r>
    </w:p>
    <w:p w14:paraId="7D27AB3D"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Professional con MSDN</w:t>
      </w:r>
    </w:p>
    <w:p w14:paraId="75E1508C"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Professional con MSDN Embedded</w:t>
      </w:r>
    </w:p>
    <w:p w14:paraId="5FDC01C5"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Test Professional con MSDN</w:t>
      </w:r>
    </w:p>
    <w:p w14:paraId="163CC699" w14:textId="77777777" w:rsidR="00DC2291" w:rsidRPr="00CE7B84" w:rsidRDefault="00DC2291" w:rsidP="006374BC">
      <w:pPr>
        <w:pStyle w:val="FootnoteBulletLevel2"/>
        <w:numPr>
          <w:ilvl w:val="0"/>
          <w:numId w:val="4"/>
        </w:numPr>
        <w:spacing w:before="0" w:after="60"/>
        <w:ind w:left="1440"/>
        <w:rPr>
          <w:rFonts w:ascii="Tahoma" w:hAnsi="Tahoma" w:cs="Tahoma"/>
          <w:lang w:val="it-IT"/>
        </w:rPr>
      </w:pPr>
      <w:r w:rsidRPr="00CE7B84">
        <w:rPr>
          <w:rFonts w:ascii="Tahoma" w:hAnsi="Tahoma" w:cs="Tahoma"/>
          <w:sz w:val="18"/>
          <w:lang w:val="it-IT"/>
        </w:rPr>
        <w:t>Visual Studio Professional con MSDN Professional</w:t>
      </w:r>
    </w:p>
    <w:p w14:paraId="349BA1DE" w14:textId="77777777" w:rsidR="00DC2291" w:rsidRPr="00CE7B84" w:rsidRDefault="00DC2291" w:rsidP="006374BC">
      <w:pPr>
        <w:pStyle w:val="FootnoteBulletLevel2"/>
        <w:numPr>
          <w:ilvl w:val="0"/>
          <w:numId w:val="4"/>
        </w:numPr>
        <w:spacing w:before="0" w:after="60"/>
        <w:ind w:left="1440"/>
        <w:rPr>
          <w:rFonts w:ascii="Tahoma" w:hAnsi="Tahoma" w:cs="Tahoma"/>
          <w:lang w:val="it-IT"/>
        </w:rPr>
      </w:pPr>
      <w:r w:rsidRPr="00CE7B84">
        <w:rPr>
          <w:rFonts w:ascii="Tahoma" w:hAnsi="Tahoma" w:cs="Tahoma"/>
          <w:sz w:val="18"/>
          <w:lang w:val="it-IT"/>
        </w:rPr>
        <w:t>Visual Studio Professional con MSDN Premium</w:t>
      </w:r>
    </w:p>
    <w:p w14:paraId="519D83A9"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Team System Team Suite con MSDN Premium</w:t>
      </w:r>
    </w:p>
    <w:p w14:paraId="22D0C536"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Team System Test Edition con MSDN Premium</w:t>
      </w:r>
    </w:p>
    <w:p w14:paraId="3E2A61CA"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Team System Development Edition con MSDN Premium</w:t>
      </w:r>
    </w:p>
    <w:p w14:paraId="7AF64C8F"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 xml:space="preserve">Visual Studio Team System Architecture Edition con MSDN Premium </w:t>
      </w:r>
    </w:p>
    <w:p w14:paraId="55E40368"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Visual Studio Team System Database Edition con MSDN Premium</w:t>
      </w:r>
    </w:p>
    <w:p w14:paraId="2763978E" w14:textId="77777777" w:rsidR="00DC2291" w:rsidRPr="00A376D7" w:rsidRDefault="00DC2291" w:rsidP="006374BC">
      <w:pPr>
        <w:pStyle w:val="FootnoteBulletLevel2"/>
        <w:numPr>
          <w:ilvl w:val="0"/>
          <w:numId w:val="4"/>
        </w:numPr>
        <w:spacing w:before="0" w:after="60"/>
        <w:ind w:left="1440"/>
        <w:rPr>
          <w:rFonts w:ascii="Tahoma" w:hAnsi="Tahoma" w:cs="Tahoma"/>
        </w:rPr>
      </w:pPr>
      <w:r w:rsidRPr="00A376D7">
        <w:rPr>
          <w:rFonts w:ascii="Tahoma" w:hAnsi="Tahoma" w:cs="Tahoma"/>
          <w:sz w:val="18"/>
        </w:rPr>
        <w:t>Sistemi Operativi MSDN</w:t>
      </w:r>
    </w:p>
    <w:p w14:paraId="32B9F635" w14:textId="77777777" w:rsidR="00DC2291" w:rsidRPr="00CE7B84" w:rsidRDefault="00DC2291" w:rsidP="006374BC">
      <w:pPr>
        <w:pStyle w:val="FootnoteBulletLevel2"/>
        <w:numPr>
          <w:ilvl w:val="0"/>
          <w:numId w:val="4"/>
        </w:numPr>
        <w:spacing w:before="0" w:after="60"/>
        <w:ind w:left="1440"/>
        <w:rPr>
          <w:rFonts w:ascii="Tahoma" w:hAnsi="Tahoma" w:cs="Tahoma"/>
          <w:lang w:val="it-IT"/>
        </w:rPr>
      </w:pPr>
      <w:r w:rsidRPr="00CE7B84">
        <w:rPr>
          <w:rFonts w:ascii="Tahoma" w:hAnsi="Tahoma" w:cs="Tahoma"/>
          <w:sz w:val="18"/>
          <w:lang w:val="it-IT"/>
        </w:rPr>
        <w:t>Società titolari di un abbonamento retail attivo per qualsiasi prodotto software indicato nel precedente elenco.</w:t>
      </w:r>
    </w:p>
    <w:p w14:paraId="23271E01" w14:textId="77777777" w:rsidR="00413D8A" w:rsidRPr="00CE7B84" w:rsidRDefault="00413D8A" w:rsidP="006374BC">
      <w:pPr>
        <w:rPr>
          <w:rFonts w:cs="Tahoma"/>
          <w:lang w:val="it-IT"/>
        </w:rPr>
      </w:pPr>
    </w:p>
    <w:p w14:paraId="2EB6E288" w14:textId="77777777" w:rsidR="00D16EA8" w:rsidRPr="00CE7B84" w:rsidRDefault="00F51051" w:rsidP="006374BC">
      <w:pPr>
        <w:keepNext/>
        <w:spacing w:after="60"/>
        <w:ind w:left="720"/>
        <w:rPr>
          <w:rFonts w:cs="Tahoma"/>
          <w:lang w:val="it-IT"/>
        </w:rPr>
      </w:pPr>
      <w:r w:rsidRPr="00CE7B84">
        <w:rPr>
          <w:rFonts w:cs="Tahoma"/>
          <w:b/>
          <w:szCs w:val="20"/>
          <w:lang w:val="it-IT"/>
        </w:rPr>
        <w:lastRenderedPageBreak/>
        <w:t xml:space="preserve">Servizi </w:t>
      </w:r>
      <w:r w:rsidR="00B620C9" w:rsidRPr="00CE7B84">
        <w:rPr>
          <w:rFonts w:cs="Tahoma"/>
          <w:b/>
          <w:szCs w:val="20"/>
          <w:lang w:val="it-IT"/>
        </w:rPr>
        <w:t>“</w:t>
      </w:r>
      <w:r w:rsidRPr="00CE7B84">
        <w:rPr>
          <w:rFonts w:cs="Tahoma"/>
          <w:b/>
          <w:szCs w:val="20"/>
          <w:lang w:val="it-IT"/>
        </w:rPr>
        <w:t>Subscription</w:t>
      </w:r>
      <w:r w:rsidR="00B620C9" w:rsidRPr="00CE7B84">
        <w:rPr>
          <w:rFonts w:cs="Tahoma"/>
          <w:b/>
          <w:szCs w:val="20"/>
          <w:lang w:val="it-IT"/>
        </w:rPr>
        <w:t>”</w:t>
      </w:r>
    </w:p>
    <w:p w14:paraId="391D50E6" w14:textId="77777777" w:rsidR="00B26237" w:rsidRPr="00CE7B84" w:rsidRDefault="002333B5" w:rsidP="006374BC">
      <w:pPr>
        <w:pStyle w:val="FootnoteBulletLevel2"/>
        <w:tabs>
          <w:tab w:val="clear" w:pos="1260"/>
        </w:tabs>
        <w:spacing w:before="0"/>
        <w:ind w:left="720" w:firstLine="0"/>
        <w:rPr>
          <w:rFonts w:ascii="Tahoma" w:hAnsi="Tahoma" w:cs="Tahoma"/>
          <w:lang w:val="it-IT"/>
        </w:rPr>
      </w:pPr>
      <w:r w:rsidRPr="00CE7B84">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6D573C">
        <w:rPr>
          <w:rFonts w:ascii="Tahoma" w:hAnsi="Tahoma" w:cs="Tahoma"/>
          <w:sz w:val="18"/>
          <w:lang w:val="it-IT"/>
        </w:rPr>
        <w:t>’</w:t>
      </w:r>
      <w:r w:rsidRPr="00CE7B84">
        <w:rPr>
          <w:rFonts w:ascii="Tahoma" w:hAnsi="Tahoma" w:cs="Tahoma"/>
          <w:sz w:val="18"/>
          <w:lang w:val="it-IT"/>
        </w:rPr>
        <w:t>abbonamento.</w:t>
      </w:r>
    </w:p>
    <w:p w14:paraId="34B56B0F" w14:textId="77777777" w:rsidR="00D16EA8" w:rsidRPr="00CE7B84" w:rsidRDefault="00D16EA8" w:rsidP="006374BC">
      <w:pPr>
        <w:pStyle w:val="FootnoteBulletLevel2"/>
        <w:tabs>
          <w:tab w:val="clear" w:pos="1260"/>
        </w:tabs>
        <w:spacing w:before="0"/>
        <w:ind w:left="0" w:firstLine="0"/>
        <w:rPr>
          <w:rFonts w:ascii="Tahoma" w:hAnsi="Tahoma" w:cs="Tahoma"/>
          <w:sz w:val="18"/>
          <w:szCs w:val="18"/>
          <w:lang w:val="it-IT"/>
        </w:rPr>
      </w:pPr>
    </w:p>
    <w:p w14:paraId="2ED900AE" w14:textId="77777777" w:rsidR="00D16EA8" w:rsidRPr="00CE7B84" w:rsidRDefault="00D16EA8" w:rsidP="006374BC">
      <w:pPr>
        <w:pStyle w:val="FootnoteBulletLevel2"/>
        <w:tabs>
          <w:tab w:val="clear" w:pos="1260"/>
        </w:tabs>
        <w:spacing w:before="0"/>
        <w:ind w:left="0" w:firstLine="0"/>
        <w:rPr>
          <w:rFonts w:ascii="Tahoma" w:hAnsi="Tahoma" w:cs="Tahoma"/>
          <w:sz w:val="18"/>
          <w:szCs w:val="18"/>
          <w:lang w:val="it-IT"/>
        </w:rPr>
      </w:pPr>
    </w:p>
    <w:p w14:paraId="55FBF212" w14:textId="77777777" w:rsidR="000C6DBC" w:rsidRPr="00A376D7" w:rsidRDefault="00B54C21" w:rsidP="006374BC">
      <w:pPr>
        <w:pStyle w:val="Heading2"/>
        <w:ind w:left="0"/>
        <w:rPr>
          <w:rFonts w:ascii="Tahoma" w:hAnsi="Tahoma" w:cs="Tahoma"/>
        </w:rPr>
      </w:pPr>
      <w:bookmarkStart w:id="971" w:name="_6_Office_365"/>
      <w:bookmarkStart w:id="972" w:name="_45_Office_365"/>
      <w:bookmarkStart w:id="973" w:name="_4_MSDN_Platforms"/>
      <w:bookmarkStart w:id="974" w:name="_4_Piattaforme_MSDN"/>
      <w:bookmarkStart w:id="975" w:name="_Toc377597805"/>
      <w:bookmarkStart w:id="976" w:name="_Toc336338262"/>
      <w:bookmarkEnd w:id="971"/>
      <w:bookmarkEnd w:id="972"/>
      <w:bookmarkEnd w:id="973"/>
      <w:bookmarkEnd w:id="974"/>
      <w:r w:rsidRPr="00A376D7">
        <w:rPr>
          <w:rFonts w:ascii="Tahoma" w:hAnsi="Tahoma" w:cs="Tahoma"/>
          <w:caps/>
          <w:color w:val="F66400"/>
          <w:sz w:val="22"/>
          <w:szCs w:val="20"/>
          <w:vertAlign w:val="superscript"/>
        </w:rPr>
        <w:t>4</w:t>
      </w:r>
      <w:r w:rsidRPr="00A376D7">
        <w:rPr>
          <w:rFonts w:ascii="Tahoma" w:hAnsi="Tahoma" w:cs="Tahoma"/>
          <w:color w:val="F66400"/>
          <w:sz w:val="22"/>
          <w:szCs w:val="20"/>
        </w:rPr>
        <w:t xml:space="preserve"> </w:t>
      </w:r>
      <w:r w:rsidRPr="00A376D7">
        <w:rPr>
          <w:rFonts w:ascii="Tahoma" w:hAnsi="Tahoma" w:cs="Tahoma"/>
          <w:color w:val="FF6600"/>
          <w:sz w:val="22"/>
          <w:szCs w:val="22"/>
        </w:rPr>
        <w:t>Piattaforme MSDN</w:t>
      </w:r>
      <w:bookmarkEnd w:id="975"/>
    </w:p>
    <w:p w14:paraId="3D8274BB" w14:textId="77777777" w:rsidR="000C6DBC" w:rsidRPr="00A376D7" w:rsidRDefault="000C6DBC" w:rsidP="006374BC">
      <w:pPr>
        <w:pStyle w:val="FootnoteBulletLevel2"/>
        <w:tabs>
          <w:tab w:val="clear" w:pos="1260"/>
        </w:tabs>
        <w:spacing w:before="0"/>
        <w:ind w:left="0" w:firstLine="0"/>
        <w:rPr>
          <w:rFonts w:ascii="Tahoma" w:hAnsi="Tahoma" w:cs="Tahoma"/>
        </w:rPr>
      </w:pPr>
    </w:p>
    <w:p w14:paraId="50C4FBC1" w14:textId="77777777" w:rsidR="000C6DBC" w:rsidRPr="00A376D7" w:rsidRDefault="000C6DBC" w:rsidP="006374BC">
      <w:pPr>
        <w:spacing w:after="60"/>
        <w:ind w:left="720"/>
        <w:rPr>
          <w:rFonts w:cs="Tahoma"/>
        </w:rPr>
      </w:pPr>
      <w:r w:rsidRPr="00A376D7">
        <w:rPr>
          <w:rFonts w:cs="Tahoma"/>
          <w:b/>
          <w:szCs w:val="18"/>
        </w:rPr>
        <w:t>Visual Studio Team Foundation Server 2013</w:t>
      </w:r>
    </w:p>
    <w:p w14:paraId="2FFB0271" w14:textId="77777777" w:rsidR="000C6DBC" w:rsidRPr="00CE7B84" w:rsidRDefault="000C6DBC" w:rsidP="006374BC">
      <w:pPr>
        <w:pStyle w:val="EndnoteText"/>
        <w:ind w:left="720"/>
        <w:rPr>
          <w:rFonts w:ascii="Tahoma" w:hAnsi="Tahoma" w:cs="Tahoma"/>
          <w:lang w:val="it-IT"/>
        </w:rPr>
      </w:pPr>
      <w:r w:rsidRPr="00CE7B84">
        <w:rPr>
          <w:rFonts w:ascii="Tahoma" w:hAnsi="Tahoma" w:cs="Tahoma"/>
          <w:sz w:val="18"/>
          <w:szCs w:val="18"/>
          <w:lang w:val="it-IT"/>
        </w:rPr>
        <w:t>Il sottoscrittore è autorizzato a ricevere una licenza server per Visual Studio Team Foundation Server 2013 e una User CAL per Team Foundation Server. La licenza CAL può essere utilizzata esclusivamente dal sottoscrittore.</w:t>
      </w:r>
    </w:p>
    <w:p w14:paraId="4B996F09" w14:textId="77777777" w:rsidR="000C6DBC" w:rsidRPr="00CE7B84" w:rsidRDefault="000C6DBC" w:rsidP="006374BC">
      <w:pPr>
        <w:rPr>
          <w:rFonts w:cs="Tahoma"/>
          <w:lang w:val="it-IT"/>
        </w:rPr>
      </w:pPr>
    </w:p>
    <w:p w14:paraId="584578C5" w14:textId="77777777" w:rsidR="000C6DBC" w:rsidRPr="00CE7B84" w:rsidRDefault="000C6DBC" w:rsidP="006374BC">
      <w:pPr>
        <w:spacing w:after="60"/>
        <w:ind w:left="720"/>
        <w:rPr>
          <w:rFonts w:cs="Tahoma"/>
          <w:lang w:val="it-IT"/>
        </w:rPr>
      </w:pPr>
      <w:r w:rsidRPr="00CE7B84">
        <w:rPr>
          <w:rFonts w:cs="Tahoma"/>
          <w:b/>
          <w:szCs w:val="18"/>
          <w:lang w:val="it-IT"/>
        </w:rPr>
        <w:t xml:space="preserve">Servizi </w:t>
      </w:r>
      <w:r w:rsidR="00B620C9" w:rsidRPr="00CE7B84">
        <w:rPr>
          <w:rFonts w:cs="Tahoma"/>
          <w:b/>
          <w:szCs w:val="18"/>
          <w:lang w:val="it-IT"/>
        </w:rPr>
        <w:t>“</w:t>
      </w:r>
      <w:r w:rsidRPr="00CE7B84">
        <w:rPr>
          <w:rFonts w:cs="Tahoma"/>
          <w:b/>
          <w:szCs w:val="18"/>
          <w:lang w:val="it-IT"/>
        </w:rPr>
        <w:t>Subscription</w:t>
      </w:r>
      <w:r w:rsidR="00B620C9" w:rsidRPr="00CE7B84">
        <w:rPr>
          <w:rFonts w:cs="Tahoma"/>
          <w:b/>
          <w:szCs w:val="18"/>
          <w:lang w:val="it-IT"/>
        </w:rPr>
        <w:t>”</w:t>
      </w:r>
    </w:p>
    <w:p w14:paraId="7C3708DC" w14:textId="77777777" w:rsidR="000C6DBC" w:rsidRPr="00CE7B84" w:rsidRDefault="000C6DBC" w:rsidP="006374BC">
      <w:pPr>
        <w:ind w:left="720"/>
        <w:rPr>
          <w:rFonts w:cs="Tahoma"/>
          <w:lang w:val="it-IT"/>
        </w:rPr>
      </w:pPr>
      <w:r w:rsidRPr="00CE7B84">
        <w:rPr>
          <w:rFonts w:cs="Tahoma"/>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6D573C">
        <w:rPr>
          <w:rFonts w:cs="Tahoma"/>
          <w:szCs w:val="18"/>
          <w:lang w:val="it-IT"/>
        </w:rPr>
        <w:t>’</w:t>
      </w:r>
      <w:r w:rsidRPr="00CE7B84">
        <w:rPr>
          <w:rFonts w:cs="Tahoma"/>
          <w:szCs w:val="18"/>
          <w:lang w:val="it-IT"/>
        </w:rPr>
        <w:t>abbonamento.</w:t>
      </w:r>
    </w:p>
    <w:p w14:paraId="665BE451" w14:textId="77777777" w:rsidR="000C6DBC" w:rsidRPr="00CE7B84" w:rsidRDefault="000C6DBC" w:rsidP="006374BC">
      <w:pPr>
        <w:pStyle w:val="Heading2"/>
        <w:ind w:left="0"/>
        <w:rPr>
          <w:rFonts w:ascii="Tahoma" w:hAnsi="Tahoma" w:cs="Tahoma"/>
          <w:sz w:val="18"/>
          <w:szCs w:val="18"/>
          <w:lang w:val="it-IT"/>
        </w:rPr>
      </w:pPr>
    </w:p>
    <w:p w14:paraId="6E52F621" w14:textId="77777777" w:rsidR="000C6DBC" w:rsidRPr="00CE7B84" w:rsidRDefault="000C6DBC" w:rsidP="006374BC">
      <w:pPr>
        <w:pStyle w:val="Heading2"/>
        <w:ind w:left="0"/>
        <w:rPr>
          <w:rFonts w:ascii="Tahoma" w:hAnsi="Tahoma" w:cs="Tahoma"/>
          <w:sz w:val="18"/>
          <w:szCs w:val="18"/>
          <w:lang w:val="it-IT"/>
        </w:rPr>
      </w:pPr>
    </w:p>
    <w:p w14:paraId="7FB92FBE" w14:textId="77777777" w:rsidR="00B26237" w:rsidRPr="00CE7B84" w:rsidRDefault="00513265" w:rsidP="006374BC">
      <w:pPr>
        <w:pStyle w:val="Heading2"/>
        <w:ind w:left="0"/>
        <w:rPr>
          <w:rFonts w:ascii="Tahoma" w:hAnsi="Tahoma" w:cs="Tahoma"/>
          <w:lang w:val="it-IT"/>
        </w:rPr>
      </w:pPr>
      <w:bookmarkStart w:id="977" w:name="_5_Office_365_1"/>
      <w:bookmarkStart w:id="978" w:name="_Toc377597806"/>
      <w:bookmarkEnd w:id="977"/>
      <w:r w:rsidRPr="00CE7B84">
        <w:rPr>
          <w:rFonts w:ascii="Tahoma" w:hAnsi="Tahoma" w:cs="Tahoma"/>
          <w:caps/>
          <w:color w:val="FF6600"/>
          <w:sz w:val="22"/>
          <w:szCs w:val="22"/>
          <w:vertAlign w:val="superscript"/>
          <w:lang w:val="it-IT"/>
        </w:rPr>
        <w:t>5</w:t>
      </w:r>
      <w:r w:rsidRPr="00CE7B84">
        <w:rPr>
          <w:rFonts w:ascii="Tahoma" w:hAnsi="Tahoma" w:cs="Tahoma"/>
          <w:color w:val="FF6600"/>
          <w:lang w:val="it-IT"/>
        </w:rPr>
        <w:t xml:space="preserve"> </w:t>
      </w:r>
      <w:r w:rsidRPr="00CE7B84">
        <w:rPr>
          <w:rFonts w:ascii="Tahoma" w:hAnsi="Tahoma" w:cs="Tahoma"/>
          <w:color w:val="FF6600"/>
          <w:sz w:val="22"/>
          <w:szCs w:val="22"/>
          <w:lang w:val="it-IT"/>
        </w:rPr>
        <w:t>Office 365 Education A2-A4 (SL per Utente)</w:t>
      </w:r>
      <w:bookmarkEnd w:id="976"/>
      <w:bookmarkEnd w:id="978"/>
    </w:p>
    <w:p w14:paraId="7E69919E" w14:textId="77777777" w:rsidR="00B26237" w:rsidRPr="00CE7B84" w:rsidRDefault="00B26237" w:rsidP="006374BC">
      <w:pPr>
        <w:rPr>
          <w:rFonts w:cs="Tahoma"/>
          <w:szCs w:val="18"/>
          <w:lang w:val="it-IT"/>
        </w:rPr>
      </w:pPr>
    </w:p>
    <w:p w14:paraId="33045582" w14:textId="77777777" w:rsidR="00B26237" w:rsidRPr="00CE7B84" w:rsidRDefault="00B26237" w:rsidP="00390178">
      <w:pPr>
        <w:ind w:left="720"/>
        <w:rPr>
          <w:rFonts w:cs="Tahoma"/>
          <w:szCs w:val="18"/>
          <w:lang w:val="it-IT"/>
        </w:rPr>
      </w:pPr>
      <w:r w:rsidRPr="00CE7B84">
        <w:rPr>
          <w:rFonts w:eastAsia="Calibri" w:cs="Tahoma"/>
          <w:color w:val="000000"/>
          <w:szCs w:val="18"/>
          <w:lang w:val="it-IT"/>
        </w:rPr>
        <w:t>Office 365 Education A2, A3 e A4 consistono di versioni specifiche Academic degli stessi servizi online che</w:t>
      </w:r>
      <w:r w:rsidR="00390178" w:rsidRPr="00CE7B84">
        <w:rPr>
          <w:rFonts w:eastAsia="Calibri" w:cs="Tahoma"/>
          <w:color w:val="000000"/>
          <w:szCs w:val="18"/>
          <w:lang w:val="it-IT"/>
        </w:rPr>
        <w:t> </w:t>
      </w:r>
      <w:r w:rsidRPr="00CE7B84">
        <w:rPr>
          <w:rFonts w:eastAsia="Calibri" w:cs="Tahoma"/>
          <w:color w:val="000000"/>
          <w:szCs w:val="18"/>
          <w:lang w:val="it-IT"/>
        </w:rPr>
        <w:t>comprendono rispettivamente Office 365 Enterprise E1, E3 ed E4, ad eccezione di Yammer Enterprise.</w:t>
      </w:r>
      <w:r w:rsidR="00AB7B90" w:rsidRPr="00CE7B84">
        <w:rPr>
          <w:rFonts w:eastAsia="Calibri" w:cs="Tahoma"/>
          <w:color w:val="000000"/>
          <w:szCs w:val="18"/>
          <w:lang w:val="it-IT"/>
        </w:rPr>
        <w:t xml:space="preserve"> </w:t>
      </w:r>
      <w:r w:rsidRPr="00CE7B84">
        <w:rPr>
          <w:rFonts w:eastAsia="Calibri" w:cs="Tahoma"/>
          <w:color w:val="000000"/>
          <w:szCs w:val="18"/>
          <w:lang w:val="it-IT"/>
        </w:rPr>
        <w:t>I</w:t>
      </w:r>
      <w:r w:rsidR="00390178" w:rsidRPr="00CE7B84">
        <w:rPr>
          <w:rFonts w:eastAsia="Calibri" w:cs="Tahoma"/>
          <w:color w:val="000000"/>
          <w:szCs w:val="18"/>
          <w:lang w:val="it-IT"/>
        </w:rPr>
        <w:t> </w:t>
      </w:r>
      <w:r w:rsidRPr="00CE7B84">
        <w:rPr>
          <w:rFonts w:eastAsia="Calibri" w:cs="Tahoma"/>
          <w:color w:val="000000"/>
          <w:szCs w:val="18"/>
          <w:lang w:val="it-IT"/>
        </w:rPr>
        <w:t>diritti sull</w:t>
      </w:r>
      <w:r w:rsidR="006D573C">
        <w:rPr>
          <w:rFonts w:eastAsia="Calibri" w:cs="Tahoma"/>
          <w:color w:val="000000"/>
          <w:szCs w:val="18"/>
          <w:lang w:val="it-IT"/>
        </w:rPr>
        <w:t>’</w:t>
      </w:r>
      <w:r w:rsidRPr="00CE7B84">
        <w:rPr>
          <w:rFonts w:eastAsia="Calibri" w:cs="Tahoma"/>
          <w:color w:val="000000"/>
          <w:szCs w:val="18"/>
          <w:lang w:val="it-IT"/>
        </w:rPr>
        <w:t>utilizzo di Education A2-A4 e dei relativi componenti sono equivalenti alle loro controparti commerciali.</w:t>
      </w:r>
      <w:r w:rsidR="00AB7B90" w:rsidRPr="00CE7B84">
        <w:rPr>
          <w:rFonts w:eastAsia="Calibri" w:cs="Tahoma"/>
          <w:color w:val="000000"/>
          <w:szCs w:val="18"/>
          <w:lang w:val="it-IT"/>
        </w:rPr>
        <w:t xml:space="preserve"> </w:t>
      </w:r>
      <w:r w:rsidRPr="00CE7B84">
        <w:rPr>
          <w:rFonts w:eastAsia="Calibri" w:cs="Tahoma"/>
          <w:color w:val="000000"/>
          <w:szCs w:val="18"/>
          <w:lang w:val="it-IT"/>
        </w:rPr>
        <w:t>Tuttavia, gli utenti in possesso di USL per Office 365 Education A2 non sono autorizzati ad accedere ai propri server locali e Yammer Enterprise non è disponibile con A2-A4.</w:t>
      </w:r>
    </w:p>
    <w:p w14:paraId="4851207C" w14:textId="77777777" w:rsidR="00B26237" w:rsidRPr="00CE7B84" w:rsidRDefault="00B26237" w:rsidP="006374BC">
      <w:pPr>
        <w:ind w:left="720"/>
        <w:rPr>
          <w:rFonts w:cs="Tahoma"/>
          <w:szCs w:val="18"/>
          <w:lang w:val="it-IT"/>
        </w:rPr>
      </w:pPr>
    </w:p>
    <w:p w14:paraId="6B582117" w14:textId="77777777" w:rsidR="00B26237" w:rsidRPr="00CE7B84" w:rsidRDefault="00B26237" w:rsidP="006374BC">
      <w:pPr>
        <w:ind w:left="720"/>
        <w:rPr>
          <w:rFonts w:cs="Tahoma"/>
          <w:szCs w:val="18"/>
          <w:lang w:val="it-IT"/>
        </w:rPr>
      </w:pPr>
      <w:r w:rsidRPr="00CE7B84">
        <w:rPr>
          <w:rFonts w:eastAsia="Calibri" w:cs="Tahoma"/>
          <w:color w:val="000000"/>
          <w:szCs w:val="18"/>
          <w:lang w:val="it-IT"/>
        </w:rPr>
        <w:t xml:space="preserve">Ai sensi dei Contratti Campus e School le licenze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per i Piani di Office 365 dovranno essere acquistate in modalità per utente per l</w:t>
      </w:r>
      <w:r w:rsidR="006D573C">
        <w:rPr>
          <w:rFonts w:eastAsia="Calibri" w:cs="Tahoma"/>
          <w:color w:val="000000"/>
          <w:szCs w:val="18"/>
          <w:lang w:val="it-IT"/>
        </w:rPr>
        <w:t>’</w:t>
      </w:r>
      <w:r w:rsidRPr="00CE7B84">
        <w:rPr>
          <w:rFonts w:eastAsia="Calibri" w:cs="Tahoma"/>
          <w:color w:val="000000"/>
          <w:szCs w:val="18"/>
          <w:lang w:val="it-IT"/>
        </w:rPr>
        <w:t>intero istituto oppure non per l</w:t>
      </w:r>
      <w:r w:rsidR="006D573C">
        <w:rPr>
          <w:rFonts w:eastAsia="Calibri" w:cs="Tahoma"/>
          <w:color w:val="000000"/>
          <w:szCs w:val="18"/>
          <w:lang w:val="it-IT"/>
        </w:rPr>
        <w:t>’</w:t>
      </w:r>
      <w:r w:rsidRPr="00CE7B84">
        <w:rPr>
          <w:rFonts w:eastAsia="Calibri" w:cs="Tahoma"/>
          <w:color w:val="000000"/>
          <w:szCs w:val="18"/>
          <w:lang w:val="it-IT"/>
        </w:rPr>
        <w:t xml:space="preserve">intero istituto. Qualora occorressero Licenze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per Utente per accedere a un Piano a medio termine di Office 365, l</w:t>
      </w:r>
      <w:r w:rsidR="006D573C">
        <w:rPr>
          <w:rFonts w:eastAsia="Calibri" w:cs="Tahoma"/>
          <w:color w:val="000000"/>
          <w:szCs w:val="18"/>
          <w:lang w:val="it-IT"/>
        </w:rPr>
        <w:t>’</w:t>
      </w:r>
      <w:r w:rsidRPr="00CE7B84">
        <w:rPr>
          <w:rFonts w:eastAsia="Calibri" w:cs="Tahoma"/>
          <w:color w:val="000000"/>
          <w:szCs w:val="18"/>
          <w:lang w:val="it-IT"/>
        </w:rPr>
        <w:t>Istituto dovrà ordinare tali Licenze. Quando si ottiene una licenza Add-on per Office 365, anche la licenza qualificante corrispondente dovrà essere acquistata ai sensi della stessa iscrizione.</w:t>
      </w:r>
      <w:r w:rsidR="00AB7B90" w:rsidRPr="00CE7B84">
        <w:rPr>
          <w:rFonts w:eastAsia="Calibri" w:cs="Tahoma"/>
          <w:color w:val="000000"/>
          <w:szCs w:val="18"/>
          <w:lang w:val="it-IT"/>
        </w:rPr>
        <w:t xml:space="preserve"> </w:t>
      </w:r>
      <w:r w:rsidRPr="00CE7B84">
        <w:rPr>
          <w:rFonts w:cs="Tahoma"/>
          <w:color w:val="000000"/>
          <w:szCs w:val="18"/>
          <w:lang w:val="it-IT"/>
        </w:rPr>
        <w:t>In occasione della ricorrenza annuale l</w:t>
      </w:r>
      <w:r w:rsidR="006D573C">
        <w:rPr>
          <w:rFonts w:cs="Tahoma"/>
          <w:color w:val="000000"/>
          <w:szCs w:val="18"/>
          <w:lang w:val="it-IT"/>
        </w:rPr>
        <w:t>’</w:t>
      </w:r>
      <w:r w:rsidRPr="00CE7B84">
        <w:rPr>
          <w:rFonts w:cs="Tahoma"/>
          <w:color w:val="000000"/>
          <w:szCs w:val="18"/>
          <w:lang w:val="it-IT"/>
        </w:rPr>
        <w:t>Istituto potrà ordinare un numero di licenze per i Servizi Online inferiore rispetto alla quantità dell</w:t>
      </w:r>
      <w:r w:rsidR="006D573C">
        <w:rPr>
          <w:rFonts w:cs="Tahoma"/>
          <w:color w:val="000000"/>
          <w:szCs w:val="18"/>
          <w:lang w:val="it-IT"/>
        </w:rPr>
        <w:t>’</w:t>
      </w:r>
      <w:r w:rsidRPr="00CE7B84">
        <w:rPr>
          <w:rFonts w:cs="Tahoma"/>
          <w:color w:val="000000"/>
          <w:szCs w:val="18"/>
          <w:lang w:val="it-IT"/>
        </w:rPr>
        <w:t>ordine iniziale purché l</w:t>
      </w:r>
      <w:r w:rsidR="006D573C">
        <w:rPr>
          <w:rFonts w:cs="Tahoma"/>
          <w:color w:val="000000"/>
          <w:szCs w:val="18"/>
          <w:lang w:val="it-IT"/>
        </w:rPr>
        <w:t>’</w:t>
      </w:r>
      <w:r w:rsidRPr="00CE7B84">
        <w:rPr>
          <w:rFonts w:cs="Tahoma"/>
          <w:color w:val="000000"/>
          <w:szCs w:val="18"/>
          <w:lang w:val="it-IT"/>
        </w:rPr>
        <w:t>ordine soddisfi i requisiti minimi per i Servizi Online Piattaforma.</w:t>
      </w:r>
    </w:p>
    <w:p w14:paraId="2EFA6CB6" w14:textId="77777777" w:rsidR="00B26237" w:rsidRPr="00CE7B84" w:rsidRDefault="00B26237" w:rsidP="006374BC">
      <w:pPr>
        <w:ind w:left="720"/>
        <w:rPr>
          <w:rFonts w:cs="Tahoma"/>
          <w:szCs w:val="18"/>
          <w:lang w:val="it-IT"/>
        </w:rPr>
      </w:pPr>
    </w:p>
    <w:p w14:paraId="5829579C" w14:textId="77777777" w:rsidR="00996781" w:rsidRPr="00CE7B84" w:rsidRDefault="00996781" w:rsidP="00390178">
      <w:pPr>
        <w:ind w:left="720"/>
        <w:rPr>
          <w:rFonts w:cs="Tahoma"/>
          <w:szCs w:val="18"/>
          <w:lang w:val="it-IT"/>
        </w:rPr>
      </w:pPr>
      <w:r w:rsidRPr="00CE7B84">
        <w:rPr>
          <w:rFonts w:cs="Tahoma"/>
          <w:iCs/>
          <w:szCs w:val="18"/>
          <w:lang w:val="it-IT"/>
        </w:rPr>
        <w:t>Grazie a un</w:t>
      </w:r>
      <w:r w:rsidR="006D573C">
        <w:rPr>
          <w:rFonts w:cs="Tahoma"/>
          <w:iCs/>
          <w:szCs w:val="18"/>
          <w:lang w:val="it-IT"/>
        </w:rPr>
        <w:t>’</w:t>
      </w:r>
      <w:r w:rsidRPr="00CE7B84">
        <w:rPr>
          <w:rFonts w:cs="Tahoma"/>
          <w:iCs/>
          <w:szCs w:val="18"/>
          <w:lang w:val="it-IT"/>
        </w:rPr>
        <w:t>offerta di durata limitata, le società in possesso della licenza per Office 365 Education A2, A3 o</w:t>
      </w:r>
      <w:r w:rsidR="00390178" w:rsidRPr="00CE7B84">
        <w:rPr>
          <w:rFonts w:cs="Tahoma"/>
          <w:iCs/>
          <w:szCs w:val="18"/>
          <w:lang w:val="it-IT"/>
        </w:rPr>
        <w:t> </w:t>
      </w:r>
      <w:r w:rsidRPr="00CE7B84">
        <w:rPr>
          <w:rFonts w:cs="Tahoma"/>
          <w:iCs/>
          <w:szCs w:val="18"/>
          <w:lang w:val="it-IT"/>
        </w:rPr>
        <w:t xml:space="preserve">A4 riceveranno gratuitamente in licenza una copia di Lync 2013 (o Lync per Mac 2011) per ogni licenza </w:t>
      </w:r>
      <w:r w:rsidR="00B620C9" w:rsidRPr="00CE7B84">
        <w:rPr>
          <w:rFonts w:cs="Tahoma"/>
          <w:iCs/>
          <w:szCs w:val="18"/>
          <w:lang w:val="it-IT"/>
        </w:rPr>
        <w:t>“</w:t>
      </w:r>
      <w:r w:rsidRPr="00CE7B84">
        <w:rPr>
          <w:rFonts w:cs="Tahoma"/>
          <w:iCs/>
          <w:szCs w:val="18"/>
          <w:lang w:val="it-IT"/>
        </w:rPr>
        <w:t>subscription</w:t>
      </w:r>
      <w:r w:rsidR="00B620C9" w:rsidRPr="00CE7B84">
        <w:rPr>
          <w:rFonts w:cs="Tahoma"/>
          <w:iCs/>
          <w:szCs w:val="18"/>
          <w:lang w:val="it-IT"/>
        </w:rPr>
        <w:t>”</w:t>
      </w:r>
      <w:r w:rsidRPr="00CE7B84">
        <w:rPr>
          <w:rFonts w:cs="Tahoma"/>
          <w:iCs/>
          <w:szCs w:val="18"/>
          <w:lang w:val="it-IT"/>
        </w:rPr>
        <w:t xml:space="preserve"> per utente per Office 365 Education A2, A3 e A4. Il software potrà essere utilizzato esclusivamente con Office 365 Education A2, A3, A4 (che include Lync Online) e tutti i diritti di utilizzo del</w:t>
      </w:r>
      <w:r w:rsidR="00390178" w:rsidRPr="00CE7B84">
        <w:rPr>
          <w:rFonts w:cs="Tahoma"/>
          <w:iCs/>
          <w:szCs w:val="18"/>
          <w:lang w:val="it-IT"/>
        </w:rPr>
        <w:t> </w:t>
      </w:r>
      <w:r w:rsidRPr="00CE7B84">
        <w:rPr>
          <w:rFonts w:cs="Tahoma"/>
          <w:iCs/>
          <w:szCs w:val="18"/>
          <w:lang w:val="it-IT"/>
        </w:rPr>
        <w:t xml:space="preserve">software cesseranno alla scadenza della licenza </w:t>
      </w:r>
      <w:r w:rsidR="00B620C9" w:rsidRPr="00CE7B84">
        <w:rPr>
          <w:rFonts w:cs="Tahoma"/>
          <w:iCs/>
          <w:szCs w:val="18"/>
          <w:lang w:val="it-IT"/>
        </w:rPr>
        <w:t>“</w:t>
      </w:r>
      <w:r w:rsidRPr="00CE7B84">
        <w:rPr>
          <w:rFonts w:cs="Tahoma"/>
          <w:iCs/>
          <w:szCs w:val="18"/>
          <w:lang w:val="it-IT"/>
        </w:rPr>
        <w:t>subscription</w:t>
      </w:r>
      <w:r w:rsidR="00B620C9" w:rsidRPr="00CE7B84">
        <w:rPr>
          <w:rFonts w:cs="Tahoma"/>
          <w:iCs/>
          <w:szCs w:val="18"/>
          <w:lang w:val="it-IT"/>
        </w:rPr>
        <w:t>”</w:t>
      </w:r>
      <w:r w:rsidRPr="00CE7B84">
        <w:rPr>
          <w:rFonts w:cs="Tahoma"/>
          <w:iCs/>
          <w:szCs w:val="18"/>
          <w:lang w:val="it-IT"/>
        </w:rPr>
        <w:t xml:space="preserve"> sottostante, oppure in occasione della migrazione alla successiva nuova versione principale di Office 365 Education A2, A3, A4 e Lync Online, a</w:t>
      </w:r>
      <w:r w:rsidR="00390178" w:rsidRPr="00CE7B84">
        <w:rPr>
          <w:rFonts w:cs="Tahoma"/>
          <w:iCs/>
          <w:szCs w:val="18"/>
          <w:lang w:val="it-IT"/>
        </w:rPr>
        <w:t> </w:t>
      </w:r>
      <w:r w:rsidRPr="00CE7B84">
        <w:rPr>
          <w:rFonts w:cs="Tahoma"/>
          <w:iCs/>
          <w:szCs w:val="18"/>
          <w:lang w:val="it-IT"/>
        </w:rPr>
        <w:t>seconda di quale evento si verifichi per primo.</w:t>
      </w:r>
    </w:p>
    <w:p w14:paraId="4512DF2D" w14:textId="77777777" w:rsidR="004F61DE" w:rsidRPr="00CE7B84" w:rsidRDefault="004F61DE" w:rsidP="006374BC">
      <w:pPr>
        <w:ind w:left="720"/>
        <w:rPr>
          <w:rFonts w:cs="Tahoma"/>
          <w:szCs w:val="18"/>
          <w:lang w:val="it-IT"/>
        </w:rPr>
      </w:pPr>
    </w:p>
    <w:p w14:paraId="0008A395" w14:textId="77777777" w:rsidR="004F61DE" w:rsidRPr="00CE7B84" w:rsidRDefault="004F61DE" w:rsidP="00390178">
      <w:pPr>
        <w:ind w:left="720"/>
        <w:rPr>
          <w:rFonts w:cs="Tahoma"/>
          <w:szCs w:val="18"/>
          <w:lang w:val="it-IT"/>
        </w:rPr>
      </w:pPr>
      <w:r w:rsidRPr="00CE7B84">
        <w:rPr>
          <w:rFonts w:eastAsia="Calibri" w:cs="Tahoma"/>
          <w:iCs/>
          <w:color w:val="000000"/>
          <w:szCs w:val="18"/>
          <w:lang w:val="it-IT"/>
        </w:rPr>
        <w:t>Gli Istituti in possesso di USL per Office 365 Education A3 o Office 365 Education A4 cedute a tutto il personale docente e non docente potranno installare il software Office Professional Plus 2013 in qualsiasi laboratorio o biblioteca ad accesso libero all</w:t>
      </w:r>
      <w:r w:rsidR="006D573C">
        <w:rPr>
          <w:rFonts w:eastAsia="Calibri" w:cs="Tahoma"/>
          <w:iCs/>
          <w:color w:val="000000"/>
          <w:szCs w:val="18"/>
          <w:lang w:val="it-IT"/>
        </w:rPr>
        <w:t>’</w:t>
      </w:r>
      <w:r w:rsidRPr="00CE7B84">
        <w:rPr>
          <w:rFonts w:eastAsia="Calibri" w:cs="Tahoma"/>
          <w:iCs/>
          <w:color w:val="000000"/>
          <w:szCs w:val="18"/>
          <w:lang w:val="it-IT"/>
        </w:rPr>
        <w:t>interno dell</w:t>
      </w:r>
      <w:r w:rsidR="006D573C">
        <w:rPr>
          <w:rFonts w:eastAsia="Calibri" w:cs="Tahoma"/>
          <w:iCs/>
          <w:color w:val="000000"/>
          <w:szCs w:val="18"/>
          <w:lang w:val="it-IT"/>
        </w:rPr>
        <w:t>’</w:t>
      </w:r>
      <w:r w:rsidRPr="00CE7B84">
        <w:rPr>
          <w:rFonts w:eastAsia="Calibri" w:cs="Tahoma"/>
          <w:iCs/>
          <w:color w:val="000000"/>
          <w:szCs w:val="18"/>
          <w:lang w:val="it-IT"/>
        </w:rPr>
        <w:t>Organizzazione dell</w:t>
      </w:r>
      <w:r w:rsidR="006D573C">
        <w:rPr>
          <w:rFonts w:eastAsia="Calibri" w:cs="Tahoma"/>
          <w:iCs/>
          <w:color w:val="000000"/>
          <w:szCs w:val="18"/>
          <w:lang w:val="it-IT"/>
        </w:rPr>
        <w:t>’</w:t>
      </w:r>
      <w:r w:rsidRPr="00CE7B84">
        <w:rPr>
          <w:rFonts w:eastAsia="Calibri" w:cs="Tahoma"/>
          <w:iCs/>
          <w:color w:val="000000"/>
          <w:szCs w:val="18"/>
          <w:lang w:val="it-IT"/>
        </w:rPr>
        <w:t>Istituto.</w:t>
      </w:r>
      <w:r w:rsidR="00AB7B90" w:rsidRPr="00CE7B84">
        <w:rPr>
          <w:rFonts w:eastAsia="Calibri" w:cs="Tahoma"/>
          <w:iCs/>
          <w:color w:val="000000"/>
          <w:szCs w:val="18"/>
          <w:lang w:val="it-IT"/>
        </w:rPr>
        <w:t xml:space="preserve"> </w:t>
      </w:r>
      <w:r w:rsidRPr="00CE7B84">
        <w:rPr>
          <w:rFonts w:eastAsia="Calibri" w:cs="Tahoma"/>
          <w:iCs/>
          <w:color w:val="000000"/>
          <w:szCs w:val="18"/>
          <w:lang w:val="it-IT"/>
        </w:rPr>
        <w:t>L</w:t>
      </w:r>
      <w:r w:rsidR="006D573C">
        <w:rPr>
          <w:rFonts w:eastAsia="Calibri" w:cs="Tahoma"/>
          <w:iCs/>
          <w:color w:val="000000"/>
          <w:szCs w:val="18"/>
          <w:lang w:val="it-IT"/>
        </w:rPr>
        <w:t>’</w:t>
      </w:r>
      <w:r w:rsidRPr="00CE7B84">
        <w:rPr>
          <w:rFonts w:eastAsia="Calibri" w:cs="Tahoma"/>
          <w:iCs/>
          <w:color w:val="000000"/>
          <w:szCs w:val="18"/>
          <w:lang w:val="it-IT"/>
        </w:rPr>
        <w:t>utilizzo del software è</w:t>
      </w:r>
      <w:r w:rsidR="00390178" w:rsidRPr="00CE7B84">
        <w:rPr>
          <w:rFonts w:eastAsia="Calibri" w:cs="Tahoma"/>
          <w:iCs/>
          <w:color w:val="000000"/>
          <w:szCs w:val="18"/>
          <w:lang w:val="it-IT"/>
        </w:rPr>
        <w:t> </w:t>
      </w:r>
      <w:r w:rsidRPr="00CE7B84">
        <w:rPr>
          <w:rFonts w:eastAsia="Calibri" w:cs="Tahoma"/>
          <w:iCs/>
          <w:color w:val="000000"/>
          <w:szCs w:val="18"/>
          <w:lang w:val="it-IT"/>
        </w:rPr>
        <w:t>soggetto alle condizioni di licenza per Office Professional Plus 2013.</w:t>
      </w:r>
      <w:r w:rsidR="00AB7B90" w:rsidRPr="00CE7B84">
        <w:rPr>
          <w:rFonts w:eastAsia="Calibri" w:cs="Tahoma"/>
          <w:iCs/>
          <w:color w:val="000000"/>
          <w:szCs w:val="18"/>
          <w:lang w:val="it-IT"/>
        </w:rPr>
        <w:t xml:space="preserve"> </w:t>
      </w:r>
    </w:p>
    <w:p w14:paraId="6678439F" w14:textId="77777777" w:rsidR="004F61DE" w:rsidRPr="00CE7B84" w:rsidRDefault="004F61DE" w:rsidP="006374BC">
      <w:pPr>
        <w:ind w:left="720"/>
        <w:rPr>
          <w:rFonts w:cs="Tahoma"/>
          <w:szCs w:val="18"/>
          <w:lang w:val="it-IT"/>
        </w:rPr>
      </w:pPr>
    </w:p>
    <w:p w14:paraId="2EC72952" w14:textId="77777777" w:rsidR="00996781" w:rsidRPr="00CE7B84" w:rsidRDefault="004F61DE" w:rsidP="006374BC">
      <w:pPr>
        <w:ind w:left="720"/>
        <w:rPr>
          <w:rFonts w:cs="Tahoma"/>
          <w:szCs w:val="18"/>
          <w:lang w:val="it-IT"/>
        </w:rPr>
      </w:pPr>
      <w:r w:rsidRPr="00CE7B84">
        <w:rPr>
          <w:rFonts w:eastAsia="Calibri" w:cs="Tahoma"/>
          <w:color w:val="000000"/>
          <w:szCs w:val="18"/>
          <w:lang w:val="it-IT"/>
        </w:rPr>
        <w:t>Lync Online Piano 1A e Piano 2A richiedono l</w:t>
      </w:r>
      <w:r w:rsidR="006D573C">
        <w:rPr>
          <w:rFonts w:eastAsia="Calibri" w:cs="Tahoma"/>
          <w:color w:val="000000"/>
          <w:szCs w:val="18"/>
          <w:lang w:val="it-IT"/>
        </w:rPr>
        <w:t>’</w:t>
      </w:r>
      <w:r w:rsidRPr="00CE7B84">
        <w:rPr>
          <w:rFonts w:eastAsia="Calibri" w:cs="Tahoma"/>
          <w:color w:val="000000"/>
          <w:szCs w:val="18"/>
          <w:lang w:val="it-IT"/>
        </w:rPr>
        <w:t>acquisto e l</w:t>
      </w:r>
      <w:r w:rsidR="006D573C">
        <w:rPr>
          <w:rFonts w:eastAsia="Calibri" w:cs="Tahoma"/>
          <w:color w:val="000000"/>
          <w:szCs w:val="18"/>
          <w:lang w:val="it-IT"/>
        </w:rPr>
        <w:t>’</w:t>
      </w:r>
      <w:r w:rsidRPr="00CE7B84">
        <w:rPr>
          <w:rFonts w:eastAsia="Calibri" w:cs="Tahoma"/>
          <w:color w:val="000000"/>
          <w:szCs w:val="18"/>
          <w:lang w:val="it-IT"/>
        </w:rPr>
        <w:t>installazione separati di Microsoft Lync 2013 (o Lync per Mac 2011) per accedere al set completo di funzionalità di Lync Online Piano 1A e Piano 2A. Grazie a un</w:t>
      </w:r>
      <w:r w:rsidR="006D573C">
        <w:rPr>
          <w:rFonts w:eastAsia="Calibri" w:cs="Tahoma"/>
          <w:color w:val="000000"/>
          <w:szCs w:val="18"/>
          <w:lang w:val="it-IT"/>
        </w:rPr>
        <w:t>’</w:t>
      </w:r>
      <w:r w:rsidRPr="00CE7B84">
        <w:rPr>
          <w:rFonts w:eastAsia="Calibri" w:cs="Tahoma"/>
          <w:color w:val="000000"/>
          <w:szCs w:val="18"/>
          <w:lang w:val="it-IT"/>
        </w:rPr>
        <w:t xml:space="preserve">offerta di durata limitata, le società in possesso della licenza per Lync Online riceveranno gratuitamente in licenza una copia di Lync per Mac 2011 per ogni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per Lync Online. Il software potrà essere utilizzato esclusivamente con Lync Online e tutti i diritti di utilizzo del software cesseranno alla scadenza della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sottostante oppure in occasione della migrazione alla successiva nuova versione principale di Lync Online, a seconda di quale evento si verificherà per primo.</w:t>
      </w:r>
      <w:r w:rsidR="00AB7B90" w:rsidRPr="00CE7B84">
        <w:rPr>
          <w:rFonts w:eastAsia="Calibri" w:cs="Tahoma"/>
          <w:color w:val="000000"/>
          <w:szCs w:val="18"/>
          <w:lang w:val="it-IT"/>
        </w:rPr>
        <w:t xml:space="preserve"> </w:t>
      </w:r>
      <w:r w:rsidRPr="00CE7B84">
        <w:rPr>
          <w:rFonts w:eastAsia="Calibri" w:cs="Tahoma"/>
          <w:color w:val="000000"/>
          <w:szCs w:val="18"/>
          <w:lang w:val="it-IT"/>
        </w:rPr>
        <w:t>Le società potranno utilizzare il client gratuito Lync Basic 2013 per i loro utenti finali in possesso di Windows.</w:t>
      </w:r>
    </w:p>
    <w:p w14:paraId="2988E7E3" w14:textId="77777777" w:rsidR="004F61DE" w:rsidRPr="00CE7B84" w:rsidRDefault="004F61DE" w:rsidP="006374BC">
      <w:pPr>
        <w:ind w:left="720"/>
        <w:rPr>
          <w:rFonts w:cs="Tahoma"/>
          <w:szCs w:val="18"/>
          <w:lang w:val="it-IT"/>
        </w:rPr>
      </w:pPr>
    </w:p>
    <w:p w14:paraId="0434B2AE" w14:textId="77777777" w:rsidR="00390178" w:rsidRPr="00CE7B84" w:rsidRDefault="00390178" w:rsidP="006374BC">
      <w:pPr>
        <w:ind w:left="720"/>
        <w:rPr>
          <w:rFonts w:cs="Tahoma"/>
          <w:szCs w:val="18"/>
          <w:lang w:val="it-IT"/>
        </w:rPr>
      </w:pPr>
    </w:p>
    <w:p w14:paraId="74B76E10" w14:textId="77777777" w:rsidR="00B26237" w:rsidRPr="00CE7B84" w:rsidRDefault="000A0D35" w:rsidP="006374BC">
      <w:pPr>
        <w:spacing w:after="60"/>
        <w:ind w:left="720"/>
        <w:rPr>
          <w:rFonts w:cs="Tahoma"/>
          <w:szCs w:val="18"/>
          <w:lang w:val="it-IT"/>
        </w:rPr>
      </w:pPr>
      <w:r w:rsidRPr="00CE7B84">
        <w:rPr>
          <w:rFonts w:cs="Tahoma"/>
          <w:b/>
          <w:szCs w:val="18"/>
          <w:lang w:val="it-IT"/>
        </w:rPr>
        <w:lastRenderedPageBreak/>
        <w:t>USL Add-On</w:t>
      </w:r>
    </w:p>
    <w:p w14:paraId="3C064623" w14:textId="77777777" w:rsidR="00B26237" w:rsidRPr="00CE7B84" w:rsidRDefault="00B26237" w:rsidP="006374BC">
      <w:pPr>
        <w:ind w:left="720"/>
        <w:rPr>
          <w:rFonts w:cs="Tahoma"/>
          <w:szCs w:val="18"/>
          <w:lang w:val="it-IT"/>
        </w:rPr>
      </w:pPr>
      <w:r w:rsidRPr="00CE7B84">
        <w:rPr>
          <w:rFonts w:eastAsia="Calibri" w:cs="Tahoma"/>
          <w:color w:val="000000"/>
          <w:szCs w:val="18"/>
          <w:lang w:val="it-IT"/>
        </w:rPr>
        <w:t xml:space="preserve">Gli Istituti che dispongono di una copertura per le licenze qualificanti potranno acquistare la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per Utente corrispondente per il Piano Add-on di Office 365, come descritto in dettaglio nella tabella che segue. Istituti che hanno stipulato Contratti Campus e School: gli Istituti potranno acquistare la corrispondente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per Utente per il Piano Add-on di Office 365 per i loro Utenti, fino al raggiungimento della quantità indicata nel conteggio dei PC Idonei, purché siano in possesso della copertura per le licenze qualificanti.</w:t>
      </w:r>
      <w:r w:rsidR="00AB7B90" w:rsidRPr="00CE7B84">
        <w:rPr>
          <w:rFonts w:eastAsia="Calibri" w:cs="Tahoma"/>
          <w:color w:val="000000"/>
          <w:szCs w:val="18"/>
          <w:lang w:val="it-IT"/>
        </w:rPr>
        <w:t xml:space="preserve"> </w:t>
      </w:r>
    </w:p>
    <w:p w14:paraId="57BD7CF6" w14:textId="77777777" w:rsidR="00B26237" w:rsidRPr="00CE7B84" w:rsidRDefault="00B26237" w:rsidP="006374BC">
      <w:pPr>
        <w:rPr>
          <w:rFonts w:cs="Tahoma"/>
          <w:szCs w:val="18"/>
          <w:lang w:val="it-IT"/>
        </w:rPr>
      </w:pPr>
    </w:p>
    <w:p w14:paraId="1B6FD7D0" w14:textId="77777777" w:rsidR="00B26237" w:rsidRPr="00CE7B84" w:rsidRDefault="00B26237" w:rsidP="006374BC">
      <w:pPr>
        <w:ind w:left="900"/>
        <w:rPr>
          <w:rFonts w:cs="Tahoma"/>
          <w:szCs w:val="18"/>
          <w:lang w:val="it-IT"/>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308"/>
        <w:gridCol w:w="3532"/>
      </w:tblGrid>
      <w:tr w:rsidR="004F61DE" w:rsidRPr="00586DD8" w14:paraId="16045A72" w14:textId="77777777" w:rsidTr="00FA7CF7">
        <w:tc>
          <w:tcPr>
            <w:tcW w:w="1710" w:type="dxa"/>
            <w:shd w:val="clear" w:color="auto" w:fill="FABF8F"/>
          </w:tcPr>
          <w:p w14:paraId="2CB7165D" w14:textId="77777777" w:rsidR="004F61DE" w:rsidRPr="00A376D7" w:rsidRDefault="004F61DE" w:rsidP="006374BC">
            <w:pPr>
              <w:jc w:val="center"/>
              <w:rPr>
                <w:rFonts w:cs="Tahoma"/>
                <w:b/>
                <w:szCs w:val="18"/>
              </w:rPr>
            </w:pPr>
            <w:r w:rsidRPr="00A376D7">
              <w:rPr>
                <w:rFonts w:cs="Tahoma"/>
                <w:b/>
                <w:szCs w:val="18"/>
              </w:rPr>
              <w:t>Licenza Qualificante</w:t>
            </w:r>
          </w:p>
        </w:tc>
        <w:tc>
          <w:tcPr>
            <w:tcW w:w="3308" w:type="dxa"/>
            <w:shd w:val="clear" w:color="auto" w:fill="FABF8F"/>
            <w:vAlign w:val="center"/>
          </w:tcPr>
          <w:p w14:paraId="06E1B26C" w14:textId="77777777" w:rsidR="004F61DE" w:rsidRPr="00CE7B84" w:rsidRDefault="004F61DE" w:rsidP="006374BC">
            <w:pPr>
              <w:jc w:val="center"/>
              <w:rPr>
                <w:rFonts w:cs="Tahoma"/>
                <w:b/>
                <w:szCs w:val="18"/>
                <w:vertAlign w:val="superscript"/>
                <w:lang w:val="it-IT"/>
              </w:rPr>
            </w:pPr>
            <w:r w:rsidRPr="00CE7B84">
              <w:rPr>
                <w:rFonts w:cs="Tahoma"/>
                <w:b/>
                <w:szCs w:val="18"/>
                <w:lang w:val="it-IT"/>
              </w:rPr>
              <w:t>SL Add-on per Utente</w:t>
            </w:r>
          </w:p>
        </w:tc>
        <w:tc>
          <w:tcPr>
            <w:tcW w:w="3532" w:type="dxa"/>
            <w:shd w:val="clear" w:color="auto" w:fill="FABF8F"/>
            <w:vAlign w:val="center"/>
          </w:tcPr>
          <w:p w14:paraId="1B869B66" w14:textId="77777777" w:rsidR="004F61DE" w:rsidRPr="00CE7B84" w:rsidRDefault="004F61DE" w:rsidP="006374BC">
            <w:pPr>
              <w:jc w:val="center"/>
              <w:rPr>
                <w:rFonts w:cs="Tahoma"/>
                <w:b/>
                <w:szCs w:val="18"/>
                <w:lang w:val="it-IT"/>
              </w:rPr>
            </w:pPr>
            <w:r w:rsidRPr="00CE7B84">
              <w:rPr>
                <w:rFonts w:cs="Tahoma"/>
                <w:b/>
                <w:szCs w:val="18"/>
                <w:lang w:val="it-IT"/>
              </w:rPr>
              <w:t>Corrispondente SL per Utente per i Servizi Online</w:t>
            </w:r>
          </w:p>
        </w:tc>
      </w:tr>
      <w:tr w:rsidR="004F61DE" w:rsidRPr="00A376D7" w14:paraId="70411B28" w14:textId="77777777" w:rsidTr="00FA7CF7">
        <w:trPr>
          <w:trHeight w:val="359"/>
        </w:trPr>
        <w:tc>
          <w:tcPr>
            <w:tcW w:w="1710" w:type="dxa"/>
            <w:vMerge w:val="restart"/>
            <w:vAlign w:val="center"/>
          </w:tcPr>
          <w:p w14:paraId="400E7858" w14:textId="77777777" w:rsidR="004F61DE" w:rsidRPr="00A376D7" w:rsidRDefault="004F61DE" w:rsidP="006374BC">
            <w:pPr>
              <w:jc w:val="center"/>
              <w:rPr>
                <w:rFonts w:cs="Tahoma"/>
                <w:szCs w:val="18"/>
              </w:rPr>
            </w:pPr>
            <w:r w:rsidRPr="00A376D7">
              <w:rPr>
                <w:rFonts w:cs="Tahoma"/>
                <w:szCs w:val="18"/>
              </w:rPr>
              <w:t>Core CAL</w:t>
            </w:r>
            <w:r w:rsidRPr="00A376D7">
              <w:rPr>
                <w:rFonts w:cs="Tahoma"/>
                <w:szCs w:val="18"/>
                <w:vertAlign w:val="superscript"/>
              </w:rPr>
              <w:t>1</w:t>
            </w:r>
          </w:p>
        </w:tc>
        <w:tc>
          <w:tcPr>
            <w:tcW w:w="3308" w:type="dxa"/>
            <w:vAlign w:val="center"/>
          </w:tcPr>
          <w:p w14:paraId="062B92E7" w14:textId="77777777" w:rsidR="004F61DE" w:rsidRPr="00CE7B84" w:rsidRDefault="004F61DE" w:rsidP="006374BC">
            <w:pPr>
              <w:rPr>
                <w:rFonts w:cs="Tahoma"/>
                <w:szCs w:val="18"/>
                <w:lang w:val="it-IT"/>
              </w:rPr>
            </w:pPr>
            <w:r w:rsidRPr="00CE7B84">
              <w:rPr>
                <w:rFonts w:cs="Tahoma"/>
                <w:szCs w:val="18"/>
                <w:lang w:val="it-IT"/>
              </w:rPr>
              <w:t>Componente Aggiuntivo di Office 365 Education A3</w:t>
            </w:r>
          </w:p>
        </w:tc>
        <w:tc>
          <w:tcPr>
            <w:tcW w:w="3532" w:type="dxa"/>
            <w:vAlign w:val="center"/>
          </w:tcPr>
          <w:p w14:paraId="50AF4D9B" w14:textId="77777777" w:rsidR="004F61DE" w:rsidRPr="00A376D7" w:rsidRDefault="004F61DE" w:rsidP="006374BC">
            <w:pPr>
              <w:rPr>
                <w:rFonts w:cs="Tahoma"/>
                <w:szCs w:val="18"/>
              </w:rPr>
            </w:pPr>
            <w:r w:rsidRPr="00A376D7">
              <w:rPr>
                <w:rFonts w:cs="Tahoma"/>
                <w:szCs w:val="18"/>
              </w:rPr>
              <w:t>Office 365 Education A3</w:t>
            </w:r>
          </w:p>
        </w:tc>
      </w:tr>
      <w:tr w:rsidR="004F61DE" w:rsidRPr="00A376D7" w14:paraId="7F3E109C" w14:textId="77777777" w:rsidTr="00FA7CF7">
        <w:trPr>
          <w:trHeight w:val="341"/>
        </w:trPr>
        <w:tc>
          <w:tcPr>
            <w:tcW w:w="1710" w:type="dxa"/>
            <w:vMerge/>
            <w:vAlign w:val="center"/>
          </w:tcPr>
          <w:p w14:paraId="0CBBC44C" w14:textId="77777777" w:rsidR="004F61DE" w:rsidRPr="00A376D7" w:rsidRDefault="004F61DE" w:rsidP="006374BC">
            <w:pPr>
              <w:jc w:val="center"/>
              <w:rPr>
                <w:rFonts w:cs="Tahoma"/>
                <w:szCs w:val="18"/>
              </w:rPr>
            </w:pPr>
          </w:p>
        </w:tc>
        <w:tc>
          <w:tcPr>
            <w:tcW w:w="3308" w:type="dxa"/>
            <w:vAlign w:val="center"/>
          </w:tcPr>
          <w:p w14:paraId="1A664757" w14:textId="77777777" w:rsidR="004F61DE" w:rsidRPr="00CE7B84" w:rsidRDefault="004F61DE" w:rsidP="006374BC">
            <w:pPr>
              <w:rPr>
                <w:rFonts w:cs="Tahoma"/>
                <w:szCs w:val="18"/>
                <w:lang w:val="it-IT"/>
              </w:rPr>
            </w:pPr>
            <w:r w:rsidRPr="00CE7B84">
              <w:rPr>
                <w:rFonts w:cs="Tahoma"/>
                <w:szCs w:val="18"/>
                <w:lang w:val="it-IT"/>
              </w:rPr>
              <w:t>Componente Aggiuntivo di Office 365 Education A4</w:t>
            </w:r>
          </w:p>
        </w:tc>
        <w:tc>
          <w:tcPr>
            <w:tcW w:w="3532" w:type="dxa"/>
            <w:vAlign w:val="center"/>
          </w:tcPr>
          <w:p w14:paraId="60CBA321" w14:textId="77777777" w:rsidR="004F61DE" w:rsidRPr="00A376D7" w:rsidRDefault="004F61DE" w:rsidP="006374BC">
            <w:pPr>
              <w:rPr>
                <w:rFonts w:cs="Tahoma"/>
                <w:szCs w:val="18"/>
              </w:rPr>
            </w:pPr>
            <w:r w:rsidRPr="00A376D7">
              <w:rPr>
                <w:rFonts w:cs="Tahoma"/>
                <w:szCs w:val="18"/>
              </w:rPr>
              <w:t>Office 365 Education A4</w:t>
            </w:r>
          </w:p>
        </w:tc>
      </w:tr>
      <w:tr w:rsidR="004F61DE" w:rsidRPr="00A376D7" w14:paraId="0408FA77" w14:textId="77777777" w:rsidTr="00FA7CF7">
        <w:trPr>
          <w:trHeight w:val="359"/>
        </w:trPr>
        <w:tc>
          <w:tcPr>
            <w:tcW w:w="1710" w:type="dxa"/>
            <w:vMerge w:val="restart"/>
            <w:vAlign w:val="center"/>
          </w:tcPr>
          <w:p w14:paraId="0B1038E5" w14:textId="77777777" w:rsidR="004F61DE" w:rsidRPr="00CE7B84" w:rsidRDefault="004F61DE" w:rsidP="006374BC">
            <w:pPr>
              <w:jc w:val="center"/>
              <w:rPr>
                <w:rFonts w:cs="Tahoma"/>
                <w:szCs w:val="18"/>
                <w:lang w:val="fr-FR"/>
              </w:rPr>
            </w:pPr>
            <w:r w:rsidRPr="00CE7B84">
              <w:rPr>
                <w:rFonts w:cs="Tahoma"/>
                <w:szCs w:val="18"/>
                <w:lang w:val="fr-FR"/>
              </w:rPr>
              <w:t>Core CAL Suite</w:t>
            </w:r>
            <w:r w:rsidRPr="00CE7B84">
              <w:rPr>
                <w:rFonts w:cs="Tahoma"/>
                <w:szCs w:val="18"/>
                <w:vertAlign w:val="superscript"/>
                <w:lang w:val="fr-FR"/>
              </w:rPr>
              <w:t>1</w:t>
            </w:r>
            <w:r w:rsidRPr="00CE7B84">
              <w:rPr>
                <w:rFonts w:cs="Tahoma"/>
                <w:szCs w:val="18"/>
                <w:lang w:val="fr-FR"/>
              </w:rPr>
              <w:t xml:space="preserve"> +</w:t>
            </w:r>
          </w:p>
          <w:p w14:paraId="0863655D" w14:textId="77777777" w:rsidR="004F61DE" w:rsidRPr="00CE7B84" w:rsidRDefault="004F61DE" w:rsidP="006374BC">
            <w:pPr>
              <w:jc w:val="center"/>
              <w:rPr>
                <w:rFonts w:cs="Tahoma"/>
                <w:szCs w:val="18"/>
                <w:lang w:val="fr-FR"/>
              </w:rPr>
            </w:pPr>
            <w:r w:rsidRPr="00CE7B84">
              <w:rPr>
                <w:rFonts w:cs="Tahoma"/>
                <w:szCs w:val="18"/>
                <w:lang w:val="fr-FR"/>
              </w:rPr>
              <w:t>Office Professional Plus</w:t>
            </w:r>
            <w:r w:rsidRPr="00CE7B84">
              <w:rPr>
                <w:rFonts w:cs="Tahoma"/>
                <w:szCs w:val="18"/>
                <w:vertAlign w:val="superscript"/>
                <w:lang w:val="fr-FR"/>
              </w:rPr>
              <w:t>1</w:t>
            </w:r>
          </w:p>
        </w:tc>
        <w:tc>
          <w:tcPr>
            <w:tcW w:w="3308" w:type="dxa"/>
            <w:vAlign w:val="center"/>
          </w:tcPr>
          <w:p w14:paraId="68344ECA" w14:textId="77777777" w:rsidR="004F61DE" w:rsidRPr="00CE7B84" w:rsidRDefault="004F61DE" w:rsidP="006374BC">
            <w:pPr>
              <w:rPr>
                <w:rFonts w:cs="Tahoma"/>
                <w:szCs w:val="18"/>
                <w:lang w:val="it-IT"/>
              </w:rPr>
            </w:pPr>
            <w:r w:rsidRPr="00CE7B84">
              <w:rPr>
                <w:rFonts w:cs="Tahoma"/>
                <w:szCs w:val="18"/>
                <w:lang w:val="it-IT"/>
              </w:rPr>
              <w:t>Componente Aggiuntivo di Office 365 Education A3</w:t>
            </w:r>
          </w:p>
        </w:tc>
        <w:tc>
          <w:tcPr>
            <w:tcW w:w="3532" w:type="dxa"/>
            <w:vAlign w:val="center"/>
          </w:tcPr>
          <w:p w14:paraId="39BF8974" w14:textId="77777777" w:rsidR="004F61DE" w:rsidRPr="00A376D7" w:rsidRDefault="004F61DE" w:rsidP="006374BC">
            <w:pPr>
              <w:rPr>
                <w:rFonts w:cs="Tahoma"/>
                <w:szCs w:val="18"/>
              </w:rPr>
            </w:pPr>
            <w:r w:rsidRPr="00A376D7">
              <w:rPr>
                <w:rFonts w:cs="Tahoma"/>
                <w:szCs w:val="18"/>
              </w:rPr>
              <w:t>Office 365 Education A3</w:t>
            </w:r>
          </w:p>
        </w:tc>
      </w:tr>
      <w:tr w:rsidR="004F61DE" w:rsidRPr="00A376D7" w14:paraId="6F49E783" w14:textId="77777777" w:rsidTr="00FA7CF7">
        <w:trPr>
          <w:trHeight w:val="350"/>
        </w:trPr>
        <w:tc>
          <w:tcPr>
            <w:tcW w:w="1710" w:type="dxa"/>
            <w:vMerge/>
            <w:vAlign w:val="center"/>
          </w:tcPr>
          <w:p w14:paraId="677D5A1B" w14:textId="77777777" w:rsidR="004F61DE" w:rsidRPr="00A376D7" w:rsidRDefault="004F61DE" w:rsidP="006374BC">
            <w:pPr>
              <w:jc w:val="center"/>
              <w:rPr>
                <w:rFonts w:cs="Tahoma"/>
                <w:szCs w:val="18"/>
              </w:rPr>
            </w:pPr>
          </w:p>
        </w:tc>
        <w:tc>
          <w:tcPr>
            <w:tcW w:w="3308" w:type="dxa"/>
            <w:vAlign w:val="center"/>
          </w:tcPr>
          <w:p w14:paraId="4EF6A476" w14:textId="77777777" w:rsidR="004F61DE" w:rsidRPr="00CE7B84" w:rsidRDefault="004F61DE" w:rsidP="006374BC">
            <w:pPr>
              <w:rPr>
                <w:rFonts w:cs="Tahoma"/>
                <w:szCs w:val="18"/>
                <w:lang w:val="it-IT"/>
              </w:rPr>
            </w:pPr>
            <w:r w:rsidRPr="00CE7B84">
              <w:rPr>
                <w:rFonts w:cs="Tahoma"/>
                <w:szCs w:val="18"/>
                <w:lang w:val="it-IT"/>
              </w:rPr>
              <w:t>Componente Aggiuntivo di Office 365 Education A4</w:t>
            </w:r>
          </w:p>
        </w:tc>
        <w:tc>
          <w:tcPr>
            <w:tcW w:w="3532" w:type="dxa"/>
            <w:vAlign w:val="center"/>
          </w:tcPr>
          <w:p w14:paraId="671016DC" w14:textId="77777777" w:rsidR="004F61DE" w:rsidRPr="00A376D7" w:rsidRDefault="004F61DE" w:rsidP="006374BC">
            <w:pPr>
              <w:rPr>
                <w:rFonts w:cs="Tahoma"/>
                <w:szCs w:val="18"/>
              </w:rPr>
            </w:pPr>
            <w:r w:rsidRPr="00A376D7">
              <w:rPr>
                <w:rFonts w:cs="Tahoma"/>
                <w:szCs w:val="18"/>
              </w:rPr>
              <w:t>Office 365 Education A4</w:t>
            </w:r>
          </w:p>
        </w:tc>
      </w:tr>
      <w:tr w:rsidR="004F61DE" w:rsidRPr="00A376D7" w14:paraId="737F8742" w14:textId="77777777" w:rsidTr="00FA7CF7">
        <w:trPr>
          <w:trHeight w:val="341"/>
        </w:trPr>
        <w:tc>
          <w:tcPr>
            <w:tcW w:w="1710" w:type="dxa"/>
            <w:vMerge w:val="restart"/>
            <w:vAlign w:val="center"/>
          </w:tcPr>
          <w:p w14:paraId="01437485" w14:textId="77777777" w:rsidR="004F61DE" w:rsidRPr="00A376D7" w:rsidRDefault="004F61DE" w:rsidP="006374BC">
            <w:pPr>
              <w:jc w:val="center"/>
              <w:rPr>
                <w:rFonts w:cs="Tahoma"/>
                <w:szCs w:val="18"/>
              </w:rPr>
            </w:pPr>
            <w:r w:rsidRPr="00A376D7">
              <w:rPr>
                <w:rFonts w:cs="Tahoma"/>
                <w:szCs w:val="18"/>
              </w:rPr>
              <w:t>Enterprise CAL Suite</w:t>
            </w:r>
            <w:r w:rsidRPr="00A376D7">
              <w:rPr>
                <w:rFonts w:cs="Tahoma"/>
                <w:szCs w:val="18"/>
                <w:vertAlign w:val="superscript"/>
              </w:rPr>
              <w:t>1</w:t>
            </w:r>
          </w:p>
        </w:tc>
        <w:tc>
          <w:tcPr>
            <w:tcW w:w="3308" w:type="dxa"/>
            <w:vAlign w:val="center"/>
          </w:tcPr>
          <w:p w14:paraId="13D9C366" w14:textId="77777777" w:rsidR="004F61DE" w:rsidRPr="00CE7B84" w:rsidRDefault="004F61DE" w:rsidP="006374BC">
            <w:pPr>
              <w:rPr>
                <w:rFonts w:cs="Tahoma"/>
                <w:szCs w:val="18"/>
                <w:lang w:val="it-IT"/>
              </w:rPr>
            </w:pPr>
            <w:r w:rsidRPr="00CE7B84">
              <w:rPr>
                <w:rFonts w:cs="Tahoma"/>
                <w:szCs w:val="18"/>
                <w:lang w:val="it-IT"/>
              </w:rPr>
              <w:t>Componente Aggiuntivo di Office 365 Education A3</w:t>
            </w:r>
          </w:p>
        </w:tc>
        <w:tc>
          <w:tcPr>
            <w:tcW w:w="3532" w:type="dxa"/>
            <w:vAlign w:val="center"/>
          </w:tcPr>
          <w:p w14:paraId="2429D28F" w14:textId="77777777" w:rsidR="004F61DE" w:rsidRPr="00A376D7" w:rsidRDefault="004F61DE" w:rsidP="006374BC">
            <w:pPr>
              <w:rPr>
                <w:rFonts w:cs="Tahoma"/>
                <w:szCs w:val="18"/>
              </w:rPr>
            </w:pPr>
            <w:r w:rsidRPr="00A376D7">
              <w:rPr>
                <w:rFonts w:cs="Tahoma"/>
                <w:szCs w:val="18"/>
              </w:rPr>
              <w:t>Office 365 Education A3</w:t>
            </w:r>
          </w:p>
        </w:tc>
      </w:tr>
      <w:tr w:rsidR="004F61DE" w:rsidRPr="00A376D7" w14:paraId="61427C15" w14:textId="77777777" w:rsidTr="00FA7CF7">
        <w:trPr>
          <w:trHeight w:val="350"/>
        </w:trPr>
        <w:tc>
          <w:tcPr>
            <w:tcW w:w="1710" w:type="dxa"/>
            <w:vMerge/>
            <w:vAlign w:val="center"/>
          </w:tcPr>
          <w:p w14:paraId="7E74E639" w14:textId="77777777" w:rsidR="004F61DE" w:rsidRPr="00A376D7" w:rsidRDefault="004F61DE" w:rsidP="006374BC">
            <w:pPr>
              <w:jc w:val="center"/>
              <w:rPr>
                <w:rFonts w:cs="Tahoma"/>
                <w:szCs w:val="18"/>
              </w:rPr>
            </w:pPr>
          </w:p>
        </w:tc>
        <w:tc>
          <w:tcPr>
            <w:tcW w:w="3308" w:type="dxa"/>
            <w:vAlign w:val="center"/>
          </w:tcPr>
          <w:p w14:paraId="65B108DF" w14:textId="77777777" w:rsidR="004F61DE" w:rsidRPr="00CE7B84" w:rsidRDefault="004F61DE" w:rsidP="006374BC">
            <w:pPr>
              <w:rPr>
                <w:rFonts w:cs="Tahoma"/>
                <w:szCs w:val="18"/>
                <w:lang w:val="it-IT"/>
              </w:rPr>
            </w:pPr>
            <w:r w:rsidRPr="00CE7B84">
              <w:rPr>
                <w:rFonts w:cs="Tahoma"/>
                <w:szCs w:val="18"/>
                <w:lang w:val="it-IT"/>
              </w:rPr>
              <w:t>Componente Aggiuntivo di Office 365 Education A4</w:t>
            </w:r>
          </w:p>
        </w:tc>
        <w:tc>
          <w:tcPr>
            <w:tcW w:w="3532" w:type="dxa"/>
            <w:vAlign w:val="center"/>
          </w:tcPr>
          <w:p w14:paraId="53AE5011" w14:textId="77777777" w:rsidR="004F61DE" w:rsidRPr="00A376D7" w:rsidRDefault="004F61DE" w:rsidP="006374BC">
            <w:pPr>
              <w:rPr>
                <w:rFonts w:cs="Tahoma"/>
                <w:szCs w:val="18"/>
              </w:rPr>
            </w:pPr>
            <w:r w:rsidRPr="00A376D7">
              <w:rPr>
                <w:rFonts w:cs="Tahoma"/>
                <w:szCs w:val="18"/>
              </w:rPr>
              <w:t>Office 365 Education A4</w:t>
            </w:r>
          </w:p>
        </w:tc>
      </w:tr>
      <w:tr w:rsidR="004F61DE" w:rsidRPr="00A376D7" w14:paraId="59A15221" w14:textId="77777777" w:rsidTr="00FA7CF7">
        <w:trPr>
          <w:trHeight w:val="449"/>
        </w:trPr>
        <w:tc>
          <w:tcPr>
            <w:tcW w:w="1710" w:type="dxa"/>
            <w:vMerge w:val="restart"/>
            <w:vAlign w:val="center"/>
          </w:tcPr>
          <w:p w14:paraId="4E9F1EA6" w14:textId="77777777" w:rsidR="004F61DE" w:rsidRPr="00CE7B84" w:rsidRDefault="004F61DE" w:rsidP="006374BC">
            <w:pPr>
              <w:jc w:val="center"/>
              <w:rPr>
                <w:rFonts w:cs="Tahoma"/>
                <w:szCs w:val="18"/>
                <w:lang w:val="fr-FR"/>
              </w:rPr>
            </w:pPr>
            <w:r w:rsidRPr="00CE7B84">
              <w:rPr>
                <w:rFonts w:cs="Tahoma"/>
                <w:szCs w:val="18"/>
                <w:lang w:val="fr-FR"/>
              </w:rPr>
              <w:t>Enterprise CAL Suite</w:t>
            </w:r>
            <w:r w:rsidRPr="00CE7B84">
              <w:rPr>
                <w:rFonts w:cs="Tahoma"/>
                <w:szCs w:val="18"/>
                <w:vertAlign w:val="superscript"/>
                <w:lang w:val="fr-FR"/>
              </w:rPr>
              <w:t>1</w:t>
            </w:r>
            <w:r w:rsidRPr="00CE7B84">
              <w:rPr>
                <w:rFonts w:cs="Tahoma"/>
                <w:szCs w:val="18"/>
                <w:lang w:val="fr-FR"/>
              </w:rPr>
              <w:t xml:space="preserve"> +</w:t>
            </w:r>
          </w:p>
          <w:p w14:paraId="4967AB28" w14:textId="77777777" w:rsidR="004F61DE" w:rsidRPr="00CE7B84" w:rsidRDefault="004F61DE" w:rsidP="006374BC">
            <w:pPr>
              <w:jc w:val="center"/>
              <w:rPr>
                <w:rFonts w:cs="Tahoma"/>
                <w:szCs w:val="18"/>
                <w:lang w:val="fr-FR"/>
              </w:rPr>
            </w:pPr>
            <w:r w:rsidRPr="00CE7B84">
              <w:rPr>
                <w:rFonts w:cs="Tahoma"/>
                <w:szCs w:val="18"/>
                <w:lang w:val="fr-FR"/>
              </w:rPr>
              <w:t>Office Professional Plus</w:t>
            </w:r>
            <w:r w:rsidRPr="00CE7B84">
              <w:rPr>
                <w:rFonts w:cs="Tahoma"/>
                <w:szCs w:val="18"/>
                <w:vertAlign w:val="superscript"/>
                <w:lang w:val="fr-FR"/>
              </w:rPr>
              <w:t>1</w:t>
            </w:r>
          </w:p>
        </w:tc>
        <w:tc>
          <w:tcPr>
            <w:tcW w:w="3308" w:type="dxa"/>
            <w:vAlign w:val="center"/>
          </w:tcPr>
          <w:p w14:paraId="291E0A1B" w14:textId="77777777" w:rsidR="004F61DE" w:rsidRPr="00CE7B84" w:rsidRDefault="004F61DE" w:rsidP="006374BC">
            <w:pPr>
              <w:rPr>
                <w:rFonts w:cs="Tahoma"/>
                <w:szCs w:val="18"/>
                <w:lang w:val="it-IT"/>
              </w:rPr>
            </w:pPr>
            <w:r w:rsidRPr="00CE7B84">
              <w:rPr>
                <w:rFonts w:cs="Tahoma"/>
                <w:szCs w:val="18"/>
                <w:lang w:val="it-IT"/>
              </w:rPr>
              <w:t>Componente Aggiuntivo di Office 365 Education A3</w:t>
            </w:r>
          </w:p>
        </w:tc>
        <w:tc>
          <w:tcPr>
            <w:tcW w:w="3532" w:type="dxa"/>
            <w:vAlign w:val="center"/>
          </w:tcPr>
          <w:p w14:paraId="007668DB" w14:textId="77777777" w:rsidR="004F61DE" w:rsidRPr="00A376D7" w:rsidRDefault="004F61DE" w:rsidP="006374BC">
            <w:pPr>
              <w:rPr>
                <w:rFonts w:cs="Tahoma"/>
                <w:szCs w:val="18"/>
              </w:rPr>
            </w:pPr>
            <w:r w:rsidRPr="00A376D7">
              <w:rPr>
                <w:rFonts w:cs="Tahoma"/>
                <w:szCs w:val="18"/>
              </w:rPr>
              <w:t>Office 365 Education A3</w:t>
            </w:r>
          </w:p>
        </w:tc>
      </w:tr>
      <w:tr w:rsidR="004F61DE" w:rsidRPr="00A376D7" w14:paraId="5B715068" w14:textId="77777777" w:rsidTr="00FA7CF7">
        <w:trPr>
          <w:trHeight w:val="70"/>
        </w:trPr>
        <w:tc>
          <w:tcPr>
            <w:tcW w:w="1710" w:type="dxa"/>
            <w:vMerge/>
            <w:vAlign w:val="center"/>
          </w:tcPr>
          <w:p w14:paraId="1CD89B27" w14:textId="77777777" w:rsidR="004F61DE" w:rsidRPr="00A376D7" w:rsidRDefault="004F61DE" w:rsidP="006374BC">
            <w:pPr>
              <w:jc w:val="center"/>
              <w:rPr>
                <w:rFonts w:cs="Tahoma"/>
                <w:szCs w:val="18"/>
              </w:rPr>
            </w:pPr>
          </w:p>
        </w:tc>
        <w:tc>
          <w:tcPr>
            <w:tcW w:w="3308" w:type="dxa"/>
            <w:vAlign w:val="center"/>
          </w:tcPr>
          <w:p w14:paraId="3CC4D9F8" w14:textId="77777777" w:rsidR="004F61DE" w:rsidRPr="00CE7B84" w:rsidRDefault="004F61DE" w:rsidP="006374BC">
            <w:pPr>
              <w:rPr>
                <w:rFonts w:cs="Tahoma"/>
                <w:szCs w:val="18"/>
                <w:lang w:val="it-IT"/>
              </w:rPr>
            </w:pPr>
            <w:r w:rsidRPr="00CE7B84">
              <w:rPr>
                <w:rFonts w:cs="Tahoma"/>
                <w:szCs w:val="18"/>
                <w:lang w:val="it-IT"/>
              </w:rPr>
              <w:t>Componente Aggiuntivo di Office 365 Education A4</w:t>
            </w:r>
          </w:p>
        </w:tc>
        <w:tc>
          <w:tcPr>
            <w:tcW w:w="3532" w:type="dxa"/>
            <w:vAlign w:val="center"/>
          </w:tcPr>
          <w:p w14:paraId="66EADEC6" w14:textId="77777777" w:rsidR="004F61DE" w:rsidRPr="00A376D7" w:rsidRDefault="004F61DE" w:rsidP="006374BC">
            <w:pPr>
              <w:rPr>
                <w:rFonts w:cs="Tahoma"/>
                <w:szCs w:val="18"/>
              </w:rPr>
            </w:pPr>
            <w:r w:rsidRPr="00A376D7">
              <w:rPr>
                <w:rFonts w:cs="Tahoma"/>
                <w:szCs w:val="18"/>
              </w:rPr>
              <w:t>Office 365 Education A4</w:t>
            </w:r>
          </w:p>
        </w:tc>
      </w:tr>
      <w:tr w:rsidR="004F61DE" w:rsidRPr="00A376D7" w14:paraId="4CB0B0F8" w14:textId="77777777" w:rsidTr="00FA7CF7">
        <w:trPr>
          <w:trHeight w:val="332"/>
        </w:trPr>
        <w:tc>
          <w:tcPr>
            <w:tcW w:w="1710" w:type="dxa"/>
            <w:vMerge w:val="restart"/>
            <w:vAlign w:val="center"/>
          </w:tcPr>
          <w:p w14:paraId="25269700" w14:textId="77777777" w:rsidR="004F61DE" w:rsidRPr="00A376D7" w:rsidRDefault="004F61DE" w:rsidP="006374BC">
            <w:pPr>
              <w:jc w:val="center"/>
              <w:rPr>
                <w:rFonts w:cs="Tahoma"/>
                <w:szCs w:val="18"/>
              </w:rPr>
            </w:pPr>
            <w:r w:rsidRPr="00A376D7">
              <w:rPr>
                <w:rFonts w:cs="Tahoma"/>
                <w:szCs w:val="18"/>
              </w:rPr>
              <w:t>Office Professional Plus</w:t>
            </w:r>
            <w:r w:rsidRPr="00A376D7">
              <w:rPr>
                <w:rFonts w:cs="Tahoma"/>
                <w:szCs w:val="18"/>
                <w:vertAlign w:val="superscript"/>
              </w:rPr>
              <w:t>1</w:t>
            </w:r>
          </w:p>
        </w:tc>
        <w:tc>
          <w:tcPr>
            <w:tcW w:w="3308" w:type="dxa"/>
            <w:vAlign w:val="center"/>
          </w:tcPr>
          <w:p w14:paraId="547BA015" w14:textId="77777777" w:rsidR="004F61DE" w:rsidRPr="00CE7B84" w:rsidRDefault="004F61DE" w:rsidP="006374BC">
            <w:pPr>
              <w:rPr>
                <w:rFonts w:cs="Tahoma"/>
                <w:szCs w:val="18"/>
                <w:lang w:val="it-IT"/>
              </w:rPr>
            </w:pPr>
            <w:r w:rsidRPr="00CE7B84">
              <w:rPr>
                <w:rFonts w:cs="Tahoma"/>
                <w:szCs w:val="18"/>
                <w:lang w:val="it-IT"/>
              </w:rPr>
              <w:t>Componente Aggiuntivo di Office 365 Education A3</w:t>
            </w:r>
          </w:p>
        </w:tc>
        <w:tc>
          <w:tcPr>
            <w:tcW w:w="3532" w:type="dxa"/>
            <w:vAlign w:val="center"/>
          </w:tcPr>
          <w:p w14:paraId="25B9319A" w14:textId="77777777" w:rsidR="004F61DE" w:rsidRPr="00A376D7" w:rsidRDefault="004F61DE" w:rsidP="006374BC">
            <w:pPr>
              <w:rPr>
                <w:rFonts w:cs="Tahoma"/>
                <w:szCs w:val="18"/>
              </w:rPr>
            </w:pPr>
            <w:r w:rsidRPr="00A376D7">
              <w:rPr>
                <w:rFonts w:cs="Tahoma"/>
                <w:szCs w:val="18"/>
              </w:rPr>
              <w:t>Office 365 Education A3</w:t>
            </w:r>
          </w:p>
        </w:tc>
      </w:tr>
      <w:tr w:rsidR="004F61DE" w:rsidRPr="00A376D7" w14:paraId="09157676" w14:textId="77777777" w:rsidTr="00FA7CF7">
        <w:trPr>
          <w:trHeight w:val="350"/>
        </w:trPr>
        <w:tc>
          <w:tcPr>
            <w:tcW w:w="1710" w:type="dxa"/>
            <w:vMerge/>
            <w:vAlign w:val="center"/>
          </w:tcPr>
          <w:p w14:paraId="3181F3A2" w14:textId="77777777" w:rsidR="004F61DE" w:rsidRPr="00A376D7" w:rsidRDefault="004F61DE" w:rsidP="006374BC">
            <w:pPr>
              <w:jc w:val="center"/>
              <w:rPr>
                <w:rFonts w:cs="Tahoma"/>
                <w:szCs w:val="18"/>
              </w:rPr>
            </w:pPr>
          </w:p>
        </w:tc>
        <w:tc>
          <w:tcPr>
            <w:tcW w:w="3308" w:type="dxa"/>
            <w:vAlign w:val="center"/>
          </w:tcPr>
          <w:p w14:paraId="616C6A03" w14:textId="77777777" w:rsidR="004F61DE" w:rsidRPr="00CE7B84" w:rsidRDefault="004F61DE" w:rsidP="006374BC">
            <w:pPr>
              <w:rPr>
                <w:rFonts w:cs="Tahoma"/>
                <w:szCs w:val="18"/>
                <w:lang w:val="it-IT"/>
              </w:rPr>
            </w:pPr>
            <w:r w:rsidRPr="00CE7B84">
              <w:rPr>
                <w:rFonts w:cs="Tahoma"/>
                <w:szCs w:val="18"/>
                <w:lang w:val="it-IT"/>
              </w:rPr>
              <w:t>Componente Aggiuntivo di Office 365 Education A4</w:t>
            </w:r>
          </w:p>
        </w:tc>
        <w:tc>
          <w:tcPr>
            <w:tcW w:w="3532" w:type="dxa"/>
            <w:vAlign w:val="center"/>
          </w:tcPr>
          <w:p w14:paraId="172BDEF7" w14:textId="77777777" w:rsidR="004F61DE" w:rsidRPr="00A376D7" w:rsidRDefault="004F61DE" w:rsidP="006374BC">
            <w:pPr>
              <w:rPr>
                <w:rFonts w:cs="Tahoma"/>
                <w:szCs w:val="18"/>
              </w:rPr>
            </w:pPr>
            <w:r w:rsidRPr="00A376D7">
              <w:rPr>
                <w:rFonts w:cs="Tahoma"/>
                <w:szCs w:val="18"/>
              </w:rPr>
              <w:t>Office 365 Education A4</w:t>
            </w:r>
          </w:p>
        </w:tc>
      </w:tr>
    </w:tbl>
    <w:p w14:paraId="176E4059" w14:textId="77777777" w:rsidR="004F61DE" w:rsidRPr="00A376D7" w:rsidRDefault="004F61DE" w:rsidP="006374BC">
      <w:pPr>
        <w:ind w:left="720"/>
        <w:rPr>
          <w:rFonts w:cs="Tahoma"/>
          <w:szCs w:val="18"/>
        </w:rPr>
      </w:pPr>
      <w:r w:rsidRPr="00A376D7">
        <w:rPr>
          <w:rFonts w:cs="Tahoma"/>
          <w:szCs w:val="18"/>
          <w:vertAlign w:val="superscript"/>
        </w:rPr>
        <w:t>1</w:t>
      </w:r>
      <w:r w:rsidRPr="00A376D7">
        <w:rPr>
          <w:rFonts w:cs="Tahoma"/>
          <w:i/>
          <w:szCs w:val="18"/>
        </w:rPr>
        <w:t>Con Software Assurance attiva</w:t>
      </w:r>
    </w:p>
    <w:p w14:paraId="7BA741A3" w14:textId="77777777" w:rsidR="004F61DE" w:rsidRPr="00A376D7" w:rsidRDefault="004F61DE" w:rsidP="006374BC">
      <w:pPr>
        <w:ind w:left="720"/>
        <w:rPr>
          <w:rFonts w:cs="Tahoma"/>
          <w:szCs w:val="18"/>
        </w:rPr>
      </w:pPr>
    </w:p>
    <w:p w14:paraId="5A8E09F7" w14:textId="77777777" w:rsidR="004F61DE" w:rsidRPr="00CE7B84" w:rsidRDefault="004F61DE" w:rsidP="006374BC">
      <w:pPr>
        <w:ind w:left="720"/>
        <w:rPr>
          <w:rFonts w:cs="Tahoma"/>
          <w:szCs w:val="18"/>
          <w:lang w:val="it-IT"/>
        </w:rPr>
      </w:pPr>
      <w:r w:rsidRPr="00CE7B84">
        <w:rPr>
          <w:rFonts w:cs="Tahoma"/>
          <w:szCs w:val="18"/>
          <w:lang w:val="it-IT"/>
        </w:rPr>
        <w:t xml:space="preserve">Le condizioni che seguono si applicano alle SL Add-on per Utente elencate nella tabella precedente. </w:t>
      </w:r>
    </w:p>
    <w:p w14:paraId="16213D66" w14:textId="77777777" w:rsidR="004F61DE" w:rsidRPr="00CE7B84" w:rsidRDefault="004F61DE" w:rsidP="006374BC">
      <w:pPr>
        <w:ind w:left="720"/>
        <w:rPr>
          <w:rFonts w:cs="Tahoma"/>
          <w:szCs w:val="18"/>
          <w:lang w:val="it-IT"/>
        </w:rPr>
      </w:pPr>
    </w:p>
    <w:p w14:paraId="143D1E6A" w14:textId="77777777" w:rsidR="004F61DE" w:rsidRPr="00CE7B84" w:rsidRDefault="004F61DE" w:rsidP="006374BC">
      <w:pPr>
        <w:keepNext/>
        <w:spacing w:after="60"/>
        <w:ind w:left="720"/>
        <w:rPr>
          <w:rFonts w:cs="Tahoma"/>
          <w:szCs w:val="18"/>
          <w:lang w:val="it-IT"/>
        </w:rPr>
      </w:pPr>
      <w:r w:rsidRPr="00CE7B84">
        <w:rPr>
          <w:rFonts w:eastAsia="Calibri" w:cs="Tahoma"/>
          <w:b/>
          <w:color w:val="000000"/>
          <w:szCs w:val="18"/>
          <w:lang w:val="it-IT"/>
        </w:rPr>
        <w:t>Assegnazione delle Licenze</w:t>
      </w:r>
    </w:p>
    <w:p w14:paraId="07C4905E" w14:textId="77777777" w:rsidR="004F61DE" w:rsidRPr="00CE7B84" w:rsidRDefault="004F61DE" w:rsidP="006374BC">
      <w:pPr>
        <w:ind w:left="720"/>
        <w:rPr>
          <w:rFonts w:cs="Tahoma"/>
          <w:szCs w:val="18"/>
          <w:lang w:val="it-IT"/>
        </w:rPr>
      </w:pPr>
      <w:r w:rsidRPr="00CE7B84">
        <w:rPr>
          <w:rFonts w:cs="Tahoma"/>
          <w:szCs w:val="18"/>
          <w:lang w:val="it-IT"/>
        </w:rPr>
        <w:t>Ogni SL Add-on per Utente deve essere ceduta a un unico Utente Qualificato (come definito nell</w:t>
      </w:r>
      <w:r w:rsidR="006D573C">
        <w:rPr>
          <w:rFonts w:cs="Tahoma"/>
          <w:szCs w:val="18"/>
          <w:lang w:val="it-IT"/>
        </w:rPr>
        <w:t>’</w:t>
      </w:r>
      <w:r w:rsidRPr="00CE7B84">
        <w:rPr>
          <w:rFonts w:cs="Tahoma"/>
          <w:szCs w:val="18"/>
          <w:lang w:val="it-IT"/>
        </w:rPr>
        <w:t xml:space="preserve">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 </w:t>
      </w:r>
    </w:p>
    <w:p w14:paraId="1AE3210B" w14:textId="77777777" w:rsidR="004F61DE" w:rsidRPr="00CE7B84" w:rsidRDefault="004F61DE" w:rsidP="006374BC">
      <w:pPr>
        <w:spacing w:after="60"/>
        <w:ind w:left="720"/>
        <w:rPr>
          <w:rFonts w:cs="Tahoma"/>
          <w:szCs w:val="18"/>
          <w:lang w:val="it-IT"/>
        </w:rPr>
      </w:pPr>
    </w:p>
    <w:p w14:paraId="167773FF" w14:textId="77777777" w:rsidR="004F61DE" w:rsidRPr="00CE7B84" w:rsidRDefault="004F61DE" w:rsidP="006374BC">
      <w:pPr>
        <w:keepNext/>
        <w:spacing w:after="60"/>
        <w:ind w:left="720"/>
        <w:rPr>
          <w:rFonts w:cs="Tahoma"/>
          <w:szCs w:val="18"/>
          <w:lang w:val="it-IT"/>
        </w:rPr>
      </w:pPr>
      <w:r w:rsidRPr="00CE7B84">
        <w:rPr>
          <w:rFonts w:eastAsia="Calibri" w:cs="Tahoma"/>
          <w:b/>
          <w:color w:val="000000"/>
          <w:szCs w:val="18"/>
          <w:lang w:val="it-IT"/>
        </w:rPr>
        <w:t>Diritti sull</w:t>
      </w:r>
      <w:r w:rsidR="006D573C">
        <w:rPr>
          <w:rFonts w:eastAsia="Calibri" w:cs="Tahoma"/>
          <w:b/>
          <w:color w:val="000000"/>
          <w:szCs w:val="18"/>
          <w:lang w:val="it-IT"/>
        </w:rPr>
        <w:t>’</w:t>
      </w:r>
      <w:r w:rsidRPr="00CE7B84">
        <w:rPr>
          <w:rFonts w:eastAsia="Calibri" w:cs="Tahoma"/>
          <w:b/>
          <w:color w:val="000000"/>
          <w:szCs w:val="18"/>
          <w:lang w:val="it-IT"/>
        </w:rPr>
        <w:t>Utilizzo</w:t>
      </w:r>
    </w:p>
    <w:p w14:paraId="7FA9BEAC" w14:textId="77777777" w:rsidR="004F61DE" w:rsidRPr="00CE7B84" w:rsidRDefault="004F61DE" w:rsidP="006374BC">
      <w:pPr>
        <w:spacing w:after="60"/>
        <w:ind w:left="720"/>
        <w:rPr>
          <w:rFonts w:cs="Tahoma"/>
          <w:szCs w:val="18"/>
          <w:lang w:val="it-IT"/>
        </w:rPr>
      </w:pPr>
      <w:r w:rsidRPr="00CE7B84">
        <w:rPr>
          <w:rFonts w:eastAsia="Calibri" w:cs="Tahoma"/>
          <w:color w:val="000000"/>
          <w:szCs w:val="18"/>
          <w:lang w:val="it-IT"/>
        </w:rPr>
        <w:t>Ogni SL Add-on per Utente offre diritti sull</w:t>
      </w:r>
      <w:r w:rsidR="006D573C">
        <w:rPr>
          <w:rFonts w:eastAsia="Calibri" w:cs="Tahoma"/>
          <w:color w:val="000000"/>
          <w:szCs w:val="18"/>
          <w:lang w:val="it-IT"/>
        </w:rPr>
        <w:t>’</w:t>
      </w:r>
      <w:r w:rsidRPr="00CE7B84">
        <w:rPr>
          <w:rFonts w:eastAsia="Calibri" w:cs="Tahoma"/>
          <w:color w:val="000000"/>
          <w:szCs w:val="18"/>
          <w:lang w:val="it-IT"/>
        </w:rPr>
        <w:t>utilizzo equivalenti a quelli della Corrispondente SL per Utente per i Servizi Online. I</w:t>
      </w:r>
      <w:r w:rsidRPr="00CE7B84">
        <w:rPr>
          <w:rFonts w:cs="Tahoma"/>
          <w:szCs w:val="18"/>
          <w:lang w:val="it-IT"/>
        </w:rPr>
        <w:t xml:space="preserve"> diritti sull</w:t>
      </w:r>
      <w:r w:rsidR="006D573C">
        <w:rPr>
          <w:rFonts w:cs="Tahoma"/>
          <w:szCs w:val="18"/>
          <w:lang w:val="it-IT"/>
        </w:rPr>
        <w:t>’</w:t>
      </w:r>
      <w:r w:rsidRPr="00CE7B84">
        <w:rPr>
          <w:rFonts w:cs="Tahoma"/>
          <w:szCs w:val="18"/>
          <w:lang w:val="it-IT"/>
        </w:rPr>
        <w:t>utilizzo di ogni Corrispondente SL per Utente per i Servizi Online sono definiti nelle Condizioni Generali dei Diritti di Utilizzo del Prodotto. I diritti sull</w:t>
      </w:r>
      <w:r w:rsidR="006D573C">
        <w:rPr>
          <w:rFonts w:cs="Tahoma"/>
          <w:szCs w:val="18"/>
          <w:lang w:val="it-IT"/>
        </w:rPr>
        <w:t>’</w:t>
      </w:r>
      <w:r w:rsidRPr="00CE7B84">
        <w:rPr>
          <w:rFonts w:cs="Tahoma"/>
          <w:szCs w:val="18"/>
          <w:lang w:val="it-IT"/>
        </w:rPr>
        <w:t>utilizzo acquisiti tramite l</w:t>
      </w:r>
      <w:r w:rsidR="006D573C">
        <w:rPr>
          <w:rFonts w:cs="Tahoma"/>
          <w:szCs w:val="18"/>
          <w:lang w:val="it-IT"/>
        </w:rPr>
        <w:t>’</w:t>
      </w:r>
      <w:r w:rsidRPr="00CE7B84">
        <w:rPr>
          <w:rFonts w:cs="Tahoma"/>
          <w:szCs w:val="18"/>
          <w:lang w:val="it-IT"/>
        </w:rPr>
        <w:t>acquisto di tali SL Add-on per Utente cesseranno alla scadenza della copertura Software Assurance per le Licenze Qualificanti o al termine del periodo di validità della sottoscrizione relativa alla SL Add-on per Utente, a seconda di quale evento si verificherà per primo. L</w:t>
      </w:r>
      <w:r w:rsidR="006D573C">
        <w:rPr>
          <w:rFonts w:cs="Tahoma"/>
          <w:szCs w:val="18"/>
          <w:lang w:val="it-IT"/>
        </w:rPr>
        <w:t>’</w:t>
      </w:r>
      <w:r w:rsidRPr="00CE7B84">
        <w:rPr>
          <w:rFonts w:cs="Tahoma"/>
          <w:szCs w:val="18"/>
          <w:lang w:val="it-IT"/>
        </w:rPr>
        <w:t>acquisto di tali SL Add-on per Utente non ha effetti sui diritti sull</w:t>
      </w:r>
      <w:r w:rsidR="006D573C">
        <w:rPr>
          <w:rFonts w:cs="Tahoma"/>
          <w:szCs w:val="18"/>
          <w:lang w:val="it-IT"/>
        </w:rPr>
        <w:t>’</w:t>
      </w:r>
      <w:r w:rsidRPr="00CE7B84">
        <w:rPr>
          <w:rFonts w:cs="Tahoma"/>
          <w:szCs w:val="18"/>
          <w:lang w:val="it-IT"/>
        </w:rPr>
        <w:t>utilizzo delle Licenze Qualificanti.</w:t>
      </w:r>
    </w:p>
    <w:p w14:paraId="2E04BFCD" w14:textId="77777777" w:rsidR="004F61DE" w:rsidRPr="00CE7B84" w:rsidRDefault="004F61DE" w:rsidP="006374BC">
      <w:pPr>
        <w:spacing w:after="60"/>
        <w:ind w:left="720"/>
        <w:rPr>
          <w:rFonts w:cs="Tahoma"/>
          <w:szCs w:val="18"/>
          <w:lang w:val="it-IT"/>
        </w:rPr>
      </w:pPr>
    </w:p>
    <w:p w14:paraId="073EE3EF" w14:textId="77777777" w:rsidR="004F61DE" w:rsidRPr="00CE7B84" w:rsidRDefault="004F61DE" w:rsidP="006374BC">
      <w:pPr>
        <w:spacing w:after="60"/>
        <w:ind w:left="720"/>
        <w:rPr>
          <w:rFonts w:cs="Tahoma"/>
          <w:szCs w:val="18"/>
          <w:lang w:val="it-IT"/>
        </w:rPr>
      </w:pPr>
      <w:r w:rsidRPr="00CE7B84">
        <w:rPr>
          <w:rFonts w:eastAsia="Calibri" w:cs="Tahoma"/>
          <w:b/>
          <w:color w:val="000000"/>
          <w:szCs w:val="18"/>
          <w:lang w:val="it-IT"/>
        </w:rPr>
        <w:t>Prezzi dei Servizi Online e Condizioni di Pagamento</w:t>
      </w:r>
    </w:p>
    <w:p w14:paraId="12BAEDBE" w14:textId="77777777" w:rsidR="004F61DE" w:rsidRPr="00CE7B84" w:rsidRDefault="004F61DE" w:rsidP="006374BC">
      <w:pPr>
        <w:spacing w:after="60"/>
        <w:ind w:left="720"/>
        <w:rPr>
          <w:rFonts w:cs="Tahoma"/>
          <w:szCs w:val="18"/>
          <w:lang w:val="it-IT"/>
        </w:rPr>
      </w:pPr>
      <w:r w:rsidRPr="00CE7B84">
        <w:rPr>
          <w:rFonts w:eastAsia="Calibri" w:cs="Tahoma"/>
          <w:color w:val="000000"/>
          <w:szCs w:val="18"/>
          <w:lang w:val="it-IT"/>
        </w:rPr>
        <w:t>I Prezzi dei Servizi Online e le Condizioni di Pagamento in vigore per la Corrispondente USL per i Servizi Online si applicano anche alle USL Add-on.</w:t>
      </w:r>
    </w:p>
    <w:p w14:paraId="283F420E" w14:textId="77777777" w:rsidR="00B26237" w:rsidRPr="00CE7B84" w:rsidRDefault="00B26237" w:rsidP="006374BC">
      <w:pPr>
        <w:pStyle w:val="FootnoteBulletLevel2"/>
        <w:tabs>
          <w:tab w:val="clear" w:pos="1260"/>
        </w:tabs>
        <w:spacing w:before="0"/>
        <w:ind w:left="0" w:firstLine="0"/>
        <w:rPr>
          <w:rFonts w:ascii="Tahoma" w:hAnsi="Tahoma" w:cs="Tahoma"/>
          <w:sz w:val="18"/>
          <w:szCs w:val="18"/>
          <w:lang w:val="it-IT"/>
        </w:rPr>
      </w:pPr>
    </w:p>
    <w:p w14:paraId="1DD5D720" w14:textId="77777777" w:rsidR="00390178" w:rsidRPr="00CE7B84" w:rsidRDefault="00390178" w:rsidP="006374BC">
      <w:pPr>
        <w:pStyle w:val="FootnoteBulletLevel2"/>
        <w:tabs>
          <w:tab w:val="clear" w:pos="1260"/>
        </w:tabs>
        <w:spacing w:before="0"/>
        <w:ind w:left="0" w:firstLine="0"/>
        <w:rPr>
          <w:rFonts w:ascii="Tahoma" w:hAnsi="Tahoma" w:cs="Tahoma"/>
          <w:sz w:val="18"/>
          <w:szCs w:val="18"/>
          <w:lang w:val="it-IT"/>
        </w:rPr>
      </w:pPr>
    </w:p>
    <w:p w14:paraId="2FAA9768" w14:textId="77777777" w:rsidR="00B26237" w:rsidRPr="00CE7B84" w:rsidRDefault="00B26237" w:rsidP="006374BC">
      <w:pPr>
        <w:pStyle w:val="FootnoteBulletLevel2"/>
        <w:tabs>
          <w:tab w:val="clear" w:pos="1260"/>
        </w:tabs>
        <w:spacing w:before="0"/>
        <w:ind w:left="0" w:firstLine="0"/>
        <w:rPr>
          <w:rFonts w:ascii="Tahoma" w:hAnsi="Tahoma" w:cs="Tahoma"/>
          <w:sz w:val="18"/>
          <w:szCs w:val="18"/>
          <w:lang w:val="it-IT"/>
        </w:rPr>
      </w:pPr>
    </w:p>
    <w:p w14:paraId="3E7F2DC6" w14:textId="77777777" w:rsidR="00996781" w:rsidRPr="00A376D7" w:rsidRDefault="00A13C98" w:rsidP="006374BC">
      <w:pPr>
        <w:pStyle w:val="Heading2"/>
        <w:ind w:left="0"/>
        <w:rPr>
          <w:rFonts w:ascii="Tahoma" w:hAnsi="Tahoma" w:cs="Tahoma"/>
        </w:rPr>
      </w:pPr>
      <w:bookmarkStart w:id="979" w:name="_7_Office_365"/>
      <w:bookmarkStart w:id="980" w:name="_65_Office_365"/>
      <w:bookmarkStart w:id="981" w:name="_5_Office_365"/>
      <w:bookmarkStart w:id="982" w:name="_Toc377597807"/>
      <w:bookmarkStart w:id="983" w:name="_Toc336338263"/>
      <w:bookmarkEnd w:id="979"/>
      <w:bookmarkEnd w:id="980"/>
      <w:bookmarkEnd w:id="981"/>
      <w:r w:rsidRPr="00A376D7">
        <w:rPr>
          <w:rFonts w:ascii="Tahoma" w:hAnsi="Tahoma" w:cs="Tahoma"/>
          <w:caps/>
          <w:color w:val="FF6600"/>
          <w:sz w:val="22"/>
          <w:szCs w:val="22"/>
          <w:vertAlign w:val="superscript"/>
        </w:rPr>
        <w:lastRenderedPageBreak/>
        <w:t>6</w:t>
      </w:r>
      <w:r w:rsidRPr="00A376D7">
        <w:rPr>
          <w:rFonts w:ascii="Tahoma" w:hAnsi="Tahoma" w:cs="Tahoma"/>
          <w:color w:val="FF6600"/>
        </w:rPr>
        <w:t xml:space="preserve"> </w:t>
      </w:r>
      <w:r w:rsidRPr="00A376D7">
        <w:rPr>
          <w:rFonts w:ascii="Tahoma" w:hAnsi="Tahoma" w:cs="Tahoma"/>
          <w:color w:val="FF6600"/>
          <w:sz w:val="22"/>
          <w:szCs w:val="22"/>
        </w:rPr>
        <w:t>Office 365 Midsize Business (SL per Utente)</w:t>
      </w:r>
      <w:bookmarkEnd w:id="982"/>
    </w:p>
    <w:p w14:paraId="300BD93A" w14:textId="77777777" w:rsidR="00996781" w:rsidRPr="00A376D7" w:rsidRDefault="00996781" w:rsidP="006374BC">
      <w:pPr>
        <w:ind w:left="720"/>
        <w:rPr>
          <w:rFonts w:cs="Tahoma"/>
          <w:szCs w:val="18"/>
        </w:rPr>
      </w:pPr>
    </w:p>
    <w:p w14:paraId="519946CF" w14:textId="77777777" w:rsidR="00996781" w:rsidRPr="00CE7B84" w:rsidRDefault="00996781" w:rsidP="006374BC">
      <w:pPr>
        <w:ind w:left="720"/>
        <w:rPr>
          <w:rFonts w:cs="Tahoma"/>
          <w:szCs w:val="18"/>
          <w:lang w:val="it-IT"/>
        </w:rPr>
      </w:pPr>
      <w:r w:rsidRPr="00CE7B84">
        <w:rPr>
          <w:rFonts w:cs="Tahoma"/>
          <w:color w:val="000000"/>
          <w:szCs w:val="18"/>
          <w:lang w:val="it-IT"/>
        </w:rPr>
        <w:t>Office 365 Midsized Business è adatto a società con 10 - 250 postazioni.</w:t>
      </w:r>
      <w:r w:rsidR="00AB7B90" w:rsidRPr="00CE7B84">
        <w:rPr>
          <w:rFonts w:cs="Tahoma"/>
          <w:color w:val="000000"/>
          <w:szCs w:val="18"/>
          <w:lang w:val="it-IT"/>
        </w:rPr>
        <w:t xml:space="preserve"> </w:t>
      </w:r>
      <w:r w:rsidRPr="00CE7B84">
        <w:rPr>
          <w:rFonts w:cs="Tahoma"/>
          <w:color w:val="000000"/>
          <w:szCs w:val="18"/>
          <w:lang w:val="it-IT"/>
        </w:rPr>
        <w:t>Viene venduto solo con i Programmi Open License, Open Value e Open Value Subscription.</w:t>
      </w:r>
      <w:r w:rsidR="00AB7B90" w:rsidRPr="00CE7B84">
        <w:rPr>
          <w:rFonts w:cs="Tahoma"/>
          <w:color w:val="000000"/>
          <w:szCs w:val="18"/>
          <w:lang w:val="it-IT"/>
        </w:rPr>
        <w:t xml:space="preserve"> </w:t>
      </w:r>
      <w:r w:rsidRPr="00CE7B84">
        <w:rPr>
          <w:rFonts w:cs="Tahoma"/>
          <w:color w:val="000000"/>
          <w:szCs w:val="18"/>
          <w:lang w:val="it-IT"/>
        </w:rPr>
        <w:t>Al momento dell</w:t>
      </w:r>
      <w:r w:rsidR="006D573C">
        <w:rPr>
          <w:rFonts w:cs="Tahoma"/>
          <w:color w:val="000000"/>
          <w:szCs w:val="18"/>
          <w:lang w:val="it-IT"/>
        </w:rPr>
        <w:t>’</w:t>
      </w:r>
      <w:r w:rsidRPr="00CE7B84">
        <w:rPr>
          <w:rFonts w:cs="Tahoma"/>
          <w:color w:val="000000"/>
          <w:szCs w:val="18"/>
          <w:lang w:val="it-IT"/>
        </w:rPr>
        <w:t xml:space="preserve">acquisto di Office 365 Midsized Business viene emesso un codice Product Key che consente di attivare il servizio. </w:t>
      </w:r>
    </w:p>
    <w:p w14:paraId="003E4AA5" w14:textId="77777777" w:rsidR="00996781" w:rsidRPr="00CE7B84" w:rsidRDefault="00996781" w:rsidP="006374BC">
      <w:pPr>
        <w:ind w:left="720"/>
        <w:rPr>
          <w:rFonts w:cs="Tahoma"/>
          <w:szCs w:val="18"/>
          <w:lang w:val="it-IT"/>
        </w:rPr>
      </w:pPr>
    </w:p>
    <w:p w14:paraId="70C24E71" w14:textId="77777777" w:rsidR="004F61DE" w:rsidRPr="00CE7B84" w:rsidRDefault="00D33C13" w:rsidP="006374BC">
      <w:pPr>
        <w:ind w:left="720"/>
        <w:rPr>
          <w:rFonts w:cs="Tahoma"/>
          <w:szCs w:val="18"/>
          <w:lang w:val="it-IT"/>
        </w:rPr>
      </w:pPr>
      <w:r w:rsidRPr="00CE7B84">
        <w:rPr>
          <w:rFonts w:cs="Tahoma"/>
          <w:color w:val="000000"/>
          <w:szCs w:val="18"/>
          <w:lang w:val="it-IT"/>
        </w:rPr>
        <w:t>Ulteriori informazioni sul periodo di validità della sottoscrizione di Office 365 Midsized Business sono disponibili nell</w:t>
      </w:r>
      <w:r w:rsidR="006D573C">
        <w:rPr>
          <w:rFonts w:cs="Tahoma"/>
          <w:color w:val="000000"/>
          <w:szCs w:val="18"/>
          <w:lang w:val="it-IT"/>
        </w:rPr>
        <w:t>’</w:t>
      </w:r>
      <w:r w:rsidRPr="00CE7B84">
        <w:rPr>
          <w:rFonts w:cs="Tahoma"/>
          <w:color w:val="000000"/>
          <w:szCs w:val="18"/>
          <w:lang w:val="it-IT"/>
        </w:rPr>
        <w:t>Articolo 5.</w:t>
      </w:r>
    </w:p>
    <w:p w14:paraId="69482F39" w14:textId="77777777" w:rsidR="00996781" w:rsidRPr="00CE7B84" w:rsidRDefault="00996781" w:rsidP="006374BC">
      <w:pPr>
        <w:ind w:left="720"/>
        <w:rPr>
          <w:rFonts w:cs="Tahoma"/>
          <w:szCs w:val="18"/>
          <w:lang w:val="it-IT"/>
        </w:rPr>
      </w:pPr>
    </w:p>
    <w:p w14:paraId="114894C5" w14:textId="77777777" w:rsidR="00996781" w:rsidRPr="00CE7B84" w:rsidRDefault="00996781" w:rsidP="006374BC">
      <w:pPr>
        <w:ind w:left="720"/>
        <w:rPr>
          <w:rFonts w:cs="Tahoma"/>
          <w:szCs w:val="18"/>
          <w:lang w:val="it-IT"/>
        </w:rPr>
      </w:pPr>
      <w:r w:rsidRPr="00CE7B84">
        <w:rPr>
          <w:rFonts w:cs="Tahoma"/>
          <w:color w:val="000000"/>
          <w:szCs w:val="18"/>
          <w:lang w:val="it-IT"/>
        </w:rPr>
        <w:t>Nell</w:t>
      </w:r>
      <w:r w:rsidR="006D573C">
        <w:rPr>
          <w:rFonts w:cs="Tahoma"/>
          <w:color w:val="000000"/>
          <w:szCs w:val="18"/>
          <w:lang w:val="it-IT"/>
        </w:rPr>
        <w:t>’</w:t>
      </w:r>
      <w:r w:rsidRPr="00CE7B84">
        <w:rPr>
          <w:rFonts w:cs="Tahoma"/>
          <w:color w:val="000000"/>
          <w:szCs w:val="18"/>
          <w:lang w:val="it-IT"/>
        </w:rPr>
        <w:t>eventualità di una discrepanza tra le condizioni di licenza per Office 365 Midsized Business e questa nota avranno prevalenza i Diritti di Utilizzo dei Servizi Online correnti.</w:t>
      </w:r>
    </w:p>
    <w:p w14:paraId="28801519" w14:textId="77777777" w:rsidR="000A0D35" w:rsidRPr="00CE7B84" w:rsidRDefault="000A0D35" w:rsidP="006374BC">
      <w:pPr>
        <w:ind w:left="720"/>
        <w:rPr>
          <w:rFonts w:cs="Tahoma"/>
          <w:szCs w:val="18"/>
          <w:lang w:val="it-IT"/>
        </w:rPr>
      </w:pPr>
    </w:p>
    <w:p w14:paraId="54B61727" w14:textId="77777777" w:rsidR="00D824E9" w:rsidRPr="00CE7B84" w:rsidRDefault="00D824E9" w:rsidP="006374BC">
      <w:pPr>
        <w:ind w:left="720"/>
        <w:rPr>
          <w:rFonts w:cs="Tahoma"/>
          <w:szCs w:val="18"/>
          <w:lang w:val="it-IT"/>
        </w:rPr>
      </w:pPr>
    </w:p>
    <w:p w14:paraId="68A32069" w14:textId="77777777" w:rsidR="000A0D35" w:rsidRPr="00CE7B84" w:rsidRDefault="000A0D35" w:rsidP="00390178">
      <w:pPr>
        <w:pStyle w:val="Heading2"/>
        <w:ind w:left="144" w:hanging="144"/>
        <w:rPr>
          <w:rFonts w:ascii="Tahoma" w:hAnsi="Tahoma" w:cs="Tahoma"/>
          <w:sz w:val="22"/>
          <w:szCs w:val="22"/>
          <w:lang w:val="it-IT"/>
        </w:rPr>
      </w:pPr>
      <w:bookmarkStart w:id="984" w:name="_7_Add-on_User"/>
      <w:bookmarkStart w:id="985" w:name="_7_Licenze_Subscription"/>
      <w:bookmarkStart w:id="986" w:name="_Toc377597808"/>
      <w:bookmarkEnd w:id="984"/>
      <w:bookmarkEnd w:id="985"/>
      <w:r w:rsidRPr="00CE7B84">
        <w:rPr>
          <w:rFonts w:ascii="Tahoma" w:hAnsi="Tahoma" w:cs="Tahoma"/>
          <w:caps/>
          <w:color w:val="FF6600"/>
          <w:sz w:val="22"/>
          <w:szCs w:val="22"/>
          <w:vertAlign w:val="superscript"/>
          <w:lang w:val="it-IT"/>
        </w:rPr>
        <w:t>7</w:t>
      </w:r>
      <w:r w:rsidRPr="00CE7B84">
        <w:rPr>
          <w:rFonts w:ascii="Tahoma" w:hAnsi="Tahoma" w:cs="Tahoma"/>
          <w:caps/>
          <w:color w:val="FF6600"/>
          <w:sz w:val="22"/>
          <w:szCs w:val="22"/>
          <w:lang w:val="it-IT"/>
        </w:rPr>
        <w:t xml:space="preserve"> </w:t>
      </w:r>
      <w:r w:rsidRPr="00CE7B84">
        <w:rPr>
          <w:rFonts w:ascii="Tahoma" w:hAnsi="Tahoma" w:cs="Tahoma"/>
          <w:color w:val="FF6600"/>
          <w:sz w:val="22"/>
          <w:szCs w:val="22"/>
          <w:lang w:val="it-IT"/>
        </w:rPr>
        <w:t>Licenze Subscription Add-on per Utente per Carichi di Lavoro di Office 365 ed Enterprise</w:t>
      </w:r>
      <w:bookmarkEnd w:id="986"/>
    </w:p>
    <w:p w14:paraId="551F55E7" w14:textId="77777777" w:rsidR="000A0D35" w:rsidRPr="00CE7B84" w:rsidRDefault="000A0D35" w:rsidP="006374BC">
      <w:pPr>
        <w:spacing w:after="60"/>
        <w:ind w:left="720"/>
        <w:rPr>
          <w:rFonts w:cs="Tahoma"/>
          <w:lang w:val="it-IT"/>
        </w:rPr>
      </w:pPr>
    </w:p>
    <w:p w14:paraId="2E2F5F21" w14:textId="77777777" w:rsidR="000A0D35" w:rsidRPr="00CE7B84" w:rsidRDefault="000A0D35" w:rsidP="008236DF">
      <w:pPr>
        <w:spacing w:after="60"/>
        <w:ind w:left="720"/>
        <w:rPr>
          <w:rFonts w:cs="Tahoma"/>
          <w:lang w:val="it-IT"/>
        </w:rPr>
      </w:pPr>
      <w:r w:rsidRPr="00CE7B84">
        <w:rPr>
          <w:rFonts w:cs="Tahoma"/>
          <w:lang w:val="it-IT"/>
        </w:rPr>
        <w:t>Una Licenza Subscription Add-on per Utente (SL Add-on per Utente) è una Licenza Subscription (SL) per utente acquistata in aggiunta (e in associazione) a una Licenza Qualificante (o a un gruppo di Licenze Qualificanti) che offre l</w:t>
      </w:r>
      <w:r w:rsidR="006D573C">
        <w:rPr>
          <w:rFonts w:cs="Tahoma"/>
          <w:lang w:val="it-IT"/>
        </w:rPr>
        <w:t>’</w:t>
      </w:r>
      <w:r w:rsidRPr="00CE7B84">
        <w:rPr>
          <w:rFonts w:cs="Tahoma"/>
          <w:lang w:val="it-IT"/>
        </w:rPr>
        <w:t>accesso ai Servizi Online e diritti sull</w:t>
      </w:r>
      <w:r w:rsidR="006D573C">
        <w:rPr>
          <w:rFonts w:cs="Tahoma"/>
          <w:lang w:val="it-IT"/>
        </w:rPr>
        <w:t>’</w:t>
      </w:r>
      <w:r w:rsidRPr="00CE7B84">
        <w:rPr>
          <w:rFonts w:cs="Tahoma"/>
          <w:lang w:val="it-IT"/>
        </w:rPr>
        <w:t>utilizzo equivalenti a una Corrispondente SL per</w:t>
      </w:r>
      <w:r w:rsidR="008236DF">
        <w:rPr>
          <w:rFonts w:cs="Tahoma"/>
          <w:lang w:val="it-IT"/>
        </w:rPr>
        <w:t> </w:t>
      </w:r>
      <w:r w:rsidRPr="00CE7B84">
        <w:rPr>
          <w:rFonts w:cs="Tahoma"/>
          <w:lang w:val="it-IT"/>
        </w:rPr>
        <w:t xml:space="preserve">Utente per i Servizi Online. </w:t>
      </w:r>
    </w:p>
    <w:p w14:paraId="6A613127" w14:textId="77777777" w:rsidR="000A0D35" w:rsidRPr="00CE7B84" w:rsidRDefault="000A0D35" w:rsidP="006374BC">
      <w:pPr>
        <w:spacing w:after="60"/>
        <w:ind w:left="720"/>
        <w:rPr>
          <w:rFonts w:cs="Tahoma"/>
          <w:lang w:val="it-IT"/>
        </w:rPr>
      </w:pPr>
      <w:r w:rsidRPr="00CE7B84">
        <w:rPr>
          <w:rFonts w:cs="Tahoma"/>
          <w:lang w:val="it-IT"/>
        </w:rPr>
        <w:t>Nella tabella che segue è indicata la Licenza Qualificante e la Corrispondente SL per Utente per i Servizi Online per ogni SL Add-on per Utente disponibile ottenuta in licenza tramite un Contratto Enterprise o Enterprise Subscription.</w:t>
      </w:r>
    </w:p>
    <w:p w14:paraId="2DA79FE7" w14:textId="77777777" w:rsidR="000A0D35" w:rsidRPr="00CE7B84" w:rsidRDefault="000A0D35" w:rsidP="006374BC">
      <w:pPr>
        <w:rPr>
          <w:rFonts w:cs="Tahoma"/>
          <w:lang w:val="it-IT"/>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839"/>
        <w:gridCol w:w="3705"/>
      </w:tblGrid>
      <w:tr w:rsidR="000A0D35" w:rsidRPr="00586DD8" w14:paraId="393E2052" w14:textId="77777777" w:rsidTr="004C4911">
        <w:trPr>
          <w:tblHeader/>
        </w:trPr>
        <w:tc>
          <w:tcPr>
            <w:tcW w:w="1309" w:type="dxa"/>
            <w:shd w:val="clear" w:color="auto" w:fill="FABF8F"/>
          </w:tcPr>
          <w:p w14:paraId="12AE28A1" w14:textId="77777777" w:rsidR="000A0D35" w:rsidRPr="00A376D7" w:rsidRDefault="000A0D35" w:rsidP="006374BC">
            <w:pPr>
              <w:jc w:val="center"/>
              <w:rPr>
                <w:rFonts w:cs="Tahoma"/>
                <w:b/>
                <w:szCs w:val="24"/>
              </w:rPr>
            </w:pPr>
            <w:r w:rsidRPr="00A376D7">
              <w:rPr>
                <w:rFonts w:cs="Tahoma"/>
                <w:b/>
                <w:szCs w:val="24"/>
              </w:rPr>
              <w:t>Licenza Qualificante</w:t>
            </w:r>
          </w:p>
        </w:tc>
        <w:tc>
          <w:tcPr>
            <w:tcW w:w="3839" w:type="dxa"/>
            <w:shd w:val="clear" w:color="auto" w:fill="FABF8F"/>
            <w:vAlign w:val="center"/>
          </w:tcPr>
          <w:p w14:paraId="3E595572" w14:textId="77777777" w:rsidR="000A0D35" w:rsidRPr="00CE7B84" w:rsidRDefault="000A0D35" w:rsidP="006374BC">
            <w:pPr>
              <w:jc w:val="center"/>
              <w:rPr>
                <w:rFonts w:cs="Tahoma"/>
                <w:b/>
                <w:szCs w:val="24"/>
                <w:vertAlign w:val="superscript"/>
                <w:lang w:val="it-IT"/>
              </w:rPr>
            </w:pPr>
            <w:r w:rsidRPr="00CE7B84">
              <w:rPr>
                <w:rFonts w:cs="Tahoma"/>
                <w:b/>
                <w:szCs w:val="24"/>
                <w:lang w:val="it-IT"/>
              </w:rPr>
              <w:t>SL Add-on per Utente</w:t>
            </w:r>
          </w:p>
        </w:tc>
        <w:tc>
          <w:tcPr>
            <w:tcW w:w="3705" w:type="dxa"/>
            <w:shd w:val="clear" w:color="auto" w:fill="FABF8F"/>
            <w:vAlign w:val="center"/>
          </w:tcPr>
          <w:p w14:paraId="042FCFA8" w14:textId="77777777" w:rsidR="000A0D35" w:rsidRPr="00CE7B84" w:rsidRDefault="000A0D35" w:rsidP="00390178">
            <w:pPr>
              <w:jc w:val="center"/>
              <w:rPr>
                <w:rFonts w:cs="Tahoma"/>
                <w:b/>
                <w:szCs w:val="24"/>
                <w:lang w:val="it-IT"/>
              </w:rPr>
            </w:pPr>
            <w:r w:rsidRPr="00CE7B84">
              <w:rPr>
                <w:rFonts w:cs="Tahoma"/>
                <w:b/>
                <w:szCs w:val="24"/>
                <w:lang w:val="it-IT"/>
              </w:rPr>
              <w:t>Corrispondente SL per Utente per i</w:t>
            </w:r>
            <w:r w:rsidR="00390178" w:rsidRPr="00CE7B84">
              <w:rPr>
                <w:rFonts w:cs="Tahoma"/>
                <w:b/>
                <w:szCs w:val="24"/>
                <w:lang w:val="it-IT"/>
              </w:rPr>
              <w:t> </w:t>
            </w:r>
            <w:r w:rsidRPr="00CE7B84">
              <w:rPr>
                <w:rFonts w:cs="Tahoma"/>
                <w:b/>
                <w:szCs w:val="24"/>
                <w:lang w:val="it-IT"/>
              </w:rPr>
              <w:t>Servizi</w:t>
            </w:r>
            <w:r w:rsidR="00390178" w:rsidRPr="00CE7B84">
              <w:rPr>
                <w:rFonts w:cs="Tahoma"/>
                <w:b/>
                <w:szCs w:val="24"/>
                <w:lang w:val="it-IT"/>
              </w:rPr>
              <w:t> </w:t>
            </w:r>
            <w:r w:rsidRPr="00CE7B84">
              <w:rPr>
                <w:rFonts w:cs="Tahoma"/>
                <w:b/>
                <w:szCs w:val="24"/>
                <w:lang w:val="it-IT"/>
              </w:rPr>
              <w:t>Online</w:t>
            </w:r>
          </w:p>
        </w:tc>
      </w:tr>
      <w:tr w:rsidR="000A0D35" w:rsidRPr="00A376D7" w14:paraId="248B65EE" w14:textId="77777777" w:rsidTr="00390178">
        <w:tc>
          <w:tcPr>
            <w:tcW w:w="1309" w:type="dxa"/>
            <w:vMerge w:val="restart"/>
            <w:vAlign w:val="center"/>
          </w:tcPr>
          <w:p w14:paraId="1F6ABDC9" w14:textId="77777777" w:rsidR="000A0D35" w:rsidRPr="00A376D7" w:rsidRDefault="000A0D35" w:rsidP="006374BC">
            <w:pPr>
              <w:jc w:val="center"/>
              <w:rPr>
                <w:rFonts w:cs="Tahoma"/>
                <w:szCs w:val="18"/>
              </w:rPr>
            </w:pPr>
            <w:r w:rsidRPr="00A376D7">
              <w:rPr>
                <w:rFonts w:cs="Tahoma"/>
                <w:szCs w:val="18"/>
              </w:rPr>
              <w:t>Core CAL</w:t>
            </w:r>
          </w:p>
        </w:tc>
        <w:tc>
          <w:tcPr>
            <w:tcW w:w="3839" w:type="dxa"/>
            <w:vAlign w:val="center"/>
          </w:tcPr>
          <w:p w14:paraId="5CFF933F" w14:textId="77777777" w:rsidR="000A0D35" w:rsidRPr="00CE7B84" w:rsidRDefault="000A0D35" w:rsidP="006374BC">
            <w:pPr>
              <w:rPr>
                <w:rFonts w:cs="Tahoma"/>
                <w:szCs w:val="18"/>
                <w:lang w:val="it-IT"/>
              </w:rPr>
            </w:pPr>
            <w:r w:rsidRPr="00CE7B84">
              <w:rPr>
                <w:rFonts w:cs="Tahoma"/>
                <w:szCs w:val="18"/>
                <w:lang w:val="it-IT"/>
              </w:rPr>
              <w:t xml:space="preserve">Componente Aggiuntivo di Office 365 E1/G1 </w:t>
            </w:r>
          </w:p>
        </w:tc>
        <w:tc>
          <w:tcPr>
            <w:tcW w:w="3705" w:type="dxa"/>
            <w:vAlign w:val="center"/>
          </w:tcPr>
          <w:p w14:paraId="53C0BFD0" w14:textId="77777777" w:rsidR="000A0D35" w:rsidRPr="00A376D7" w:rsidRDefault="000A0D35" w:rsidP="006374BC">
            <w:pPr>
              <w:rPr>
                <w:rFonts w:cs="Tahoma"/>
                <w:szCs w:val="18"/>
              </w:rPr>
            </w:pPr>
            <w:r w:rsidRPr="00A376D7">
              <w:rPr>
                <w:rFonts w:cs="Tahoma"/>
                <w:szCs w:val="18"/>
              </w:rPr>
              <w:t>Office 365 E1/G1</w:t>
            </w:r>
          </w:p>
        </w:tc>
      </w:tr>
      <w:tr w:rsidR="000A0D35" w:rsidRPr="00586DD8" w14:paraId="1ACA389D" w14:textId="77777777" w:rsidTr="00390178">
        <w:tc>
          <w:tcPr>
            <w:tcW w:w="1309" w:type="dxa"/>
            <w:vMerge/>
            <w:vAlign w:val="center"/>
          </w:tcPr>
          <w:p w14:paraId="12D22D5C" w14:textId="77777777" w:rsidR="000A0D35" w:rsidRPr="00A376D7" w:rsidRDefault="000A0D35" w:rsidP="006374BC">
            <w:pPr>
              <w:jc w:val="center"/>
              <w:rPr>
                <w:rFonts w:cs="Tahoma"/>
                <w:szCs w:val="18"/>
              </w:rPr>
            </w:pPr>
          </w:p>
        </w:tc>
        <w:tc>
          <w:tcPr>
            <w:tcW w:w="3839" w:type="dxa"/>
            <w:vAlign w:val="center"/>
          </w:tcPr>
          <w:p w14:paraId="2422EA5B" w14:textId="77777777" w:rsidR="000A0D35" w:rsidRPr="00CE7B84" w:rsidRDefault="000A0D35" w:rsidP="006374BC">
            <w:pPr>
              <w:rPr>
                <w:rFonts w:cs="Tahoma"/>
                <w:szCs w:val="18"/>
                <w:lang w:val="it-IT"/>
              </w:rPr>
            </w:pPr>
            <w:r w:rsidRPr="00CE7B84">
              <w:rPr>
                <w:rFonts w:cs="Tahoma"/>
                <w:szCs w:val="18"/>
                <w:lang w:val="it-IT"/>
              </w:rPr>
              <w:t xml:space="preserve">Office 365 E3/G3 senza Componente Aggiuntivo di ProPlus </w:t>
            </w:r>
          </w:p>
        </w:tc>
        <w:tc>
          <w:tcPr>
            <w:tcW w:w="3705" w:type="dxa"/>
            <w:vAlign w:val="center"/>
          </w:tcPr>
          <w:p w14:paraId="6A8566EB" w14:textId="77777777" w:rsidR="000A0D35" w:rsidRPr="00CE7B84" w:rsidRDefault="000A0D35" w:rsidP="006374BC">
            <w:pPr>
              <w:rPr>
                <w:rFonts w:cs="Tahoma"/>
                <w:szCs w:val="18"/>
                <w:lang w:val="it-IT"/>
              </w:rPr>
            </w:pPr>
            <w:r w:rsidRPr="00CE7B84">
              <w:rPr>
                <w:rFonts w:cs="Tahoma"/>
                <w:szCs w:val="18"/>
                <w:lang w:val="it-IT"/>
              </w:rPr>
              <w:t xml:space="preserve">Office 365 E3/G3 senza ProPlus </w:t>
            </w:r>
          </w:p>
        </w:tc>
      </w:tr>
      <w:tr w:rsidR="000A0D35" w:rsidRPr="00586DD8" w14:paraId="2AA3B5F3" w14:textId="77777777" w:rsidTr="00390178">
        <w:tc>
          <w:tcPr>
            <w:tcW w:w="1309" w:type="dxa"/>
            <w:vMerge/>
            <w:vAlign w:val="center"/>
          </w:tcPr>
          <w:p w14:paraId="5AEAA072" w14:textId="77777777" w:rsidR="000A0D35" w:rsidRPr="00CE7B84" w:rsidRDefault="000A0D35" w:rsidP="006374BC">
            <w:pPr>
              <w:jc w:val="center"/>
              <w:rPr>
                <w:rFonts w:cs="Tahoma"/>
                <w:szCs w:val="18"/>
                <w:lang w:val="it-IT"/>
              </w:rPr>
            </w:pPr>
          </w:p>
        </w:tc>
        <w:tc>
          <w:tcPr>
            <w:tcW w:w="3839" w:type="dxa"/>
            <w:vAlign w:val="center"/>
          </w:tcPr>
          <w:p w14:paraId="761A2534" w14:textId="77777777" w:rsidR="000A0D35" w:rsidRPr="00CE7B84" w:rsidRDefault="000A0D35" w:rsidP="006374BC">
            <w:pPr>
              <w:rPr>
                <w:rFonts w:cs="Tahoma"/>
                <w:szCs w:val="18"/>
                <w:lang w:val="it-IT"/>
              </w:rPr>
            </w:pPr>
            <w:r w:rsidRPr="00CE7B84">
              <w:rPr>
                <w:rFonts w:cs="Tahoma"/>
                <w:szCs w:val="18"/>
                <w:lang w:val="it-IT"/>
              </w:rPr>
              <w:t>Office 365 E4/G4 senza Componente Aggiuntivo di ProPlus</w:t>
            </w:r>
          </w:p>
        </w:tc>
        <w:tc>
          <w:tcPr>
            <w:tcW w:w="3705" w:type="dxa"/>
            <w:vAlign w:val="center"/>
          </w:tcPr>
          <w:p w14:paraId="64123C64" w14:textId="77777777" w:rsidR="000A0D35" w:rsidRPr="00CE7B84" w:rsidRDefault="000A0D35" w:rsidP="006374BC">
            <w:pPr>
              <w:rPr>
                <w:rFonts w:cs="Tahoma"/>
                <w:szCs w:val="18"/>
                <w:lang w:val="it-IT"/>
              </w:rPr>
            </w:pPr>
            <w:r w:rsidRPr="00CE7B84">
              <w:rPr>
                <w:rFonts w:cs="Tahoma"/>
                <w:szCs w:val="18"/>
                <w:lang w:val="it-IT"/>
              </w:rPr>
              <w:t xml:space="preserve">Office 365 E4/G4 senza ProPlus </w:t>
            </w:r>
          </w:p>
        </w:tc>
      </w:tr>
      <w:tr w:rsidR="000A0D35" w:rsidRPr="00A376D7" w14:paraId="7EE91A37" w14:textId="77777777" w:rsidTr="00390178">
        <w:tc>
          <w:tcPr>
            <w:tcW w:w="1309" w:type="dxa"/>
            <w:vMerge/>
            <w:vAlign w:val="center"/>
          </w:tcPr>
          <w:p w14:paraId="6587FB26" w14:textId="77777777" w:rsidR="000A0D35" w:rsidRPr="00CE7B84" w:rsidRDefault="000A0D35" w:rsidP="006374BC">
            <w:pPr>
              <w:jc w:val="center"/>
              <w:rPr>
                <w:rFonts w:cs="Tahoma"/>
                <w:szCs w:val="18"/>
                <w:lang w:val="it-IT"/>
              </w:rPr>
            </w:pPr>
          </w:p>
        </w:tc>
        <w:tc>
          <w:tcPr>
            <w:tcW w:w="3839" w:type="dxa"/>
            <w:vAlign w:val="center"/>
          </w:tcPr>
          <w:p w14:paraId="2CBAD2C6" w14:textId="77777777" w:rsidR="000A0D35" w:rsidRPr="00CE7B84" w:rsidRDefault="000A0D35" w:rsidP="006374BC">
            <w:pPr>
              <w:rPr>
                <w:rFonts w:cs="Tahoma"/>
                <w:szCs w:val="18"/>
                <w:lang w:val="it-IT"/>
              </w:rPr>
            </w:pPr>
            <w:r w:rsidRPr="00CE7B84">
              <w:rPr>
                <w:rFonts w:cs="Tahoma"/>
                <w:szCs w:val="18"/>
                <w:lang w:val="it-IT"/>
              </w:rPr>
              <w:t>Componente Aggiuntivo di Exchange Online Piano 1</w:t>
            </w:r>
          </w:p>
        </w:tc>
        <w:tc>
          <w:tcPr>
            <w:tcW w:w="3705" w:type="dxa"/>
            <w:vAlign w:val="center"/>
          </w:tcPr>
          <w:p w14:paraId="1634B3F9" w14:textId="77777777" w:rsidR="000A0D35" w:rsidRPr="00A376D7" w:rsidRDefault="000A0D35" w:rsidP="006374BC">
            <w:pPr>
              <w:rPr>
                <w:rFonts w:cs="Tahoma"/>
                <w:szCs w:val="18"/>
              </w:rPr>
            </w:pPr>
            <w:r w:rsidRPr="00A376D7">
              <w:rPr>
                <w:rFonts w:cs="Tahoma"/>
                <w:szCs w:val="18"/>
              </w:rPr>
              <w:t>Exchange Online Piano 1</w:t>
            </w:r>
          </w:p>
        </w:tc>
      </w:tr>
      <w:tr w:rsidR="000A0D35" w:rsidRPr="00A376D7" w14:paraId="6214D7E0" w14:textId="77777777" w:rsidTr="00390178">
        <w:tc>
          <w:tcPr>
            <w:tcW w:w="1309" w:type="dxa"/>
            <w:vMerge/>
            <w:vAlign w:val="center"/>
          </w:tcPr>
          <w:p w14:paraId="4F9FAA1D" w14:textId="77777777" w:rsidR="000A0D35" w:rsidRPr="00A376D7" w:rsidRDefault="000A0D35" w:rsidP="006374BC">
            <w:pPr>
              <w:jc w:val="center"/>
              <w:rPr>
                <w:rFonts w:cs="Tahoma"/>
                <w:szCs w:val="18"/>
              </w:rPr>
            </w:pPr>
          </w:p>
        </w:tc>
        <w:tc>
          <w:tcPr>
            <w:tcW w:w="3839" w:type="dxa"/>
            <w:vAlign w:val="center"/>
          </w:tcPr>
          <w:p w14:paraId="3B4DF75F" w14:textId="77777777" w:rsidR="000A0D35" w:rsidRPr="00A376D7" w:rsidRDefault="000A0D35" w:rsidP="006374BC">
            <w:pPr>
              <w:rPr>
                <w:rFonts w:cs="Tahoma"/>
                <w:szCs w:val="18"/>
              </w:rPr>
            </w:pPr>
          </w:p>
        </w:tc>
        <w:tc>
          <w:tcPr>
            <w:tcW w:w="3705" w:type="dxa"/>
            <w:vAlign w:val="center"/>
          </w:tcPr>
          <w:p w14:paraId="3917D360" w14:textId="77777777" w:rsidR="000A0D35" w:rsidRPr="00A376D7" w:rsidRDefault="000A0D35" w:rsidP="006374BC">
            <w:pPr>
              <w:rPr>
                <w:rFonts w:cs="Tahoma"/>
                <w:szCs w:val="18"/>
              </w:rPr>
            </w:pPr>
          </w:p>
        </w:tc>
      </w:tr>
      <w:tr w:rsidR="000A0D35" w:rsidRPr="00A376D7" w14:paraId="7E1BEBCC" w14:textId="77777777" w:rsidTr="00390178">
        <w:tc>
          <w:tcPr>
            <w:tcW w:w="1309" w:type="dxa"/>
            <w:vMerge/>
            <w:vAlign w:val="center"/>
          </w:tcPr>
          <w:p w14:paraId="54AA8996" w14:textId="77777777" w:rsidR="000A0D35" w:rsidRPr="00A376D7" w:rsidRDefault="000A0D35" w:rsidP="006374BC">
            <w:pPr>
              <w:jc w:val="center"/>
              <w:rPr>
                <w:rFonts w:cs="Tahoma"/>
                <w:szCs w:val="18"/>
              </w:rPr>
            </w:pPr>
          </w:p>
        </w:tc>
        <w:tc>
          <w:tcPr>
            <w:tcW w:w="3839" w:type="dxa"/>
            <w:vAlign w:val="center"/>
          </w:tcPr>
          <w:p w14:paraId="2D6D17D6" w14:textId="77777777" w:rsidR="000A0D35" w:rsidRPr="00CE7B84" w:rsidRDefault="000A0D35" w:rsidP="006374BC">
            <w:pPr>
              <w:rPr>
                <w:rFonts w:cs="Tahoma"/>
                <w:szCs w:val="18"/>
                <w:lang w:val="it-IT"/>
              </w:rPr>
            </w:pPr>
            <w:r w:rsidRPr="00CE7B84">
              <w:rPr>
                <w:rFonts w:cs="Tahoma"/>
                <w:szCs w:val="18"/>
                <w:lang w:val="it-IT"/>
              </w:rPr>
              <w:t>Componente Aggiuntivo di Lync Online Piano 1</w:t>
            </w:r>
          </w:p>
        </w:tc>
        <w:tc>
          <w:tcPr>
            <w:tcW w:w="3705" w:type="dxa"/>
            <w:vAlign w:val="center"/>
          </w:tcPr>
          <w:p w14:paraId="4D382623" w14:textId="77777777" w:rsidR="000A0D35" w:rsidRPr="00A376D7" w:rsidRDefault="000A0D35" w:rsidP="006374BC">
            <w:pPr>
              <w:rPr>
                <w:rFonts w:cs="Tahoma"/>
                <w:szCs w:val="18"/>
              </w:rPr>
            </w:pPr>
            <w:r w:rsidRPr="00A376D7">
              <w:rPr>
                <w:rFonts w:cs="Tahoma"/>
                <w:szCs w:val="18"/>
              </w:rPr>
              <w:t>Lync Online Piano 1</w:t>
            </w:r>
          </w:p>
        </w:tc>
      </w:tr>
      <w:tr w:rsidR="000A0D35" w:rsidRPr="00A376D7" w14:paraId="07998E76" w14:textId="77777777" w:rsidTr="00390178">
        <w:tc>
          <w:tcPr>
            <w:tcW w:w="1309" w:type="dxa"/>
            <w:vMerge/>
            <w:vAlign w:val="center"/>
          </w:tcPr>
          <w:p w14:paraId="1031DE35" w14:textId="77777777" w:rsidR="000A0D35" w:rsidRPr="00A376D7" w:rsidRDefault="000A0D35" w:rsidP="006374BC">
            <w:pPr>
              <w:jc w:val="center"/>
              <w:rPr>
                <w:rFonts w:cs="Tahoma"/>
                <w:szCs w:val="18"/>
              </w:rPr>
            </w:pPr>
          </w:p>
        </w:tc>
        <w:tc>
          <w:tcPr>
            <w:tcW w:w="3839" w:type="dxa"/>
            <w:vAlign w:val="center"/>
          </w:tcPr>
          <w:p w14:paraId="64265CB6" w14:textId="77777777" w:rsidR="000A0D35" w:rsidRPr="00CE7B84" w:rsidRDefault="000A0D35" w:rsidP="006374BC">
            <w:pPr>
              <w:rPr>
                <w:rFonts w:cs="Tahoma"/>
                <w:szCs w:val="18"/>
                <w:lang w:val="it-IT"/>
              </w:rPr>
            </w:pPr>
            <w:r w:rsidRPr="00CE7B84">
              <w:rPr>
                <w:rFonts w:cs="Tahoma"/>
                <w:szCs w:val="18"/>
                <w:lang w:val="it-IT"/>
              </w:rPr>
              <w:t>SharePoint Online Piano 1 con Componente Aggiuntivo di Yammer</w:t>
            </w:r>
          </w:p>
        </w:tc>
        <w:tc>
          <w:tcPr>
            <w:tcW w:w="3705" w:type="dxa"/>
            <w:vAlign w:val="center"/>
          </w:tcPr>
          <w:p w14:paraId="2EBF9A92" w14:textId="77777777" w:rsidR="000A0D35" w:rsidRPr="00A376D7" w:rsidRDefault="000A0D35" w:rsidP="006374BC">
            <w:pPr>
              <w:rPr>
                <w:rFonts w:cs="Tahoma"/>
                <w:szCs w:val="18"/>
              </w:rPr>
            </w:pPr>
            <w:r w:rsidRPr="00A376D7">
              <w:rPr>
                <w:rFonts w:cs="Tahoma"/>
                <w:szCs w:val="18"/>
              </w:rPr>
              <w:t>SharePoint Online Piano 1 e Yammer Enterprise</w:t>
            </w:r>
          </w:p>
        </w:tc>
      </w:tr>
      <w:tr w:rsidR="000A0D35" w:rsidRPr="00A376D7" w14:paraId="1156214B" w14:textId="77777777" w:rsidTr="00390178">
        <w:tc>
          <w:tcPr>
            <w:tcW w:w="1309" w:type="dxa"/>
            <w:vMerge w:val="restart"/>
            <w:vAlign w:val="center"/>
          </w:tcPr>
          <w:p w14:paraId="28FAF9EB" w14:textId="77777777" w:rsidR="000A0D35" w:rsidRPr="00CE7B84" w:rsidRDefault="000A0D35" w:rsidP="006374BC">
            <w:pPr>
              <w:jc w:val="center"/>
              <w:rPr>
                <w:rFonts w:cs="Tahoma"/>
                <w:lang w:val="fr-FR"/>
              </w:rPr>
            </w:pPr>
            <w:r w:rsidRPr="00CE7B84">
              <w:rPr>
                <w:rFonts w:cs="Tahoma"/>
                <w:szCs w:val="18"/>
                <w:lang w:val="fr-FR"/>
              </w:rPr>
              <w:t xml:space="preserve">Core CAL Suite + </w:t>
            </w:r>
          </w:p>
          <w:p w14:paraId="3F5276ED" w14:textId="77777777" w:rsidR="000A0D35" w:rsidRPr="00CE7B84" w:rsidRDefault="000A0D35" w:rsidP="006374BC">
            <w:pPr>
              <w:jc w:val="center"/>
              <w:rPr>
                <w:rFonts w:cs="Tahoma"/>
                <w:szCs w:val="18"/>
                <w:lang w:val="fr-FR"/>
              </w:rPr>
            </w:pPr>
            <w:r w:rsidRPr="00CE7B84">
              <w:rPr>
                <w:rFonts w:cs="Tahoma"/>
                <w:szCs w:val="18"/>
                <w:lang w:val="fr-FR"/>
              </w:rPr>
              <w:t>Office Professional Plus</w:t>
            </w:r>
          </w:p>
        </w:tc>
        <w:tc>
          <w:tcPr>
            <w:tcW w:w="3839" w:type="dxa"/>
            <w:vAlign w:val="center"/>
          </w:tcPr>
          <w:p w14:paraId="59A931AC" w14:textId="77777777" w:rsidR="000A0D35" w:rsidRPr="00CE7B84" w:rsidRDefault="000A0D35" w:rsidP="00390178">
            <w:pPr>
              <w:rPr>
                <w:rFonts w:cs="Tahoma"/>
                <w:szCs w:val="18"/>
                <w:lang w:val="it-IT"/>
              </w:rPr>
            </w:pPr>
            <w:r w:rsidRPr="00CE7B84">
              <w:rPr>
                <w:rFonts w:cs="Tahoma"/>
                <w:szCs w:val="18"/>
                <w:lang w:val="it-IT"/>
              </w:rPr>
              <w:t>Componente Aggiuntivo di Office 365</w:t>
            </w:r>
            <w:r w:rsidR="00390178" w:rsidRPr="00CE7B84">
              <w:rPr>
                <w:rFonts w:cs="Tahoma"/>
                <w:szCs w:val="18"/>
                <w:lang w:val="it-IT"/>
              </w:rPr>
              <w:t> </w:t>
            </w:r>
            <w:r w:rsidRPr="00CE7B84">
              <w:rPr>
                <w:rFonts w:cs="Tahoma"/>
                <w:szCs w:val="18"/>
                <w:lang w:val="it-IT"/>
              </w:rPr>
              <w:t xml:space="preserve">E1/G1 </w:t>
            </w:r>
          </w:p>
        </w:tc>
        <w:tc>
          <w:tcPr>
            <w:tcW w:w="3705" w:type="dxa"/>
            <w:vAlign w:val="center"/>
          </w:tcPr>
          <w:p w14:paraId="4AE36994" w14:textId="77777777" w:rsidR="000A0D35" w:rsidRPr="00A376D7" w:rsidRDefault="000A0D35" w:rsidP="006374BC">
            <w:pPr>
              <w:rPr>
                <w:rFonts w:cs="Tahoma"/>
                <w:szCs w:val="18"/>
              </w:rPr>
            </w:pPr>
            <w:r w:rsidRPr="00A376D7">
              <w:rPr>
                <w:rFonts w:cs="Tahoma"/>
                <w:szCs w:val="18"/>
              </w:rPr>
              <w:t>Office 365 E1/G1</w:t>
            </w:r>
          </w:p>
        </w:tc>
      </w:tr>
      <w:tr w:rsidR="000A0D35" w:rsidRPr="007D05D9" w14:paraId="73A20D85" w14:textId="77777777" w:rsidTr="00390178">
        <w:tc>
          <w:tcPr>
            <w:tcW w:w="1309" w:type="dxa"/>
            <w:vMerge/>
          </w:tcPr>
          <w:p w14:paraId="3047FB83" w14:textId="77777777" w:rsidR="000A0D35" w:rsidRPr="00A376D7" w:rsidRDefault="000A0D35" w:rsidP="006374BC">
            <w:pPr>
              <w:rPr>
                <w:rFonts w:cs="Tahoma"/>
                <w:szCs w:val="18"/>
              </w:rPr>
            </w:pPr>
          </w:p>
        </w:tc>
        <w:tc>
          <w:tcPr>
            <w:tcW w:w="3839" w:type="dxa"/>
            <w:vAlign w:val="center"/>
          </w:tcPr>
          <w:p w14:paraId="54888C15" w14:textId="77777777" w:rsidR="000A0D35" w:rsidRPr="00CE7B84" w:rsidRDefault="000A0D35" w:rsidP="006374BC">
            <w:pPr>
              <w:rPr>
                <w:rFonts w:cs="Tahoma"/>
                <w:szCs w:val="18"/>
                <w:lang w:val="it-IT"/>
              </w:rPr>
            </w:pPr>
            <w:r w:rsidRPr="00CE7B84">
              <w:rPr>
                <w:rFonts w:cs="Tahoma"/>
                <w:szCs w:val="18"/>
                <w:lang w:val="it-IT"/>
              </w:rPr>
              <w:t>Office 365 E3/G3 senza Componente Aggiuntivo di ProPlus</w:t>
            </w:r>
          </w:p>
        </w:tc>
        <w:tc>
          <w:tcPr>
            <w:tcW w:w="3705" w:type="dxa"/>
            <w:vAlign w:val="center"/>
          </w:tcPr>
          <w:p w14:paraId="1572E403" w14:textId="77777777" w:rsidR="000A0D35" w:rsidRPr="00CE7B84" w:rsidRDefault="000A0D35" w:rsidP="006374BC">
            <w:pPr>
              <w:rPr>
                <w:rFonts w:cs="Tahoma"/>
                <w:szCs w:val="18"/>
                <w:lang w:val="it-IT"/>
              </w:rPr>
            </w:pPr>
            <w:r w:rsidRPr="00CE7B84">
              <w:rPr>
                <w:rFonts w:cs="Tahoma"/>
                <w:szCs w:val="18"/>
                <w:lang w:val="it-IT"/>
              </w:rPr>
              <w:t>Office 365 E3/G3 senza ProPlus</w:t>
            </w:r>
          </w:p>
        </w:tc>
      </w:tr>
      <w:tr w:rsidR="000A0D35" w:rsidRPr="00A376D7" w14:paraId="613D7879" w14:textId="77777777" w:rsidTr="00390178">
        <w:tc>
          <w:tcPr>
            <w:tcW w:w="1309" w:type="dxa"/>
            <w:vMerge/>
          </w:tcPr>
          <w:p w14:paraId="2AED9DA1" w14:textId="77777777" w:rsidR="000A0D35" w:rsidRPr="00CE7B84" w:rsidRDefault="000A0D35" w:rsidP="006374BC">
            <w:pPr>
              <w:rPr>
                <w:rFonts w:cs="Tahoma"/>
                <w:szCs w:val="18"/>
                <w:lang w:val="it-IT"/>
              </w:rPr>
            </w:pPr>
          </w:p>
        </w:tc>
        <w:tc>
          <w:tcPr>
            <w:tcW w:w="3839" w:type="dxa"/>
            <w:vAlign w:val="center"/>
          </w:tcPr>
          <w:p w14:paraId="78C4FC22" w14:textId="77777777" w:rsidR="000A0D35" w:rsidRPr="00CE7B84" w:rsidRDefault="000A0D35" w:rsidP="00390178">
            <w:pPr>
              <w:rPr>
                <w:rFonts w:cs="Tahoma"/>
                <w:szCs w:val="18"/>
                <w:lang w:val="it-IT"/>
              </w:rPr>
            </w:pPr>
            <w:r w:rsidRPr="00CE7B84">
              <w:rPr>
                <w:rFonts w:cs="Tahoma"/>
                <w:szCs w:val="18"/>
                <w:lang w:val="it-IT"/>
              </w:rPr>
              <w:t>Componente Aggiuntivo di Office 365</w:t>
            </w:r>
            <w:r w:rsidR="00390178" w:rsidRPr="00CE7B84">
              <w:rPr>
                <w:rFonts w:cs="Tahoma"/>
                <w:szCs w:val="18"/>
                <w:lang w:val="it-IT"/>
              </w:rPr>
              <w:t> </w:t>
            </w:r>
            <w:r w:rsidRPr="00CE7B84">
              <w:rPr>
                <w:rFonts w:cs="Tahoma"/>
                <w:szCs w:val="18"/>
                <w:lang w:val="it-IT"/>
              </w:rPr>
              <w:t>E3/G3</w:t>
            </w:r>
          </w:p>
        </w:tc>
        <w:tc>
          <w:tcPr>
            <w:tcW w:w="3705" w:type="dxa"/>
            <w:vAlign w:val="center"/>
          </w:tcPr>
          <w:p w14:paraId="38098B9B" w14:textId="77777777" w:rsidR="000A0D35" w:rsidRPr="00A376D7" w:rsidRDefault="000A0D35" w:rsidP="006374BC">
            <w:pPr>
              <w:rPr>
                <w:rFonts w:cs="Tahoma"/>
                <w:szCs w:val="18"/>
              </w:rPr>
            </w:pPr>
            <w:r w:rsidRPr="00A376D7">
              <w:rPr>
                <w:rFonts w:cs="Tahoma"/>
                <w:szCs w:val="18"/>
              </w:rPr>
              <w:t>Office 365 E3/G3</w:t>
            </w:r>
          </w:p>
        </w:tc>
      </w:tr>
      <w:tr w:rsidR="000A0D35" w:rsidRPr="007D05D9" w14:paraId="19E23B5D" w14:textId="77777777" w:rsidTr="00390178">
        <w:tc>
          <w:tcPr>
            <w:tcW w:w="1309" w:type="dxa"/>
            <w:vMerge/>
          </w:tcPr>
          <w:p w14:paraId="0E439885" w14:textId="77777777" w:rsidR="000A0D35" w:rsidRPr="00A376D7" w:rsidRDefault="000A0D35" w:rsidP="006374BC">
            <w:pPr>
              <w:rPr>
                <w:rFonts w:cs="Tahoma"/>
                <w:szCs w:val="18"/>
              </w:rPr>
            </w:pPr>
          </w:p>
        </w:tc>
        <w:tc>
          <w:tcPr>
            <w:tcW w:w="3839" w:type="dxa"/>
            <w:vAlign w:val="center"/>
          </w:tcPr>
          <w:p w14:paraId="523EE2A2" w14:textId="77777777" w:rsidR="000A0D35" w:rsidRPr="00CE7B84" w:rsidRDefault="000A0D35" w:rsidP="006374BC">
            <w:pPr>
              <w:rPr>
                <w:rFonts w:cs="Tahoma"/>
                <w:szCs w:val="18"/>
                <w:lang w:val="it-IT"/>
              </w:rPr>
            </w:pPr>
            <w:r w:rsidRPr="00CE7B84">
              <w:rPr>
                <w:rFonts w:cs="Tahoma"/>
                <w:szCs w:val="18"/>
                <w:lang w:val="it-IT"/>
              </w:rPr>
              <w:t>Office 365 E4/G4 senza Componente Aggiuntivo di ProPlus</w:t>
            </w:r>
          </w:p>
        </w:tc>
        <w:tc>
          <w:tcPr>
            <w:tcW w:w="3705" w:type="dxa"/>
            <w:vAlign w:val="center"/>
          </w:tcPr>
          <w:p w14:paraId="51894328" w14:textId="77777777" w:rsidR="000A0D35" w:rsidRPr="00CE7B84" w:rsidRDefault="000A0D35" w:rsidP="006374BC">
            <w:pPr>
              <w:rPr>
                <w:rFonts w:cs="Tahoma"/>
                <w:szCs w:val="18"/>
                <w:lang w:val="it-IT"/>
              </w:rPr>
            </w:pPr>
            <w:r w:rsidRPr="00CE7B84">
              <w:rPr>
                <w:rFonts w:cs="Tahoma"/>
                <w:szCs w:val="18"/>
                <w:lang w:val="it-IT"/>
              </w:rPr>
              <w:t>Office 365 E4/G4 senza ProPlus</w:t>
            </w:r>
          </w:p>
        </w:tc>
      </w:tr>
      <w:tr w:rsidR="000A0D35" w:rsidRPr="00A376D7" w14:paraId="6AF2CF4B" w14:textId="77777777" w:rsidTr="00390178">
        <w:tc>
          <w:tcPr>
            <w:tcW w:w="1309" w:type="dxa"/>
            <w:vMerge/>
          </w:tcPr>
          <w:p w14:paraId="170C0C7F" w14:textId="77777777" w:rsidR="000A0D35" w:rsidRPr="00CE7B84" w:rsidRDefault="000A0D35" w:rsidP="006374BC">
            <w:pPr>
              <w:rPr>
                <w:rFonts w:cs="Tahoma"/>
                <w:szCs w:val="18"/>
                <w:lang w:val="it-IT"/>
              </w:rPr>
            </w:pPr>
          </w:p>
        </w:tc>
        <w:tc>
          <w:tcPr>
            <w:tcW w:w="3839" w:type="dxa"/>
            <w:vAlign w:val="center"/>
          </w:tcPr>
          <w:p w14:paraId="44480FF8" w14:textId="77777777" w:rsidR="000A0D35" w:rsidRPr="00CE7B84" w:rsidRDefault="000A0D35" w:rsidP="00390178">
            <w:pPr>
              <w:rPr>
                <w:rFonts w:cs="Tahoma"/>
                <w:szCs w:val="18"/>
                <w:lang w:val="it-IT"/>
              </w:rPr>
            </w:pPr>
            <w:r w:rsidRPr="00CE7B84">
              <w:rPr>
                <w:rFonts w:cs="Tahoma"/>
                <w:szCs w:val="18"/>
                <w:lang w:val="it-IT"/>
              </w:rPr>
              <w:t>Componente Aggiuntivo di Office 365</w:t>
            </w:r>
            <w:r w:rsidR="00390178" w:rsidRPr="00CE7B84">
              <w:rPr>
                <w:rFonts w:cs="Tahoma"/>
                <w:szCs w:val="18"/>
                <w:lang w:val="it-IT"/>
              </w:rPr>
              <w:t> </w:t>
            </w:r>
            <w:r w:rsidRPr="00CE7B84">
              <w:rPr>
                <w:rFonts w:cs="Tahoma"/>
                <w:szCs w:val="18"/>
                <w:lang w:val="it-IT"/>
              </w:rPr>
              <w:t>E4/G4</w:t>
            </w:r>
          </w:p>
        </w:tc>
        <w:tc>
          <w:tcPr>
            <w:tcW w:w="3705" w:type="dxa"/>
            <w:vAlign w:val="center"/>
          </w:tcPr>
          <w:p w14:paraId="1B9980E7" w14:textId="77777777" w:rsidR="000A0D35" w:rsidRPr="00A376D7" w:rsidRDefault="000A0D35" w:rsidP="006374BC">
            <w:pPr>
              <w:rPr>
                <w:rFonts w:cs="Tahoma"/>
                <w:szCs w:val="18"/>
              </w:rPr>
            </w:pPr>
            <w:r w:rsidRPr="00A376D7">
              <w:rPr>
                <w:rFonts w:cs="Tahoma"/>
                <w:szCs w:val="18"/>
              </w:rPr>
              <w:t>Office 365 E4/G4</w:t>
            </w:r>
          </w:p>
        </w:tc>
      </w:tr>
      <w:tr w:rsidR="000A0D35" w:rsidRPr="00A376D7" w14:paraId="1CE6383E" w14:textId="77777777" w:rsidTr="00390178">
        <w:tc>
          <w:tcPr>
            <w:tcW w:w="1309" w:type="dxa"/>
            <w:vMerge/>
          </w:tcPr>
          <w:p w14:paraId="000764FD" w14:textId="77777777" w:rsidR="000A0D35" w:rsidRPr="00A376D7" w:rsidRDefault="000A0D35" w:rsidP="006374BC">
            <w:pPr>
              <w:rPr>
                <w:rFonts w:cs="Tahoma"/>
                <w:szCs w:val="18"/>
              </w:rPr>
            </w:pPr>
          </w:p>
        </w:tc>
        <w:tc>
          <w:tcPr>
            <w:tcW w:w="3839" w:type="dxa"/>
            <w:vAlign w:val="center"/>
          </w:tcPr>
          <w:p w14:paraId="36B9F163" w14:textId="77777777" w:rsidR="000A0D35" w:rsidRPr="00CE7B84" w:rsidRDefault="000A0D35" w:rsidP="006374BC">
            <w:pPr>
              <w:rPr>
                <w:rFonts w:cs="Tahoma"/>
                <w:szCs w:val="18"/>
                <w:lang w:val="it-IT"/>
              </w:rPr>
            </w:pPr>
            <w:r w:rsidRPr="00CE7B84">
              <w:rPr>
                <w:rFonts w:cs="Tahoma"/>
                <w:szCs w:val="18"/>
                <w:lang w:val="it-IT"/>
              </w:rPr>
              <w:t>Componente Aggiuntivo di Exchange Online Piano 1</w:t>
            </w:r>
          </w:p>
        </w:tc>
        <w:tc>
          <w:tcPr>
            <w:tcW w:w="3705" w:type="dxa"/>
            <w:vAlign w:val="center"/>
          </w:tcPr>
          <w:p w14:paraId="166E34A4" w14:textId="77777777" w:rsidR="000A0D35" w:rsidRPr="00A376D7" w:rsidRDefault="000A0D35" w:rsidP="006374BC">
            <w:pPr>
              <w:rPr>
                <w:rFonts w:cs="Tahoma"/>
                <w:szCs w:val="18"/>
              </w:rPr>
            </w:pPr>
            <w:r w:rsidRPr="00A376D7">
              <w:rPr>
                <w:rFonts w:cs="Tahoma"/>
                <w:szCs w:val="18"/>
              </w:rPr>
              <w:t>Exchange Online Piano 1</w:t>
            </w:r>
          </w:p>
        </w:tc>
      </w:tr>
      <w:tr w:rsidR="00A42F94" w:rsidRPr="00A376D7" w14:paraId="1AE42813" w14:textId="77777777" w:rsidTr="00390178">
        <w:tc>
          <w:tcPr>
            <w:tcW w:w="1309" w:type="dxa"/>
            <w:vMerge/>
          </w:tcPr>
          <w:p w14:paraId="470872FF" w14:textId="77777777" w:rsidR="00A42F94" w:rsidRPr="00A376D7" w:rsidRDefault="00A42F94" w:rsidP="006374BC">
            <w:pPr>
              <w:rPr>
                <w:rFonts w:cs="Tahoma"/>
                <w:szCs w:val="18"/>
              </w:rPr>
            </w:pPr>
          </w:p>
        </w:tc>
        <w:tc>
          <w:tcPr>
            <w:tcW w:w="3839" w:type="dxa"/>
            <w:vAlign w:val="center"/>
          </w:tcPr>
          <w:p w14:paraId="2A307DA0" w14:textId="77777777" w:rsidR="00A42F94" w:rsidRPr="00CE7B84" w:rsidRDefault="00A42F94" w:rsidP="00390178">
            <w:pPr>
              <w:rPr>
                <w:rFonts w:cs="Tahoma"/>
                <w:szCs w:val="18"/>
                <w:lang w:val="it-IT"/>
              </w:rPr>
            </w:pPr>
            <w:r w:rsidRPr="00CE7B84">
              <w:rPr>
                <w:rFonts w:cs="Tahoma"/>
                <w:szCs w:val="18"/>
                <w:lang w:val="it-IT"/>
              </w:rPr>
              <w:t>Componente Aggiuntivo di Lync Online</w:t>
            </w:r>
            <w:r w:rsidR="00390178" w:rsidRPr="00CE7B84">
              <w:rPr>
                <w:rFonts w:cs="Tahoma"/>
                <w:szCs w:val="18"/>
                <w:lang w:val="it-IT"/>
              </w:rPr>
              <w:t> </w:t>
            </w:r>
            <w:r w:rsidRPr="00CE7B84">
              <w:rPr>
                <w:rFonts w:cs="Tahoma"/>
                <w:szCs w:val="18"/>
                <w:lang w:val="it-IT"/>
              </w:rPr>
              <w:t>Piano 1</w:t>
            </w:r>
          </w:p>
        </w:tc>
        <w:tc>
          <w:tcPr>
            <w:tcW w:w="3705" w:type="dxa"/>
            <w:vAlign w:val="center"/>
          </w:tcPr>
          <w:p w14:paraId="21502690" w14:textId="77777777" w:rsidR="00A42F94" w:rsidRPr="00A376D7" w:rsidRDefault="00A42F94" w:rsidP="006374BC">
            <w:pPr>
              <w:rPr>
                <w:rFonts w:cs="Tahoma"/>
                <w:szCs w:val="18"/>
              </w:rPr>
            </w:pPr>
            <w:r w:rsidRPr="00A376D7">
              <w:rPr>
                <w:rFonts w:cs="Tahoma"/>
                <w:szCs w:val="18"/>
              </w:rPr>
              <w:t>Lync Online Piano 1</w:t>
            </w:r>
          </w:p>
        </w:tc>
      </w:tr>
      <w:tr w:rsidR="00A42F94" w:rsidRPr="00A376D7" w14:paraId="38DBA4A6" w14:textId="77777777" w:rsidTr="00390178">
        <w:tc>
          <w:tcPr>
            <w:tcW w:w="1309" w:type="dxa"/>
            <w:vMerge/>
          </w:tcPr>
          <w:p w14:paraId="3DE21880" w14:textId="77777777" w:rsidR="00A42F94" w:rsidRPr="00A376D7" w:rsidRDefault="00A42F94" w:rsidP="006374BC">
            <w:pPr>
              <w:rPr>
                <w:rFonts w:cs="Tahoma"/>
                <w:szCs w:val="18"/>
              </w:rPr>
            </w:pPr>
          </w:p>
        </w:tc>
        <w:tc>
          <w:tcPr>
            <w:tcW w:w="3839" w:type="dxa"/>
            <w:vAlign w:val="center"/>
          </w:tcPr>
          <w:p w14:paraId="25D2B7CD" w14:textId="77777777" w:rsidR="00A42F94" w:rsidRPr="00CE7B84" w:rsidRDefault="00A42F94" w:rsidP="006374BC">
            <w:pPr>
              <w:rPr>
                <w:rFonts w:cs="Tahoma"/>
                <w:szCs w:val="18"/>
                <w:lang w:val="it-IT"/>
              </w:rPr>
            </w:pPr>
            <w:r w:rsidRPr="00CE7B84">
              <w:rPr>
                <w:rFonts w:cs="Tahoma"/>
                <w:szCs w:val="18"/>
                <w:lang w:val="it-IT"/>
              </w:rPr>
              <w:t>SharePoint Online Piano 1 con Componente Aggiuntivo di Yammer</w:t>
            </w:r>
          </w:p>
        </w:tc>
        <w:tc>
          <w:tcPr>
            <w:tcW w:w="3705" w:type="dxa"/>
            <w:vAlign w:val="center"/>
          </w:tcPr>
          <w:p w14:paraId="1FE1EA06" w14:textId="77777777" w:rsidR="00A42F94" w:rsidRPr="00A376D7" w:rsidRDefault="00A42F94" w:rsidP="006374BC">
            <w:pPr>
              <w:rPr>
                <w:rFonts w:cs="Tahoma"/>
                <w:szCs w:val="18"/>
              </w:rPr>
            </w:pPr>
            <w:r w:rsidRPr="00A376D7">
              <w:rPr>
                <w:rFonts w:cs="Tahoma"/>
                <w:szCs w:val="18"/>
              </w:rPr>
              <w:t xml:space="preserve">SharePoint Online Piano 1 e Yammer Enterprise </w:t>
            </w:r>
          </w:p>
        </w:tc>
      </w:tr>
      <w:tr w:rsidR="00343766" w:rsidRPr="007D05D9" w14:paraId="0BA3EF23" w14:textId="77777777" w:rsidTr="00390178">
        <w:tc>
          <w:tcPr>
            <w:tcW w:w="1309" w:type="dxa"/>
            <w:vMerge w:val="restart"/>
            <w:vAlign w:val="center"/>
          </w:tcPr>
          <w:p w14:paraId="5D483E2F" w14:textId="77777777" w:rsidR="00343766" w:rsidRPr="00A376D7" w:rsidRDefault="00343766" w:rsidP="006374BC">
            <w:pPr>
              <w:jc w:val="center"/>
              <w:rPr>
                <w:rFonts w:cs="Tahoma"/>
                <w:szCs w:val="18"/>
              </w:rPr>
            </w:pPr>
            <w:r w:rsidRPr="00A376D7">
              <w:rPr>
                <w:rFonts w:cs="Tahoma"/>
                <w:szCs w:val="18"/>
              </w:rPr>
              <w:t>Enterprise CAL Suite</w:t>
            </w:r>
          </w:p>
        </w:tc>
        <w:tc>
          <w:tcPr>
            <w:tcW w:w="3839" w:type="dxa"/>
            <w:vAlign w:val="center"/>
          </w:tcPr>
          <w:p w14:paraId="37866EA9" w14:textId="77777777" w:rsidR="00343766" w:rsidRPr="00CE7B84" w:rsidRDefault="00343766" w:rsidP="006374BC">
            <w:pPr>
              <w:rPr>
                <w:rFonts w:cs="Tahoma"/>
                <w:szCs w:val="18"/>
                <w:lang w:val="it-IT"/>
              </w:rPr>
            </w:pPr>
            <w:r w:rsidRPr="00CE7B84">
              <w:rPr>
                <w:rFonts w:cs="Tahoma"/>
                <w:szCs w:val="18"/>
                <w:lang w:val="it-IT"/>
              </w:rPr>
              <w:t>Office 365 E3/G3 senza Componente Aggiuntivo di ProPlus</w:t>
            </w:r>
          </w:p>
        </w:tc>
        <w:tc>
          <w:tcPr>
            <w:tcW w:w="3705" w:type="dxa"/>
            <w:vAlign w:val="center"/>
          </w:tcPr>
          <w:p w14:paraId="3B501E37" w14:textId="77777777" w:rsidR="00343766" w:rsidRPr="00CE7B84" w:rsidRDefault="00343766" w:rsidP="006374BC">
            <w:pPr>
              <w:rPr>
                <w:rFonts w:cs="Tahoma"/>
                <w:szCs w:val="18"/>
                <w:lang w:val="it-IT"/>
              </w:rPr>
            </w:pPr>
            <w:r w:rsidRPr="00CE7B84">
              <w:rPr>
                <w:rFonts w:cs="Tahoma"/>
                <w:szCs w:val="18"/>
                <w:lang w:val="it-IT"/>
              </w:rPr>
              <w:t>Office 365 E3/G3 senza ProPlus</w:t>
            </w:r>
          </w:p>
        </w:tc>
      </w:tr>
      <w:tr w:rsidR="00343766" w:rsidRPr="007D05D9" w14:paraId="5C7120D2" w14:textId="77777777" w:rsidTr="00390178">
        <w:tc>
          <w:tcPr>
            <w:tcW w:w="1309" w:type="dxa"/>
            <w:vMerge/>
          </w:tcPr>
          <w:p w14:paraId="2B19CC4F" w14:textId="77777777" w:rsidR="00343766" w:rsidRPr="00CE7B84" w:rsidRDefault="00343766" w:rsidP="006374BC">
            <w:pPr>
              <w:jc w:val="center"/>
              <w:rPr>
                <w:rFonts w:cs="Tahoma"/>
                <w:szCs w:val="18"/>
                <w:lang w:val="it-IT"/>
              </w:rPr>
            </w:pPr>
          </w:p>
        </w:tc>
        <w:tc>
          <w:tcPr>
            <w:tcW w:w="3839" w:type="dxa"/>
            <w:vAlign w:val="center"/>
          </w:tcPr>
          <w:p w14:paraId="17BFCE30" w14:textId="77777777" w:rsidR="00343766" w:rsidRPr="00CE7B84" w:rsidRDefault="00343766" w:rsidP="006374BC">
            <w:pPr>
              <w:rPr>
                <w:rFonts w:cs="Tahoma"/>
                <w:szCs w:val="18"/>
                <w:lang w:val="it-IT"/>
              </w:rPr>
            </w:pPr>
            <w:r w:rsidRPr="00CE7B84">
              <w:rPr>
                <w:rFonts w:cs="Tahoma"/>
                <w:szCs w:val="18"/>
                <w:lang w:val="it-IT"/>
              </w:rPr>
              <w:t>Office 365 E4/G4 senza Componente Aggiuntivo di ProPlus</w:t>
            </w:r>
          </w:p>
        </w:tc>
        <w:tc>
          <w:tcPr>
            <w:tcW w:w="3705" w:type="dxa"/>
            <w:vAlign w:val="center"/>
          </w:tcPr>
          <w:p w14:paraId="3455D8F6" w14:textId="77777777" w:rsidR="00343766" w:rsidRPr="00CE7B84" w:rsidRDefault="00343766" w:rsidP="006374BC">
            <w:pPr>
              <w:rPr>
                <w:rFonts w:cs="Tahoma"/>
                <w:szCs w:val="18"/>
                <w:lang w:val="it-IT"/>
              </w:rPr>
            </w:pPr>
            <w:r w:rsidRPr="00CE7B84">
              <w:rPr>
                <w:rFonts w:cs="Tahoma"/>
                <w:szCs w:val="18"/>
                <w:lang w:val="it-IT"/>
              </w:rPr>
              <w:t>Office 365 E4/G4 senza ProPlus</w:t>
            </w:r>
          </w:p>
        </w:tc>
      </w:tr>
      <w:tr w:rsidR="00343766" w:rsidRPr="00A376D7" w14:paraId="233B84FE" w14:textId="77777777" w:rsidTr="00390178">
        <w:tc>
          <w:tcPr>
            <w:tcW w:w="1309" w:type="dxa"/>
            <w:vMerge/>
          </w:tcPr>
          <w:p w14:paraId="7B04EEC1" w14:textId="77777777" w:rsidR="00343766" w:rsidRPr="00CE7B84" w:rsidRDefault="00343766" w:rsidP="006374BC">
            <w:pPr>
              <w:jc w:val="center"/>
              <w:rPr>
                <w:rFonts w:cs="Tahoma"/>
                <w:szCs w:val="18"/>
                <w:lang w:val="it-IT"/>
              </w:rPr>
            </w:pPr>
          </w:p>
        </w:tc>
        <w:tc>
          <w:tcPr>
            <w:tcW w:w="3839" w:type="dxa"/>
            <w:vAlign w:val="center"/>
          </w:tcPr>
          <w:p w14:paraId="0748537C" w14:textId="77777777" w:rsidR="00343766" w:rsidRPr="00CE7B84" w:rsidRDefault="00267755" w:rsidP="006374BC">
            <w:pPr>
              <w:rPr>
                <w:rFonts w:cs="Tahoma"/>
                <w:szCs w:val="18"/>
                <w:lang w:val="it-IT"/>
              </w:rPr>
            </w:pPr>
            <w:r w:rsidRPr="00CE7B84">
              <w:rPr>
                <w:rFonts w:cs="Tahoma"/>
                <w:szCs w:val="18"/>
                <w:lang w:val="it-IT"/>
              </w:rPr>
              <w:t>Componente Aggiuntivo di Microsoft Rights Management</w:t>
            </w:r>
          </w:p>
        </w:tc>
        <w:tc>
          <w:tcPr>
            <w:tcW w:w="3705" w:type="dxa"/>
            <w:vAlign w:val="center"/>
          </w:tcPr>
          <w:p w14:paraId="7CB768C7" w14:textId="77777777" w:rsidR="00343766" w:rsidRPr="00A376D7" w:rsidRDefault="00267755" w:rsidP="006374BC">
            <w:pPr>
              <w:rPr>
                <w:rFonts w:cs="Tahoma"/>
                <w:szCs w:val="18"/>
              </w:rPr>
            </w:pPr>
            <w:r w:rsidRPr="00A376D7">
              <w:rPr>
                <w:rFonts w:cs="Tahoma"/>
                <w:szCs w:val="18"/>
              </w:rPr>
              <w:t>Microsoft Rights Management</w:t>
            </w:r>
          </w:p>
        </w:tc>
      </w:tr>
      <w:tr w:rsidR="00343766" w:rsidRPr="007D05D9" w14:paraId="57AC3E6E" w14:textId="77777777" w:rsidTr="00390178">
        <w:tc>
          <w:tcPr>
            <w:tcW w:w="1309" w:type="dxa"/>
            <w:vMerge w:val="restart"/>
            <w:vAlign w:val="center"/>
          </w:tcPr>
          <w:p w14:paraId="3D69D0ED" w14:textId="77777777" w:rsidR="00343766" w:rsidRPr="00CE7B84" w:rsidRDefault="00343766" w:rsidP="006374BC">
            <w:pPr>
              <w:jc w:val="center"/>
              <w:rPr>
                <w:rFonts w:cs="Tahoma"/>
                <w:lang w:val="fr-FR"/>
              </w:rPr>
            </w:pPr>
            <w:r w:rsidRPr="00CE7B84">
              <w:rPr>
                <w:rFonts w:cs="Tahoma"/>
                <w:szCs w:val="18"/>
                <w:lang w:val="fr-FR"/>
              </w:rPr>
              <w:lastRenderedPageBreak/>
              <w:t xml:space="preserve">Enterprise CAL Suite + </w:t>
            </w:r>
          </w:p>
          <w:p w14:paraId="1F80E6F8" w14:textId="77777777" w:rsidR="00343766" w:rsidRPr="00CE7B84" w:rsidRDefault="00343766" w:rsidP="006374BC">
            <w:pPr>
              <w:jc w:val="center"/>
              <w:rPr>
                <w:rFonts w:cs="Tahoma"/>
                <w:szCs w:val="18"/>
                <w:lang w:val="fr-FR"/>
              </w:rPr>
            </w:pPr>
            <w:r w:rsidRPr="00CE7B84">
              <w:rPr>
                <w:rFonts w:cs="Tahoma"/>
                <w:szCs w:val="18"/>
                <w:lang w:val="fr-FR"/>
              </w:rPr>
              <w:t>Office Professional Plus</w:t>
            </w:r>
          </w:p>
        </w:tc>
        <w:tc>
          <w:tcPr>
            <w:tcW w:w="3839" w:type="dxa"/>
            <w:vAlign w:val="center"/>
          </w:tcPr>
          <w:p w14:paraId="2F298DE3" w14:textId="77777777" w:rsidR="00343766" w:rsidRPr="00CE7B84" w:rsidRDefault="00343766" w:rsidP="006374BC">
            <w:pPr>
              <w:rPr>
                <w:rFonts w:cs="Tahoma"/>
                <w:szCs w:val="18"/>
                <w:lang w:val="it-IT"/>
              </w:rPr>
            </w:pPr>
            <w:r w:rsidRPr="00CE7B84">
              <w:rPr>
                <w:rFonts w:cs="Tahoma"/>
                <w:szCs w:val="18"/>
                <w:lang w:val="it-IT"/>
              </w:rPr>
              <w:t>Office 365 E3/G3 senza Componente Aggiuntivo di ProPlus</w:t>
            </w:r>
          </w:p>
        </w:tc>
        <w:tc>
          <w:tcPr>
            <w:tcW w:w="3705" w:type="dxa"/>
            <w:vAlign w:val="center"/>
          </w:tcPr>
          <w:p w14:paraId="6835167A" w14:textId="77777777" w:rsidR="00343766" w:rsidRPr="00CE7B84" w:rsidRDefault="00343766" w:rsidP="006374BC">
            <w:pPr>
              <w:rPr>
                <w:rFonts w:cs="Tahoma"/>
                <w:szCs w:val="18"/>
                <w:lang w:val="it-IT"/>
              </w:rPr>
            </w:pPr>
            <w:r w:rsidRPr="00CE7B84">
              <w:rPr>
                <w:rFonts w:cs="Tahoma"/>
                <w:szCs w:val="18"/>
                <w:lang w:val="it-IT"/>
              </w:rPr>
              <w:t>Office 365 E3/G3 senza ProPlus</w:t>
            </w:r>
          </w:p>
        </w:tc>
      </w:tr>
      <w:tr w:rsidR="00343766" w:rsidRPr="007D05D9" w14:paraId="5C3EF03E" w14:textId="77777777" w:rsidTr="00390178">
        <w:tc>
          <w:tcPr>
            <w:tcW w:w="1309" w:type="dxa"/>
            <w:vMerge/>
          </w:tcPr>
          <w:p w14:paraId="05E3E253" w14:textId="77777777" w:rsidR="00343766" w:rsidRPr="00CE7B84" w:rsidRDefault="00343766" w:rsidP="006374BC">
            <w:pPr>
              <w:jc w:val="center"/>
              <w:rPr>
                <w:rFonts w:cs="Tahoma"/>
                <w:szCs w:val="18"/>
                <w:lang w:val="it-IT"/>
              </w:rPr>
            </w:pPr>
          </w:p>
        </w:tc>
        <w:tc>
          <w:tcPr>
            <w:tcW w:w="3839" w:type="dxa"/>
            <w:vAlign w:val="center"/>
          </w:tcPr>
          <w:p w14:paraId="126E2DE5" w14:textId="77777777" w:rsidR="00343766" w:rsidRPr="00CE7B84" w:rsidRDefault="00343766" w:rsidP="006374BC">
            <w:pPr>
              <w:rPr>
                <w:rFonts w:cs="Tahoma"/>
                <w:szCs w:val="18"/>
                <w:lang w:val="it-IT"/>
              </w:rPr>
            </w:pPr>
            <w:r w:rsidRPr="00CE7B84">
              <w:rPr>
                <w:rFonts w:cs="Tahoma"/>
                <w:szCs w:val="18"/>
                <w:lang w:val="it-IT"/>
              </w:rPr>
              <w:t>Componente Aggiuntivo di Office 365 E3/G3</w:t>
            </w:r>
          </w:p>
        </w:tc>
        <w:tc>
          <w:tcPr>
            <w:tcW w:w="3705" w:type="dxa"/>
            <w:vAlign w:val="center"/>
          </w:tcPr>
          <w:p w14:paraId="27E37652" w14:textId="77777777" w:rsidR="00343766" w:rsidRPr="00CE7B84" w:rsidRDefault="00343766" w:rsidP="006374BC">
            <w:pPr>
              <w:rPr>
                <w:rFonts w:cs="Tahoma"/>
                <w:szCs w:val="18"/>
                <w:lang w:val="it-IT"/>
              </w:rPr>
            </w:pPr>
            <w:r w:rsidRPr="00CE7B84">
              <w:rPr>
                <w:rFonts w:cs="Tahoma"/>
                <w:szCs w:val="18"/>
                <w:lang w:val="it-IT"/>
              </w:rPr>
              <w:t>Componente Aggiuntivo di Office 365 E3/G3</w:t>
            </w:r>
          </w:p>
        </w:tc>
      </w:tr>
      <w:tr w:rsidR="00343766" w:rsidRPr="007D05D9" w14:paraId="644C1C67" w14:textId="77777777" w:rsidTr="00390178">
        <w:tc>
          <w:tcPr>
            <w:tcW w:w="1309" w:type="dxa"/>
            <w:vMerge/>
          </w:tcPr>
          <w:p w14:paraId="75936D29" w14:textId="77777777" w:rsidR="00343766" w:rsidRPr="00CE7B84" w:rsidRDefault="00343766" w:rsidP="006374BC">
            <w:pPr>
              <w:jc w:val="center"/>
              <w:rPr>
                <w:rFonts w:cs="Tahoma"/>
                <w:szCs w:val="18"/>
                <w:lang w:val="it-IT"/>
              </w:rPr>
            </w:pPr>
          </w:p>
        </w:tc>
        <w:tc>
          <w:tcPr>
            <w:tcW w:w="3839" w:type="dxa"/>
            <w:vAlign w:val="center"/>
          </w:tcPr>
          <w:p w14:paraId="33CFBAA7" w14:textId="77777777" w:rsidR="00343766" w:rsidRPr="00CE7B84" w:rsidRDefault="00343766" w:rsidP="006374BC">
            <w:pPr>
              <w:rPr>
                <w:rFonts w:cs="Tahoma"/>
                <w:szCs w:val="18"/>
                <w:lang w:val="it-IT"/>
              </w:rPr>
            </w:pPr>
            <w:r w:rsidRPr="00CE7B84">
              <w:rPr>
                <w:rFonts w:cs="Tahoma"/>
                <w:szCs w:val="18"/>
                <w:lang w:val="it-IT"/>
              </w:rPr>
              <w:t>Office 365 E4/G4 senza Componente Aggiuntivo di ProPlus</w:t>
            </w:r>
          </w:p>
        </w:tc>
        <w:tc>
          <w:tcPr>
            <w:tcW w:w="3705" w:type="dxa"/>
            <w:vAlign w:val="center"/>
          </w:tcPr>
          <w:p w14:paraId="43385CC7" w14:textId="77777777" w:rsidR="00343766" w:rsidRPr="00CE7B84" w:rsidRDefault="00343766" w:rsidP="006374BC">
            <w:pPr>
              <w:rPr>
                <w:rFonts w:cs="Tahoma"/>
                <w:szCs w:val="18"/>
                <w:lang w:val="it-IT"/>
              </w:rPr>
            </w:pPr>
            <w:r w:rsidRPr="00CE7B84">
              <w:rPr>
                <w:rFonts w:cs="Tahoma"/>
                <w:szCs w:val="18"/>
                <w:lang w:val="it-IT"/>
              </w:rPr>
              <w:t>Office 365 E4/G4 senza ProPlus</w:t>
            </w:r>
          </w:p>
        </w:tc>
      </w:tr>
      <w:tr w:rsidR="00343766" w:rsidRPr="00A376D7" w14:paraId="5F39A490" w14:textId="77777777" w:rsidTr="00390178">
        <w:tc>
          <w:tcPr>
            <w:tcW w:w="1309" w:type="dxa"/>
            <w:vMerge/>
          </w:tcPr>
          <w:p w14:paraId="56EA7AA7" w14:textId="77777777" w:rsidR="00343766" w:rsidRPr="00CE7B84" w:rsidRDefault="00343766" w:rsidP="006374BC">
            <w:pPr>
              <w:jc w:val="center"/>
              <w:rPr>
                <w:rFonts w:cs="Tahoma"/>
                <w:szCs w:val="18"/>
                <w:lang w:val="it-IT"/>
              </w:rPr>
            </w:pPr>
          </w:p>
        </w:tc>
        <w:tc>
          <w:tcPr>
            <w:tcW w:w="3839" w:type="dxa"/>
            <w:vAlign w:val="center"/>
          </w:tcPr>
          <w:p w14:paraId="7C702D55" w14:textId="77777777" w:rsidR="00343766" w:rsidRPr="00CE7B84" w:rsidRDefault="00343766" w:rsidP="006374BC">
            <w:pPr>
              <w:rPr>
                <w:rFonts w:cs="Tahoma"/>
                <w:szCs w:val="18"/>
                <w:lang w:val="it-IT"/>
              </w:rPr>
            </w:pPr>
            <w:r w:rsidRPr="00CE7B84">
              <w:rPr>
                <w:rFonts w:cs="Tahoma"/>
                <w:szCs w:val="18"/>
                <w:lang w:val="it-IT"/>
              </w:rPr>
              <w:t>Componente Aggiuntivo di Office 365 E4/G4</w:t>
            </w:r>
          </w:p>
        </w:tc>
        <w:tc>
          <w:tcPr>
            <w:tcW w:w="3705" w:type="dxa"/>
            <w:vAlign w:val="center"/>
          </w:tcPr>
          <w:p w14:paraId="76881FD2" w14:textId="77777777" w:rsidR="00343766" w:rsidRPr="00A376D7" w:rsidRDefault="00343766" w:rsidP="006374BC">
            <w:pPr>
              <w:rPr>
                <w:rFonts w:cs="Tahoma"/>
                <w:szCs w:val="18"/>
              </w:rPr>
            </w:pPr>
            <w:r w:rsidRPr="00A376D7">
              <w:rPr>
                <w:rFonts w:cs="Tahoma"/>
                <w:szCs w:val="18"/>
              </w:rPr>
              <w:t>Office 365 E4/G4</w:t>
            </w:r>
          </w:p>
        </w:tc>
      </w:tr>
      <w:tr w:rsidR="00343766" w:rsidRPr="00A376D7" w14:paraId="2EB0F3DB" w14:textId="77777777" w:rsidTr="00390178">
        <w:tc>
          <w:tcPr>
            <w:tcW w:w="1309" w:type="dxa"/>
            <w:vMerge/>
          </w:tcPr>
          <w:p w14:paraId="416B0A18" w14:textId="77777777" w:rsidR="00343766" w:rsidRPr="00A376D7" w:rsidRDefault="00343766" w:rsidP="006374BC">
            <w:pPr>
              <w:jc w:val="center"/>
              <w:rPr>
                <w:rFonts w:cs="Tahoma"/>
                <w:szCs w:val="18"/>
              </w:rPr>
            </w:pPr>
          </w:p>
        </w:tc>
        <w:tc>
          <w:tcPr>
            <w:tcW w:w="3839" w:type="dxa"/>
            <w:vAlign w:val="center"/>
          </w:tcPr>
          <w:p w14:paraId="426F1622" w14:textId="77777777" w:rsidR="00343766" w:rsidRPr="00CE7B84" w:rsidRDefault="00267755" w:rsidP="006374BC">
            <w:pPr>
              <w:rPr>
                <w:rFonts w:cs="Tahoma"/>
                <w:szCs w:val="18"/>
                <w:lang w:val="it-IT"/>
              </w:rPr>
            </w:pPr>
            <w:r w:rsidRPr="00CE7B84">
              <w:rPr>
                <w:rFonts w:cs="Tahoma"/>
                <w:szCs w:val="18"/>
                <w:lang w:val="it-IT"/>
              </w:rPr>
              <w:t>Componente Aggiuntivo di Microsoft Rights Management</w:t>
            </w:r>
          </w:p>
        </w:tc>
        <w:tc>
          <w:tcPr>
            <w:tcW w:w="3705" w:type="dxa"/>
            <w:vAlign w:val="center"/>
          </w:tcPr>
          <w:p w14:paraId="3AB0E0E8" w14:textId="77777777" w:rsidR="00343766" w:rsidRPr="00A376D7" w:rsidRDefault="00267755" w:rsidP="006374BC">
            <w:pPr>
              <w:rPr>
                <w:rFonts w:cs="Tahoma"/>
                <w:szCs w:val="18"/>
              </w:rPr>
            </w:pPr>
            <w:r w:rsidRPr="00A376D7">
              <w:rPr>
                <w:rFonts w:cs="Tahoma"/>
                <w:szCs w:val="18"/>
              </w:rPr>
              <w:t>Microsoft Rights Management</w:t>
            </w:r>
          </w:p>
        </w:tc>
      </w:tr>
    </w:tbl>
    <w:p w14:paraId="5587EEA6" w14:textId="77777777" w:rsidR="00390178" w:rsidRPr="00A376D7" w:rsidRDefault="00390178" w:rsidP="006374BC">
      <w:pPr>
        <w:ind w:left="720"/>
        <w:rPr>
          <w:rFonts w:cs="Tahoma"/>
        </w:rPr>
      </w:pPr>
    </w:p>
    <w:p w14:paraId="5ADB4B31" w14:textId="77777777" w:rsidR="002D506A" w:rsidRPr="00CE7B84" w:rsidRDefault="002D506A" w:rsidP="006374BC">
      <w:pPr>
        <w:spacing w:after="60"/>
        <w:ind w:left="720"/>
        <w:rPr>
          <w:rFonts w:cs="Tahoma"/>
          <w:lang w:val="it-IT"/>
        </w:rPr>
      </w:pPr>
      <w:r w:rsidRPr="00CE7B84">
        <w:rPr>
          <w:rFonts w:cs="Tahoma"/>
          <w:lang w:val="it-IT"/>
        </w:rPr>
        <w:t xml:space="preserve">Nella tabella che segue è indicata la Licenza Qualificante e la Corrispondente SL per Utente per i Servizi Online per ogni SL Add-on per Utente disponibile ottenuta in licenza tramite un </w:t>
      </w:r>
      <w:r w:rsidRPr="00CE7B84">
        <w:rPr>
          <w:rFonts w:eastAsia="Calibri" w:cs="Tahoma"/>
          <w:color w:val="000000"/>
          <w:szCs w:val="18"/>
          <w:lang w:val="it-IT"/>
        </w:rPr>
        <w:t>Contratto Open Value (opzione per l</w:t>
      </w:r>
      <w:r w:rsidR="006D573C">
        <w:rPr>
          <w:rFonts w:eastAsia="Calibri" w:cs="Tahoma"/>
          <w:color w:val="000000"/>
          <w:szCs w:val="18"/>
          <w:lang w:val="it-IT"/>
        </w:rPr>
        <w:t>’</w:t>
      </w:r>
      <w:r w:rsidRPr="00CE7B84">
        <w:rPr>
          <w:rFonts w:eastAsia="Calibri" w:cs="Tahoma"/>
          <w:color w:val="000000"/>
          <w:szCs w:val="18"/>
          <w:lang w:val="it-IT"/>
        </w:rPr>
        <w:t>intera Organizzazione) o Open Value Subscription.</w:t>
      </w:r>
    </w:p>
    <w:p w14:paraId="29E07E6E" w14:textId="77777777" w:rsidR="002D506A" w:rsidRPr="00CE7B84" w:rsidRDefault="002D506A" w:rsidP="006374BC">
      <w:pPr>
        <w:spacing w:after="60"/>
        <w:ind w:left="720"/>
        <w:rPr>
          <w:rFonts w:cs="Tahoma"/>
          <w:lang w:val="it-IT"/>
        </w:rPr>
      </w:pPr>
    </w:p>
    <w:tbl>
      <w:tblPr>
        <w:tblStyle w:val="TableGrid"/>
        <w:tblW w:w="87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569"/>
        <w:gridCol w:w="3879"/>
      </w:tblGrid>
      <w:tr w:rsidR="002D506A" w:rsidRPr="007D05D9" w14:paraId="27FD0C7C" w14:textId="77777777" w:rsidTr="008274A5">
        <w:tc>
          <w:tcPr>
            <w:tcW w:w="1309" w:type="dxa"/>
            <w:shd w:val="clear" w:color="auto" w:fill="FABF8F"/>
          </w:tcPr>
          <w:p w14:paraId="245EFD75" w14:textId="77777777" w:rsidR="002D506A" w:rsidRPr="00A376D7" w:rsidRDefault="002D506A" w:rsidP="006374BC">
            <w:pPr>
              <w:jc w:val="center"/>
              <w:rPr>
                <w:rFonts w:cs="Tahoma"/>
                <w:b/>
                <w:szCs w:val="24"/>
              </w:rPr>
            </w:pPr>
            <w:r w:rsidRPr="00A376D7">
              <w:rPr>
                <w:rFonts w:cs="Tahoma"/>
                <w:b/>
                <w:szCs w:val="24"/>
              </w:rPr>
              <w:t>Licenza Qualificante</w:t>
            </w:r>
          </w:p>
        </w:tc>
        <w:tc>
          <w:tcPr>
            <w:tcW w:w="3569" w:type="dxa"/>
            <w:shd w:val="clear" w:color="auto" w:fill="FABF8F"/>
            <w:vAlign w:val="center"/>
          </w:tcPr>
          <w:p w14:paraId="6B2E2D85" w14:textId="77777777" w:rsidR="002D506A" w:rsidRPr="00CE7B84" w:rsidRDefault="002D506A" w:rsidP="006374BC">
            <w:pPr>
              <w:jc w:val="center"/>
              <w:rPr>
                <w:rFonts w:cs="Tahoma"/>
                <w:b/>
                <w:szCs w:val="24"/>
                <w:vertAlign w:val="superscript"/>
                <w:lang w:val="it-IT"/>
              </w:rPr>
            </w:pPr>
            <w:r w:rsidRPr="00CE7B84">
              <w:rPr>
                <w:rFonts w:cs="Tahoma"/>
                <w:b/>
                <w:szCs w:val="24"/>
                <w:lang w:val="it-IT"/>
              </w:rPr>
              <w:t>SL Add-on per Utente</w:t>
            </w:r>
          </w:p>
        </w:tc>
        <w:tc>
          <w:tcPr>
            <w:tcW w:w="3879" w:type="dxa"/>
            <w:shd w:val="clear" w:color="auto" w:fill="FABF8F"/>
            <w:vAlign w:val="center"/>
          </w:tcPr>
          <w:p w14:paraId="6595341C" w14:textId="77777777" w:rsidR="002D506A" w:rsidRPr="00CE7B84" w:rsidRDefault="002D506A" w:rsidP="008274A5">
            <w:pPr>
              <w:jc w:val="center"/>
              <w:rPr>
                <w:rFonts w:cs="Tahoma"/>
                <w:b/>
                <w:szCs w:val="24"/>
                <w:lang w:val="it-IT"/>
              </w:rPr>
            </w:pPr>
            <w:r w:rsidRPr="00CE7B84">
              <w:rPr>
                <w:rFonts w:cs="Tahoma"/>
                <w:b/>
                <w:szCs w:val="24"/>
                <w:lang w:val="it-IT"/>
              </w:rPr>
              <w:t>Corrispondente SL per Utente per</w:t>
            </w:r>
            <w:r w:rsidR="008274A5" w:rsidRPr="00CE7B84">
              <w:rPr>
                <w:rFonts w:cs="Tahoma"/>
                <w:b/>
                <w:szCs w:val="24"/>
                <w:lang w:val="it-IT"/>
              </w:rPr>
              <w:t> i </w:t>
            </w:r>
            <w:r w:rsidRPr="00CE7B84">
              <w:rPr>
                <w:rFonts w:cs="Tahoma"/>
                <w:b/>
                <w:szCs w:val="24"/>
                <w:lang w:val="it-IT"/>
              </w:rPr>
              <w:t>Servizi Online</w:t>
            </w:r>
          </w:p>
        </w:tc>
      </w:tr>
      <w:tr w:rsidR="002D506A" w:rsidRPr="00A376D7" w14:paraId="2B05265E" w14:textId="77777777" w:rsidTr="008274A5">
        <w:trPr>
          <w:trHeight w:val="413"/>
        </w:trPr>
        <w:tc>
          <w:tcPr>
            <w:tcW w:w="1309" w:type="dxa"/>
            <w:vAlign w:val="center"/>
          </w:tcPr>
          <w:p w14:paraId="31D4C39E" w14:textId="77777777" w:rsidR="002D506A" w:rsidRPr="00A376D7" w:rsidRDefault="002D506A" w:rsidP="006374BC">
            <w:pPr>
              <w:jc w:val="center"/>
              <w:rPr>
                <w:rFonts w:cs="Tahoma"/>
                <w:szCs w:val="18"/>
              </w:rPr>
            </w:pPr>
            <w:r w:rsidRPr="00A376D7">
              <w:rPr>
                <w:rFonts w:cs="Tahoma"/>
                <w:szCs w:val="18"/>
              </w:rPr>
              <w:t>Core CAL</w:t>
            </w:r>
          </w:p>
        </w:tc>
        <w:tc>
          <w:tcPr>
            <w:tcW w:w="3569" w:type="dxa"/>
            <w:vAlign w:val="center"/>
          </w:tcPr>
          <w:p w14:paraId="4A6164AE" w14:textId="77777777" w:rsidR="002D506A" w:rsidRPr="00CE7B84" w:rsidRDefault="002D506A" w:rsidP="006374BC">
            <w:pPr>
              <w:rPr>
                <w:rFonts w:cs="Tahoma"/>
                <w:szCs w:val="18"/>
                <w:lang w:val="it-IT"/>
              </w:rPr>
            </w:pPr>
            <w:r w:rsidRPr="00CE7B84">
              <w:rPr>
                <w:rFonts w:cs="Tahoma"/>
                <w:szCs w:val="18"/>
                <w:lang w:val="it-IT"/>
              </w:rPr>
              <w:t>Componente Aggiuntivo di Office 365 E1</w:t>
            </w:r>
          </w:p>
        </w:tc>
        <w:tc>
          <w:tcPr>
            <w:tcW w:w="3879" w:type="dxa"/>
            <w:vAlign w:val="center"/>
          </w:tcPr>
          <w:p w14:paraId="156050B7" w14:textId="77777777" w:rsidR="002D506A" w:rsidRPr="00A376D7" w:rsidRDefault="002D506A" w:rsidP="006374BC">
            <w:pPr>
              <w:rPr>
                <w:rFonts w:cs="Tahoma"/>
                <w:szCs w:val="18"/>
              </w:rPr>
            </w:pPr>
            <w:r w:rsidRPr="00A376D7">
              <w:rPr>
                <w:rFonts w:cs="Tahoma"/>
                <w:szCs w:val="18"/>
              </w:rPr>
              <w:t>Office 365 E1</w:t>
            </w:r>
          </w:p>
        </w:tc>
      </w:tr>
      <w:tr w:rsidR="002D506A" w:rsidRPr="00A376D7" w14:paraId="090C3CB1" w14:textId="77777777" w:rsidTr="008274A5">
        <w:trPr>
          <w:trHeight w:val="548"/>
        </w:trPr>
        <w:tc>
          <w:tcPr>
            <w:tcW w:w="1309" w:type="dxa"/>
            <w:vMerge w:val="restart"/>
            <w:vAlign w:val="center"/>
          </w:tcPr>
          <w:p w14:paraId="7F9DAC3A" w14:textId="77777777" w:rsidR="002D506A" w:rsidRPr="00CE7B84" w:rsidRDefault="002D506A" w:rsidP="006374BC">
            <w:pPr>
              <w:jc w:val="center"/>
              <w:rPr>
                <w:rFonts w:cs="Tahoma"/>
                <w:lang w:val="fr-FR"/>
              </w:rPr>
            </w:pPr>
            <w:r w:rsidRPr="00CE7B84">
              <w:rPr>
                <w:rFonts w:cs="Tahoma"/>
                <w:szCs w:val="18"/>
                <w:lang w:val="fr-FR"/>
              </w:rPr>
              <w:t xml:space="preserve">Core CAL Suite + </w:t>
            </w:r>
          </w:p>
          <w:p w14:paraId="5EE5233B" w14:textId="77777777" w:rsidR="002D506A" w:rsidRPr="00CE7B84" w:rsidRDefault="002D506A" w:rsidP="006374BC">
            <w:pPr>
              <w:jc w:val="center"/>
              <w:rPr>
                <w:rFonts w:cs="Tahoma"/>
                <w:szCs w:val="18"/>
                <w:lang w:val="fr-FR"/>
              </w:rPr>
            </w:pPr>
            <w:r w:rsidRPr="00CE7B84">
              <w:rPr>
                <w:rFonts w:cs="Tahoma"/>
                <w:szCs w:val="18"/>
                <w:lang w:val="fr-FR"/>
              </w:rPr>
              <w:t>Office Professional Plus</w:t>
            </w:r>
          </w:p>
        </w:tc>
        <w:tc>
          <w:tcPr>
            <w:tcW w:w="3569" w:type="dxa"/>
            <w:vAlign w:val="center"/>
          </w:tcPr>
          <w:p w14:paraId="17857982" w14:textId="77777777" w:rsidR="002D506A" w:rsidRPr="00CE7B84" w:rsidRDefault="002D506A" w:rsidP="006374BC">
            <w:pPr>
              <w:rPr>
                <w:rFonts w:cs="Tahoma"/>
                <w:szCs w:val="18"/>
                <w:lang w:val="it-IT"/>
              </w:rPr>
            </w:pPr>
            <w:r w:rsidRPr="00CE7B84">
              <w:rPr>
                <w:rFonts w:cs="Tahoma"/>
                <w:szCs w:val="18"/>
                <w:lang w:val="it-IT"/>
              </w:rPr>
              <w:t>Componente Aggiuntivo di Office 365 Midsize Business</w:t>
            </w:r>
          </w:p>
        </w:tc>
        <w:tc>
          <w:tcPr>
            <w:tcW w:w="3879" w:type="dxa"/>
            <w:vAlign w:val="center"/>
          </w:tcPr>
          <w:p w14:paraId="7693395B" w14:textId="77777777" w:rsidR="002D506A" w:rsidRPr="00A376D7" w:rsidRDefault="002D506A" w:rsidP="006374BC">
            <w:pPr>
              <w:rPr>
                <w:rFonts w:cs="Tahoma"/>
                <w:szCs w:val="18"/>
              </w:rPr>
            </w:pPr>
            <w:r w:rsidRPr="00A376D7">
              <w:rPr>
                <w:rFonts w:cs="Tahoma"/>
                <w:szCs w:val="18"/>
              </w:rPr>
              <w:t>Office 365 Midsize Business</w:t>
            </w:r>
          </w:p>
        </w:tc>
      </w:tr>
      <w:tr w:rsidR="002D506A" w:rsidRPr="00A376D7" w14:paraId="68E20ACF" w14:textId="77777777" w:rsidTr="008274A5">
        <w:tc>
          <w:tcPr>
            <w:tcW w:w="1309" w:type="dxa"/>
            <w:vMerge/>
          </w:tcPr>
          <w:p w14:paraId="358103AE" w14:textId="77777777" w:rsidR="002D506A" w:rsidRPr="00A376D7" w:rsidRDefault="002D506A" w:rsidP="006374BC">
            <w:pPr>
              <w:rPr>
                <w:rFonts w:cs="Tahoma"/>
                <w:szCs w:val="18"/>
              </w:rPr>
            </w:pPr>
          </w:p>
        </w:tc>
        <w:tc>
          <w:tcPr>
            <w:tcW w:w="3569" w:type="dxa"/>
            <w:vAlign w:val="center"/>
          </w:tcPr>
          <w:p w14:paraId="3176F896" w14:textId="77777777" w:rsidR="002D506A" w:rsidRPr="00CE7B84" w:rsidRDefault="002D506A" w:rsidP="006374BC">
            <w:pPr>
              <w:rPr>
                <w:rFonts w:cs="Tahoma"/>
                <w:szCs w:val="18"/>
                <w:lang w:val="it-IT"/>
              </w:rPr>
            </w:pPr>
            <w:r w:rsidRPr="00CE7B84">
              <w:rPr>
                <w:rFonts w:cs="Tahoma"/>
                <w:szCs w:val="18"/>
                <w:lang w:val="it-IT"/>
              </w:rPr>
              <w:t>Componente Aggiuntivo di Office 365 E3</w:t>
            </w:r>
          </w:p>
        </w:tc>
        <w:tc>
          <w:tcPr>
            <w:tcW w:w="3879" w:type="dxa"/>
            <w:vAlign w:val="center"/>
          </w:tcPr>
          <w:p w14:paraId="3C2B6C2F" w14:textId="77777777" w:rsidR="002D506A" w:rsidRPr="00A376D7" w:rsidRDefault="002D506A" w:rsidP="006374BC">
            <w:pPr>
              <w:rPr>
                <w:rFonts w:cs="Tahoma"/>
                <w:szCs w:val="18"/>
              </w:rPr>
            </w:pPr>
            <w:r w:rsidRPr="00A376D7">
              <w:rPr>
                <w:rFonts w:cs="Tahoma"/>
                <w:szCs w:val="18"/>
              </w:rPr>
              <w:t>Office 365 E3</w:t>
            </w:r>
          </w:p>
        </w:tc>
      </w:tr>
      <w:tr w:rsidR="002D506A" w:rsidRPr="00A376D7" w14:paraId="62152C3C" w14:textId="77777777" w:rsidTr="008274A5">
        <w:tc>
          <w:tcPr>
            <w:tcW w:w="1309" w:type="dxa"/>
            <w:vAlign w:val="center"/>
          </w:tcPr>
          <w:p w14:paraId="42C588D5" w14:textId="77777777" w:rsidR="002D506A" w:rsidRPr="00CE7B84" w:rsidRDefault="002D506A" w:rsidP="006374BC">
            <w:pPr>
              <w:jc w:val="center"/>
              <w:rPr>
                <w:rFonts w:cs="Tahoma"/>
                <w:lang w:val="fr-FR"/>
              </w:rPr>
            </w:pPr>
            <w:r w:rsidRPr="00CE7B84">
              <w:rPr>
                <w:rFonts w:cs="Tahoma"/>
                <w:szCs w:val="18"/>
                <w:lang w:val="fr-FR"/>
              </w:rPr>
              <w:t xml:space="preserve">Enterprise CAL Suite + </w:t>
            </w:r>
          </w:p>
          <w:p w14:paraId="2F1F20DB" w14:textId="77777777" w:rsidR="002D506A" w:rsidRPr="00CE7B84" w:rsidRDefault="002D506A" w:rsidP="006374BC">
            <w:pPr>
              <w:jc w:val="center"/>
              <w:rPr>
                <w:rFonts w:cs="Tahoma"/>
                <w:szCs w:val="18"/>
                <w:lang w:val="fr-FR"/>
              </w:rPr>
            </w:pPr>
            <w:r w:rsidRPr="00CE7B84">
              <w:rPr>
                <w:rFonts w:cs="Tahoma"/>
                <w:szCs w:val="18"/>
                <w:lang w:val="fr-FR"/>
              </w:rPr>
              <w:t>Office Professional Plus</w:t>
            </w:r>
          </w:p>
        </w:tc>
        <w:tc>
          <w:tcPr>
            <w:tcW w:w="3569" w:type="dxa"/>
            <w:vAlign w:val="center"/>
          </w:tcPr>
          <w:p w14:paraId="583C445A" w14:textId="77777777" w:rsidR="002D506A" w:rsidRPr="00CE7B84" w:rsidRDefault="002D506A" w:rsidP="006374BC">
            <w:pPr>
              <w:rPr>
                <w:rFonts w:cs="Tahoma"/>
                <w:szCs w:val="18"/>
                <w:lang w:val="it-IT"/>
              </w:rPr>
            </w:pPr>
            <w:r w:rsidRPr="00CE7B84">
              <w:rPr>
                <w:rFonts w:cs="Tahoma"/>
                <w:szCs w:val="18"/>
                <w:lang w:val="it-IT"/>
              </w:rPr>
              <w:t>Componente Aggiuntivo di Office 365 E3</w:t>
            </w:r>
          </w:p>
        </w:tc>
        <w:tc>
          <w:tcPr>
            <w:tcW w:w="3879" w:type="dxa"/>
            <w:vAlign w:val="center"/>
          </w:tcPr>
          <w:p w14:paraId="1B1725E3" w14:textId="77777777" w:rsidR="002D506A" w:rsidRPr="00A376D7" w:rsidRDefault="002D506A" w:rsidP="006374BC">
            <w:pPr>
              <w:rPr>
                <w:rFonts w:cs="Tahoma"/>
                <w:szCs w:val="18"/>
              </w:rPr>
            </w:pPr>
            <w:r w:rsidRPr="00A376D7">
              <w:rPr>
                <w:rFonts w:cs="Tahoma"/>
                <w:szCs w:val="18"/>
              </w:rPr>
              <w:t>Office 365 E3</w:t>
            </w:r>
          </w:p>
        </w:tc>
      </w:tr>
      <w:tr w:rsidR="002D506A" w:rsidRPr="00A376D7" w14:paraId="0958B6B1" w14:textId="77777777" w:rsidTr="008274A5">
        <w:trPr>
          <w:trHeight w:val="323"/>
        </w:trPr>
        <w:tc>
          <w:tcPr>
            <w:tcW w:w="1309" w:type="dxa"/>
            <w:vMerge w:val="restart"/>
          </w:tcPr>
          <w:p w14:paraId="614EF188" w14:textId="77777777" w:rsidR="002D506A" w:rsidRPr="00A376D7" w:rsidRDefault="002D506A" w:rsidP="006374BC">
            <w:pPr>
              <w:jc w:val="center"/>
              <w:rPr>
                <w:rFonts w:cs="Tahoma"/>
                <w:szCs w:val="18"/>
              </w:rPr>
            </w:pPr>
            <w:r w:rsidRPr="00A376D7">
              <w:rPr>
                <w:rFonts w:cs="Tahoma"/>
                <w:szCs w:val="18"/>
              </w:rPr>
              <w:t>Office Professional Plus</w:t>
            </w:r>
          </w:p>
        </w:tc>
        <w:tc>
          <w:tcPr>
            <w:tcW w:w="3569" w:type="dxa"/>
            <w:vAlign w:val="center"/>
          </w:tcPr>
          <w:p w14:paraId="2C94D24A" w14:textId="77777777" w:rsidR="002D506A" w:rsidRPr="00CE7B84" w:rsidRDefault="002D506A" w:rsidP="006374BC">
            <w:pPr>
              <w:rPr>
                <w:rFonts w:cs="Tahoma"/>
                <w:szCs w:val="18"/>
                <w:lang w:val="it-IT"/>
              </w:rPr>
            </w:pPr>
            <w:r w:rsidRPr="00CE7B84">
              <w:rPr>
                <w:rFonts w:cs="Tahoma"/>
                <w:szCs w:val="18"/>
                <w:lang w:val="it-IT"/>
              </w:rPr>
              <w:t>Componente Aggiuntivo di Office 365 Midsize Business</w:t>
            </w:r>
          </w:p>
        </w:tc>
        <w:tc>
          <w:tcPr>
            <w:tcW w:w="3879" w:type="dxa"/>
            <w:vAlign w:val="center"/>
          </w:tcPr>
          <w:p w14:paraId="6454193A" w14:textId="77777777" w:rsidR="002D506A" w:rsidRPr="00A376D7" w:rsidRDefault="002D506A" w:rsidP="006374BC">
            <w:pPr>
              <w:rPr>
                <w:rFonts w:cs="Tahoma"/>
                <w:szCs w:val="18"/>
              </w:rPr>
            </w:pPr>
            <w:r w:rsidRPr="00A376D7">
              <w:rPr>
                <w:rFonts w:cs="Tahoma"/>
                <w:szCs w:val="18"/>
              </w:rPr>
              <w:t>Office 365 Midsize Business</w:t>
            </w:r>
          </w:p>
        </w:tc>
      </w:tr>
      <w:tr w:rsidR="002D506A" w:rsidRPr="00A376D7" w14:paraId="12A55B19" w14:textId="77777777" w:rsidTr="008274A5">
        <w:tc>
          <w:tcPr>
            <w:tcW w:w="1309" w:type="dxa"/>
            <w:vMerge/>
          </w:tcPr>
          <w:p w14:paraId="2B655801" w14:textId="77777777" w:rsidR="002D506A" w:rsidRPr="00A376D7" w:rsidRDefault="002D506A" w:rsidP="006374BC">
            <w:pPr>
              <w:jc w:val="center"/>
              <w:rPr>
                <w:rFonts w:cs="Tahoma"/>
                <w:szCs w:val="18"/>
              </w:rPr>
            </w:pPr>
          </w:p>
        </w:tc>
        <w:tc>
          <w:tcPr>
            <w:tcW w:w="3569" w:type="dxa"/>
            <w:vAlign w:val="center"/>
          </w:tcPr>
          <w:p w14:paraId="69EDDE93" w14:textId="77777777" w:rsidR="002D506A" w:rsidRPr="00CE7B84" w:rsidRDefault="002D506A" w:rsidP="006374BC">
            <w:pPr>
              <w:rPr>
                <w:rFonts w:cs="Tahoma"/>
                <w:szCs w:val="18"/>
                <w:lang w:val="it-IT"/>
              </w:rPr>
            </w:pPr>
            <w:r w:rsidRPr="00CE7B84">
              <w:rPr>
                <w:rFonts w:cs="Tahoma"/>
                <w:szCs w:val="18"/>
                <w:lang w:val="it-IT"/>
              </w:rPr>
              <w:t>Componente Aggiuntivo di Office 365 E3</w:t>
            </w:r>
          </w:p>
        </w:tc>
        <w:tc>
          <w:tcPr>
            <w:tcW w:w="3879" w:type="dxa"/>
            <w:vAlign w:val="center"/>
          </w:tcPr>
          <w:p w14:paraId="6580A0CA" w14:textId="77777777" w:rsidR="002D506A" w:rsidRPr="00A376D7" w:rsidRDefault="002D506A" w:rsidP="006374BC">
            <w:pPr>
              <w:rPr>
                <w:rFonts w:cs="Tahoma"/>
                <w:szCs w:val="18"/>
              </w:rPr>
            </w:pPr>
            <w:r w:rsidRPr="00A376D7">
              <w:rPr>
                <w:rFonts w:cs="Tahoma"/>
                <w:szCs w:val="18"/>
              </w:rPr>
              <w:t>Office 365 E3</w:t>
            </w:r>
          </w:p>
        </w:tc>
      </w:tr>
    </w:tbl>
    <w:p w14:paraId="6CA48F44" w14:textId="77777777" w:rsidR="000A0D35" w:rsidRPr="00A376D7" w:rsidRDefault="000A0D35" w:rsidP="006374BC">
      <w:pPr>
        <w:ind w:left="720"/>
        <w:rPr>
          <w:rFonts w:cs="Tahoma"/>
          <w:szCs w:val="18"/>
        </w:rPr>
      </w:pPr>
    </w:p>
    <w:p w14:paraId="001924F5" w14:textId="77777777" w:rsidR="000A0D35" w:rsidRPr="00CE7B84" w:rsidRDefault="000A0D35" w:rsidP="006374BC">
      <w:pPr>
        <w:ind w:left="720"/>
        <w:rPr>
          <w:rFonts w:cs="Tahoma"/>
          <w:szCs w:val="18"/>
          <w:lang w:val="it-IT"/>
        </w:rPr>
      </w:pPr>
      <w:r w:rsidRPr="00CE7B84">
        <w:rPr>
          <w:rFonts w:cs="Tahoma"/>
          <w:szCs w:val="18"/>
          <w:lang w:val="it-IT"/>
        </w:rPr>
        <w:t xml:space="preserve">Le condizioni che seguono si applicano alle SL Add-on per Utente elencate nelle tabelle precedenti. </w:t>
      </w:r>
    </w:p>
    <w:p w14:paraId="5FAB8B37" w14:textId="77777777" w:rsidR="000A0D35" w:rsidRPr="00CE7B84" w:rsidRDefault="000A0D35" w:rsidP="006374BC">
      <w:pPr>
        <w:ind w:left="900"/>
        <w:rPr>
          <w:rFonts w:cs="Tahoma"/>
          <w:szCs w:val="18"/>
          <w:lang w:val="it-IT"/>
        </w:rPr>
      </w:pPr>
    </w:p>
    <w:p w14:paraId="5308B05F" w14:textId="77777777" w:rsidR="000A0D35" w:rsidRPr="00CE7B84" w:rsidRDefault="000A0D35" w:rsidP="006374BC">
      <w:pPr>
        <w:keepNext/>
        <w:spacing w:after="60"/>
        <w:ind w:left="720"/>
        <w:rPr>
          <w:rFonts w:cs="Tahoma"/>
          <w:szCs w:val="18"/>
          <w:lang w:val="it-IT"/>
        </w:rPr>
      </w:pPr>
      <w:r w:rsidRPr="00CE7B84">
        <w:rPr>
          <w:rFonts w:eastAsia="Calibri" w:cs="Tahoma"/>
          <w:b/>
          <w:color w:val="000000"/>
          <w:szCs w:val="18"/>
          <w:lang w:val="it-IT"/>
        </w:rPr>
        <w:t>Idoneità all</w:t>
      </w:r>
      <w:r w:rsidR="006D573C">
        <w:rPr>
          <w:rFonts w:eastAsia="Calibri" w:cs="Tahoma"/>
          <w:b/>
          <w:color w:val="000000"/>
          <w:szCs w:val="18"/>
          <w:lang w:val="it-IT"/>
        </w:rPr>
        <w:t>’</w:t>
      </w:r>
      <w:r w:rsidRPr="00CE7B84">
        <w:rPr>
          <w:rFonts w:eastAsia="Calibri" w:cs="Tahoma"/>
          <w:b/>
          <w:color w:val="000000"/>
          <w:szCs w:val="18"/>
          <w:lang w:val="it-IT"/>
        </w:rPr>
        <w:t>Acquisto</w:t>
      </w:r>
    </w:p>
    <w:p w14:paraId="0F630980" w14:textId="77777777" w:rsidR="000A0D35" w:rsidRPr="00CE7B84" w:rsidRDefault="000A0D35" w:rsidP="006374BC">
      <w:pPr>
        <w:spacing w:after="60"/>
        <w:ind w:left="720"/>
        <w:rPr>
          <w:rFonts w:cs="Tahoma"/>
          <w:szCs w:val="18"/>
          <w:lang w:val="it-IT"/>
        </w:rPr>
      </w:pPr>
      <w:r w:rsidRPr="00CE7B84">
        <w:rPr>
          <w:rFonts w:cs="Tahoma"/>
          <w:szCs w:val="18"/>
          <w:lang w:val="it-IT"/>
        </w:rPr>
        <w:t xml:space="preserve">Per acquistare una SL Add-on per Utente: </w:t>
      </w:r>
    </w:p>
    <w:p w14:paraId="657036EF" w14:textId="77777777" w:rsidR="000A0D35" w:rsidRPr="00CE7B84" w:rsidRDefault="000A0D35" w:rsidP="00742B05">
      <w:pPr>
        <w:pStyle w:val="ListParagraph"/>
        <w:numPr>
          <w:ilvl w:val="0"/>
          <w:numId w:val="126"/>
        </w:numPr>
        <w:spacing w:after="60"/>
        <w:rPr>
          <w:rFonts w:ascii="Tahoma" w:hAnsi="Tahoma" w:cs="Tahoma"/>
          <w:sz w:val="18"/>
          <w:szCs w:val="18"/>
          <w:lang w:val="it-IT"/>
        </w:rPr>
      </w:pPr>
      <w:r w:rsidRPr="00CE7B84">
        <w:rPr>
          <w:rFonts w:ascii="Tahoma" w:hAnsi="Tahoma" w:cs="Tahoma"/>
          <w:sz w:val="18"/>
          <w:szCs w:val="18"/>
          <w:lang w:val="it-IT"/>
        </w:rPr>
        <w:t>Le Società dovranno disporre di un</w:t>
      </w:r>
      <w:r w:rsidR="006D573C">
        <w:rPr>
          <w:rFonts w:ascii="Tahoma" w:hAnsi="Tahoma" w:cs="Tahoma"/>
          <w:sz w:val="18"/>
          <w:szCs w:val="18"/>
          <w:lang w:val="it-IT"/>
        </w:rPr>
        <w:t>’</w:t>
      </w:r>
      <w:r w:rsidRPr="00CE7B84">
        <w:rPr>
          <w:rFonts w:ascii="Tahoma" w:hAnsi="Tahoma" w:cs="Tahoma"/>
          <w:sz w:val="18"/>
          <w:szCs w:val="18"/>
          <w:lang w:val="it-IT"/>
        </w:rPr>
        <w:t>Iscrizione Enterprise attiva, di un Contratto Open Value (opzione per l</w:t>
      </w:r>
      <w:r w:rsidR="006D573C">
        <w:rPr>
          <w:rFonts w:ascii="Tahoma" w:hAnsi="Tahoma" w:cs="Tahoma"/>
          <w:sz w:val="18"/>
          <w:szCs w:val="18"/>
          <w:lang w:val="it-IT"/>
        </w:rPr>
        <w:t>’</w:t>
      </w:r>
      <w:r w:rsidRPr="00CE7B84">
        <w:rPr>
          <w:rFonts w:ascii="Tahoma" w:hAnsi="Tahoma" w:cs="Tahoma"/>
          <w:sz w:val="18"/>
          <w:szCs w:val="18"/>
          <w:lang w:val="it-IT"/>
        </w:rPr>
        <w:t xml:space="preserve">intera Organizzazione) o di un Contratto Open Value Subscription per la Licenza Qualificante corrispondente. La Licenza Qualificante potrà essere per utente o per dispositivo. </w:t>
      </w:r>
    </w:p>
    <w:p w14:paraId="1CF85AF3" w14:textId="77777777" w:rsidR="000A0D35" w:rsidRPr="00CE7B84" w:rsidRDefault="000A0D35" w:rsidP="00742B05">
      <w:pPr>
        <w:pStyle w:val="ListParagraph"/>
        <w:numPr>
          <w:ilvl w:val="0"/>
          <w:numId w:val="126"/>
        </w:numPr>
        <w:spacing w:after="60"/>
        <w:rPr>
          <w:rFonts w:ascii="Tahoma" w:hAnsi="Tahoma" w:cs="Tahoma"/>
          <w:sz w:val="18"/>
          <w:szCs w:val="18"/>
          <w:lang w:val="it-IT"/>
        </w:rPr>
      </w:pPr>
      <w:r w:rsidRPr="00CE7B84">
        <w:rPr>
          <w:rFonts w:ascii="Tahoma" w:hAnsi="Tahoma" w:cs="Tahoma"/>
          <w:sz w:val="18"/>
          <w:szCs w:val="18"/>
          <w:lang w:val="it-IT"/>
        </w:rPr>
        <w:t>Le Società con una versione di MBSA anteriore al 2010 devono firmare le Condizioni Supplementari per i Servizi Online.</w:t>
      </w:r>
    </w:p>
    <w:p w14:paraId="7EC5D3DF" w14:textId="77777777" w:rsidR="000A0D35" w:rsidRPr="00CE7B84" w:rsidRDefault="000A0D35" w:rsidP="006374BC">
      <w:pPr>
        <w:pStyle w:val="ListParagraph"/>
        <w:tabs>
          <w:tab w:val="left" w:pos="1440"/>
        </w:tabs>
        <w:spacing w:after="60"/>
        <w:ind w:left="1800"/>
        <w:rPr>
          <w:rFonts w:ascii="Tahoma" w:hAnsi="Tahoma" w:cs="Tahoma"/>
          <w:sz w:val="18"/>
          <w:szCs w:val="18"/>
          <w:lang w:val="it-IT"/>
        </w:rPr>
      </w:pPr>
    </w:p>
    <w:p w14:paraId="065E09AD" w14:textId="77777777" w:rsidR="000A0D35" w:rsidRPr="00CE7B84" w:rsidRDefault="000A0D35" w:rsidP="006374BC">
      <w:pPr>
        <w:keepNext/>
        <w:spacing w:after="60"/>
        <w:ind w:left="720"/>
        <w:rPr>
          <w:rFonts w:cs="Tahoma"/>
          <w:szCs w:val="18"/>
          <w:lang w:val="it-IT"/>
        </w:rPr>
      </w:pPr>
      <w:r w:rsidRPr="00CE7B84">
        <w:rPr>
          <w:rFonts w:eastAsia="Calibri" w:cs="Tahoma"/>
          <w:b/>
          <w:color w:val="000000"/>
          <w:szCs w:val="18"/>
          <w:lang w:val="it-IT"/>
        </w:rPr>
        <w:t>Limitazioni Relative all</w:t>
      </w:r>
      <w:r w:rsidR="006D573C">
        <w:rPr>
          <w:rFonts w:eastAsia="Calibri" w:cs="Tahoma"/>
          <w:b/>
          <w:color w:val="000000"/>
          <w:szCs w:val="18"/>
          <w:lang w:val="it-IT"/>
        </w:rPr>
        <w:t>’</w:t>
      </w:r>
      <w:r w:rsidRPr="00CE7B84">
        <w:rPr>
          <w:rFonts w:eastAsia="Calibri" w:cs="Tahoma"/>
          <w:b/>
          <w:color w:val="000000"/>
          <w:szCs w:val="18"/>
          <w:lang w:val="it-IT"/>
        </w:rPr>
        <w:t>Acquisto</w:t>
      </w:r>
    </w:p>
    <w:p w14:paraId="60A5E878" w14:textId="77777777" w:rsidR="000A0D35" w:rsidRPr="00CE7B84" w:rsidRDefault="000A0D35" w:rsidP="008274A5">
      <w:pPr>
        <w:ind w:left="720"/>
        <w:rPr>
          <w:rFonts w:cs="Tahoma"/>
          <w:szCs w:val="18"/>
          <w:lang w:val="it-IT"/>
        </w:rPr>
      </w:pPr>
      <w:r w:rsidRPr="00CE7B84">
        <w:rPr>
          <w:rFonts w:cs="Tahoma"/>
          <w:szCs w:val="18"/>
          <w:lang w:val="it-IT"/>
        </w:rPr>
        <w:t>Per ogni Licenza Qualificante (o gruppo di Licenze Qualificanti) è possibile acquistare solo una SL Add-on per Utente.</w:t>
      </w:r>
    </w:p>
    <w:p w14:paraId="57D42D64" w14:textId="77777777" w:rsidR="00343766" w:rsidRPr="00CE7B84" w:rsidRDefault="00343766" w:rsidP="008274A5">
      <w:pPr>
        <w:ind w:left="720"/>
        <w:rPr>
          <w:rFonts w:cs="Tahoma"/>
          <w:szCs w:val="18"/>
          <w:lang w:val="it-IT"/>
        </w:rPr>
      </w:pPr>
    </w:p>
    <w:p w14:paraId="01DE4174" w14:textId="77777777" w:rsidR="00343766" w:rsidRPr="00CE7B84" w:rsidRDefault="00343766" w:rsidP="008274A5">
      <w:pPr>
        <w:ind w:left="720"/>
        <w:rPr>
          <w:rFonts w:cs="Tahoma"/>
          <w:szCs w:val="18"/>
          <w:lang w:val="it-IT"/>
        </w:rPr>
      </w:pPr>
      <w:r w:rsidRPr="00CE7B84">
        <w:rPr>
          <w:rFonts w:cs="Tahoma"/>
          <w:szCs w:val="18"/>
          <w:lang w:val="it-IT"/>
        </w:rPr>
        <w:t>Le società potranno acquistare SL Add-On per Utente per gli utenti o gli utenti di dispositivi aggiunti al numero di utenti o dispositivi di un Iscrizione Enterprise, o a un Contratto Open Value Subscription, tra le date di true-up (vale a dire, prima dell</w:t>
      </w:r>
      <w:r w:rsidR="006D573C">
        <w:rPr>
          <w:rFonts w:cs="Tahoma"/>
          <w:szCs w:val="18"/>
          <w:lang w:val="it-IT"/>
        </w:rPr>
        <w:t>’</w:t>
      </w:r>
      <w:r w:rsidRPr="00CE7B84">
        <w:rPr>
          <w:rFonts w:cs="Tahoma"/>
          <w:szCs w:val="18"/>
          <w:lang w:val="it-IT"/>
        </w:rPr>
        <w:t>acquisto delle licenze qualificanti), rispettando la stessa limitazione di una SL Add-on per Utente per licenza qualificante (o gruppo di Licenze Qualificanti).</w:t>
      </w:r>
    </w:p>
    <w:p w14:paraId="4681B6BD" w14:textId="77777777" w:rsidR="000A0D35" w:rsidRDefault="000A0D35" w:rsidP="006374BC">
      <w:pPr>
        <w:spacing w:after="60"/>
        <w:ind w:left="720"/>
        <w:rPr>
          <w:rFonts w:cs="Tahoma"/>
          <w:szCs w:val="18"/>
          <w:lang w:val="it-IT"/>
        </w:rPr>
      </w:pPr>
    </w:p>
    <w:p w14:paraId="794C41F5" w14:textId="77777777" w:rsidR="00027452" w:rsidRDefault="00027452" w:rsidP="006374BC">
      <w:pPr>
        <w:spacing w:after="60"/>
        <w:ind w:left="720"/>
        <w:rPr>
          <w:rFonts w:cs="Tahoma"/>
          <w:szCs w:val="18"/>
          <w:lang w:val="it-IT"/>
        </w:rPr>
      </w:pPr>
    </w:p>
    <w:p w14:paraId="7D8B47EA" w14:textId="77777777" w:rsidR="00027452" w:rsidRDefault="00027452" w:rsidP="006374BC">
      <w:pPr>
        <w:spacing w:after="60"/>
        <w:ind w:left="720"/>
        <w:rPr>
          <w:rFonts w:cs="Tahoma"/>
          <w:szCs w:val="18"/>
          <w:lang w:val="it-IT"/>
        </w:rPr>
      </w:pPr>
    </w:p>
    <w:p w14:paraId="6352DC35" w14:textId="77777777" w:rsidR="00027452" w:rsidRPr="00CE7B84" w:rsidRDefault="00027452" w:rsidP="006374BC">
      <w:pPr>
        <w:spacing w:after="60"/>
        <w:ind w:left="720"/>
        <w:rPr>
          <w:rFonts w:cs="Tahoma"/>
          <w:szCs w:val="18"/>
          <w:lang w:val="it-IT"/>
        </w:rPr>
      </w:pPr>
    </w:p>
    <w:p w14:paraId="7CD6D55C" w14:textId="77777777" w:rsidR="000A0D35" w:rsidRPr="00CE7B84" w:rsidRDefault="000A0D35" w:rsidP="006374BC">
      <w:pPr>
        <w:keepNext/>
        <w:spacing w:after="60"/>
        <w:ind w:left="720"/>
        <w:rPr>
          <w:rFonts w:cs="Tahoma"/>
          <w:szCs w:val="18"/>
          <w:lang w:val="it-IT"/>
        </w:rPr>
      </w:pPr>
      <w:r w:rsidRPr="00CE7B84">
        <w:rPr>
          <w:rFonts w:eastAsia="Calibri" w:cs="Tahoma"/>
          <w:b/>
          <w:color w:val="000000"/>
          <w:szCs w:val="18"/>
          <w:lang w:val="it-IT"/>
        </w:rPr>
        <w:lastRenderedPageBreak/>
        <w:t>Assegnazione delle Licenze</w:t>
      </w:r>
    </w:p>
    <w:p w14:paraId="58C43124" w14:textId="77777777" w:rsidR="000A0D35" w:rsidRPr="00CE7B84" w:rsidRDefault="000A0D35" w:rsidP="008274A5">
      <w:pPr>
        <w:ind w:left="720"/>
        <w:rPr>
          <w:rFonts w:cs="Tahoma"/>
          <w:szCs w:val="18"/>
          <w:lang w:val="it-IT"/>
        </w:rPr>
      </w:pPr>
      <w:r w:rsidRPr="00CE7B84">
        <w:rPr>
          <w:rFonts w:cs="Tahoma"/>
          <w:szCs w:val="18"/>
          <w:lang w:val="it-IT"/>
        </w:rPr>
        <w:t>Ogni SL Add-on per Utente deve essere ceduta a un unico Utente Qualificato (come definito nell</w:t>
      </w:r>
      <w:r w:rsidR="006D573C">
        <w:rPr>
          <w:rFonts w:cs="Tahoma"/>
          <w:szCs w:val="18"/>
          <w:lang w:val="it-IT"/>
        </w:rPr>
        <w:t>’</w:t>
      </w:r>
      <w:r w:rsidRPr="00CE7B84">
        <w:rPr>
          <w:rFonts w:cs="Tahoma"/>
          <w:szCs w:val="18"/>
          <w:lang w:val="it-IT"/>
        </w:rPr>
        <w:t>Iscrizione Enterprise, nel Contratto Open Value Agreement o nel Contratto Open Value Subscriptiondella Società). Le</w:t>
      </w:r>
      <w:r w:rsidR="008274A5" w:rsidRPr="00CE7B84">
        <w:rPr>
          <w:rFonts w:cs="Tahoma"/>
          <w:szCs w:val="18"/>
          <w:lang w:val="it-IT"/>
        </w:rPr>
        <w:t> </w:t>
      </w:r>
      <w:r w:rsidRPr="00CE7B84">
        <w:rPr>
          <w:rFonts w:cs="Tahoma"/>
          <w:szCs w:val="18"/>
          <w:lang w:val="it-IT"/>
        </w:rPr>
        <w:t xml:space="preserve">SL Add-on per Utente possono essere riassegnate ad altri Utenti Qualificati in conformità alle Condizioni Generali dei Diritti di Utilizzo dei Servizi Online (OLSUR) dei Contratti Multilicenza Microsoft che disciplinano la riassegnazione delle SL per Utente. </w:t>
      </w:r>
    </w:p>
    <w:p w14:paraId="799E22B1" w14:textId="77777777" w:rsidR="000A0D35" w:rsidRPr="00CE7B84" w:rsidRDefault="000A0D35" w:rsidP="006374BC">
      <w:pPr>
        <w:spacing w:after="60"/>
        <w:ind w:left="720"/>
        <w:rPr>
          <w:rFonts w:cs="Tahoma"/>
          <w:szCs w:val="18"/>
          <w:lang w:val="it-IT"/>
        </w:rPr>
      </w:pPr>
    </w:p>
    <w:p w14:paraId="42A5E0BA" w14:textId="77777777" w:rsidR="000A0D35" w:rsidRPr="00A376D7" w:rsidRDefault="000A0D35" w:rsidP="006374BC">
      <w:pPr>
        <w:keepNext/>
        <w:spacing w:after="60"/>
        <w:ind w:left="720"/>
        <w:rPr>
          <w:rFonts w:cs="Tahoma"/>
          <w:szCs w:val="18"/>
        </w:rPr>
      </w:pPr>
      <w:r w:rsidRPr="00A376D7">
        <w:rPr>
          <w:rFonts w:eastAsia="Calibri" w:cs="Tahoma"/>
          <w:b/>
          <w:color w:val="000000"/>
          <w:szCs w:val="18"/>
        </w:rPr>
        <w:t>Diritti sull</w:t>
      </w:r>
      <w:r w:rsidR="006D573C">
        <w:rPr>
          <w:rFonts w:eastAsia="Calibri" w:cs="Tahoma"/>
          <w:b/>
          <w:color w:val="000000"/>
          <w:szCs w:val="18"/>
        </w:rPr>
        <w:t>’</w:t>
      </w:r>
      <w:r w:rsidRPr="00A376D7">
        <w:rPr>
          <w:rFonts w:eastAsia="Calibri" w:cs="Tahoma"/>
          <w:b/>
          <w:color w:val="000000"/>
          <w:szCs w:val="18"/>
        </w:rPr>
        <w:t>Utilizzo</w:t>
      </w:r>
    </w:p>
    <w:p w14:paraId="70AB264B" w14:textId="77777777" w:rsidR="002808DD" w:rsidRPr="00CE7B84" w:rsidRDefault="002808DD" w:rsidP="00742B05">
      <w:pPr>
        <w:pStyle w:val="ListParagraph"/>
        <w:numPr>
          <w:ilvl w:val="0"/>
          <w:numId w:val="126"/>
        </w:numPr>
        <w:rPr>
          <w:rFonts w:ascii="Tahoma" w:hAnsi="Tahoma" w:cs="Tahoma"/>
          <w:sz w:val="18"/>
          <w:szCs w:val="18"/>
          <w:lang w:val="it-IT"/>
        </w:rPr>
      </w:pPr>
      <w:r w:rsidRPr="00CE7B84">
        <w:rPr>
          <w:rFonts w:ascii="Tahoma" w:hAnsi="Tahoma" w:cs="Tahoma"/>
          <w:sz w:val="18"/>
          <w:szCs w:val="18"/>
          <w:u w:val="single"/>
          <w:lang w:val="it-IT"/>
        </w:rPr>
        <w:t>Servizio Online Corrispondente</w:t>
      </w:r>
      <w:r w:rsidRPr="00CE7B84">
        <w:rPr>
          <w:rFonts w:ascii="Tahoma" w:hAnsi="Tahoma" w:cs="Tahoma"/>
          <w:sz w:val="18"/>
          <w:szCs w:val="18"/>
          <w:lang w:val="it-IT"/>
        </w:rPr>
        <w:t xml:space="preserve">. </w:t>
      </w:r>
      <w:r w:rsidRPr="00CE7B84">
        <w:rPr>
          <w:rFonts w:ascii="Tahoma" w:eastAsia="Calibri" w:hAnsi="Tahoma" w:cs="Tahoma"/>
          <w:color w:val="000000"/>
          <w:sz w:val="18"/>
          <w:szCs w:val="18"/>
          <w:lang w:val="it-IT"/>
        </w:rPr>
        <w:t>Ogni SL Add-on per Utente offre diritti sull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utilizzo equivalenti a quelli della Corrispondente SL per Utente per i Servizi Online. I</w:t>
      </w:r>
      <w:r w:rsidRPr="00CE7B84">
        <w:rPr>
          <w:rFonts w:ascii="Tahoma" w:hAnsi="Tahoma" w:cs="Tahoma"/>
          <w:sz w:val="18"/>
          <w:szCs w:val="18"/>
          <w:lang w:val="it-IT"/>
        </w:rPr>
        <w:t xml:space="preserve"> diritti sull</w:t>
      </w:r>
      <w:r w:rsidR="006D573C">
        <w:rPr>
          <w:rFonts w:ascii="Tahoma" w:hAnsi="Tahoma" w:cs="Tahoma"/>
          <w:sz w:val="18"/>
          <w:szCs w:val="18"/>
          <w:lang w:val="it-IT"/>
        </w:rPr>
        <w:t>’</w:t>
      </w:r>
      <w:r w:rsidRPr="00CE7B84">
        <w:rPr>
          <w:rFonts w:ascii="Tahoma" w:hAnsi="Tahoma" w:cs="Tahoma"/>
          <w:sz w:val="18"/>
          <w:szCs w:val="18"/>
          <w:lang w:val="it-IT"/>
        </w:rPr>
        <w:t xml:space="preserve">utilizzo di ogni Corrispondente SL per Utente per i Servizi Online sono definiti nel documento OLSUR. </w:t>
      </w:r>
    </w:p>
    <w:p w14:paraId="70E90C92" w14:textId="77777777" w:rsidR="002808DD" w:rsidRPr="00CE7B84" w:rsidRDefault="002808DD" w:rsidP="00742B05">
      <w:pPr>
        <w:pStyle w:val="ListParagraph"/>
        <w:numPr>
          <w:ilvl w:val="0"/>
          <w:numId w:val="126"/>
        </w:numPr>
        <w:rPr>
          <w:rFonts w:ascii="Tahoma" w:hAnsi="Tahoma" w:cs="Tahoma"/>
          <w:sz w:val="18"/>
          <w:szCs w:val="18"/>
          <w:lang w:val="it-IT"/>
        </w:rPr>
      </w:pPr>
      <w:r w:rsidRPr="00CE7B84">
        <w:rPr>
          <w:rFonts w:ascii="Tahoma" w:eastAsia="Calibri" w:hAnsi="Tahoma" w:cs="Tahoma"/>
          <w:color w:val="000000"/>
          <w:sz w:val="18"/>
          <w:szCs w:val="18"/>
          <w:u w:val="single"/>
          <w:lang w:val="it-IT"/>
        </w:rPr>
        <w:t>Windows Server Access</w:t>
      </w:r>
      <w:r w:rsidRPr="00CE7B84">
        <w:rPr>
          <w:rFonts w:ascii="Tahoma" w:eastAsia="Calibri" w:hAnsi="Tahoma" w:cs="Tahoma"/>
          <w:color w:val="000000"/>
          <w:sz w:val="18"/>
          <w:szCs w:val="18"/>
          <w:lang w:val="it-IT"/>
        </w:rPr>
        <w:t>. 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utente autorizzato di una SL Add-on per Utente</w:t>
      </w:r>
      <w:r w:rsidRPr="00CE7B84">
        <w:rPr>
          <w:rFonts w:ascii="Tahoma" w:eastAsia="Calibri" w:hAnsi="Tahoma" w:cs="Tahoma"/>
          <w:color w:val="000000"/>
          <w:sz w:val="18"/>
          <w:szCs w:val="18"/>
          <w:vertAlign w:val="superscript"/>
          <w:lang w:val="it-IT"/>
        </w:rPr>
        <w:t>1</w:t>
      </w:r>
      <w:r w:rsidRPr="00CE7B84">
        <w:rPr>
          <w:rFonts w:ascii="Tahoma" w:eastAsia="Calibri" w:hAnsi="Tahoma" w:cs="Tahoma"/>
          <w:color w:val="000000"/>
          <w:sz w:val="18"/>
          <w:szCs w:val="18"/>
          <w:lang w:val="it-IT"/>
        </w:rPr>
        <w:t xml:space="preserve"> dispone di diritti di accesso equivalenti alla licenza CAL di base per Windows Server 2012 e potrà accedere alle funzionalità standard di Windows Server 2012 (o alle versioni precedenti di Windows Server) da</w:t>
      </w:r>
      <w:r w:rsidR="008274A5" w:rsidRPr="00CE7B84">
        <w:rPr>
          <w:rFonts w:ascii="Tahoma" w:eastAsia="Calibri" w:hAnsi="Tahoma" w:cs="Tahoma"/>
          <w:color w:val="000000"/>
          <w:sz w:val="18"/>
          <w:szCs w:val="18"/>
          <w:lang w:val="it-IT"/>
        </w:rPr>
        <w:t> </w:t>
      </w:r>
      <w:r w:rsidRPr="00CE7B84">
        <w:rPr>
          <w:rFonts w:ascii="Tahoma" w:eastAsia="Calibri" w:hAnsi="Tahoma" w:cs="Tahoma"/>
          <w:color w:val="000000"/>
          <w:sz w:val="18"/>
          <w:szCs w:val="18"/>
          <w:lang w:val="it-IT"/>
        </w:rPr>
        <w:t xml:space="preserve">qualsiasi Dispositivo non Qualificato. </w:t>
      </w:r>
    </w:p>
    <w:p w14:paraId="37942AA9" w14:textId="77777777" w:rsidR="002808DD" w:rsidRPr="00CE7B84" w:rsidRDefault="002808DD" w:rsidP="00742B05">
      <w:pPr>
        <w:pStyle w:val="ListParagraph"/>
        <w:numPr>
          <w:ilvl w:val="0"/>
          <w:numId w:val="126"/>
        </w:numPr>
        <w:rPr>
          <w:rFonts w:ascii="Tahoma" w:hAnsi="Tahoma" w:cs="Tahoma"/>
          <w:sz w:val="18"/>
          <w:szCs w:val="18"/>
          <w:lang w:val="it-IT"/>
        </w:rPr>
      </w:pPr>
      <w:r w:rsidRPr="00CE7B84">
        <w:rPr>
          <w:rFonts w:ascii="Tahoma" w:eastAsia="Calibri" w:hAnsi="Tahoma" w:cs="Tahoma"/>
          <w:color w:val="000000"/>
          <w:sz w:val="18"/>
          <w:szCs w:val="18"/>
          <w:u w:val="single"/>
          <w:lang w:val="it-IT"/>
        </w:rPr>
        <w:t>Scadenza dei Diritti sull</w:t>
      </w:r>
      <w:r w:rsidR="006D573C">
        <w:rPr>
          <w:rFonts w:ascii="Tahoma" w:eastAsia="Calibri" w:hAnsi="Tahoma" w:cs="Tahoma"/>
          <w:color w:val="000000"/>
          <w:sz w:val="18"/>
          <w:szCs w:val="18"/>
          <w:u w:val="single"/>
          <w:lang w:val="it-IT"/>
        </w:rPr>
        <w:t>’</w:t>
      </w:r>
      <w:r w:rsidRPr="00CE7B84">
        <w:rPr>
          <w:rFonts w:ascii="Tahoma" w:eastAsia="Calibri" w:hAnsi="Tahoma" w:cs="Tahoma"/>
          <w:color w:val="000000"/>
          <w:sz w:val="18"/>
          <w:szCs w:val="18"/>
          <w:u w:val="single"/>
          <w:lang w:val="it-IT"/>
        </w:rPr>
        <w:t>Utilizzo</w:t>
      </w:r>
      <w:r w:rsidRPr="00CE7B84">
        <w:rPr>
          <w:rFonts w:ascii="Tahoma" w:eastAsia="Calibri" w:hAnsi="Tahoma" w:cs="Tahoma"/>
          <w:color w:val="000000"/>
          <w:sz w:val="18"/>
          <w:szCs w:val="18"/>
          <w:lang w:val="it-IT"/>
        </w:rPr>
        <w:t xml:space="preserve">. </w:t>
      </w:r>
      <w:r w:rsidRPr="00CE7B84">
        <w:rPr>
          <w:rFonts w:ascii="Tahoma" w:hAnsi="Tahoma" w:cs="Tahoma"/>
          <w:sz w:val="18"/>
          <w:szCs w:val="18"/>
          <w:lang w:val="it-IT"/>
        </w:rPr>
        <w:t>I diritti sull</w:t>
      </w:r>
      <w:r w:rsidR="006D573C">
        <w:rPr>
          <w:rFonts w:ascii="Tahoma" w:hAnsi="Tahoma" w:cs="Tahoma"/>
          <w:sz w:val="18"/>
          <w:szCs w:val="18"/>
          <w:lang w:val="it-IT"/>
        </w:rPr>
        <w:t>’</w:t>
      </w:r>
      <w:r w:rsidRPr="00CE7B84">
        <w:rPr>
          <w:rFonts w:ascii="Tahoma" w:hAnsi="Tahoma" w:cs="Tahoma"/>
          <w:sz w:val="18"/>
          <w:szCs w:val="18"/>
          <w:lang w:val="it-IT"/>
        </w:rPr>
        <w:t>utilizzo acquisiti tramite l</w:t>
      </w:r>
      <w:r w:rsidR="006D573C">
        <w:rPr>
          <w:rFonts w:ascii="Tahoma" w:hAnsi="Tahoma" w:cs="Tahoma"/>
          <w:sz w:val="18"/>
          <w:szCs w:val="18"/>
          <w:lang w:val="it-IT"/>
        </w:rPr>
        <w:t>’</w:t>
      </w:r>
      <w:r w:rsidRPr="00CE7B84">
        <w:rPr>
          <w:rFonts w:ascii="Tahoma" w:hAnsi="Tahoma" w:cs="Tahoma"/>
          <w:sz w:val="18"/>
          <w:szCs w:val="18"/>
          <w:lang w:val="it-IT"/>
        </w:rPr>
        <w:t>acquisto di tali SL Add-on per Utente cesseranno alla scadenza della copertura Software Assurance per le Licenze Qualificanti o al termine del periodo di validità della sottoscrizione relativa alla SL Add-on per Utente, a seconda di quale evento si verificherà per primo. L</w:t>
      </w:r>
      <w:r w:rsidR="006D573C">
        <w:rPr>
          <w:rFonts w:ascii="Tahoma" w:hAnsi="Tahoma" w:cs="Tahoma"/>
          <w:sz w:val="18"/>
          <w:szCs w:val="18"/>
          <w:lang w:val="it-IT"/>
        </w:rPr>
        <w:t>’</w:t>
      </w:r>
      <w:r w:rsidRPr="00CE7B84">
        <w:rPr>
          <w:rFonts w:ascii="Tahoma" w:hAnsi="Tahoma" w:cs="Tahoma"/>
          <w:sz w:val="18"/>
          <w:szCs w:val="18"/>
          <w:lang w:val="it-IT"/>
        </w:rPr>
        <w:t>acquisto di tali SL Add-on per Utente non ha effetti sui diritti sull</w:t>
      </w:r>
      <w:r w:rsidR="006D573C">
        <w:rPr>
          <w:rFonts w:ascii="Tahoma" w:hAnsi="Tahoma" w:cs="Tahoma"/>
          <w:sz w:val="18"/>
          <w:szCs w:val="18"/>
          <w:lang w:val="it-IT"/>
        </w:rPr>
        <w:t>’</w:t>
      </w:r>
      <w:r w:rsidRPr="00CE7B84">
        <w:rPr>
          <w:rFonts w:ascii="Tahoma" w:hAnsi="Tahoma" w:cs="Tahoma"/>
          <w:sz w:val="18"/>
          <w:szCs w:val="18"/>
          <w:lang w:val="it-IT"/>
        </w:rPr>
        <w:t>utilizzo delle Licenze Qualificanti.</w:t>
      </w:r>
    </w:p>
    <w:p w14:paraId="4A356558" w14:textId="77777777" w:rsidR="000A0D35" w:rsidRPr="00CE7B84" w:rsidRDefault="002D506A" w:rsidP="006374BC">
      <w:pPr>
        <w:spacing w:before="120" w:after="60"/>
        <w:ind w:left="1440"/>
        <w:rPr>
          <w:rFonts w:cs="Tahoma"/>
          <w:szCs w:val="18"/>
          <w:lang w:val="it-IT"/>
        </w:rPr>
      </w:pPr>
      <w:r w:rsidRPr="00CE7B84">
        <w:rPr>
          <w:rFonts w:cs="Tahoma"/>
          <w:szCs w:val="18"/>
          <w:vertAlign w:val="superscript"/>
          <w:lang w:val="it-IT"/>
        </w:rPr>
        <w:t>1</w:t>
      </w:r>
      <w:r w:rsidRPr="00CE7B84">
        <w:rPr>
          <w:rFonts w:cs="Tahoma"/>
          <w:szCs w:val="18"/>
          <w:lang w:val="it-IT"/>
        </w:rPr>
        <w:t>Ad esclusione della SL Add-on per Utente per Office 365 Midsize Business</w:t>
      </w:r>
    </w:p>
    <w:p w14:paraId="7D7DB389" w14:textId="77777777" w:rsidR="002D506A" w:rsidRPr="00CE7B84" w:rsidRDefault="002D506A" w:rsidP="006374BC">
      <w:pPr>
        <w:keepNext/>
        <w:spacing w:after="60"/>
        <w:ind w:left="720"/>
        <w:rPr>
          <w:rFonts w:cs="Tahoma"/>
          <w:szCs w:val="18"/>
          <w:lang w:val="it-IT"/>
        </w:rPr>
      </w:pPr>
    </w:p>
    <w:p w14:paraId="5A5D956A" w14:textId="77777777" w:rsidR="000A0D35" w:rsidRPr="00CE7B84" w:rsidRDefault="000A0D35" w:rsidP="006374BC">
      <w:pPr>
        <w:keepNext/>
        <w:spacing w:after="60"/>
        <w:ind w:left="720"/>
        <w:rPr>
          <w:rFonts w:cs="Tahoma"/>
          <w:szCs w:val="18"/>
          <w:lang w:val="it-IT"/>
        </w:rPr>
      </w:pPr>
      <w:r w:rsidRPr="00CE7B84">
        <w:rPr>
          <w:rFonts w:eastAsia="Calibri" w:cs="Tahoma"/>
          <w:b/>
          <w:color w:val="000000"/>
          <w:szCs w:val="18"/>
          <w:lang w:val="it-IT"/>
        </w:rPr>
        <w:t>True-up e Ordini Annuali</w:t>
      </w:r>
    </w:p>
    <w:p w14:paraId="5339ED15" w14:textId="77777777" w:rsidR="000A0D35" w:rsidRPr="00CE7B84" w:rsidRDefault="000A0D35" w:rsidP="006374BC">
      <w:pPr>
        <w:spacing w:after="60"/>
        <w:ind w:left="720"/>
        <w:rPr>
          <w:rFonts w:cs="Tahoma"/>
          <w:szCs w:val="18"/>
          <w:lang w:val="it-IT"/>
        </w:rPr>
      </w:pPr>
      <w:r w:rsidRPr="00CE7B84">
        <w:rPr>
          <w:rFonts w:eastAsia="Calibri" w:cs="Tahoma"/>
          <w:color w:val="000000"/>
          <w:szCs w:val="18"/>
          <w:lang w:val="it-IT"/>
        </w:rPr>
        <w:t>Le SL Add-on per Utente non sono Prodotti Enterprise né Servizi Online Enterprise. Non potranno essere utilizzate per soddisfare i requisiti dell</w:t>
      </w:r>
      <w:r w:rsidR="006D573C">
        <w:rPr>
          <w:rFonts w:eastAsia="Calibri" w:cs="Tahoma"/>
          <w:color w:val="000000"/>
          <w:szCs w:val="18"/>
          <w:lang w:val="it-IT"/>
        </w:rPr>
        <w:t>’</w:t>
      </w:r>
      <w:r w:rsidRPr="00CE7B84">
        <w:rPr>
          <w:rFonts w:eastAsia="Calibri" w:cs="Tahoma"/>
          <w:color w:val="000000"/>
          <w:szCs w:val="18"/>
          <w:lang w:val="it-IT"/>
        </w:rPr>
        <w:t>intera Organizzazione in un</w:t>
      </w:r>
      <w:r w:rsidR="006D573C">
        <w:rPr>
          <w:rFonts w:eastAsia="Calibri" w:cs="Tahoma"/>
          <w:color w:val="000000"/>
          <w:szCs w:val="18"/>
          <w:lang w:val="it-IT"/>
        </w:rPr>
        <w:t>’</w:t>
      </w:r>
      <w:r w:rsidRPr="00CE7B84">
        <w:rPr>
          <w:rFonts w:eastAsia="Calibri" w:cs="Tahoma"/>
          <w:color w:val="000000"/>
          <w:szCs w:val="18"/>
          <w:lang w:val="it-IT"/>
        </w:rPr>
        <w:t>Iscrizione Enterprise, un Contratto Open Value (per l</w:t>
      </w:r>
      <w:r w:rsidR="006D573C">
        <w:rPr>
          <w:rFonts w:eastAsia="Calibri" w:cs="Tahoma"/>
          <w:color w:val="000000"/>
          <w:szCs w:val="18"/>
          <w:lang w:val="it-IT"/>
        </w:rPr>
        <w:t>’</w:t>
      </w:r>
      <w:r w:rsidRPr="00CE7B84">
        <w:rPr>
          <w:rFonts w:eastAsia="Calibri" w:cs="Tahoma"/>
          <w:color w:val="000000"/>
          <w:szCs w:val="18"/>
          <w:lang w:val="it-IT"/>
        </w:rPr>
        <w:t>intera Organizzazione) o un Contratto Open Value Subscription. Ad esempio, se una società sceglie Office Professional Plus come Prodotto Enterprise nella propria Iscrizione Enterprise o ai sensi di un Contratto Open Value Subscription e utilizza una SL Add-on per Utente per installare Office 365 ProPlus su un Dispositivo Qualificato senza Office Professional Plus, deve comunque presentare un ordine True-up (o annuale) per Office Professional Plus su tale Dispositivo Qualificato, insieme a qualsiasi altro Prodotto Enterprise richiesto per il Dispositivo Qualificato in questione.</w:t>
      </w:r>
    </w:p>
    <w:p w14:paraId="704915D8" w14:textId="77777777" w:rsidR="00FB1E38" w:rsidRPr="00CE7B84" w:rsidRDefault="00FB1E38" w:rsidP="006374BC">
      <w:pPr>
        <w:spacing w:after="60"/>
        <w:ind w:left="720"/>
        <w:rPr>
          <w:rFonts w:cs="Tahoma"/>
          <w:szCs w:val="18"/>
          <w:lang w:val="it-IT"/>
        </w:rPr>
      </w:pPr>
    </w:p>
    <w:p w14:paraId="3ED7E9CB" w14:textId="77777777" w:rsidR="00FB1E38" w:rsidRPr="00CE7B84" w:rsidRDefault="00FB1E38" w:rsidP="006374BC">
      <w:pPr>
        <w:spacing w:after="60"/>
        <w:ind w:left="720"/>
        <w:rPr>
          <w:rFonts w:cs="Tahoma"/>
          <w:szCs w:val="18"/>
          <w:lang w:val="it-IT"/>
        </w:rPr>
      </w:pPr>
      <w:r w:rsidRPr="00CE7B84">
        <w:rPr>
          <w:rFonts w:eastAsia="Calibri" w:cs="Tahoma"/>
          <w:b/>
          <w:color w:val="000000"/>
          <w:szCs w:val="18"/>
          <w:lang w:val="it-IT"/>
        </w:rPr>
        <w:t>Condizioni per i Programmi Multilicenza</w:t>
      </w:r>
    </w:p>
    <w:p w14:paraId="7C30E0FE" w14:textId="77777777" w:rsidR="00FB1E38" w:rsidRPr="00CE7B84" w:rsidRDefault="00343766" w:rsidP="006374BC">
      <w:pPr>
        <w:spacing w:after="60"/>
        <w:ind w:left="720"/>
        <w:rPr>
          <w:rFonts w:cs="Tahoma"/>
          <w:szCs w:val="18"/>
          <w:lang w:val="it-IT"/>
        </w:rPr>
      </w:pPr>
      <w:r w:rsidRPr="00CE7B84">
        <w:rPr>
          <w:rFonts w:eastAsia="Calibri" w:cs="Tahoma"/>
          <w:color w:val="000000"/>
          <w:szCs w:val="18"/>
          <w:lang w:val="it-IT"/>
        </w:rPr>
        <w:t xml:space="preserve">Ad esclusione dei diritti di Transizione disponibili ai sensi del Contratto Enterprise, le Condizioni per i Programmi in vigore per la Corrispondente USL per i Servizi Online si applicano anche alle USL Add-on. </w:t>
      </w:r>
    </w:p>
    <w:p w14:paraId="7A345EB7" w14:textId="77777777" w:rsidR="00FB1E38" w:rsidRPr="00CE7B84" w:rsidRDefault="00FB1E38" w:rsidP="006374BC">
      <w:pPr>
        <w:spacing w:after="60"/>
        <w:ind w:left="720"/>
        <w:rPr>
          <w:rFonts w:cs="Tahoma"/>
          <w:szCs w:val="18"/>
          <w:lang w:val="it-IT"/>
        </w:rPr>
      </w:pPr>
    </w:p>
    <w:p w14:paraId="462288CB" w14:textId="77777777" w:rsidR="00FB1E38" w:rsidRPr="00CE7B84" w:rsidRDefault="00FB1E38" w:rsidP="006374BC">
      <w:pPr>
        <w:spacing w:after="60"/>
        <w:ind w:left="720"/>
        <w:rPr>
          <w:rFonts w:cs="Tahoma"/>
          <w:szCs w:val="18"/>
          <w:lang w:val="it-IT"/>
        </w:rPr>
      </w:pPr>
      <w:r w:rsidRPr="00CE7B84">
        <w:rPr>
          <w:rFonts w:eastAsia="Calibri" w:cs="Tahoma"/>
          <w:b/>
          <w:color w:val="000000"/>
          <w:szCs w:val="18"/>
          <w:lang w:val="it-IT"/>
        </w:rPr>
        <w:t>Prezzi dei Servizi Online e Condizioni di Pagamento</w:t>
      </w:r>
    </w:p>
    <w:p w14:paraId="35E6A665" w14:textId="77777777" w:rsidR="00FB1E38" w:rsidRPr="00CE7B84" w:rsidRDefault="00FB1E38" w:rsidP="006374BC">
      <w:pPr>
        <w:spacing w:after="60"/>
        <w:ind w:left="720"/>
        <w:rPr>
          <w:rFonts w:cs="Tahoma"/>
          <w:szCs w:val="18"/>
          <w:lang w:val="it-IT"/>
        </w:rPr>
      </w:pPr>
      <w:r w:rsidRPr="00CE7B84">
        <w:rPr>
          <w:rFonts w:eastAsia="Calibri" w:cs="Tahoma"/>
          <w:color w:val="000000"/>
          <w:szCs w:val="18"/>
          <w:lang w:val="it-IT"/>
        </w:rPr>
        <w:t xml:space="preserve">I Prezzi dei Servizi Online e le Condizioni di Pagamento in vigore per la Corrispondente USL per i Servizi Online si applicano anche alle USL Add-on. </w:t>
      </w:r>
    </w:p>
    <w:p w14:paraId="6C8A3194" w14:textId="77777777" w:rsidR="00996781" w:rsidRPr="00CE7B84" w:rsidRDefault="00996781" w:rsidP="006374BC">
      <w:pPr>
        <w:pStyle w:val="Heading2"/>
        <w:ind w:left="0"/>
        <w:rPr>
          <w:rFonts w:ascii="Tahoma" w:hAnsi="Tahoma" w:cs="Tahoma"/>
          <w:sz w:val="18"/>
          <w:szCs w:val="18"/>
          <w:lang w:val="it-IT"/>
        </w:rPr>
      </w:pPr>
    </w:p>
    <w:p w14:paraId="0C9CE026" w14:textId="77777777" w:rsidR="00996781" w:rsidRPr="00CE7B84" w:rsidRDefault="00996781" w:rsidP="006374BC">
      <w:pPr>
        <w:pStyle w:val="Heading2"/>
        <w:ind w:left="0"/>
        <w:rPr>
          <w:rFonts w:ascii="Tahoma" w:hAnsi="Tahoma" w:cs="Tahoma"/>
          <w:sz w:val="18"/>
          <w:szCs w:val="18"/>
          <w:lang w:val="it-IT"/>
        </w:rPr>
      </w:pPr>
    </w:p>
    <w:p w14:paraId="794FBC23" w14:textId="77777777" w:rsidR="00B26237" w:rsidRPr="00CE7B84" w:rsidRDefault="00A560B6" w:rsidP="006374BC">
      <w:pPr>
        <w:pStyle w:val="Heading2"/>
        <w:ind w:left="0"/>
        <w:rPr>
          <w:rFonts w:ascii="Tahoma" w:hAnsi="Tahoma" w:cs="Tahoma"/>
          <w:lang w:val="it-IT"/>
        </w:rPr>
      </w:pPr>
      <w:bookmarkStart w:id="987" w:name="_7_Office_365_1"/>
      <w:bookmarkStart w:id="988" w:name="_8_Office_365"/>
      <w:bookmarkStart w:id="989" w:name="_Toc377597809"/>
      <w:bookmarkEnd w:id="987"/>
      <w:bookmarkEnd w:id="988"/>
      <w:r w:rsidRPr="00661A5C">
        <w:rPr>
          <w:rFonts w:ascii="Tahoma" w:hAnsi="Tahoma" w:cs="Tahoma"/>
          <w:caps/>
          <w:color w:val="FF6600"/>
          <w:sz w:val="22"/>
          <w:szCs w:val="22"/>
          <w:vertAlign w:val="superscript"/>
          <w:lang w:val="it-IT"/>
        </w:rPr>
        <w:t>8</w:t>
      </w:r>
      <w:r w:rsidRPr="00661A5C">
        <w:rPr>
          <w:rFonts w:ascii="Tahoma" w:hAnsi="Tahoma" w:cs="Tahoma"/>
          <w:caps/>
          <w:color w:val="FF6600"/>
          <w:sz w:val="22"/>
          <w:szCs w:val="22"/>
          <w:lang w:val="it-IT"/>
        </w:rPr>
        <w:t xml:space="preserve"> </w:t>
      </w:r>
      <w:r w:rsidRPr="00661A5C">
        <w:rPr>
          <w:rFonts w:ascii="Tahoma" w:hAnsi="Tahoma" w:cs="Tahoma"/>
          <w:color w:val="FF6600"/>
          <w:sz w:val="22"/>
          <w:szCs w:val="22"/>
          <w:lang w:val="it-IT"/>
        </w:rPr>
        <w:t>Office 365 Enterprise E3-E4</w:t>
      </w:r>
      <w:bookmarkEnd w:id="983"/>
      <w:bookmarkEnd w:id="989"/>
    </w:p>
    <w:p w14:paraId="02F17C9C" w14:textId="77777777" w:rsidR="00B26237" w:rsidRPr="00CE7B84" w:rsidRDefault="00B26237" w:rsidP="006374BC">
      <w:pPr>
        <w:rPr>
          <w:rFonts w:cs="Tahoma"/>
          <w:lang w:val="it-IT"/>
        </w:rPr>
      </w:pPr>
    </w:p>
    <w:p w14:paraId="054623C0" w14:textId="77777777" w:rsidR="00B26237" w:rsidRPr="00CE7B84" w:rsidRDefault="00B26237" w:rsidP="006374BC">
      <w:pPr>
        <w:ind w:left="720"/>
        <w:rPr>
          <w:rFonts w:cs="Tahoma"/>
          <w:lang w:val="it-IT"/>
        </w:rPr>
      </w:pPr>
      <w:r w:rsidRPr="00CE7B84">
        <w:rPr>
          <w:rFonts w:cs="Tahoma"/>
          <w:color w:val="000000"/>
          <w:lang w:val="it-IT"/>
        </w:rPr>
        <w:t>Office 365 Piani E3-E4 permettono l</w:t>
      </w:r>
      <w:r w:rsidR="006D573C">
        <w:rPr>
          <w:rFonts w:cs="Tahoma"/>
          <w:color w:val="000000"/>
          <w:lang w:val="it-IT"/>
        </w:rPr>
        <w:t>’</w:t>
      </w:r>
      <w:r w:rsidRPr="00CE7B84">
        <w:rPr>
          <w:rFonts w:cs="Tahoma"/>
          <w:color w:val="000000"/>
          <w:lang w:val="it-IT"/>
        </w:rPr>
        <w:t>accesso ai seguenti Servizi Online:</w:t>
      </w:r>
    </w:p>
    <w:p w14:paraId="6ED61D45" w14:textId="77777777" w:rsidR="00B26237" w:rsidRPr="00CE7B84" w:rsidRDefault="00B26237" w:rsidP="006374BC">
      <w:pPr>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A376D7" w14:paraId="3C19146C" w14:textId="77777777" w:rsidTr="000C6C07">
        <w:tc>
          <w:tcPr>
            <w:tcW w:w="3977" w:type="dxa"/>
            <w:shd w:val="clear" w:color="auto" w:fill="FABF8F"/>
          </w:tcPr>
          <w:p w14:paraId="272DCA75" w14:textId="77777777" w:rsidR="000C6C07" w:rsidRPr="00A376D7" w:rsidRDefault="000C6C07" w:rsidP="006374BC">
            <w:pPr>
              <w:jc w:val="center"/>
              <w:rPr>
                <w:rFonts w:eastAsia="Calibri" w:cs="Tahoma"/>
                <w:b/>
                <w:color w:val="000000"/>
                <w:sz w:val="20"/>
              </w:rPr>
            </w:pPr>
            <w:r w:rsidRPr="00A376D7">
              <w:rPr>
                <w:rFonts w:eastAsia="Calibri" w:cs="Tahoma"/>
                <w:b/>
                <w:color w:val="000000"/>
                <w:sz w:val="20"/>
              </w:rPr>
              <w:t>Office 365 Enterprise E3</w:t>
            </w:r>
          </w:p>
        </w:tc>
        <w:tc>
          <w:tcPr>
            <w:tcW w:w="4230" w:type="dxa"/>
            <w:shd w:val="clear" w:color="auto" w:fill="FABF8F"/>
          </w:tcPr>
          <w:p w14:paraId="22BCB283" w14:textId="77777777" w:rsidR="000C6C07" w:rsidRPr="00A376D7" w:rsidRDefault="000C6C07" w:rsidP="006374BC">
            <w:pPr>
              <w:jc w:val="center"/>
              <w:rPr>
                <w:rFonts w:eastAsia="Calibri" w:cs="Tahoma"/>
                <w:b/>
                <w:color w:val="000000"/>
                <w:sz w:val="20"/>
              </w:rPr>
            </w:pPr>
            <w:r w:rsidRPr="00A376D7">
              <w:rPr>
                <w:rFonts w:eastAsia="Calibri" w:cs="Tahoma"/>
                <w:b/>
                <w:color w:val="000000"/>
                <w:sz w:val="20"/>
              </w:rPr>
              <w:t>Office 365 Enterprise E4</w:t>
            </w:r>
          </w:p>
        </w:tc>
      </w:tr>
      <w:tr w:rsidR="000C6C07" w:rsidRPr="00A376D7" w14:paraId="3CE7C8B9" w14:textId="77777777" w:rsidTr="000C6C07">
        <w:tc>
          <w:tcPr>
            <w:tcW w:w="3977" w:type="dxa"/>
            <w:shd w:val="clear" w:color="auto" w:fill="auto"/>
          </w:tcPr>
          <w:p w14:paraId="29313BFE" w14:textId="77777777" w:rsidR="000C6C07" w:rsidRPr="00A376D7" w:rsidRDefault="000C6C07" w:rsidP="006374BC">
            <w:pPr>
              <w:ind w:left="138"/>
              <w:rPr>
                <w:rFonts w:eastAsia="Calibri" w:cs="Tahoma"/>
                <w:color w:val="000000"/>
              </w:rPr>
            </w:pPr>
            <w:r w:rsidRPr="00A376D7">
              <w:rPr>
                <w:rFonts w:eastAsia="Calibri" w:cs="Tahoma"/>
                <w:color w:val="000000"/>
              </w:rPr>
              <w:t>Exchange Online Piano 2</w:t>
            </w:r>
          </w:p>
        </w:tc>
        <w:tc>
          <w:tcPr>
            <w:tcW w:w="4230" w:type="dxa"/>
            <w:shd w:val="clear" w:color="auto" w:fill="auto"/>
          </w:tcPr>
          <w:p w14:paraId="60D7410F" w14:textId="77777777" w:rsidR="000C6C07" w:rsidRPr="00A376D7" w:rsidRDefault="000C6C07" w:rsidP="006374BC">
            <w:pPr>
              <w:ind w:left="186"/>
              <w:rPr>
                <w:rFonts w:eastAsia="Calibri" w:cs="Tahoma"/>
                <w:color w:val="000000"/>
              </w:rPr>
            </w:pPr>
            <w:r w:rsidRPr="00A376D7">
              <w:rPr>
                <w:rFonts w:eastAsia="Calibri" w:cs="Tahoma"/>
                <w:color w:val="000000"/>
              </w:rPr>
              <w:t>Exchange Online Piano 2</w:t>
            </w:r>
          </w:p>
        </w:tc>
      </w:tr>
      <w:tr w:rsidR="000C6C07" w:rsidRPr="00A376D7" w14:paraId="6F70ACEC" w14:textId="77777777" w:rsidTr="000C6C07">
        <w:tc>
          <w:tcPr>
            <w:tcW w:w="3977" w:type="dxa"/>
            <w:shd w:val="clear" w:color="auto" w:fill="auto"/>
          </w:tcPr>
          <w:p w14:paraId="230C26BE" w14:textId="77777777" w:rsidR="000C6C07" w:rsidRPr="00A376D7" w:rsidRDefault="000C6C07" w:rsidP="006374BC">
            <w:pPr>
              <w:ind w:left="138"/>
              <w:rPr>
                <w:rFonts w:eastAsia="Calibri" w:cs="Tahoma"/>
                <w:color w:val="000000"/>
              </w:rPr>
            </w:pPr>
            <w:r w:rsidRPr="00A376D7">
              <w:rPr>
                <w:rFonts w:eastAsia="Calibri" w:cs="Tahoma"/>
                <w:color w:val="000000"/>
              </w:rPr>
              <w:t>SharePoint Online Piano 2</w:t>
            </w:r>
          </w:p>
        </w:tc>
        <w:tc>
          <w:tcPr>
            <w:tcW w:w="4230" w:type="dxa"/>
            <w:shd w:val="clear" w:color="auto" w:fill="auto"/>
          </w:tcPr>
          <w:p w14:paraId="24371015" w14:textId="77777777" w:rsidR="000C6C07" w:rsidRPr="00A376D7" w:rsidRDefault="000C6C07" w:rsidP="006374BC">
            <w:pPr>
              <w:ind w:left="186"/>
              <w:rPr>
                <w:rFonts w:eastAsia="Calibri" w:cs="Tahoma"/>
                <w:color w:val="000000"/>
              </w:rPr>
            </w:pPr>
            <w:r w:rsidRPr="00A376D7">
              <w:rPr>
                <w:rFonts w:eastAsia="Calibri" w:cs="Tahoma"/>
                <w:color w:val="000000"/>
              </w:rPr>
              <w:t>SharePoint Online Piano 2</w:t>
            </w:r>
          </w:p>
        </w:tc>
      </w:tr>
      <w:tr w:rsidR="000C6C07" w:rsidRPr="00A376D7" w14:paraId="54F57B57" w14:textId="77777777" w:rsidTr="000C6C07">
        <w:tc>
          <w:tcPr>
            <w:tcW w:w="3977" w:type="dxa"/>
            <w:shd w:val="clear" w:color="auto" w:fill="auto"/>
          </w:tcPr>
          <w:p w14:paraId="50A6DBE2" w14:textId="77777777" w:rsidR="000C6C07" w:rsidRPr="00A376D7" w:rsidRDefault="000C6C07" w:rsidP="006374BC">
            <w:pPr>
              <w:ind w:left="138"/>
              <w:rPr>
                <w:rFonts w:eastAsia="Calibri" w:cs="Tahoma"/>
                <w:color w:val="000000"/>
              </w:rPr>
            </w:pPr>
            <w:r w:rsidRPr="00A376D7">
              <w:rPr>
                <w:rFonts w:eastAsia="Calibri" w:cs="Tahoma"/>
                <w:color w:val="000000"/>
              </w:rPr>
              <w:t>Lync Online Piano 2</w:t>
            </w:r>
          </w:p>
        </w:tc>
        <w:tc>
          <w:tcPr>
            <w:tcW w:w="4230" w:type="dxa"/>
            <w:shd w:val="clear" w:color="auto" w:fill="auto"/>
          </w:tcPr>
          <w:p w14:paraId="2C4E5A93" w14:textId="77777777" w:rsidR="000C6C07" w:rsidRPr="00A376D7" w:rsidRDefault="000C6C07" w:rsidP="006374BC">
            <w:pPr>
              <w:ind w:left="186"/>
              <w:rPr>
                <w:rFonts w:eastAsia="Calibri" w:cs="Tahoma"/>
                <w:color w:val="000000"/>
              </w:rPr>
            </w:pPr>
            <w:r w:rsidRPr="00A376D7">
              <w:rPr>
                <w:rFonts w:eastAsia="Calibri" w:cs="Tahoma"/>
                <w:color w:val="000000"/>
              </w:rPr>
              <w:t>Lync Online Piano 3</w:t>
            </w:r>
          </w:p>
        </w:tc>
      </w:tr>
      <w:tr w:rsidR="000C6C07" w:rsidRPr="00A376D7" w14:paraId="02039B22" w14:textId="77777777" w:rsidTr="000C6C07">
        <w:tc>
          <w:tcPr>
            <w:tcW w:w="3977" w:type="dxa"/>
            <w:shd w:val="clear" w:color="auto" w:fill="auto"/>
          </w:tcPr>
          <w:p w14:paraId="68898C73" w14:textId="77777777" w:rsidR="000C6C07" w:rsidRPr="00A376D7" w:rsidRDefault="000C6C07" w:rsidP="006374BC">
            <w:pPr>
              <w:ind w:left="138"/>
              <w:rPr>
                <w:rFonts w:eastAsia="Calibri" w:cs="Tahoma"/>
                <w:color w:val="000000"/>
              </w:rPr>
            </w:pPr>
            <w:r w:rsidRPr="00A376D7">
              <w:rPr>
                <w:rFonts w:eastAsia="Calibri" w:cs="Tahoma"/>
                <w:color w:val="000000"/>
              </w:rPr>
              <w:t>Office Web Applications (Microsoft Hosted)</w:t>
            </w:r>
          </w:p>
        </w:tc>
        <w:tc>
          <w:tcPr>
            <w:tcW w:w="4230" w:type="dxa"/>
            <w:shd w:val="clear" w:color="auto" w:fill="auto"/>
          </w:tcPr>
          <w:p w14:paraId="7FDDFB6E" w14:textId="77777777" w:rsidR="000C6C07" w:rsidRPr="00A376D7" w:rsidRDefault="000C6C07" w:rsidP="006374BC">
            <w:pPr>
              <w:ind w:left="186"/>
              <w:rPr>
                <w:rFonts w:eastAsia="Calibri" w:cs="Tahoma"/>
                <w:color w:val="000000"/>
              </w:rPr>
            </w:pPr>
            <w:r w:rsidRPr="00A376D7">
              <w:rPr>
                <w:rFonts w:eastAsia="Calibri" w:cs="Tahoma"/>
                <w:color w:val="000000"/>
              </w:rPr>
              <w:t>Office Web Applications (Microsoft Hosted)</w:t>
            </w:r>
          </w:p>
        </w:tc>
      </w:tr>
      <w:tr w:rsidR="000C6C07" w:rsidRPr="00A376D7" w14:paraId="7611D8EB" w14:textId="77777777" w:rsidTr="000C6C07">
        <w:tc>
          <w:tcPr>
            <w:tcW w:w="3977" w:type="dxa"/>
            <w:shd w:val="clear" w:color="auto" w:fill="auto"/>
          </w:tcPr>
          <w:p w14:paraId="5F6317AE" w14:textId="77777777" w:rsidR="000C6C07" w:rsidRPr="00A376D7" w:rsidRDefault="000C6C07" w:rsidP="006374BC">
            <w:pPr>
              <w:ind w:left="138"/>
              <w:rPr>
                <w:rFonts w:eastAsia="Calibri" w:cs="Tahoma"/>
                <w:color w:val="000000"/>
              </w:rPr>
            </w:pPr>
            <w:r w:rsidRPr="00A376D7">
              <w:rPr>
                <w:rFonts w:eastAsia="Calibri" w:cs="Tahoma"/>
                <w:color w:val="000000"/>
              </w:rPr>
              <w:t>Office 365 ProPlus</w:t>
            </w:r>
          </w:p>
        </w:tc>
        <w:tc>
          <w:tcPr>
            <w:tcW w:w="4230" w:type="dxa"/>
            <w:shd w:val="clear" w:color="auto" w:fill="auto"/>
          </w:tcPr>
          <w:p w14:paraId="77904E1E" w14:textId="77777777" w:rsidR="000C6C07" w:rsidRPr="00A376D7" w:rsidRDefault="000C6C07" w:rsidP="006374BC">
            <w:pPr>
              <w:ind w:left="186"/>
              <w:rPr>
                <w:rFonts w:eastAsia="Calibri" w:cs="Tahoma"/>
                <w:color w:val="000000"/>
              </w:rPr>
            </w:pPr>
            <w:r w:rsidRPr="00A376D7">
              <w:rPr>
                <w:rFonts w:eastAsia="Calibri" w:cs="Tahoma"/>
                <w:color w:val="000000"/>
              </w:rPr>
              <w:t>Office 365 ProPlus</w:t>
            </w:r>
          </w:p>
        </w:tc>
      </w:tr>
      <w:tr w:rsidR="000C6C07" w:rsidRPr="00A376D7" w14:paraId="74346319" w14:textId="77777777" w:rsidTr="000C6C07">
        <w:tc>
          <w:tcPr>
            <w:tcW w:w="3977" w:type="dxa"/>
            <w:shd w:val="clear" w:color="auto" w:fill="auto"/>
          </w:tcPr>
          <w:p w14:paraId="25BBB1AC" w14:textId="77777777" w:rsidR="000C6C07" w:rsidRPr="00A376D7" w:rsidRDefault="00267755" w:rsidP="006374BC">
            <w:pPr>
              <w:ind w:left="138"/>
              <w:rPr>
                <w:rFonts w:eastAsia="Calibri" w:cs="Tahoma"/>
                <w:color w:val="000000"/>
              </w:rPr>
            </w:pPr>
            <w:r w:rsidRPr="00A376D7">
              <w:rPr>
                <w:rFonts w:eastAsia="Calibri" w:cs="Tahoma"/>
                <w:color w:val="000000"/>
              </w:rPr>
              <w:t>Microsoft Rights Management</w:t>
            </w:r>
          </w:p>
        </w:tc>
        <w:tc>
          <w:tcPr>
            <w:tcW w:w="4230" w:type="dxa"/>
            <w:shd w:val="clear" w:color="auto" w:fill="auto"/>
          </w:tcPr>
          <w:p w14:paraId="2C9BE888" w14:textId="77777777" w:rsidR="000C6C07" w:rsidRPr="00A376D7" w:rsidRDefault="00267755" w:rsidP="006374BC">
            <w:pPr>
              <w:ind w:left="186"/>
              <w:rPr>
                <w:rFonts w:eastAsia="Calibri" w:cs="Tahoma"/>
                <w:color w:val="000000"/>
              </w:rPr>
            </w:pPr>
            <w:r w:rsidRPr="00A376D7">
              <w:rPr>
                <w:rFonts w:eastAsia="Calibri" w:cs="Tahoma"/>
                <w:color w:val="000000"/>
              </w:rPr>
              <w:t>Microsoft Rights Management</w:t>
            </w:r>
          </w:p>
        </w:tc>
      </w:tr>
      <w:tr w:rsidR="000C6C07" w:rsidRPr="00A376D7" w14:paraId="3BCA7CB7" w14:textId="77777777" w:rsidTr="000C6C07">
        <w:tc>
          <w:tcPr>
            <w:tcW w:w="3977" w:type="dxa"/>
            <w:shd w:val="clear" w:color="auto" w:fill="auto"/>
          </w:tcPr>
          <w:p w14:paraId="18CAB10B" w14:textId="77777777" w:rsidR="000C6C07" w:rsidRPr="00A376D7" w:rsidRDefault="000C6C07" w:rsidP="006374BC">
            <w:pPr>
              <w:ind w:left="138"/>
              <w:rPr>
                <w:rFonts w:eastAsia="Calibri" w:cs="Tahoma"/>
                <w:color w:val="000000"/>
              </w:rPr>
            </w:pPr>
            <w:r w:rsidRPr="00A376D7">
              <w:rPr>
                <w:rFonts w:eastAsia="Calibri" w:cs="Tahoma"/>
                <w:color w:val="000000"/>
              </w:rPr>
              <w:t>Yammer Enterprise</w:t>
            </w:r>
          </w:p>
        </w:tc>
        <w:tc>
          <w:tcPr>
            <w:tcW w:w="4230" w:type="dxa"/>
            <w:shd w:val="clear" w:color="auto" w:fill="auto"/>
          </w:tcPr>
          <w:p w14:paraId="32F6A952" w14:textId="77777777" w:rsidR="000C6C07" w:rsidRPr="00A376D7" w:rsidRDefault="000C6C07" w:rsidP="006374BC">
            <w:pPr>
              <w:ind w:left="186"/>
              <w:rPr>
                <w:rFonts w:eastAsia="Calibri" w:cs="Tahoma"/>
                <w:color w:val="000000"/>
              </w:rPr>
            </w:pPr>
            <w:r w:rsidRPr="00A376D7">
              <w:rPr>
                <w:rFonts w:eastAsia="Calibri" w:cs="Tahoma"/>
                <w:color w:val="000000"/>
              </w:rPr>
              <w:t>Yammer Enterprise</w:t>
            </w:r>
          </w:p>
        </w:tc>
      </w:tr>
    </w:tbl>
    <w:p w14:paraId="621F4EB9" w14:textId="77777777" w:rsidR="00630ED6" w:rsidRPr="00A376D7" w:rsidRDefault="00630ED6" w:rsidP="006374BC">
      <w:pPr>
        <w:pStyle w:val="PURBody"/>
        <w:spacing w:after="0"/>
        <w:ind w:left="720"/>
        <w:rPr>
          <w:rFonts w:ascii="Tahoma" w:hAnsi="Tahoma" w:cs="Tahoma"/>
        </w:rPr>
      </w:pPr>
    </w:p>
    <w:p w14:paraId="661BEBAB" w14:textId="77777777" w:rsidR="00B26237" w:rsidRPr="00CE7B84" w:rsidRDefault="00B26237" w:rsidP="006374BC">
      <w:pPr>
        <w:ind w:left="720"/>
        <w:rPr>
          <w:rFonts w:cs="Tahoma"/>
          <w:lang w:val="it-IT"/>
        </w:rPr>
      </w:pPr>
      <w:r w:rsidRPr="00CE7B84">
        <w:rPr>
          <w:rFonts w:cs="Tahoma"/>
          <w:color w:val="000000"/>
          <w:szCs w:val="18"/>
          <w:lang w:val="it-IT"/>
        </w:rPr>
        <w:lastRenderedPageBreak/>
        <w:t>Questa lista è soggetta a modifiche. Nell</w:t>
      </w:r>
      <w:r w:rsidR="006D573C">
        <w:rPr>
          <w:rFonts w:cs="Tahoma"/>
          <w:color w:val="000000"/>
          <w:szCs w:val="18"/>
          <w:lang w:val="it-IT"/>
        </w:rPr>
        <w:t>’</w:t>
      </w:r>
      <w:r w:rsidRPr="00CE7B84">
        <w:rPr>
          <w:rFonts w:cs="Tahoma"/>
          <w:color w:val="000000"/>
          <w:szCs w:val="18"/>
          <w:lang w:val="it-IT"/>
        </w:rPr>
        <w:t>eventualità di una discrepanza tra le condizioni di licenza per Office 365 Enterprise E3 - E4 e questa nota, avranno prevalenza i Diritti di Utilizzo del Prodotto correnti. Gli eventuali diritti di accesso aggiuntivi per il software On-Premise concesso in licenza separatamente sono specificati nei Diritti di Utilizzo del Prodotto.</w:t>
      </w:r>
      <w:r w:rsidR="00AB7B90" w:rsidRPr="00CE7B84">
        <w:rPr>
          <w:rFonts w:cs="Tahoma"/>
          <w:color w:val="000000"/>
          <w:szCs w:val="18"/>
          <w:lang w:val="it-IT"/>
        </w:rPr>
        <w:t xml:space="preserve"> </w:t>
      </w:r>
    </w:p>
    <w:p w14:paraId="582CDE81" w14:textId="77777777" w:rsidR="00B26237" w:rsidRPr="00CE7B84" w:rsidRDefault="00B26237" w:rsidP="006374BC">
      <w:pPr>
        <w:ind w:left="720"/>
        <w:rPr>
          <w:rFonts w:cs="Tahoma"/>
          <w:lang w:val="it-IT"/>
        </w:rPr>
      </w:pPr>
    </w:p>
    <w:p w14:paraId="4C60DD78" w14:textId="77777777" w:rsidR="00DC2291" w:rsidRPr="00CE7B84" w:rsidRDefault="00B26237" w:rsidP="006374BC">
      <w:pPr>
        <w:pStyle w:val="FootnoteBulletLevel1"/>
        <w:tabs>
          <w:tab w:val="clear" w:pos="900"/>
        </w:tabs>
        <w:spacing w:before="0" w:after="0"/>
        <w:ind w:left="720" w:firstLine="0"/>
        <w:rPr>
          <w:rFonts w:ascii="Tahoma" w:hAnsi="Tahoma" w:cs="Tahoma"/>
          <w:lang w:val="it-IT"/>
        </w:rPr>
      </w:pPr>
      <w:r w:rsidRPr="00CE7B84">
        <w:rPr>
          <w:rFonts w:ascii="Tahoma" w:hAnsi="Tahoma" w:cs="Tahoma"/>
          <w:color w:val="000000"/>
          <w:sz w:val="18"/>
          <w:szCs w:val="18"/>
          <w:lang w:val="it-IT"/>
        </w:rPr>
        <w:t>Lync Online Piano 1 e Piano 2 richiedono l</w:t>
      </w:r>
      <w:r w:rsidR="006D573C">
        <w:rPr>
          <w:rFonts w:ascii="Tahoma" w:hAnsi="Tahoma" w:cs="Tahoma"/>
          <w:color w:val="000000"/>
          <w:sz w:val="18"/>
          <w:szCs w:val="18"/>
          <w:lang w:val="it-IT"/>
        </w:rPr>
        <w:t>’</w:t>
      </w:r>
      <w:r w:rsidRPr="00CE7B84">
        <w:rPr>
          <w:rFonts w:ascii="Tahoma" w:hAnsi="Tahoma" w:cs="Tahoma"/>
          <w:color w:val="000000"/>
          <w:sz w:val="18"/>
          <w:szCs w:val="18"/>
          <w:lang w:val="it-IT"/>
        </w:rPr>
        <w:t>acquisto e l</w:t>
      </w:r>
      <w:r w:rsidR="006D573C">
        <w:rPr>
          <w:rFonts w:ascii="Tahoma" w:hAnsi="Tahoma" w:cs="Tahoma"/>
          <w:color w:val="000000"/>
          <w:sz w:val="18"/>
          <w:szCs w:val="18"/>
          <w:lang w:val="it-IT"/>
        </w:rPr>
        <w:t>’</w:t>
      </w:r>
      <w:r w:rsidRPr="00CE7B84">
        <w:rPr>
          <w:rFonts w:ascii="Tahoma" w:hAnsi="Tahoma" w:cs="Tahoma"/>
          <w:color w:val="000000"/>
          <w:sz w:val="18"/>
          <w:szCs w:val="18"/>
          <w:lang w:val="it-IT"/>
        </w:rPr>
        <w:t>installazione separati di Microsoft Lync 2013 (o di Lync per Mac 2011) per accedere al set completo di funzionalità di Lync Online Piano 1 e Piano 2. Grazie a un</w:t>
      </w:r>
      <w:r w:rsidR="006D573C">
        <w:rPr>
          <w:rFonts w:ascii="Tahoma" w:hAnsi="Tahoma" w:cs="Tahoma"/>
          <w:color w:val="000000"/>
          <w:sz w:val="18"/>
          <w:szCs w:val="18"/>
          <w:lang w:val="it-IT"/>
        </w:rPr>
        <w:t>’</w:t>
      </w:r>
      <w:r w:rsidRPr="00CE7B84">
        <w:rPr>
          <w:rFonts w:ascii="Tahoma" w:hAnsi="Tahoma" w:cs="Tahoma"/>
          <w:color w:val="000000"/>
          <w:sz w:val="18"/>
          <w:szCs w:val="18"/>
          <w:lang w:val="it-IT"/>
        </w:rPr>
        <w:t xml:space="preserve">offerta di durata limitata, le società titolari di licenza per Lync Online riceveranno gratuitamente in licenza una copia di Lync 2010 (o di Lync per Mac 2011) per ciascuna licenza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subscription</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xml:space="preserve"> acquistata o in versione di valutazione di Lync Online. Il software potrà essere utilizzato esclusivamente con Lync Online e tutti i diritti di utilizzo del software cesseranno alla scadenza della licenza </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subscription</w:t>
      </w:r>
      <w:r w:rsidR="00B620C9" w:rsidRPr="00CE7B84">
        <w:rPr>
          <w:rFonts w:ascii="Tahoma" w:hAnsi="Tahoma" w:cs="Tahoma"/>
          <w:color w:val="000000"/>
          <w:sz w:val="18"/>
          <w:szCs w:val="18"/>
          <w:lang w:val="it-IT"/>
        </w:rPr>
        <w:t>”</w:t>
      </w:r>
      <w:r w:rsidRPr="00CE7B84">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3B1D1FEF" w14:textId="77777777" w:rsidR="00B26237" w:rsidRPr="00CE7B84" w:rsidRDefault="00B26237" w:rsidP="006374BC">
      <w:pPr>
        <w:pStyle w:val="FootnoteBulletLevel1"/>
        <w:tabs>
          <w:tab w:val="clear" w:pos="900"/>
          <w:tab w:val="num" w:pos="1080"/>
        </w:tabs>
        <w:spacing w:before="0" w:after="0"/>
        <w:ind w:left="0" w:firstLine="0"/>
        <w:rPr>
          <w:rFonts w:ascii="Tahoma" w:hAnsi="Tahoma" w:cs="Tahoma"/>
          <w:sz w:val="16"/>
          <w:szCs w:val="16"/>
          <w:lang w:val="it-IT"/>
        </w:rPr>
      </w:pPr>
    </w:p>
    <w:p w14:paraId="675ED768" w14:textId="77777777" w:rsidR="00D16EA8" w:rsidRPr="00CE7B84" w:rsidRDefault="00D16EA8" w:rsidP="006374BC">
      <w:pPr>
        <w:pStyle w:val="FootnoteBulletLevel1"/>
        <w:tabs>
          <w:tab w:val="clear" w:pos="900"/>
          <w:tab w:val="num" w:pos="1080"/>
        </w:tabs>
        <w:spacing w:before="0" w:after="0"/>
        <w:ind w:left="0" w:firstLine="0"/>
        <w:rPr>
          <w:rFonts w:ascii="Tahoma" w:hAnsi="Tahoma" w:cs="Tahoma"/>
          <w:sz w:val="16"/>
          <w:szCs w:val="16"/>
          <w:lang w:val="it-IT"/>
        </w:rPr>
      </w:pPr>
    </w:p>
    <w:p w14:paraId="3C7AAAD7" w14:textId="77777777" w:rsidR="00704723" w:rsidRPr="00A376D7" w:rsidRDefault="00A560B6" w:rsidP="006374BC">
      <w:pPr>
        <w:pStyle w:val="Heading3"/>
        <w:rPr>
          <w:rFonts w:ascii="Tahoma" w:hAnsi="Tahoma" w:cs="Tahoma"/>
        </w:rPr>
      </w:pPr>
      <w:bookmarkStart w:id="990" w:name="_76_Office_for"/>
      <w:bookmarkStart w:id="991" w:name="_8_Office_for"/>
      <w:bookmarkStart w:id="992" w:name="_9_Office_per"/>
      <w:bookmarkStart w:id="993" w:name="_Toc336338264"/>
      <w:bookmarkStart w:id="994" w:name="_Toc377597810"/>
      <w:bookmarkStart w:id="995" w:name="Srv_4OfficeMacStandard2011"/>
      <w:bookmarkEnd w:id="958"/>
      <w:bookmarkEnd w:id="990"/>
      <w:bookmarkEnd w:id="991"/>
      <w:bookmarkEnd w:id="992"/>
      <w:r w:rsidRPr="00A376D7">
        <w:rPr>
          <w:rFonts w:ascii="Tahoma" w:hAnsi="Tahoma" w:cs="Tahoma"/>
          <w:caps/>
          <w:color w:val="F66400"/>
          <w:sz w:val="22"/>
          <w:vertAlign w:val="superscript"/>
        </w:rPr>
        <w:t>9</w:t>
      </w:r>
      <w:r w:rsidRPr="00A376D7">
        <w:rPr>
          <w:rFonts w:ascii="Tahoma" w:hAnsi="Tahoma" w:cs="Tahoma"/>
          <w:caps/>
          <w:color w:val="F66400"/>
          <w:sz w:val="22"/>
        </w:rPr>
        <w:t xml:space="preserve"> </w:t>
      </w:r>
      <w:r w:rsidRPr="00A376D7">
        <w:rPr>
          <w:rFonts w:ascii="Tahoma" w:hAnsi="Tahoma" w:cs="Tahoma"/>
          <w:color w:val="F66400"/>
          <w:sz w:val="22"/>
        </w:rPr>
        <w:t>Office per Mac Standard 2011</w:t>
      </w:r>
      <w:bookmarkEnd w:id="993"/>
      <w:bookmarkEnd w:id="994"/>
      <w:r w:rsidRPr="00A376D7">
        <w:rPr>
          <w:rFonts w:ascii="Tahoma" w:hAnsi="Tahoma" w:cs="Tahoma"/>
          <w:color w:val="F66400"/>
          <w:sz w:val="22"/>
        </w:rPr>
        <w:t xml:space="preserve"> </w:t>
      </w:r>
      <w:bookmarkEnd w:id="995"/>
    </w:p>
    <w:p w14:paraId="48F8CFD3" w14:textId="77777777" w:rsidR="00FD5FBA" w:rsidRPr="00A376D7" w:rsidRDefault="00FD5FBA" w:rsidP="006374BC">
      <w:pPr>
        <w:rPr>
          <w:rFonts w:cs="Tahoma"/>
        </w:rPr>
      </w:pPr>
    </w:p>
    <w:p w14:paraId="0C49A3B4" w14:textId="77777777" w:rsidR="00FD5FBA" w:rsidRPr="00CE7B84" w:rsidRDefault="00FD5FBA" w:rsidP="00742B05">
      <w:pPr>
        <w:pStyle w:val="EndnoteText"/>
        <w:numPr>
          <w:ilvl w:val="0"/>
          <w:numId w:val="109"/>
        </w:numPr>
        <w:ind w:left="990"/>
        <w:rPr>
          <w:rFonts w:ascii="Tahoma" w:hAnsi="Tahoma" w:cs="Tahoma"/>
          <w:lang w:val="it-IT"/>
        </w:rPr>
      </w:pPr>
      <w:r w:rsidRPr="00CE7B84">
        <w:rPr>
          <w:rFonts w:ascii="Tahoma" w:hAnsi="Tahoma" w:cs="Tahoma"/>
          <w:sz w:val="18"/>
          <w:szCs w:val="20"/>
          <w:lang w:val="it-IT"/>
        </w:rPr>
        <w:t xml:space="preserve">Licenza Work at Home (WAH) disponibile per le società con Contratto Select </w:t>
      </w:r>
      <w:r w:rsidRPr="00CE7B84">
        <w:rPr>
          <w:rFonts w:ascii="Tahoma" w:hAnsi="Tahoma" w:cs="Tahoma"/>
          <w:sz w:val="18"/>
          <w:szCs w:val="18"/>
          <w:lang w:val="it-IT"/>
        </w:rPr>
        <w:t>e Select Plus</w:t>
      </w:r>
    </w:p>
    <w:p w14:paraId="0019DFE6" w14:textId="77777777" w:rsidR="00CA6122" w:rsidRPr="00CE7B84" w:rsidRDefault="00CA6122" w:rsidP="006374BC">
      <w:pPr>
        <w:adjustRightInd w:val="0"/>
        <w:ind w:left="720"/>
        <w:textAlignment w:val="baseline"/>
        <w:rPr>
          <w:rFonts w:cs="Tahoma"/>
          <w:lang w:val="it-IT"/>
        </w:rPr>
      </w:pPr>
    </w:p>
    <w:p w14:paraId="7BAF342C" w14:textId="77777777" w:rsidR="00864B8A" w:rsidRPr="00CE7B84" w:rsidRDefault="00704723" w:rsidP="006374BC">
      <w:pPr>
        <w:spacing w:after="60"/>
        <w:ind w:left="720"/>
        <w:rPr>
          <w:rFonts w:cs="Tahoma"/>
          <w:lang w:val="it-IT"/>
        </w:rPr>
      </w:pPr>
      <w:r w:rsidRPr="00CE7B84">
        <w:rPr>
          <w:rFonts w:cs="Tahoma"/>
          <w:b/>
          <w:szCs w:val="20"/>
          <w:lang w:val="it-IT"/>
        </w:rPr>
        <w:t>Office per Mac Standard 2011</w:t>
      </w:r>
    </w:p>
    <w:p w14:paraId="0B716FFA" w14:textId="77777777" w:rsidR="00704723" w:rsidRPr="00CE7B84" w:rsidRDefault="00704723" w:rsidP="006374BC">
      <w:pPr>
        <w:spacing w:after="60"/>
        <w:ind w:left="720"/>
        <w:rPr>
          <w:rFonts w:cs="Tahoma"/>
          <w:lang w:val="it-IT"/>
        </w:rPr>
      </w:pPr>
      <w:r w:rsidRPr="00CE7B84">
        <w:rPr>
          <w:rFonts w:cs="Tahoma"/>
          <w:szCs w:val="20"/>
          <w:lang w:val="it-IT"/>
        </w:rPr>
        <w:t xml:space="preserve">Una Licenza per Office per Mac Standard 2011 è composta dai seguenti elementi: Lync per Mac 2011, Excel per Mac 2011, Outlook per Mac 2011, </w:t>
      </w:r>
      <w:r w:rsidRPr="00CE7B84">
        <w:rPr>
          <w:rFonts w:cs="Tahoma"/>
          <w:lang w:val="it-IT"/>
        </w:rPr>
        <w:t>Office Home and Student RT 2013 Commercial Use,</w:t>
      </w:r>
      <w:r w:rsidRPr="00CE7B84">
        <w:rPr>
          <w:rFonts w:cs="Tahoma"/>
          <w:szCs w:val="20"/>
          <w:lang w:val="it-IT"/>
        </w:rPr>
        <w:t xml:space="preserve"> Office Web Apps 2010, PowerPoint per Mac 2011 e Word per Mac 2011.</w:t>
      </w:r>
    </w:p>
    <w:p w14:paraId="19E191FB" w14:textId="77777777" w:rsidR="00CA6122" w:rsidRPr="00CE7B84" w:rsidRDefault="00CA6122" w:rsidP="006374BC">
      <w:pPr>
        <w:adjustRightInd w:val="0"/>
        <w:ind w:left="720"/>
        <w:textAlignment w:val="baseline"/>
        <w:rPr>
          <w:rFonts w:cs="Tahoma"/>
          <w:lang w:val="it-IT"/>
        </w:rPr>
      </w:pPr>
    </w:p>
    <w:p w14:paraId="7DA9FA95" w14:textId="77777777" w:rsidR="00864B8A" w:rsidRPr="00CE7B84" w:rsidRDefault="00704723" w:rsidP="006374BC">
      <w:pPr>
        <w:spacing w:after="60"/>
        <w:ind w:left="720"/>
        <w:rPr>
          <w:rFonts w:cs="Tahoma"/>
          <w:lang w:val="it-IT"/>
        </w:rPr>
      </w:pPr>
      <w:r w:rsidRPr="00CE7B84">
        <w:rPr>
          <w:rFonts w:cs="Tahoma"/>
          <w:b/>
          <w:szCs w:val="20"/>
          <w:lang w:val="it-IT"/>
        </w:rPr>
        <w:t>Impossibilità di Separare Microsoft Office per Mac Standard 2011</w:t>
      </w:r>
    </w:p>
    <w:p w14:paraId="7CFF335E" w14:textId="77777777" w:rsidR="00704723" w:rsidRPr="00CE7B84" w:rsidRDefault="00704723" w:rsidP="006374BC">
      <w:pPr>
        <w:spacing w:after="60"/>
        <w:ind w:left="720"/>
        <w:rPr>
          <w:rFonts w:cs="Tahoma"/>
          <w:lang w:val="it-IT"/>
        </w:rPr>
      </w:pPr>
      <w:r w:rsidRPr="00CE7B84">
        <w:rPr>
          <w:rFonts w:cs="Tahoma"/>
          <w:szCs w:val="20"/>
          <w:lang w:val="it-IT"/>
        </w:rPr>
        <w:t>Office per Mac Standard 2011 è composto da più di un prodotto offerto ai sensi di un</w:t>
      </w:r>
      <w:r w:rsidR="006D573C">
        <w:rPr>
          <w:rFonts w:cs="Tahoma"/>
          <w:szCs w:val="20"/>
          <w:lang w:val="it-IT"/>
        </w:rPr>
        <w:t>’</w:t>
      </w:r>
      <w:r w:rsidRPr="00CE7B84">
        <w:rPr>
          <w:rFonts w:cs="Tahoma"/>
          <w:szCs w:val="20"/>
          <w:lang w:val="it-IT"/>
        </w:rPr>
        <w:t>unica licenza. Il software non può essere separato per l</w:t>
      </w:r>
      <w:r w:rsidR="006D573C">
        <w:rPr>
          <w:rFonts w:cs="Tahoma"/>
          <w:szCs w:val="20"/>
          <w:lang w:val="it-IT"/>
        </w:rPr>
        <w:t>’</w:t>
      </w:r>
      <w:r w:rsidRPr="00CE7B84">
        <w:rPr>
          <w:rFonts w:cs="Tahoma"/>
          <w:szCs w:val="20"/>
          <w:lang w:val="it-IT"/>
        </w:rPr>
        <w:t>utilizzo su più di un computer.</w:t>
      </w:r>
    </w:p>
    <w:p w14:paraId="6562861F" w14:textId="77777777" w:rsidR="00CA6122" w:rsidRPr="00CE7B84" w:rsidRDefault="00CA6122" w:rsidP="006374BC">
      <w:pPr>
        <w:adjustRightInd w:val="0"/>
        <w:ind w:left="720"/>
        <w:textAlignment w:val="baseline"/>
        <w:rPr>
          <w:rFonts w:cs="Tahoma"/>
          <w:lang w:val="it-IT"/>
        </w:rPr>
      </w:pPr>
    </w:p>
    <w:p w14:paraId="0FC03F89" w14:textId="77777777" w:rsidR="00704723" w:rsidRPr="00CE7B84" w:rsidRDefault="0035314F" w:rsidP="006374BC">
      <w:pPr>
        <w:spacing w:after="60"/>
        <w:ind w:left="720"/>
        <w:rPr>
          <w:rFonts w:cs="Tahoma"/>
          <w:lang w:val="it-IT"/>
        </w:rPr>
      </w:pPr>
      <w:r w:rsidRPr="00CE7B84">
        <w:rPr>
          <w:rFonts w:cs="Tahoma"/>
          <w:b/>
          <w:szCs w:val="20"/>
          <w:lang w:val="it-IT"/>
        </w:rPr>
        <w:t>Diritti di Utilizzo di Lync per Mac 2011</w:t>
      </w:r>
    </w:p>
    <w:p w14:paraId="5D52304D" w14:textId="77777777" w:rsidR="00CA6122" w:rsidRPr="00CE7B84" w:rsidRDefault="00F14B59" w:rsidP="006374BC">
      <w:pPr>
        <w:adjustRightInd w:val="0"/>
        <w:ind w:left="720"/>
        <w:textAlignment w:val="baseline"/>
        <w:rPr>
          <w:rFonts w:cs="Tahoma"/>
          <w:lang w:val="it-IT"/>
        </w:rPr>
      </w:pPr>
      <w:r w:rsidRPr="00CE7B84">
        <w:rPr>
          <w:rFonts w:cs="Tahoma"/>
          <w:szCs w:val="20"/>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6D573C">
        <w:rPr>
          <w:rFonts w:cs="Tahoma"/>
          <w:szCs w:val="20"/>
          <w:lang w:val="it-IT"/>
        </w:rPr>
        <w:t>’</w:t>
      </w:r>
      <w:r w:rsidRPr="00CE7B84">
        <w:rPr>
          <w:rFonts w:cs="Tahoma"/>
          <w:szCs w:val="20"/>
          <w:lang w:val="it-IT"/>
        </w:rPr>
        <w:t xml:space="preserve">aggiornamento a Lync per Mac 2011. </w:t>
      </w:r>
    </w:p>
    <w:p w14:paraId="3513E964" w14:textId="77777777" w:rsidR="007631EF" w:rsidRPr="00CE7B84" w:rsidRDefault="007631EF" w:rsidP="006374BC">
      <w:pPr>
        <w:rPr>
          <w:rFonts w:cs="Tahoma"/>
          <w:lang w:val="it-IT"/>
        </w:rPr>
      </w:pPr>
    </w:p>
    <w:p w14:paraId="57ED7EFD" w14:textId="77777777" w:rsidR="00697E59" w:rsidRPr="00CE7B84" w:rsidRDefault="00697E59" w:rsidP="006374BC">
      <w:pPr>
        <w:rPr>
          <w:rFonts w:cs="Tahoma"/>
          <w:lang w:val="it-IT"/>
        </w:rPr>
      </w:pPr>
      <w:bookmarkStart w:id="996" w:name="_Toc336338265"/>
    </w:p>
    <w:p w14:paraId="4D2D8BB2" w14:textId="77777777" w:rsidR="00023FE7" w:rsidRPr="00CE7B84" w:rsidRDefault="00A560B6" w:rsidP="006374BC">
      <w:pPr>
        <w:pStyle w:val="Heading3"/>
        <w:rPr>
          <w:rFonts w:ascii="Tahoma" w:hAnsi="Tahoma" w:cs="Tahoma"/>
          <w:lang w:val="it-IT"/>
        </w:rPr>
      </w:pPr>
      <w:bookmarkStart w:id="997" w:name="_5_Office_Multi-Language"/>
      <w:bookmarkStart w:id="998" w:name="_7_Office_Multi-Language"/>
      <w:bookmarkStart w:id="999" w:name="_87_Office_Multi-Language"/>
      <w:bookmarkStart w:id="1000" w:name="_9_Office_Multi-Language"/>
      <w:bookmarkStart w:id="1001" w:name="_10_Office_Multi-Language"/>
      <w:bookmarkStart w:id="1002" w:name="Aps_8OffMultiLangPack07"/>
      <w:bookmarkStart w:id="1003" w:name="Aps_6OfficeMultiLangPack2010"/>
      <w:bookmarkStart w:id="1004" w:name="Aps_5OfficeMultiLangPack2010"/>
      <w:bookmarkStart w:id="1005" w:name="_Toc377597811"/>
      <w:bookmarkEnd w:id="997"/>
      <w:bookmarkEnd w:id="998"/>
      <w:bookmarkEnd w:id="999"/>
      <w:bookmarkEnd w:id="1000"/>
      <w:bookmarkEnd w:id="1001"/>
      <w:r w:rsidRPr="00CE7B84">
        <w:rPr>
          <w:rFonts w:ascii="Tahoma" w:hAnsi="Tahoma" w:cs="Tahoma"/>
          <w:caps/>
          <w:color w:val="F66400"/>
          <w:sz w:val="22"/>
          <w:vertAlign w:val="superscript"/>
          <w:lang w:val="it-IT"/>
        </w:rPr>
        <w:t>10</w:t>
      </w:r>
      <w:r w:rsidRPr="00CE7B84">
        <w:rPr>
          <w:rFonts w:ascii="Tahoma" w:hAnsi="Tahoma" w:cs="Tahoma"/>
          <w:color w:val="F66400"/>
          <w:sz w:val="22"/>
          <w:lang w:val="it-IT"/>
        </w:rPr>
        <w:t xml:space="preserve"> Office Multi-Language Pack </w:t>
      </w:r>
      <w:bookmarkEnd w:id="996"/>
      <w:bookmarkEnd w:id="1002"/>
      <w:bookmarkEnd w:id="1003"/>
      <w:bookmarkEnd w:id="1004"/>
      <w:r w:rsidRPr="00CE7B84">
        <w:rPr>
          <w:rFonts w:ascii="Tahoma" w:hAnsi="Tahoma" w:cs="Tahoma"/>
          <w:color w:val="F66400"/>
          <w:sz w:val="22"/>
          <w:lang w:val="it-IT"/>
        </w:rPr>
        <w:t>2013</w:t>
      </w:r>
      <w:bookmarkEnd w:id="1005"/>
    </w:p>
    <w:p w14:paraId="6755190F" w14:textId="77777777" w:rsidR="00023FE7" w:rsidRPr="00CE7B84" w:rsidRDefault="00023FE7" w:rsidP="006374BC">
      <w:pPr>
        <w:rPr>
          <w:rFonts w:cs="Tahoma"/>
          <w:szCs w:val="18"/>
          <w:lang w:val="it-IT"/>
        </w:rPr>
      </w:pPr>
    </w:p>
    <w:p w14:paraId="46AF35C8" w14:textId="77777777" w:rsidR="00223A77" w:rsidRPr="00CE7B84" w:rsidRDefault="0035314F" w:rsidP="006374BC">
      <w:pPr>
        <w:spacing w:after="60"/>
        <w:ind w:left="720"/>
        <w:rPr>
          <w:rFonts w:cs="Tahoma"/>
          <w:szCs w:val="18"/>
          <w:lang w:val="it-IT"/>
        </w:rPr>
      </w:pPr>
      <w:r w:rsidRPr="00CE7B84">
        <w:rPr>
          <w:rFonts w:cs="Tahoma"/>
          <w:b/>
          <w:szCs w:val="18"/>
          <w:lang w:val="it-IT"/>
        </w:rPr>
        <w:t>Diritti di Downgrade per Office Multi-Language Pack 2013</w:t>
      </w:r>
    </w:p>
    <w:p w14:paraId="4AAF119F" w14:textId="77777777" w:rsidR="00223A77" w:rsidRPr="00CE7B84" w:rsidRDefault="00223A77" w:rsidP="006374BC">
      <w:pPr>
        <w:ind w:left="720"/>
        <w:rPr>
          <w:rFonts w:cs="Tahoma"/>
          <w:szCs w:val="18"/>
          <w:lang w:val="it-IT"/>
        </w:rPr>
      </w:pPr>
      <w:r w:rsidRPr="00CE7B84">
        <w:rPr>
          <w:rFonts w:cs="Tahoma"/>
          <w:szCs w:val="18"/>
          <w:lang w:val="it-IT"/>
        </w:rPr>
        <w:t>Le società con Contratti Multilicenza e che dispongono di una licenza per Office Multi-Language Pack 2013 e di una licenza per uno qualsiasi dei seguenti prodotti:</w:t>
      </w:r>
    </w:p>
    <w:p w14:paraId="3943E40B" w14:textId="77777777" w:rsidR="00C2130B" w:rsidRPr="00CE7B84" w:rsidRDefault="00C2130B" w:rsidP="006374BC">
      <w:pPr>
        <w:ind w:left="900"/>
        <w:rPr>
          <w:rFonts w:cs="Tahoma"/>
          <w:szCs w:val="18"/>
          <w:lang w:val="it-IT"/>
        </w:rPr>
      </w:pPr>
    </w:p>
    <w:p w14:paraId="7C904752" w14:textId="77777777" w:rsidR="00223A77" w:rsidRPr="00A376D7" w:rsidRDefault="00223A77" w:rsidP="006374BC">
      <w:pPr>
        <w:numPr>
          <w:ilvl w:val="0"/>
          <w:numId w:val="9"/>
        </w:numPr>
        <w:spacing w:after="60"/>
        <w:ind w:left="1440"/>
        <w:rPr>
          <w:rFonts w:cs="Tahoma"/>
          <w:szCs w:val="18"/>
        </w:rPr>
      </w:pPr>
      <w:r w:rsidRPr="00A376D7">
        <w:rPr>
          <w:rFonts w:cs="Tahoma"/>
          <w:szCs w:val="18"/>
        </w:rPr>
        <w:t>Office Standard 2013</w:t>
      </w:r>
    </w:p>
    <w:p w14:paraId="460D0003" w14:textId="77777777" w:rsidR="00223A77" w:rsidRPr="00A376D7" w:rsidRDefault="00223A77" w:rsidP="006374BC">
      <w:pPr>
        <w:numPr>
          <w:ilvl w:val="0"/>
          <w:numId w:val="9"/>
        </w:numPr>
        <w:spacing w:after="60"/>
        <w:ind w:left="1440"/>
        <w:rPr>
          <w:rFonts w:cs="Tahoma"/>
          <w:szCs w:val="18"/>
        </w:rPr>
      </w:pPr>
      <w:r w:rsidRPr="00A376D7">
        <w:rPr>
          <w:rFonts w:cs="Tahoma"/>
          <w:szCs w:val="18"/>
        </w:rPr>
        <w:t>Office Professional Plus 2013</w:t>
      </w:r>
    </w:p>
    <w:p w14:paraId="7BC64A3A" w14:textId="77777777" w:rsidR="00223A77" w:rsidRPr="00A376D7" w:rsidRDefault="00223A77" w:rsidP="006374BC">
      <w:pPr>
        <w:numPr>
          <w:ilvl w:val="0"/>
          <w:numId w:val="9"/>
        </w:numPr>
        <w:spacing w:after="60"/>
        <w:ind w:left="1440"/>
        <w:rPr>
          <w:rFonts w:cs="Tahoma"/>
          <w:szCs w:val="18"/>
        </w:rPr>
      </w:pPr>
      <w:r w:rsidRPr="00A376D7">
        <w:rPr>
          <w:rFonts w:cs="Tahoma"/>
          <w:szCs w:val="18"/>
        </w:rPr>
        <w:t>Project Standard 2013</w:t>
      </w:r>
    </w:p>
    <w:p w14:paraId="011A9CCB" w14:textId="77777777" w:rsidR="00223A77" w:rsidRPr="00A376D7" w:rsidRDefault="00223A77" w:rsidP="006374BC">
      <w:pPr>
        <w:numPr>
          <w:ilvl w:val="0"/>
          <w:numId w:val="9"/>
        </w:numPr>
        <w:spacing w:after="60"/>
        <w:ind w:left="1440"/>
        <w:rPr>
          <w:rFonts w:cs="Tahoma"/>
          <w:szCs w:val="18"/>
        </w:rPr>
      </w:pPr>
      <w:r w:rsidRPr="00A376D7">
        <w:rPr>
          <w:rFonts w:cs="Tahoma"/>
          <w:szCs w:val="18"/>
        </w:rPr>
        <w:t>Project Professional 2013</w:t>
      </w:r>
    </w:p>
    <w:p w14:paraId="74FDC5D3" w14:textId="77777777" w:rsidR="00223A77" w:rsidRPr="00A376D7" w:rsidRDefault="00223A77" w:rsidP="006374BC">
      <w:pPr>
        <w:numPr>
          <w:ilvl w:val="0"/>
          <w:numId w:val="9"/>
        </w:numPr>
        <w:spacing w:after="60"/>
        <w:ind w:left="1440"/>
        <w:rPr>
          <w:rFonts w:cs="Tahoma"/>
          <w:szCs w:val="18"/>
        </w:rPr>
      </w:pPr>
      <w:r w:rsidRPr="00A376D7">
        <w:rPr>
          <w:rFonts w:cs="Tahoma"/>
          <w:szCs w:val="18"/>
        </w:rPr>
        <w:t>Visio Standard 2013</w:t>
      </w:r>
    </w:p>
    <w:p w14:paraId="469B24B1" w14:textId="77777777" w:rsidR="00223A77" w:rsidRPr="00A376D7" w:rsidRDefault="00223A77" w:rsidP="006374BC">
      <w:pPr>
        <w:numPr>
          <w:ilvl w:val="0"/>
          <w:numId w:val="9"/>
        </w:numPr>
        <w:spacing w:after="60"/>
        <w:ind w:left="1440"/>
        <w:rPr>
          <w:rFonts w:cs="Tahoma"/>
          <w:szCs w:val="18"/>
        </w:rPr>
      </w:pPr>
      <w:r w:rsidRPr="00A376D7">
        <w:rPr>
          <w:rFonts w:cs="Tahoma"/>
          <w:szCs w:val="18"/>
        </w:rPr>
        <w:t>Visio Professional 2013</w:t>
      </w:r>
    </w:p>
    <w:p w14:paraId="48DB750A" w14:textId="77777777" w:rsidR="00223A77" w:rsidRPr="00A376D7" w:rsidRDefault="00223A77" w:rsidP="006374BC">
      <w:pPr>
        <w:ind w:left="1260"/>
        <w:rPr>
          <w:rFonts w:cs="Tahoma"/>
          <w:szCs w:val="18"/>
        </w:rPr>
      </w:pPr>
    </w:p>
    <w:p w14:paraId="2625D933" w14:textId="77777777" w:rsidR="00223A77" w:rsidRPr="00CE7B84" w:rsidRDefault="00223A77" w:rsidP="006374BC">
      <w:pPr>
        <w:ind w:left="720"/>
        <w:rPr>
          <w:rFonts w:cs="Tahoma"/>
          <w:szCs w:val="18"/>
          <w:lang w:val="it-IT"/>
        </w:rPr>
      </w:pPr>
      <w:r w:rsidRPr="00CE7B84">
        <w:rPr>
          <w:rFonts w:cs="Tahoma"/>
          <w:szCs w:val="18"/>
          <w:lang w:val="it-IT"/>
        </w:rPr>
        <w:t>sono idonee a utilizzare la versione Inglese/Multilingua di una versione sottoposta a downgrade del prodotto, al posto della versione concessa in licenza</w:t>
      </w:r>
      <w:r w:rsidRPr="00CE7B84">
        <w:rPr>
          <w:rFonts w:cs="Tahoma"/>
          <w:i/>
          <w:iCs/>
          <w:szCs w:val="18"/>
          <w:lang w:val="it-IT"/>
        </w:rPr>
        <w:t>.</w:t>
      </w:r>
      <w:r w:rsidRPr="00CE7B84">
        <w:rPr>
          <w:rFonts w:cs="Tahoma"/>
          <w:szCs w:val="18"/>
          <w:lang w:val="it-IT"/>
        </w:rPr>
        <w:t xml:space="preserve"> L</w:t>
      </w:r>
      <w:r w:rsidR="006D573C">
        <w:rPr>
          <w:rFonts w:cs="Tahoma"/>
          <w:szCs w:val="18"/>
          <w:lang w:val="it-IT"/>
        </w:rPr>
        <w:t>’</w:t>
      </w:r>
      <w:r w:rsidRPr="00CE7B84">
        <w:rPr>
          <w:rFonts w:cs="Tahoma"/>
          <w:szCs w:val="18"/>
          <w:lang w:val="it-IT"/>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 precedenza.</w:t>
      </w:r>
    </w:p>
    <w:p w14:paraId="150A47D5" w14:textId="77777777" w:rsidR="00CA6122" w:rsidRPr="00CE7B84" w:rsidRDefault="00CA6122" w:rsidP="006374BC">
      <w:pPr>
        <w:pStyle w:val="Heading3"/>
        <w:rPr>
          <w:rFonts w:ascii="Tahoma" w:hAnsi="Tahoma" w:cs="Tahoma"/>
          <w:sz w:val="18"/>
          <w:szCs w:val="18"/>
          <w:lang w:val="it-IT"/>
        </w:rPr>
      </w:pPr>
      <w:bookmarkStart w:id="1006" w:name="_Toc336338266"/>
      <w:bookmarkStart w:id="1007" w:name="Aps_9OffProPlus07forWin"/>
      <w:bookmarkStart w:id="1008" w:name="Aps_7OfficeProPlus2010"/>
      <w:bookmarkStart w:id="1009" w:name="Aps_6OfficeProPlus2010"/>
    </w:p>
    <w:p w14:paraId="467262BD" w14:textId="77777777" w:rsidR="00023FE7" w:rsidRPr="00A376D7" w:rsidRDefault="00A560B6" w:rsidP="006374BC">
      <w:pPr>
        <w:pStyle w:val="Heading3"/>
        <w:rPr>
          <w:rFonts w:ascii="Tahoma" w:hAnsi="Tahoma" w:cs="Tahoma"/>
        </w:rPr>
      </w:pPr>
      <w:bookmarkStart w:id="1010" w:name="_98_Office_Professional"/>
      <w:bookmarkStart w:id="1011" w:name="_10_Office_Professional"/>
      <w:bookmarkStart w:id="1012" w:name="_11_Office_Professional"/>
      <w:bookmarkStart w:id="1013" w:name="_Toc377597812"/>
      <w:bookmarkEnd w:id="1010"/>
      <w:bookmarkEnd w:id="1011"/>
      <w:bookmarkEnd w:id="1012"/>
      <w:r w:rsidRPr="00A376D7">
        <w:rPr>
          <w:rFonts w:ascii="Tahoma" w:hAnsi="Tahoma" w:cs="Tahoma"/>
          <w:caps/>
          <w:color w:val="F66400"/>
          <w:sz w:val="22"/>
          <w:vertAlign w:val="superscript"/>
        </w:rPr>
        <w:lastRenderedPageBreak/>
        <w:t>11</w:t>
      </w:r>
      <w:r w:rsidRPr="00A376D7">
        <w:rPr>
          <w:rFonts w:ascii="Tahoma" w:hAnsi="Tahoma" w:cs="Tahoma"/>
          <w:color w:val="F66400"/>
          <w:sz w:val="22"/>
        </w:rPr>
        <w:t xml:space="preserve"> Office Professional Plus </w:t>
      </w:r>
      <w:bookmarkEnd w:id="1006"/>
      <w:r w:rsidRPr="00A376D7">
        <w:rPr>
          <w:rFonts w:ascii="Tahoma" w:hAnsi="Tahoma" w:cs="Tahoma"/>
          <w:color w:val="F66400"/>
          <w:sz w:val="22"/>
        </w:rPr>
        <w:t>2013</w:t>
      </w:r>
      <w:bookmarkEnd w:id="1013"/>
    </w:p>
    <w:bookmarkEnd w:id="1007"/>
    <w:bookmarkEnd w:id="1008"/>
    <w:bookmarkEnd w:id="1009"/>
    <w:p w14:paraId="2D42B485" w14:textId="77777777" w:rsidR="00023FE7" w:rsidRPr="00A376D7" w:rsidRDefault="00023FE7" w:rsidP="006374BC">
      <w:pPr>
        <w:rPr>
          <w:rFonts w:cs="Tahoma"/>
          <w:szCs w:val="18"/>
        </w:rPr>
      </w:pPr>
    </w:p>
    <w:p w14:paraId="73140D35" w14:textId="77777777" w:rsidR="00223A77" w:rsidRPr="00CE7B84" w:rsidRDefault="00223A77" w:rsidP="00742B05">
      <w:pPr>
        <w:pStyle w:val="EndnoteText"/>
        <w:numPr>
          <w:ilvl w:val="0"/>
          <w:numId w:val="109"/>
        </w:numPr>
        <w:ind w:left="1080"/>
        <w:rPr>
          <w:rFonts w:ascii="Tahoma" w:hAnsi="Tahoma" w:cs="Tahoma"/>
          <w:sz w:val="18"/>
          <w:szCs w:val="18"/>
          <w:lang w:val="it-IT"/>
        </w:rPr>
      </w:pPr>
      <w:r w:rsidRPr="00CE7B84">
        <w:rPr>
          <w:rFonts w:ascii="Tahoma" w:hAnsi="Tahoma" w:cs="Tahoma"/>
          <w:sz w:val="18"/>
          <w:szCs w:val="18"/>
          <w:lang w:val="it-IT"/>
        </w:rPr>
        <w:t>Licenza Work at Home (WAH) disponibile per le società con Contratto Select e Select Plus</w:t>
      </w:r>
    </w:p>
    <w:p w14:paraId="634BA19D" w14:textId="77777777" w:rsidR="00223A77" w:rsidRPr="00CE7B84" w:rsidRDefault="00223A77" w:rsidP="00742B05">
      <w:pPr>
        <w:pStyle w:val="EndnoteText"/>
        <w:numPr>
          <w:ilvl w:val="0"/>
          <w:numId w:val="109"/>
        </w:numPr>
        <w:ind w:left="1080"/>
        <w:rPr>
          <w:rFonts w:ascii="Tahoma" w:hAnsi="Tahoma" w:cs="Tahoma"/>
          <w:sz w:val="18"/>
          <w:szCs w:val="18"/>
          <w:lang w:val="it-IT"/>
        </w:rPr>
      </w:pPr>
      <w:r w:rsidRPr="00CE7B84">
        <w:rPr>
          <w:rFonts w:ascii="Tahoma" w:hAnsi="Tahoma" w:cs="Tahoma"/>
          <w:sz w:val="18"/>
          <w:szCs w:val="18"/>
          <w:lang w:val="it-IT"/>
        </w:rPr>
        <w:t>Licenza Work at Home (WAH) disponibile per le società con Contratto Enterprise</w:t>
      </w:r>
    </w:p>
    <w:p w14:paraId="6783EB82" w14:textId="77777777" w:rsidR="00223A77" w:rsidRPr="00CE7B84" w:rsidRDefault="00223A77" w:rsidP="006374BC">
      <w:pPr>
        <w:pStyle w:val="FootnoteBulletLevel1"/>
        <w:tabs>
          <w:tab w:val="clear" w:pos="900"/>
        </w:tabs>
        <w:spacing w:before="0" w:after="0"/>
        <w:ind w:left="720" w:firstLine="0"/>
        <w:rPr>
          <w:rFonts w:ascii="Tahoma" w:hAnsi="Tahoma" w:cs="Tahoma"/>
          <w:sz w:val="18"/>
          <w:szCs w:val="18"/>
          <w:lang w:val="it-IT"/>
        </w:rPr>
      </w:pPr>
    </w:p>
    <w:p w14:paraId="4AEED482" w14:textId="77777777" w:rsidR="00864B8A" w:rsidRPr="00CE7B84" w:rsidRDefault="00223A77" w:rsidP="006374BC">
      <w:pPr>
        <w:spacing w:after="60"/>
        <w:ind w:left="720"/>
        <w:rPr>
          <w:rFonts w:cs="Tahoma"/>
          <w:szCs w:val="18"/>
          <w:lang w:val="it-IT"/>
        </w:rPr>
      </w:pPr>
      <w:r w:rsidRPr="00CE7B84">
        <w:rPr>
          <w:rFonts w:cs="Tahoma"/>
          <w:b/>
          <w:szCs w:val="18"/>
          <w:lang w:val="it-IT"/>
        </w:rPr>
        <w:t>Office Professional Plus 2013</w:t>
      </w:r>
    </w:p>
    <w:p w14:paraId="475B69D9" w14:textId="77777777" w:rsidR="00223A77" w:rsidRPr="00CE7B84" w:rsidRDefault="00223A77" w:rsidP="006374BC">
      <w:pPr>
        <w:spacing w:after="60"/>
        <w:ind w:left="720"/>
        <w:rPr>
          <w:rFonts w:cs="Tahoma"/>
          <w:szCs w:val="18"/>
          <w:lang w:val="it-IT"/>
        </w:rPr>
      </w:pPr>
      <w:r w:rsidRPr="00CE7B84">
        <w:rPr>
          <w:rFonts w:cs="Tahoma"/>
          <w:szCs w:val="18"/>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p>
    <w:p w14:paraId="18F895E2" w14:textId="77777777" w:rsidR="00973A93" w:rsidRPr="00CE7B84" w:rsidRDefault="00973A93" w:rsidP="006374BC">
      <w:pPr>
        <w:rPr>
          <w:rFonts w:cs="Tahoma"/>
          <w:szCs w:val="18"/>
          <w:lang w:val="it-IT"/>
        </w:rPr>
      </w:pPr>
    </w:p>
    <w:p w14:paraId="139AAFBC" w14:textId="77777777" w:rsidR="00223A77" w:rsidRPr="00CE7B84" w:rsidRDefault="00223A77" w:rsidP="006374BC">
      <w:pPr>
        <w:keepNext/>
        <w:spacing w:after="60"/>
        <w:ind w:left="720"/>
        <w:rPr>
          <w:rFonts w:cs="Tahoma"/>
          <w:szCs w:val="18"/>
          <w:lang w:val="it-IT"/>
        </w:rPr>
      </w:pPr>
      <w:r w:rsidRPr="00CE7B84">
        <w:rPr>
          <w:rFonts w:cs="Tahoma"/>
          <w:b/>
          <w:szCs w:val="18"/>
          <w:lang w:val="it-IT"/>
        </w:rPr>
        <w:t>Impossibilità di Separare Office Professional Plus 2013</w:t>
      </w:r>
    </w:p>
    <w:p w14:paraId="30546E5A" w14:textId="77777777" w:rsidR="00223A77" w:rsidRPr="00CE7B84" w:rsidRDefault="00223A77" w:rsidP="006374BC">
      <w:pPr>
        <w:pStyle w:val="FootnoteBulletLevel1"/>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Microsoft Office Professional Plus 2013 è composto da più di un prodotto offerto ai sensi di un</w:t>
      </w:r>
      <w:r w:rsidR="006D573C">
        <w:rPr>
          <w:rFonts w:ascii="Tahoma" w:hAnsi="Tahoma" w:cs="Tahoma"/>
          <w:sz w:val="18"/>
          <w:szCs w:val="18"/>
          <w:lang w:val="it-IT"/>
        </w:rPr>
        <w:t>’</w:t>
      </w:r>
      <w:r w:rsidRPr="00CE7B84">
        <w:rPr>
          <w:rFonts w:ascii="Tahoma" w:hAnsi="Tahoma" w:cs="Tahoma"/>
          <w:sz w:val="18"/>
          <w:szCs w:val="18"/>
          <w:lang w:val="it-IT"/>
        </w:rPr>
        <w:t>unica licenza. Il software non può essere separato per l</w:t>
      </w:r>
      <w:r w:rsidR="006D573C">
        <w:rPr>
          <w:rFonts w:ascii="Tahoma" w:hAnsi="Tahoma" w:cs="Tahoma"/>
          <w:sz w:val="18"/>
          <w:szCs w:val="18"/>
          <w:lang w:val="it-IT"/>
        </w:rPr>
        <w:t>’</w:t>
      </w:r>
      <w:r w:rsidRPr="00CE7B84">
        <w:rPr>
          <w:rFonts w:ascii="Tahoma" w:hAnsi="Tahoma" w:cs="Tahoma"/>
          <w:sz w:val="18"/>
          <w:szCs w:val="18"/>
          <w:lang w:val="it-IT"/>
        </w:rPr>
        <w:t>utilizzo su più di un computer.</w:t>
      </w:r>
    </w:p>
    <w:p w14:paraId="321A4F3C" w14:textId="77777777" w:rsidR="00952A87" w:rsidRPr="00CE7B84" w:rsidRDefault="00952A87" w:rsidP="006374BC">
      <w:pPr>
        <w:ind w:left="720"/>
        <w:rPr>
          <w:rFonts w:cs="Tahoma"/>
          <w:szCs w:val="18"/>
          <w:lang w:val="it-IT"/>
        </w:rPr>
      </w:pPr>
    </w:p>
    <w:p w14:paraId="365E70C9" w14:textId="77777777" w:rsidR="00952A87" w:rsidRPr="00CE7B84" w:rsidRDefault="00952A87" w:rsidP="006374BC">
      <w:pPr>
        <w:spacing w:after="60"/>
        <w:ind w:left="720"/>
        <w:rPr>
          <w:rFonts w:cs="Tahoma"/>
          <w:lang w:val="it-IT"/>
        </w:rPr>
      </w:pPr>
      <w:r w:rsidRPr="00CE7B84">
        <w:rPr>
          <w:rFonts w:cs="Tahoma"/>
          <w:b/>
          <w:lang w:val="it-IT"/>
        </w:rPr>
        <w:t>Contratto Campus e School</w:t>
      </w:r>
    </w:p>
    <w:p w14:paraId="6019AD81" w14:textId="77777777" w:rsidR="00001A9A" w:rsidRPr="00CE7B84" w:rsidRDefault="00952A87" w:rsidP="006374BC">
      <w:pPr>
        <w:ind w:left="720"/>
        <w:rPr>
          <w:rFonts w:cs="Tahoma"/>
          <w:lang w:val="it-IT"/>
        </w:rPr>
      </w:pPr>
      <w:r w:rsidRPr="00CE7B84">
        <w:rPr>
          <w:rFonts w:eastAsia="Calibri" w:cs="Tahoma"/>
          <w:iCs/>
          <w:color w:val="000000"/>
          <w:szCs w:val="18"/>
          <w:lang w:val="it-IT"/>
        </w:rPr>
        <w:t>Gli Istituti in possesso di USL per Office 365 ProPlus cedute a tutto il personale docente e non docente potranno installare il software Office Professional Plus 2013 in qualsiasi laboratorio o biblioteca ad accesso libero all</w:t>
      </w:r>
      <w:r w:rsidR="006D573C">
        <w:rPr>
          <w:rFonts w:eastAsia="Calibri" w:cs="Tahoma"/>
          <w:iCs/>
          <w:color w:val="000000"/>
          <w:szCs w:val="18"/>
          <w:lang w:val="it-IT"/>
        </w:rPr>
        <w:t>’</w:t>
      </w:r>
      <w:r w:rsidRPr="00CE7B84">
        <w:rPr>
          <w:rFonts w:eastAsia="Calibri" w:cs="Tahoma"/>
          <w:iCs/>
          <w:color w:val="000000"/>
          <w:szCs w:val="18"/>
          <w:lang w:val="it-IT"/>
        </w:rPr>
        <w:t>interno dell</w:t>
      </w:r>
      <w:r w:rsidR="006D573C">
        <w:rPr>
          <w:rFonts w:eastAsia="Calibri" w:cs="Tahoma"/>
          <w:iCs/>
          <w:color w:val="000000"/>
          <w:szCs w:val="18"/>
          <w:lang w:val="it-IT"/>
        </w:rPr>
        <w:t>’</w:t>
      </w:r>
      <w:r w:rsidRPr="00CE7B84">
        <w:rPr>
          <w:rFonts w:eastAsia="Calibri" w:cs="Tahoma"/>
          <w:iCs/>
          <w:color w:val="000000"/>
          <w:szCs w:val="18"/>
          <w:lang w:val="it-IT"/>
        </w:rPr>
        <w:t>Organizzazione dell</w:t>
      </w:r>
      <w:r w:rsidR="006D573C">
        <w:rPr>
          <w:rFonts w:eastAsia="Calibri" w:cs="Tahoma"/>
          <w:iCs/>
          <w:color w:val="000000"/>
          <w:szCs w:val="18"/>
          <w:lang w:val="it-IT"/>
        </w:rPr>
        <w:t>’</w:t>
      </w:r>
      <w:r w:rsidRPr="00CE7B84">
        <w:rPr>
          <w:rFonts w:eastAsia="Calibri" w:cs="Tahoma"/>
          <w:iCs/>
          <w:color w:val="000000"/>
          <w:szCs w:val="18"/>
          <w:lang w:val="it-IT"/>
        </w:rPr>
        <w:t>Istituto.</w:t>
      </w:r>
      <w:r w:rsidR="00AB7B90" w:rsidRPr="00CE7B84">
        <w:rPr>
          <w:rFonts w:eastAsia="Calibri" w:cs="Tahoma"/>
          <w:iCs/>
          <w:color w:val="000000"/>
          <w:szCs w:val="18"/>
          <w:lang w:val="it-IT"/>
        </w:rPr>
        <w:t xml:space="preserve"> </w:t>
      </w:r>
      <w:r w:rsidRPr="00CE7B84">
        <w:rPr>
          <w:rFonts w:eastAsia="Calibri" w:cs="Tahoma"/>
          <w:iCs/>
          <w:color w:val="000000"/>
          <w:szCs w:val="18"/>
          <w:lang w:val="it-IT"/>
        </w:rPr>
        <w:t>L</w:t>
      </w:r>
      <w:r w:rsidR="006D573C">
        <w:rPr>
          <w:rFonts w:eastAsia="Calibri" w:cs="Tahoma"/>
          <w:iCs/>
          <w:color w:val="000000"/>
          <w:szCs w:val="18"/>
          <w:lang w:val="it-IT"/>
        </w:rPr>
        <w:t>’</w:t>
      </w:r>
      <w:r w:rsidRPr="00CE7B84">
        <w:rPr>
          <w:rFonts w:eastAsia="Calibri" w:cs="Tahoma"/>
          <w:iCs/>
          <w:color w:val="000000"/>
          <w:szCs w:val="18"/>
          <w:lang w:val="it-IT"/>
        </w:rPr>
        <w:t>utilizzo del software è soggetto alle condizioni di licenza per Office Professional Plus 2013.</w:t>
      </w:r>
    </w:p>
    <w:p w14:paraId="54220993" w14:textId="77777777" w:rsidR="00952A87" w:rsidRPr="00CE7B84" w:rsidRDefault="00952A87" w:rsidP="006374BC">
      <w:pPr>
        <w:rPr>
          <w:rFonts w:cs="Tahoma"/>
          <w:lang w:val="it-IT"/>
        </w:rPr>
      </w:pPr>
    </w:p>
    <w:p w14:paraId="38D632D5" w14:textId="77777777" w:rsidR="00133069" w:rsidRPr="00CE7B84" w:rsidRDefault="00133069" w:rsidP="006374BC">
      <w:pPr>
        <w:rPr>
          <w:rFonts w:cs="Tahoma"/>
          <w:lang w:val="it-IT"/>
        </w:rPr>
      </w:pPr>
    </w:p>
    <w:p w14:paraId="0C68D479" w14:textId="77777777" w:rsidR="00223A77" w:rsidRPr="00A376D7" w:rsidRDefault="00A560B6" w:rsidP="006374BC">
      <w:pPr>
        <w:pStyle w:val="Heading3"/>
        <w:rPr>
          <w:rFonts w:ascii="Tahoma" w:hAnsi="Tahoma" w:cs="Tahoma"/>
        </w:rPr>
      </w:pPr>
      <w:bookmarkStart w:id="1014" w:name="_109_Office_Standard"/>
      <w:bookmarkStart w:id="1015" w:name="_11_Office_Standard"/>
      <w:bookmarkStart w:id="1016" w:name="_12_Office_Standard"/>
      <w:bookmarkStart w:id="1017" w:name="Aps_OfficeStandard2010"/>
      <w:bookmarkStart w:id="1018" w:name="_Toc254806115"/>
      <w:bookmarkStart w:id="1019" w:name="_Toc328146032"/>
      <w:bookmarkStart w:id="1020" w:name="_Toc377597813"/>
      <w:bookmarkStart w:id="1021" w:name="Aps_7OfficeStandard2010"/>
      <w:bookmarkStart w:id="1022" w:name="_Toc336338268"/>
      <w:bookmarkEnd w:id="1014"/>
      <w:bookmarkEnd w:id="1015"/>
      <w:bookmarkEnd w:id="1016"/>
      <w:r w:rsidRPr="00A376D7">
        <w:rPr>
          <w:rFonts w:ascii="Tahoma" w:hAnsi="Tahoma" w:cs="Tahoma"/>
          <w:caps/>
          <w:color w:val="F66400"/>
          <w:sz w:val="22"/>
          <w:vertAlign w:val="superscript"/>
        </w:rPr>
        <w:t>12</w:t>
      </w:r>
      <w:r w:rsidRPr="00A376D7">
        <w:rPr>
          <w:rFonts w:ascii="Tahoma" w:hAnsi="Tahoma" w:cs="Tahoma"/>
          <w:color w:val="F66400"/>
          <w:sz w:val="22"/>
        </w:rPr>
        <w:t xml:space="preserve"> Office Standard </w:t>
      </w:r>
      <w:bookmarkEnd w:id="1017"/>
      <w:bookmarkEnd w:id="1018"/>
      <w:bookmarkEnd w:id="1019"/>
      <w:r w:rsidRPr="00A376D7">
        <w:rPr>
          <w:rFonts w:ascii="Tahoma" w:hAnsi="Tahoma" w:cs="Tahoma"/>
          <w:color w:val="F66400"/>
          <w:sz w:val="22"/>
        </w:rPr>
        <w:t>2013</w:t>
      </w:r>
      <w:bookmarkEnd w:id="1020"/>
    </w:p>
    <w:bookmarkEnd w:id="1021"/>
    <w:p w14:paraId="2CABD730" w14:textId="77777777" w:rsidR="00223A77" w:rsidRPr="00A376D7" w:rsidRDefault="00223A77" w:rsidP="006374BC">
      <w:pPr>
        <w:rPr>
          <w:rFonts w:cs="Tahoma"/>
          <w:szCs w:val="18"/>
        </w:rPr>
      </w:pPr>
    </w:p>
    <w:p w14:paraId="576B0CE0" w14:textId="77777777" w:rsidR="00223A77" w:rsidRPr="00CE7B84" w:rsidRDefault="00223A77" w:rsidP="00742B05">
      <w:pPr>
        <w:pStyle w:val="EndnoteText"/>
        <w:numPr>
          <w:ilvl w:val="3"/>
          <w:numId w:val="77"/>
        </w:numPr>
        <w:ind w:left="990"/>
        <w:rPr>
          <w:rFonts w:ascii="Tahoma" w:hAnsi="Tahoma" w:cs="Tahoma"/>
          <w:sz w:val="18"/>
          <w:szCs w:val="18"/>
          <w:lang w:val="it-IT"/>
        </w:rPr>
      </w:pPr>
      <w:r w:rsidRPr="00CE7B84">
        <w:rPr>
          <w:rFonts w:ascii="Tahoma" w:hAnsi="Tahoma" w:cs="Tahoma"/>
          <w:sz w:val="18"/>
          <w:szCs w:val="18"/>
          <w:lang w:val="it-IT"/>
        </w:rPr>
        <w:t>Licenza Work at Home (WAH) disponibile per le società con Contratto Select e Select Plus</w:t>
      </w:r>
    </w:p>
    <w:p w14:paraId="40D9CF4E" w14:textId="77777777" w:rsidR="00223A77" w:rsidRPr="00CE7B84" w:rsidRDefault="00223A77" w:rsidP="00742B05">
      <w:pPr>
        <w:pStyle w:val="EndnoteText"/>
        <w:numPr>
          <w:ilvl w:val="3"/>
          <w:numId w:val="77"/>
        </w:numPr>
        <w:ind w:left="990"/>
        <w:rPr>
          <w:rFonts w:ascii="Tahoma" w:hAnsi="Tahoma" w:cs="Tahoma"/>
          <w:sz w:val="18"/>
          <w:szCs w:val="18"/>
          <w:lang w:val="it-IT"/>
        </w:rPr>
      </w:pPr>
      <w:r w:rsidRPr="00CE7B84">
        <w:rPr>
          <w:rFonts w:ascii="Tahoma" w:hAnsi="Tahoma" w:cs="Tahoma"/>
          <w:sz w:val="18"/>
          <w:szCs w:val="18"/>
          <w:lang w:val="it-IT"/>
        </w:rPr>
        <w:t>Licenza Work at Home (WAH) disponibile per le società con Contratto Enterprise</w:t>
      </w:r>
    </w:p>
    <w:p w14:paraId="7EF2CCAE" w14:textId="77777777" w:rsidR="00223A77" w:rsidRPr="00CE7B84" w:rsidRDefault="00223A77" w:rsidP="006374BC">
      <w:pPr>
        <w:pStyle w:val="FootnoteBulletLevel1"/>
        <w:tabs>
          <w:tab w:val="clear" w:pos="900"/>
        </w:tabs>
        <w:spacing w:before="0" w:after="0"/>
        <w:ind w:left="720" w:firstLine="0"/>
        <w:rPr>
          <w:rFonts w:ascii="Tahoma" w:hAnsi="Tahoma" w:cs="Tahoma"/>
          <w:sz w:val="18"/>
          <w:szCs w:val="18"/>
          <w:lang w:val="it-IT"/>
        </w:rPr>
      </w:pPr>
    </w:p>
    <w:p w14:paraId="43A33E40" w14:textId="77777777" w:rsidR="00864B8A" w:rsidRPr="00CE7B84" w:rsidRDefault="00223A77" w:rsidP="006374BC">
      <w:pPr>
        <w:spacing w:after="60"/>
        <w:ind w:left="720"/>
        <w:rPr>
          <w:rFonts w:cs="Tahoma"/>
          <w:szCs w:val="18"/>
          <w:lang w:val="it-IT"/>
        </w:rPr>
      </w:pPr>
      <w:r w:rsidRPr="00CE7B84">
        <w:rPr>
          <w:rFonts w:cs="Tahoma"/>
          <w:b/>
          <w:szCs w:val="18"/>
          <w:lang w:val="it-IT"/>
        </w:rPr>
        <w:t>Office Standard 2013</w:t>
      </w:r>
    </w:p>
    <w:p w14:paraId="6897EDA5" w14:textId="77777777" w:rsidR="00223A77" w:rsidRPr="00CE7B84" w:rsidRDefault="00223A77" w:rsidP="006374BC">
      <w:pPr>
        <w:pStyle w:val="FootnoteBulletLevel1"/>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Una Licenza per Office Standard 2013 è composta dai seguenti elementi: Excel 2013, OneNote 2013, Outlook 2013, Office Home and Student RT 2013 Commercial Use, Office Web Apps, PowerPoint 2013, Publisher 2013 e Word 2013.</w:t>
      </w:r>
    </w:p>
    <w:p w14:paraId="2784CF53" w14:textId="77777777" w:rsidR="00DF0E39" w:rsidRPr="00CE7B84" w:rsidRDefault="00DF0E39" w:rsidP="006374BC">
      <w:pPr>
        <w:pStyle w:val="FootnoteBulletLevel1"/>
        <w:tabs>
          <w:tab w:val="clear" w:pos="900"/>
        </w:tabs>
        <w:spacing w:before="0" w:after="0"/>
        <w:ind w:left="720" w:firstLine="0"/>
        <w:rPr>
          <w:rFonts w:ascii="Tahoma" w:hAnsi="Tahoma" w:cs="Tahoma"/>
          <w:sz w:val="18"/>
          <w:szCs w:val="18"/>
          <w:lang w:val="it-IT"/>
        </w:rPr>
      </w:pPr>
    </w:p>
    <w:p w14:paraId="2D126AB6" w14:textId="77777777" w:rsidR="00864B8A" w:rsidRPr="00CE7B84" w:rsidRDefault="00223A77" w:rsidP="006374BC">
      <w:pPr>
        <w:spacing w:after="60"/>
        <w:ind w:left="720"/>
        <w:rPr>
          <w:rFonts w:cs="Tahoma"/>
          <w:szCs w:val="18"/>
          <w:lang w:val="it-IT"/>
        </w:rPr>
      </w:pPr>
      <w:r w:rsidRPr="00CE7B84">
        <w:rPr>
          <w:rFonts w:cs="Tahoma"/>
          <w:b/>
          <w:szCs w:val="18"/>
          <w:lang w:val="it-IT"/>
        </w:rPr>
        <w:t>Impossibilità di Separare Microsoft Office Standard 2013</w:t>
      </w:r>
    </w:p>
    <w:p w14:paraId="36948D80" w14:textId="77777777" w:rsidR="00223A77" w:rsidRPr="00CE7B84" w:rsidRDefault="00223A77" w:rsidP="006374BC">
      <w:pPr>
        <w:spacing w:after="60"/>
        <w:ind w:left="720"/>
        <w:rPr>
          <w:rFonts w:cs="Tahoma"/>
          <w:szCs w:val="18"/>
          <w:lang w:val="it-IT"/>
        </w:rPr>
      </w:pPr>
      <w:r w:rsidRPr="00CE7B84">
        <w:rPr>
          <w:rFonts w:cs="Tahoma"/>
          <w:szCs w:val="18"/>
          <w:lang w:val="it-IT"/>
        </w:rPr>
        <w:t>Office Standard 2013 è composto da più di un prodotto offerto ai sensi di un</w:t>
      </w:r>
      <w:r w:rsidR="006D573C">
        <w:rPr>
          <w:rFonts w:cs="Tahoma"/>
          <w:szCs w:val="18"/>
          <w:lang w:val="it-IT"/>
        </w:rPr>
        <w:t>’</w:t>
      </w:r>
      <w:r w:rsidRPr="00CE7B84">
        <w:rPr>
          <w:rFonts w:cs="Tahoma"/>
          <w:szCs w:val="18"/>
          <w:lang w:val="it-IT"/>
        </w:rPr>
        <w:t>unica licenza. Il software non può essere separato per l</w:t>
      </w:r>
      <w:r w:rsidR="006D573C">
        <w:rPr>
          <w:rFonts w:cs="Tahoma"/>
          <w:szCs w:val="18"/>
          <w:lang w:val="it-IT"/>
        </w:rPr>
        <w:t>’</w:t>
      </w:r>
      <w:r w:rsidRPr="00CE7B84">
        <w:rPr>
          <w:rFonts w:cs="Tahoma"/>
          <w:szCs w:val="18"/>
          <w:lang w:val="it-IT"/>
        </w:rPr>
        <w:t>utilizzo su più di un computer.</w:t>
      </w:r>
    </w:p>
    <w:p w14:paraId="7C0548FA" w14:textId="77777777" w:rsidR="002F39A5" w:rsidRPr="00CE7B84" w:rsidRDefault="002F39A5" w:rsidP="006374BC">
      <w:pPr>
        <w:rPr>
          <w:rFonts w:cs="Tahoma"/>
          <w:szCs w:val="18"/>
          <w:lang w:val="it-IT"/>
        </w:rPr>
      </w:pPr>
    </w:p>
    <w:p w14:paraId="71CDAB15" w14:textId="77777777" w:rsidR="002F39A5" w:rsidRPr="00CE7B84" w:rsidRDefault="002F39A5" w:rsidP="006374BC">
      <w:pPr>
        <w:rPr>
          <w:rFonts w:cs="Tahoma"/>
          <w:szCs w:val="18"/>
          <w:lang w:val="it-IT"/>
        </w:rPr>
      </w:pPr>
    </w:p>
    <w:p w14:paraId="7A294607" w14:textId="77777777" w:rsidR="00B2182D" w:rsidRPr="00CE7B84" w:rsidRDefault="00A560B6" w:rsidP="006374BC">
      <w:pPr>
        <w:pStyle w:val="Heading3"/>
        <w:rPr>
          <w:rFonts w:ascii="Tahoma" w:hAnsi="Tahoma" w:cs="Tahoma"/>
          <w:lang w:val="it-IT"/>
        </w:rPr>
      </w:pPr>
      <w:bookmarkStart w:id="1023" w:name="_110_Office_365"/>
      <w:bookmarkStart w:id="1024" w:name="_12_Office_365"/>
      <w:bookmarkStart w:id="1025" w:name="_13_Office_365"/>
      <w:bookmarkStart w:id="1026" w:name="_Toc377597814"/>
      <w:bookmarkStart w:id="1027" w:name="Aps_9OfficeProPlusSubUserSL"/>
      <w:bookmarkEnd w:id="1023"/>
      <w:bookmarkEnd w:id="1024"/>
      <w:bookmarkEnd w:id="1025"/>
      <w:r w:rsidRPr="00CE7B84">
        <w:rPr>
          <w:rFonts w:ascii="Tahoma" w:hAnsi="Tahoma" w:cs="Tahoma"/>
          <w:caps/>
          <w:color w:val="F26200"/>
          <w:sz w:val="22"/>
          <w:vertAlign w:val="superscript"/>
          <w:lang w:val="it-IT"/>
        </w:rPr>
        <w:t>13</w:t>
      </w:r>
      <w:r w:rsidRPr="00CE7B84">
        <w:rPr>
          <w:rFonts w:ascii="Tahoma" w:hAnsi="Tahoma" w:cs="Tahoma"/>
          <w:color w:val="F26200"/>
          <w:sz w:val="22"/>
          <w:lang w:val="it-IT"/>
        </w:rPr>
        <w:t xml:space="preserve"> Office 365 ProPlus (SL per Utente)</w:t>
      </w:r>
      <w:bookmarkEnd w:id="1022"/>
      <w:bookmarkEnd w:id="1026"/>
    </w:p>
    <w:bookmarkEnd w:id="1027"/>
    <w:p w14:paraId="1C706F0F" w14:textId="77777777" w:rsidR="00B2182D" w:rsidRPr="00CE7B84" w:rsidRDefault="00B2182D" w:rsidP="006374BC">
      <w:pPr>
        <w:rPr>
          <w:rFonts w:cs="Tahoma"/>
          <w:szCs w:val="18"/>
          <w:lang w:val="it-IT"/>
        </w:rPr>
      </w:pPr>
    </w:p>
    <w:p w14:paraId="20615750" w14:textId="77777777" w:rsidR="003418C5" w:rsidRPr="00CE7B84" w:rsidRDefault="003418C5" w:rsidP="006374BC">
      <w:pPr>
        <w:spacing w:after="60"/>
        <w:ind w:left="720"/>
        <w:rPr>
          <w:rFonts w:cs="Tahoma"/>
          <w:szCs w:val="18"/>
          <w:lang w:val="it-IT"/>
        </w:rPr>
      </w:pPr>
      <w:r w:rsidRPr="00CE7B84">
        <w:rPr>
          <w:rFonts w:cs="Tahoma"/>
          <w:b/>
          <w:bCs/>
          <w:szCs w:val="18"/>
          <w:lang w:val="it-IT"/>
        </w:rPr>
        <w:t>Idoneità all</w:t>
      </w:r>
      <w:r w:rsidR="006D573C">
        <w:rPr>
          <w:rFonts w:cs="Tahoma"/>
          <w:b/>
          <w:bCs/>
          <w:szCs w:val="18"/>
          <w:lang w:val="it-IT"/>
        </w:rPr>
        <w:t>’</w:t>
      </w:r>
      <w:r w:rsidRPr="00CE7B84">
        <w:rPr>
          <w:rFonts w:cs="Tahoma"/>
          <w:b/>
          <w:bCs/>
          <w:szCs w:val="18"/>
          <w:lang w:val="it-IT"/>
        </w:rPr>
        <w:t>acquisto</w:t>
      </w:r>
    </w:p>
    <w:p w14:paraId="515F48C4" w14:textId="77777777" w:rsidR="003418C5" w:rsidRPr="00CE7B84" w:rsidRDefault="003418C5" w:rsidP="006374BC">
      <w:pPr>
        <w:ind w:left="720"/>
        <w:rPr>
          <w:rFonts w:cs="Tahoma"/>
          <w:szCs w:val="18"/>
          <w:lang w:val="it-IT"/>
        </w:rPr>
      </w:pPr>
      <w:r w:rsidRPr="00CE7B84">
        <w:rPr>
          <w:rFonts w:cs="Tahoma"/>
          <w:szCs w:val="18"/>
          <w:lang w:val="it-IT"/>
        </w:rPr>
        <w:t xml:space="preserve">Il licenziatario potrà acquistare la licenza Office 365 ProPlus SA Transition solo qualora disponga di una licenza sottostante per Office Professional Plus con Software Assurance per un Contratto Enterprise attivo. </w:t>
      </w:r>
    </w:p>
    <w:p w14:paraId="4F776397" w14:textId="77777777" w:rsidR="003418C5" w:rsidRPr="00CE7B84" w:rsidRDefault="003418C5" w:rsidP="006374BC">
      <w:pPr>
        <w:spacing w:after="60"/>
        <w:ind w:left="720"/>
        <w:rPr>
          <w:rFonts w:cs="Tahoma"/>
          <w:szCs w:val="18"/>
          <w:lang w:val="it-IT"/>
        </w:rPr>
      </w:pPr>
    </w:p>
    <w:p w14:paraId="32347046" w14:textId="77777777" w:rsidR="005C647E" w:rsidRPr="00CE7B84" w:rsidRDefault="005C647E" w:rsidP="006374BC">
      <w:pPr>
        <w:spacing w:after="60"/>
        <w:ind w:left="720"/>
        <w:rPr>
          <w:rFonts w:cs="Tahoma"/>
          <w:szCs w:val="18"/>
          <w:lang w:val="it-IT"/>
        </w:rPr>
      </w:pPr>
      <w:r w:rsidRPr="00CE7B84">
        <w:rPr>
          <w:rFonts w:cs="Tahoma"/>
          <w:b/>
          <w:szCs w:val="18"/>
          <w:lang w:val="it-IT"/>
        </w:rPr>
        <w:t>Campus and School</w:t>
      </w:r>
    </w:p>
    <w:p w14:paraId="20C3EDCC" w14:textId="77777777" w:rsidR="005C647E" w:rsidRPr="00CE7B84" w:rsidRDefault="005C647E" w:rsidP="006374BC">
      <w:pPr>
        <w:ind w:left="720"/>
        <w:rPr>
          <w:rFonts w:cs="Tahoma"/>
          <w:szCs w:val="18"/>
          <w:lang w:val="it-IT"/>
        </w:rPr>
      </w:pPr>
      <w:r w:rsidRPr="00CE7B84">
        <w:rPr>
          <w:rFonts w:cs="Tahoma"/>
          <w:color w:val="000000"/>
          <w:szCs w:val="18"/>
          <w:lang w:val="it-IT"/>
        </w:rPr>
        <w:t>Qualora un Istituto disponga di una sottoscrizione di una USL per Office 365 ProPlus, dovrà acquistare una licenza per ogni Utente Qualificato della propria organizzazione. Qualora un Istituto aderisca all</w:t>
      </w:r>
      <w:r w:rsidR="006D573C">
        <w:rPr>
          <w:rFonts w:cs="Tahoma"/>
          <w:color w:val="000000"/>
          <w:szCs w:val="18"/>
          <w:lang w:val="it-IT"/>
        </w:rPr>
        <w:t>’</w:t>
      </w:r>
      <w:r w:rsidRPr="00CE7B84">
        <w:rPr>
          <w:rFonts w:cs="Tahoma"/>
          <w:color w:val="000000"/>
          <w:szCs w:val="18"/>
          <w:lang w:val="it-IT"/>
        </w:rPr>
        <w:t>Opzione Studente per la USL per Office 365 ProPlus, dovrà acquistare una licenza per ogni Studente dell</w:t>
      </w:r>
      <w:r w:rsidR="006D573C">
        <w:rPr>
          <w:rFonts w:cs="Tahoma"/>
          <w:color w:val="000000"/>
          <w:szCs w:val="18"/>
          <w:lang w:val="it-IT"/>
        </w:rPr>
        <w:t>’</w:t>
      </w:r>
      <w:r w:rsidRPr="00CE7B84">
        <w:rPr>
          <w:rFonts w:cs="Tahoma"/>
          <w:color w:val="000000"/>
          <w:szCs w:val="18"/>
          <w:lang w:val="it-IT"/>
        </w:rPr>
        <w:t>Organizzazione.</w:t>
      </w:r>
    </w:p>
    <w:p w14:paraId="17865FB6" w14:textId="77777777" w:rsidR="005C647E" w:rsidRPr="00CE7B84" w:rsidRDefault="005C647E" w:rsidP="006374BC">
      <w:pPr>
        <w:ind w:left="720"/>
        <w:rPr>
          <w:rFonts w:cs="Tahoma"/>
          <w:szCs w:val="18"/>
          <w:lang w:val="it-IT"/>
        </w:rPr>
      </w:pPr>
    </w:p>
    <w:p w14:paraId="1912903A" w14:textId="77777777" w:rsidR="008368B4" w:rsidRPr="00CE7B84" w:rsidRDefault="008368B4" w:rsidP="006374BC">
      <w:pPr>
        <w:ind w:left="720"/>
        <w:rPr>
          <w:rFonts w:cs="Tahoma"/>
          <w:szCs w:val="18"/>
          <w:lang w:val="it-IT"/>
        </w:rPr>
      </w:pPr>
      <w:r w:rsidRPr="00CE7B84">
        <w:rPr>
          <w:rFonts w:cs="Tahoma"/>
          <w:b/>
          <w:bCs/>
          <w:szCs w:val="18"/>
          <w:lang w:val="it-IT"/>
        </w:rPr>
        <w:t>Utilizzo di Office Professional Plus 2010 o Office per Mac Standard 2011</w:t>
      </w:r>
    </w:p>
    <w:p w14:paraId="7833C301" w14:textId="77777777" w:rsidR="008368B4" w:rsidRPr="00CE7B84" w:rsidRDefault="008368B4" w:rsidP="006374BC">
      <w:pPr>
        <w:ind w:left="720"/>
        <w:rPr>
          <w:rFonts w:cs="Tahoma"/>
          <w:szCs w:val="18"/>
          <w:lang w:val="it-IT"/>
        </w:rPr>
      </w:pPr>
      <w:r w:rsidRPr="00CE7B84">
        <w:rPr>
          <w:rFonts w:cs="Tahoma"/>
          <w:bCs/>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 Office 365 ProPlus.</w:t>
      </w:r>
    </w:p>
    <w:p w14:paraId="74CCF792" w14:textId="77777777" w:rsidR="00934C9A" w:rsidRPr="00CE7B84" w:rsidRDefault="00934C9A" w:rsidP="006374BC">
      <w:pPr>
        <w:ind w:left="720"/>
        <w:rPr>
          <w:rFonts w:cs="Tahoma"/>
          <w:szCs w:val="18"/>
          <w:lang w:val="it-IT"/>
        </w:rPr>
      </w:pPr>
      <w:r w:rsidRPr="00CE7B84">
        <w:rPr>
          <w:rFonts w:cs="Tahoma"/>
          <w:bCs/>
          <w:szCs w:val="18"/>
          <w:lang w:val="it-IT"/>
        </w:rPr>
        <w:lastRenderedPageBreak/>
        <w:t>* Consultare la Lista dei Prodotti del mese di febbraio 2013 per prendere visione di tutte le condizioni dei diritti di idoneità dei supporti di memorizzazione per Office Professional Plus Subscription</w:t>
      </w:r>
    </w:p>
    <w:p w14:paraId="76427FC4" w14:textId="77777777" w:rsidR="008368B4" w:rsidRPr="00CE7B84" w:rsidRDefault="008368B4" w:rsidP="006374BC">
      <w:pPr>
        <w:ind w:left="720"/>
        <w:rPr>
          <w:rFonts w:cs="Tahoma"/>
          <w:szCs w:val="18"/>
          <w:lang w:val="it-IT"/>
        </w:rPr>
      </w:pPr>
    </w:p>
    <w:p w14:paraId="702C7969" w14:textId="77777777" w:rsidR="008368B4" w:rsidRPr="00CE7B84" w:rsidRDefault="008368B4" w:rsidP="006374BC">
      <w:pPr>
        <w:spacing w:after="60"/>
        <w:ind w:left="720"/>
        <w:rPr>
          <w:rFonts w:cs="Tahoma"/>
          <w:szCs w:val="18"/>
          <w:lang w:val="it-IT"/>
        </w:rPr>
      </w:pPr>
      <w:r w:rsidRPr="00CE7B84">
        <w:rPr>
          <w:rFonts w:cs="Tahoma"/>
          <w:b/>
          <w:szCs w:val="18"/>
          <w:lang w:val="it-IT"/>
        </w:rPr>
        <w:t>Idoneità dei Supporti di Memorizzazione con i Servizi Desktop Remoto (RDS)</w:t>
      </w:r>
    </w:p>
    <w:p w14:paraId="753AB10B" w14:textId="77777777" w:rsidR="008368B4" w:rsidRPr="00CE7B84" w:rsidRDefault="008368B4" w:rsidP="008274A5">
      <w:pPr>
        <w:ind w:left="720"/>
        <w:rPr>
          <w:rFonts w:cs="Tahoma"/>
          <w:szCs w:val="18"/>
          <w:lang w:val="it-IT"/>
        </w:rPr>
      </w:pPr>
      <w:r w:rsidRPr="00CE7B84">
        <w:rPr>
          <w:rFonts w:cs="Tahoma"/>
          <w:szCs w:val="18"/>
          <w:lang w:val="it-IT"/>
        </w:rPr>
        <w:t>Qualora l</w:t>
      </w:r>
      <w:r w:rsidR="006D573C">
        <w:rPr>
          <w:rFonts w:cs="Tahoma"/>
          <w:szCs w:val="18"/>
          <w:lang w:val="it-IT"/>
        </w:rPr>
        <w:t>’</w:t>
      </w:r>
      <w:r w:rsidRPr="00CE7B84">
        <w:rPr>
          <w:rFonts w:cs="Tahoma"/>
          <w:szCs w:val="18"/>
          <w:lang w:val="it-IT"/>
        </w:rPr>
        <w:t>utente al quale è stata ceduta una licenza per Office 365 ProPlus utilizzi il software su un server di</w:t>
      </w:r>
      <w:r w:rsidR="008274A5" w:rsidRPr="00CE7B84">
        <w:rPr>
          <w:rFonts w:cs="Tahoma"/>
          <w:szCs w:val="18"/>
          <w:lang w:val="it-IT"/>
        </w:rPr>
        <w:t> </w:t>
      </w:r>
      <w:r w:rsidRPr="00CE7B84">
        <w:rPr>
          <w:rFonts w:cs="Tahoma"/>
          <w:szCs w:val="18"/>
          <w:lang w:val="it-IT"/>
        </w:rPr>
        <w:t>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w:t>
      </w:r>
      <w:r w:rsidR="008274A5" w:rsidRPr="00CE7B84">
        <w:rPr>
          <w:rFonts w:cs="Tahoma"/>
          <w:szCs w:val="18"/>
          <w:lang w:val="it-IT"/>
        </w:rPr>
        <w:t> </w:t>
      </w:r>
      <w:r w:rsidRPr="00CE7B84">
        <w:rPr>
          <w:rFonts w:cs="Tahoma"/>
          <w:szCs w:val="18"/>
          <w:lang w:val="it-IT"/>
        </w:rPr>
        <w:t>accedere al software Office Professional Plus 2013 da qualsiasi dispositivo.</w:t>
      </w:r>
      <w:r w:rsidR="00AB7B90" w:rsidRPr="00CE7B84">
        <w:rPr>
          <w:rFonts w:cs="Tahoma"/>
          <w:szCs w:val="18"/>
          <w:lang w:val="it-IT"/>
        </w:rPr>
        <w:t xml:space="preserve"> </w:t>
      </w:r>
      <w:r w:rsidRPr="00CE7B84">
        <w:rPr>
          <w:rFonts w:cs="Tahoma"/>
          <w:szCs w:val="18"/>
          <w:lang w:val="it-IT"/>
        </w:rPr>
        <w:t>Alla scadenza della sottoscrizione di Office 365 ProPlus la società dovrà disinstallare il software Office Professional Plus 2013</w:t>
      </w:r>
      <w:r w:rsidR="008274A5" w:rsidRPr="00CE7B84">
        <w:rPr>
          <w:rFonts w:cs="Tahoma"/>
          <w:szCs w:val="18"/>
          <w:lang w:val="it-IT"/>
        </w:rPr>
        <w:t> </w:t>
      </w:r>
      <w:r w:rsidRPr="00CE7B84">
        <w:rPr>
          <w:rFonts w:cs="Tahoma"/>
          <w:szCs w:val="18"/>
          <w:lang w:val="it-IT"/>
        </w:rPr>
        <w:t>dal</w:t>
      </w:r>
      <w:r w:rsidR="008274A5" w:rsidRPr="00CE7B84">
        <w:rPr>
          <w:rFonts w:cs="Tahoma"/>
          <w:szCs w:val="18"/>
          <w:lang w:val="it-IT"/>
        </w:rPr>
        <w:t> </w:t>
      </w:r>
      <w:r w:rsidRPr="00CE7B84">
        <w:rPr>
          <w:rFonts w:cs="Tahoma"/>
          <w:szCs w:val="18"/>
          <w:lang w:val="it-IT"/>
        </w:rPr>
        <w:t xml:space="preserve">server di rete. </w:t>
      </w:r>
    </w:p>
    <w:p w14:paraId="67A6F598" w14:textId="77777777" w:rsidR="00B2182D" w:rsidRPr="00CE7B84" w:rsidRDefault="00B2182D" w:rsidP="006374BC">
      <w:pPr>
        <w:ind w:left="720"/>
        <w:rPr>
          <w:rFonts w:cs="Tahoma"/>
          <w:szCs w:val="18"/>
          <w:lang w:val="it-IT"/>
        </w:rPr>
      </w:pPr>
    </w:p>
    <w:p w14:paraId="0B28B924" w14:textId="77777777" w:rsidR="00ED6F81" w:rsidRPr="00CE7B84" w:rsidRDefault="00ED6F81" w:rsidP="006374BC">
      <w:pPr>
        <w:spacing w:after="60"/>
        <w:ind w:left="720"/>
        <w:rPr>
          <w:rFonts w:cs="Tahoma"/>
          <w:szCs w:val="18"/>
          <w:lang w:val="it-IT"/>
        </w:rPr>
      </w:pPr>
      <w:r w:rsidRPr="00CE7B84">
        <w:rPr>
          <w:rFonts w:cs="Tahoma"/>
          <w:b/>
          <w:szCs w:val="18"/>
          <w:lang w:val="it-IT"/>
        </w:rPr>
        <w:t>Idoneità dei Supporti di Memorizzazione con Windows To Go Rights</w:t>
      </w:r>
    </w:p>
    <w:p w14:paraId="3453434A" w14:textId="77777777" w:rsidR="008368B4" w:rsidRPr="00CE7B84" w:rsidRDefault="008368B4" w:rsidP="006374BC">
      <w:pPr>
        <w:ind w:left="720"/>
        <w:rPr>
          <w:rFonts w:cs="Tahoma"/>
          <w:szCs w:val="18"/>
          <w:lang w:val="it-IT"/>
        </w:rPr>
      </w:pPr>
      <w:r w:rsidRPr="00CE7B84">
        <w:rPr>
          <w:rFonts w:cs="Tahoma"/>
          <w:szCs w:val="18"/>
          <w:lang w:val="it-IT"/>
        </w:rPr>
        <w:t>Nell</w:t>
      </w:r>
      <w:r w:rsidR="006D573C">
        <w:rPr>
          <w:rFonts w:cs="Tahoma"/>
          <w:szCs w:val="18"/>
          <w:lang w:val="it-IT"/>
        </w:rPr>
        <w:t>’</w:t>
      </w:r>
      <w:r w:rsidRPr="00CE7B84">
        <w:rPr>
          <w:rFonts w:cs="Tahoma"/>
          <w:szCs w:val="18"/>
          <w:lang w:val="it-IT"/>
        </w:rPr>
        <w:t>ambito della presentazione di Windows To Go Rights, qualora l</w:t>
      </w:r>
      <w:r w:rsidR="006D573C">
        <w:rPr>
          <w:rFonts w:cs="Tahoma"/>
          <w:szCs w:val="18"/>
          <w:lang w:val="it-IT"/>
        </w:rPr>
        <w:t>’</w:t>
      </w:r>
      <w:r w:rsidRPr="00CE7B84">
        <w:rPr>
          <w:rFonts w:cs="Tahoma"/>
          <w:szCs w:val="18"/>
          <w:lang w:val="it-IT"/>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CE7B84">
        <w:rPr>
          <w:rFonts w:cs="Tahoma"/>
          <w:color w:val="000000" w:themeColor="text1"/>
          <w:szCs w:val="18"/>
          <w:lang w:val="it-IT"/>
        </w:rPr>
        <w:t>Plus 2013 sull</w:t>
      </w:r>
      <w:r w:rsidR="006D573C">
        <w:rPr>
          <w:rFonts w:cs="Tahoma"/>
          <w:color w:val="000000" w:themeColor="text1"/>
          <w:szCs w:val="18"/>
          <w:lang w:val="it-IT"/>
        </w:rPr>
        <w:t>’</w:t>
      </w:r>
      <w:r w:rsidRPr="00CE7B84">
        <w:rPr>
          <w:rFonts w:cs="Tahoma"/>
          <w:color w:val="000000" w:themeColor="text1"/>
          <w:szCs w:val="18"/>
          <w:lang w:val="it-IT"/>
        </w:rPr>
        <w:t xml:space="preserve">unità USB utilizzata per Windows to Go Rights e 2) usare il software Office Professional Plus 2013 </w:t>
      </w:r>
      <w:r w:rsidRPr="00CE7B84">
        <w:rPr>
          <w:rFonts w:cs="Tahoma"/>
          <w:szCs w:val="18"/>
          <w:lang w:val="it-IT"/>
        </w:rPr>
        <w:t>su tale unità USB su qualsiasi dispositivo con licenza. Alla scadenza della sottoscrizione di Office 365 ProPlus la società dovrà disinstallare il software Office Professional Plus 2013 dall</w:t>
      </w:r>
      <w:r w:rsidR="006D573C">
        <w:rPr>
          <w:rFonts w:cs="Tahoma"/>
          <w:szCs w:val="18"/>
          <w:lang w:val="it-IT"/>
        </w:rPr>
        <w:t>’</w:t>
      </w:r>
      <w:r w:rsidRPr="00CE7B84">
        <w:rPr>
          <w:rFonts w:cs="Tahoma"/>
          <w:szCs w:val="18"/>
          <w:lang w:val="it-IT"/>
        </w:rPr>
        <w:t xml:space="preserve">unità USB. </w:t>
      </w:r>
    </w:p>
    <w:p w14:paraId="794943F9" w14:textId="77777777" w:rsidR="00ED6F81" w:rsidRPr="00CE7B84" w:rsidRDefault="00ED6F81" w:rsidP="006374BC">
      <w:pPr>
        <w:ind w:left="720"/>
        <w:rPr>
          <w:rFonts w:cs="Tahoma"/>
          <w:szCs w:val="18"/>
          <w:lang w:val="it-IT"/>
        </w:rPr>
      </w:pPr>
    </w:p>
    <w:p w14:paraId="0AC19C59" w14:textId="77777777" w:rsidR="00B2182D" w:rsidRPr="00CE7B84" w:rsidRDefault="00B2182D" w:rsidP="006374BC">
      <w:pPr>
        <w:spacing w:after="60"/>
        <w:ind w:left="720"/>
        <w:rPr>
          <w:rFonts w:cs="Tahoma"/>
          <w:szCs w:val="18"/>
          <w:lang w:val="it-IT"/>
        </w:rPr>
      </w:pPr>
      <w:r w:rsidRPr="00CE7B84">
        <w:rPr>
          <w:rFonts w:cs="Tahoma"/>
          <w:b/>
          <w:szCs w:val="18"/>
          <w:lang w:val="it-IT"/>
        </w:rPr>
        <w:t>Diritti di Downgrade</w:t>
      </w:r>
    </w:p>
    <w:p w14:paraId="4097C398" w14:textId="77777777" w:rsidR="008368B4" w:rsidRPr="00CE7B84" w:rsidRDefault="008368B4" w:rsidP="006374BC">
      <w:pPr>
        <w:ind w:left="720"/>
        <w:rPr>
          <w:rFonts w:cs="Tahoma"/>
          <w:szCs w:val="18"/>
          <w:lang w:val="it-IT"/>
        </w:rPr>
      </w:pPr>
      <w:r w:rsidRPr="00CE7B84">
        <w:rPr>
          <w:rFonts w:cs="Tahoma"/>
          <w:bCs/>
          <w:szCs w:val="18"/>
          <w:lang w:val="it-IT"/>
        </w:rPr>
        <w:t>Per il servizio Office 365 ProPlus non sono previsti diritti di downgrade. Ulteriori informazioni in merito ai requisiti per l</w:t>
      </w:r>
      <w:r w:rsidR="006D573C">
        <w:rPr>
          <w:rFonts w:cs="Tahoma"/>
          <w:bCs/>
          <w:szCs w:val="18"/>
          <w:lang w:val="it-IT"/>
        </w:rPr>
        <w:t>’</w:t>
      </w:r>
      <w:r w:rsidRPr="00CE7B84">
        <w:rPr>
          <w:rFonts w:cs="Tahoma"/>
          <w:bCs/>
          <w:szCs w:val="18"/>
          <w:lang w:val="it-IT"/>
        </w:rPr>
        <w:t xml:space="preserve">aggiornamento dei Servizi Online sono riportate nel documento Diritti di Utilizzo del Prodotto (Product Use Rights o PUR) Microsoft alla pagina </w:t>
      </w:r>
      <w:hyperlink r:id="rId39" w:history="1">
        <w:r w:rsidRPr="00CE7B84">
          <w:rPr>
            <w:rStyle w:val="Hyperlink"/>
            <w:rFonts w:cs="Tahoma"/>
            <w:bCs/>
            <w:szCs w:val="18"/>
            <w:lang w:val="it-IT"/>
          </w:rPr>
          <w:t>www.microsoftvolumelicensing.com/userights/PUR.aspx</w:t>
        </w:r>
      </w:hyperlink>
    </w:p>
    <w:p w14:paraId="19378014" w14:textId="77777777" w:rsidR="00AE5A9F" w:rsidRPr="00CE7B84" w:rsidRDefault="00AE5A9F" w:rsidP="006374BC">
      <w:pPr>
        <w:rPr>
          <w:rFonts w:cs="Tahoma"/>
          <w:szCs w:val="18"/>
          <w:lang w:val="it-IT"/>
        </w:rPr>
      </w:pPr>
      <w:bookmarkStart w:id="1028" w:name="Srv_9OutlookMac2011"/>
    </w:p>
    <w:p w14:paraId="01393B4A" w14:textId="77777777" w:rsidR="00AE5A9F" w:rsidRPr="00CE7B84" w:rsidRDefault="00AE5A9F" w:rsidP="006374BC">
      <w:pPr>
        <w:rPr>
          <w:rFonts w:cs="Tahoma"/>
          <w:szCs w:val="18"/>
          <w:lang w:val="it-IT"/>
        </w:rPr>
      </w:pPr>
    </w:p>
    <w:p w14:paraId="0BA425F5" w14:textId="77777777" w:rsidR="00704723" w:rsidRPr="00CE7B84" w:rsidRDefault="00A560B6" w:rsidP="006374BC">
      <w:pPr>
        <w:pStyle w:val="Heading3"/>
        <w:rPr>
          <w:rFonts w:ascii="Tahoma" w:hAnsi="Tahoma" w:cs="Tahoma"/>
          <w:lang w:val="it-IT"/>
        </w:rPr>
      </w:pPr>
      <w:bookmarkStart w:id="1029" w:name="_121_Outlook_for"/>
      <w:bookmarkStart w:id="1030" w:name="_13_Outlook_for"/>
      <w:bookmarkStart w:id="1031" w:name="_14_Outlook_per"/>
      <w:bookmarkStart w:id="1032" w:name="_Toc336338270"/>
      <w:bookmarkStart w:id="1033" w:name="_Toc377597815"/>
      <w:bookmarkEnd w:id="1029"/>
      <w:bookmarkEnd w:id="1030"/>
      <w:bookmarkEnd w:id="1031"/>
      <w:r w:rsidRPr="00CE7B84">
        <w:rPr>
          <w:rFonts w:ascii="Tahoma" w:hAnsi="Tahoma" w:cs="Tahoma"/>
          <w:caps/>
          <w:color w:val="F66400"/>
          <w:sz w:val="22"/>
          <w:vertAlign w:val="superscript"/>
          <w:lang w:val="it-IT"/>
        </w:rPr>
        <w:t>14</w:t>
      </w:r>
      <w:r w:rsidRPr="00CE7B84">
        <w:rPr>
          <w:rFonts w:ascii="Tahoma" w:hAnsi="Tahoma" w:cs="Tahoma"/>
          <w:color w:val="F66400"/>
          <w:sz w:val="22"/>
          <w:lang w:val="it-IT"/>
        </w:rPr>
        <w:t xml:space="preserve"> Outlook per Mac 2011</w:t>
      </w:r>
      <w:bookmarkEnd w:id="1032"/>
      <w:bookmarkEnd w:id="1033"/>
      <w:r w:rsidRPr="00CE7B84">
        <w:rPr>
          <w:rFonts w:ascii="Tahoma" w:hAnsi="Tahoma" w:cs="Tahoma"/>
          <w:color w:val="F66400"/>
          <w:sz w:val="22"/>
          <w:lang w:val="it-IT"/>
        </w:rPr>
        <w:t xml:space="preserve"> </w:t>
      </w:r>
    </w:p>
    <w:bookmarkEnd w:id="1028"/>
    <w:p w14:paraId="3350D197" w14:textId="77777777" w:rsidR="00704723" w:rsidRPr="00CE7B84" w:rsidRDefault="00704723" w:rsidP="006374BC">
      <w:pPr>
        <w:rPr>
          <w:rFonts w:cs="Tahoma"/>
          <w:lang w:val="it-IT"/>
        </w:rPr>
      </w:pPr>
    </w:p>
    <w:p w14:paraId="3E856BEE" w14:textId="77777777" w:rsidR="00704723" w:rsidRPr="00CE7B84" w:rsidRDefault="00704723" w:rsidP="006374BC">
      <w:pPr>
        <w:spacing w:after="60"/>
        <w:ind w:left="720"/>
        <w:rPr>
          <w:rFonts w:cs="Tahoma"/>
          <w:lang w:val="it-IT"/>
        </w:rPr>
      </w:pPr>
      <w:r w:rsidRPr="00CE7B84">
        <w:rPr>
          <w:rFonts w:cs="Tahoma"/>
          <w:b/>
          <w:lang w:val="it-IT"/>
        </w:rPr>
        <w:t>Percorso di Migrazione a Software Assurance per Entourage per Mac 2008</w:t>
      </w:r>
    </w:p>
    <w:p w14:paraId="1F8A5208" w14:textId="77777777" w:rsidR="00223A77" w:rsidRPr="00CE7B84" w:rsidRDefault="00704723" w:rsidP="006374BC">
      <w:pPr>
        <w:adjustRightInd w:val="0"/>
        <w:ind w:left="720"/>
        <w:textAlignment w:val="baseline"/>
        <w:rPr>
          <w:rFonts w:cs="Tahoma"/>
          <w:lang w:val="it-IT"/>
        </w:rPr>
      </w:pPr>
      <w:r w:rsidRPr="00CE7B84">
        <w:rPr>
          <w:rFonts w:cs="Tahoma"/>
          <w:szCs w:val="20"/>
          <w:lang w:val="it-IT"/>
        </w:rPr>
        <w:t>La versione sostitutiva di Entourage per Mac</w:t>
      </w:r>
      <w:bookmarkStart w:id="1034" w:name="Srv_8Project2010Pro"/>
      <w:r w:rsidRPr="00CE7B84">
        <w:rPr>
          <w:rFonts w:cs="Tahoma"/>
          <w:szCs w:val="20"/>
          <w:lang w:val="it-IT"/>
        </w:rPr>
        <w:t xml:space="preserve"> 2008 è Outlook per Mac 2011.</w:t>
      </w:r>
    </w:p>
    <w:p w14:paraId="1879C07F" w14:textId="77777777" w:rsidR="00AE5A9F" w:rsidRPr="00CE7B84" w:rsidRDefault="00AE5A9F" w:rsidP="006374BC">
      <w:pPr>
        <w:adjustRightInd w:val="0"/>
        <w:textAlignment w:val="baseline"/>
        <w:rPr>
          <w:rFonts w:cs="Tahoma"/>
          <w:lang w:val="it-IT"/>
        </w:rPr>
      </w:pPr>
    </w:p>
    <w:p w14:paraId="11DA7579" w14:textId="77777777" w:rsidR="00AE5A9F" w:rsidRPr="00CE7B84" w:rsidRDefault="00AE5A9F" w:rsidP="006374BC">
      <w:pPr>
        <w:adjustRightInd w:val="0"/>
        <w:textAlignment w:val="baseline"/>
        <w:rPr>
          <w:rFonts w:cs="Tahoma"/>
          <w:lang w:val="it-IT"/>
        </w:rPr>
      </w:pPr>
    </w:p>
    <w:p w14:paraId="04D95251" w14:textId="77777777" w:rsidR="00223A77" w:rsidRPr="00CE7B84" w:rsidRDefault="00A560B6" w:rsidP="006374BC">
      <w:pPr>
        <w:pStyle w:val="Heading3"/>
        <w:rPr>
          <w:rFonts w:ascii="Tahoma" w:hAnsi="Tahoma" w:cs="Tahoma"/>
          <w:lang w:val="it-IT"/>
        </w:rPr>
      </w:pPr>
      <w:bookmarkStart w:id="1035" w:name="_132_Project_2013"/>
      <w:bookmarkStart w:id="1036" w:name="_14_Project_Professional"/>
      <w:bookmarkStart w:id="1037" w:name="_15_Project_Professional"/>
      <w:bookmarkStart w:id="1038" w:name="_Toc336338271"/>
      <w:bookmarkStart w:id="1039" w:name="_Toc377597816"/>
      <w:bookmarkStart w:id="1040" w:name="_Toc254806116"/>
      <w:bookmarkStart w:id="1041" w:name="Srv_Project2010Pro"/>
      <w:bookmarkStart w:id="1042" w:name="Aps_8Project2010Pro"/>
      <w:bookmarkEnd w:id="1035"/>
      <w:bookmarkEnd w:id="1036"/>
      <w:bookmarkEnd w:id="1037"/>
      <w:r w:rsidRPr="00CE7B84">
        <w:rPr>
          <w:rFonts w:ascii="Tahoma" w:hAnsi="Tahoma" w:cs="Tahoma"/>
          <w:caps/>
          <w:color w:val="F66400"/>
          <w:sz w:val="22"/>
          <w:vertAlign w:val="superscript"/>
          <w:lang w:val="it-IT"/>
        </w:rPr>
        <w:t>15</w:t>
      </w:r>
      <w:r w:rsidRPr="00CE7B84">
        <w:rPr>
          <w:rFonts w:ascii="Tahoma" w:hAnsi="Tahoma" w:cs="Tahoma"/>
          <w:color w:val="F66400"/>
          <w:sz w:val="22"/>
          <w:lang w:val="it-IT"/>
        </w:rPr>
        <w:t xml:space="preserve"> Project Professional 2013</w:t>
      </w:r>
      <w:bookmarkEnd w:id="1038"/>
      <w:bookmarkEnd w:id="1039"/>
      <w:r w:rsidRPr="00CE7B84">
        <w:rPr>
          <w:rFonts w:ascii="Tahoma" w:hAnsi="Tahoma" w:cs="Tahoma"/>
          <w:color w:val="F66400"/>
          <w:sz w:val="22"/>
          <w:lang w:val="it-IT"/>
        </w:rPr>
        <w:t xml:space="preserve"> </w:t>
      </w:r>
      <w:bookmarkEnd w:id="1040"/>
    </w:p>
    <w:bookmarkEnd w:id="1034"/>
    <w:bookmarkEnd w:id="1041"/>
    <w:bookmarkEnd w:id="1042"/>
    <w:p w14:paraId="2037991C" w14:textId="77777777" w:rsidR="00223A77" w:rsidRPr="00CE7B84" w:rsidRDefault="00223A77" w:rsidP="006374BC">
      <w:pPr>
        <w:ind w:left="720"/>
        <w:rPr>
          <w:rFonts w:cs="Tahoma"/>
          <w:lang w:val="it-IT"/>
        </w:rPr>
      </w:pPr>
    </w:p>
    <w:p w14:paraId="0FF99D0B" w14:textId="77777777" w:rsidR="00223A77" w:rsidRPr="00CE7B84" w:rsidRDefault="00223A77" w:rsidP="006374BC">
      <w:pPr>
        <w:spacing w:after="60"/>
        <w:ind w:left="720"/>
        <w:rPr>
          <w:rFonts w:cs="Tahoma"/>
          <w:lang w:val="it-IT"/>
        </w:rPr>
      </w:pPr>
      <w:r w:rsidRPr="00CE7B84">
        <w:rPr>
          <w:rFonts w:cs="Tahoma"/>
          <w:b/>
          <w:lang w:val="it-IT"/>
        </w:rPr>
        <w:t>CAL gratuita per Project Server</w:t>
      </w:r>
    </w:p>
    <w:p w14:paraId="760A689D" w14:textId="77777777" w:rsidR="00223A77" w:rsidRPr="00CE7B84" w:rsidRDefault="00223A77" w:rsidP="006374BC">
      <w:pPr>
        <w:pStyle w:val="EndnoteText"/>
        <w:ind w:left="720"/>
        <w:rPr>
          <w:rFonts w:ascii="Tahoma" w:hAnsi="Tahoma" w:cs="Tahoma"/>
          <w:lang w:val="it-IT"/>
        </w:rPr>
      </w:pPr>
      <w:r w:rsidRPr="00CE7B84">
        <w:rPr>
          <w:rStyle w:val="EndnoteTextChar"/>
          <w:rFonts w:ascii="Tahoma" w:hAnsi="Tahoma" w:cs="Tahoma"/>
          <w:sz w:val="18"/>
          <w:lang w:val="it-IT"/>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14:paraId="085C4307" w14:textId="77777777" w:rsidR="00223A77" w:rsidRPr="00CE7B84" w:rsidRDefault="00223A77" w:rsidP="006374BC">
      <w:pPr>
        <w:pStyle w:val="EndnoteText"/>
        <w:ind w:left="720"/>
        <w:rPr>
          <w:rFonts w:ascii="Tahoma" w:hAnsi="Tahoma" w:cs="Tahoma"/>
          <w:lang w:val="it-IT"/>
        </w:rPr>
      </w:pPr>
    </w:p>
    <w:p w14:paraId="56841DE9" w14:textId="77777777" w:rsidR="00223A77" w:rsidRPr="00CE7B84" w:rsidRDefault="00223A77" w:rsidP="006374BC">
      <w:pPr>
        <w:pStyle w:val="EndnoteText"/>
        <w:ind w:left="720"/>
        <w:rPr>
          <w:rFonts w:ascii="Tahoma" w:hAnsi="Tahoma" w:cs="Tahoma"/>
          <w:lang w:val="it-IT"/>
        </w:rPr>
      </w:pPr>
      <w:r w:rsidRPr="00CE7B84">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14:paraId="257C6098" w14:textId="77777777" w:rsidR="00223A77" w:rsidRPr="00CE7B84" w:rsidRDefault="00223A77" w:rsidP="006374BC">
      <w:pPr>
        <w:pStyle w:val="EndnoteText"/>
        <w:ind w:left="720"/>
        <w:rPr>
          <w:rFonts w:ascii="Tahoma" w:hAnsi="Tahoma" w:cs="Tahoma"/>
          <w:lang w:val="it-IT"/>
        </w:rPr>
      </w:pPr>
    </w:p>
    <w:p w14:paraId="2F925EBE" w14:textId="77777777" w:rsidR="00223A77" w:rsidRPr="00CE7B84" w:rsidRDefault="00223A77" w:rsidP="006374BC">
      <w:pPr>
        <w:pStyle w:val="EndnoteText"/>
        <w:ind w:left="720"/>
        <w:rPr>
          <w:rFonts w:ascii="Tahoma" w:hAnsi="Tahoma" w:cs="Tahoma"/>
          <w:lang w:val="it-IT"/>
        </w:rPr>
      </w:pPr>
      <w:r w:rsidRPr="00CE7B84">
        <w:rPr>
          <w:rStyle w:val="EndnoteTextChar"/>
          <w:rFonts w:ascii="Tahoma" w:hAnsi="Tahoma" w:cs="Tahoma"/>
          <w:sz w:val="18"/>
          <w:lang w:val="it-IT"/>
        </w:rPr>
        <w:t>Per ulteriori dettagli sui diritti aggiuntivi che si applicano a tali CAL, fare riferimento alle note relative alle condizioni del prodotto Project Server.</w:t>
      </w:r>
    </w:p>
    <w:p w14:paraId="1D49695B" w14:textId="77777777" w:rsidR="00AE5A9F" w:rsidRPr="00CE7B84" w:rsidRDefault="00AE5A9F" w:rsidP="006374BC">
      <w:pPr>
        <w:rPr>
          <w:rFonts w:cs="Tahoma"/>
          <w:lang w:val="it-IT"/>
        </w:rPr>
      </w:pPr>
    </w:p>
    <w:p w14:paraId="245B82BB" w14:textId="77777777" w:rsidR="00AE5A9F" w:rsidRDefault="00AE5A9F" w:rsidP="006374BC">
      <w:pPr>
        <w:rPr>
          <w:rFonts w:cs="Tahoma"/>
          <w:lang w:val="it-IT"/>
        </w:rPr>
      </w:pPr>
    </w:p>
    <w:p w14:paraId="65B2FC06" w14:textId="77777777" w:rsidR="00FB4E0E" w:rsidRDefault="00FB4E0E" w:rsidP="006374BC">
      <w:pPr>
        <w:rPr>
          <w:rFonts w:cs="Tahoma"/>
          <w:lang w:val="it-IT"/>
        </w:rPr>
      </w:pPr>
    </w:p>
    <w:p w14:paraId="1E7B65F2" w14:textId="77777777" w:rsidR="00FB4E0E" w:rsidRDefault="00FB4E0E" w:rsidP="006374BC">
      <w:pPr>
        <w:rPr>
          <w:rFonts w:cs="Tahoma"/>
          <w:lang w:val="it-IT"/>
        </w:rPr>
      </w:pPr>
    </w:p>
    <w:p w14:paraId="7F02C0BD" w14:textId="77777777" w:rsidR="00FB4E0E" w:rsidRDefault="00FB4E0E" w:rsidP="006374BC">
      <w:pPr>
        <w:rPr>
          <w:rFonts w:cs="Tahoma"/>
          <w:lang w:val="it-IT"/>
        </w:rPr>
      </w:pPr>
    </w:p>
    <w:p w14:paraId="27A90BF9" w14:textId="77777777" w:rsidR="00FB4E0E" w:rsidRDefault="00FB4E0E" w:rsidP="006374BC">
      <w:pPr>
        <w:rPr>
          <w:rFonts w:cs="Tahoma"/>
          <w:lang w:val="it-IT"/>
        </w:rPr>
      </w:pPr>
    </w:p>
    <w:p w14:paraId="1B3D05EF" w14:textId="77777777" w:rsidR="00FB4E0E" w:rsidRDefault="00FB4E0E" w:rsidP="006374BC">
      <w:pPr>
        <w:rPr>
          <w:rFonts w:cs="Tahoma"/>
          <w:lang w:val="it-IT"/>
        </w:rPr>
      </w:pPr>
    </w:p>
    <w:p w14:paraId="0F195754" w14:textId="77777777" w:rsidR="00FB4E0E" w:rsidRDefault="00FB4E0E" w:rsidP="006374BC">
      <w:pPr>
        <w:rPr>
          <w:rFonts w:cs="Tahoma"/>
          <w:lang w:val="it-IT"/>
        </w:rPr>
      </w:pPr>
    </w:p>
    <w:p w14:paraId="5A37D927" w14:textId="77777777" w:rsidR="00FB4E0E" w:rsidRDefault="00FB4E0E" w:rsidP="006374BC">
      <w:pPr>
        <w:rPr>
          <w:rFonts w:cs="Tahoma"/>
          <w:lang w:val="it-IT"/>
        </w:rPr>
      </w:pPr>
    </w:p>
    <w:p w14:paraId="2B928A61" w14:textId="77777777" w:rsidR="00FB4E0E" w:rsidRPr="00CE7B84" w:rsidRDefault="00FB4E0E" w:rsidP="006374BC">
      <w:pPr>
        <w:rPr>
          <w:rFonts w:cs="Tahoma"/>
          <w:lang w:val="it-IT"/>
        </w:rPr>
      </w:pPr>
    </w:p>
    <w:p w14:paraId="2FD38394" w14:textId="77777777" w:rsidR="002202DB" w:rsidRPr="00CE7B84" w:rsidRDefault="00A560B6" w:rsidP="006374BC">
      <w:pPr>
        <w:pStyle w:val="Heading3"/>
        <w:keepNext/>
        <w:rPr>
          <w:rFonts w:ascii="Tahoma" w:hAnsi="Tahoma" w:cs="Tahoma"/>
          <w:lang w:val="it-IT"/>
        </w:rPr>
      </w:pPr>
      <w:bookmarkStart w:id="1043" w:name="_143_Project_Pro"/>
      <w:bookmarkStart w:id="1044" w:name="_15_Project_Pro"/>
      <w:bookmarkStart w:id="1045" w:name="_16_Project_Pro"/>
      <w:bookmarkStart w:id="1046" w:name="_Toc377597817"/>
      <w:bookmarkEnd w:id="1043"/>
      <w:bookmarkEnd w:id="1044"/>
      <w:bookmarkEnd w:id="1045"/>
      <w:r w:rsidRPr="00CE7B84">
        <w:rPr>
          <w:rFonts w:ascii="Tahoma" w:hAnsi="Tahoma" w:cs="Tahoma"/>
          <w:caps/>
          <w:color w:val="F66400"/>
          <w:sz w:val="22"/>
          <w:vertAlign w:val="superscript"/>
          <w:lang w:val="it-IT"/>
        </w:rPr>
        <w:lastRenderedPageBreak/>
        <w:t>16</w:t>
      </w:r>
      <w:r w:rsidRPr="00CE7B84">
        <w:rPr>
          <w:rFonts w:ascii="Tahoma" w:hAnsi="Tahoma" w:cs="Tahoma"/>
          <w:caps/>
          <w:color w:val="F66400"/>
          <w:sz w:val="22"/>
          <w:lang w:val="it-IT"/>
        </w:rPr>
        <w:t xml:space="preserve"> </w:t>
      </w:r>
      <w:r w:rsidRPr="00CE7B84">
        <w:rPr>
          <w:rFonts w:ascii="Tahoma" w:hAnsi="Tahoma" w:cs="Tahoma"/>
          <w:color w:val="F66400"/>
          <w:sz w:val="22"/>
          <w:lang w:val="it-IT"/>
        </w:rPr>
        <w:t>Project Pro per Office 365</w:t>
      </w:r>
      <w:bookmarkEnd w:id="1046"/>
      <w:r w:rsidRPr="00CE7B84">
        <w:rPr>
          <w:rFonts w:ascii="Tahoma" w:hAnsi="Tahoma" w:cs="Tahoma"/>
          <w:color w:val="F66400"/>
          <w:sz w:val="22"/>
          <w:lang w:val="it-IT"/>
        </w:rPr>
        <w:t xml:space="preserve"> </w:t>
      </w:r>
    </w:p>
    <w:p w14:paraId="606BA486" w14:textId="77777777" w:rsidR="00A32FE7" w:rsidRPr="00CE7B84" w:rsidRDefault="00A32FE7" w:rsidP="006374BC">
      <w:pPr>
        <w:keepNext/>
        <w:rPr>
          <w:rFonts w:cs="Tahoma"/>
          <w:lang w:val="it-IT"/>
        </w:rPr>
      </w:pPr>
    </w:p>
    <w:p w14:paraId="1C9387C4" w14:textId="77777777" w:rsidR="002202DB" w:rsidRPr="00CE7B84" w:rsidRDefault="002202DB" w:rsidP="006374BC">
      <w:pPr>
        <w:spacing w:after="60"/>
        <w:ind w:left="720"/>
        <w:rPr>
          <w:rFonts w:cs="Tahoma"/>
          <w:lang w:val="it-IT"/>
        </w:rPr>
      </w:pPr>
      <w:r w:rsidRPr="00CE7B84">
        <w:rPr>
          <w:rFonts w:cs="Tahoma"/>
          <w:b/>
          <w:lang w:val="it-IT"/>
        </w:rPr>
        <w:t>Idoneità dei Supporti di Memorizzazione con i Servizi Desktop Remoto (RDS)</w:t>
      </w:r>
    </w:p>
    <w:p w14:paraId="62CC30EF" w14:textId="77777777" w:rsidR="002202DB" w:rsidRPr="00CE7B84" w:rsidRDefault="002202DB" w:rsidP="00A85879">
      <w:pPr>
        <w:ind w:left="720"/>
        <w:rPr>
          <w:rFonts w:cs="Tahoma"/>
          <w:lang w:val="it-IT"/>
        </w:rPr>
      </w:pPr>
      <w:r w:rsidRPr="00CE7B84">
        <w:rPr>
          <w:rFonts w:cs="Tahoma"/>
          <w:szCs w:val="18"/>
          <w:lang w:val="it-IT"/>
        </w:rPr>
        <w:t>Qualora l</w:t>
      </w:r>
      <w:r w:rsidR="006D573C">
        <w:rPr>
          <w:rFonts w:cs="Tahoma"/>
          <w:szCs w:val="18"/>
          <w:lang w:val="it-IT"/>
        </w:rPr>
        <w:t>’</w:t>
      </w:r>
      <w:r w:rsidRPr="00CE7B84">
        <w:rPr>
          <w:rFonts w:cs="Tahoma"/>
          <w:szCs w:val="18"/>
          <w:lang w:val="it-IT"/>
        </w:rPr>
        <w:t>utente al quale è stata ceduta una licenza per Project Pro per Office 365 utilizzi il software su un</w:t>
      </w:r>
      <w:r w:rsidR="00A85879" w:rsidRPr="00CE7B84">
        <w:rPr>
          <w:rFonts w:cs="Tahoma"/>
          <w:szCs w:val="18"/>
          <w:lang w:val="it-IT"/>
        </w:rPr>
        <w:t> </w:t>
      </w:r>
      <w:r w:rsidRPr="00CE7B84">
        <w:rPr>
          <w:rFonts w:cs="Tahoma"/>
          <w:szCs w:val="18"/>
          <w:lang w:val="it-IT"/>
        </w:rPr>
        <w:t>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w:t>
      </w:r>
      <w:r w:rsidR="00A85879" w:rsidRPr="00CE7B84">
        <w:rPr>
          <w:rFonts w:cs="Tahoma"/>
          <w:szCs w:val="18"/>
          <w:lang w:val="it-IT"/>
        </w:rPr>
        <w:t> </w:t>
      </w:r>
      <w:r w:rsidRPr="00CE7B84">
        <w:rPr>
          <w:rFonts w:cs="Tahoma"/>
          <w:szCs w:val="18"/>
          <w:lang w:val="it-IT"/>
        </w:rPr>
        <w:t>un server di rete e 2) accedere al software Project Professional 2013 da qualsiasi dispositivo.</w:t>
      </w:r>
      <w:r w:rsidR="00AB7B90" w:rsidRPr="00CE7B84">
        <w:rPr>
          <w:rFonts w:cs="Tahoma"/>
          <w:szCs w:val="18"/>
          <w:lang w:val="it-IT"/>
        </w:rPr>
        <w:t xml:space="preserve"> </w:t>
      </w:r>
      <w:r w:rsidRPr="00CE7B84">
        <w:rPr>
          <w:rFonts w:cs="Tahoma"/>
          <w:szCs w:val="18"/>
          <w:lang w:val="it-IT"/>
        </w:rPr>
        <w:t xml:space="preserve">Alla scadenza della sottoscrizione di Project Pro per Office 365 la società dovrà disinstallare il software Project Professional 2013 dal server di rete. </w:t>
      </w:r>
    </w:p>
    <w:p w14:paraId="4E7E2CA5" w14:textId="77777777" w:rsidR="002202DB" w:rsidRPr="00CE7B84" w:rsidRDefault="002202DB" w:rsidP="006374BC">
      <w:pPr>
        <w:ind w:left="720"/>
        <w:rPr>
          <w:rFonts w:cs="Tahoma"/>
          <w:lang w:val="it-IT"/>
        </w:rPr>
      </w:pPr>
    </w:p>
    <w:p w14:paraId="59839E64" w14:textId="77777777" w:rsidR="002202DB" w:rsidRPr="00CE7B84" w:rsidRDefault="002202DB" w:rsidP="006374BC">
      <w:pPr>
        <w:spacing w:after="60"/>
        <w:ind w:left="720"/>
        <w:rPr>
          <w:rFonts w:cs="Tahoma"/>
          <w:lang w:val="it-IT"/>
        </w:rPr>
      </w:pPr>
      <w:r w:rsidRPr="00CE7B84">
        <w:rPr>
          <w:rFonts w:cs="Tahoma"/>
          <w:b/>
          <w:lang w:val="it-IT"/>
        </w:rPr>
        <w:t>Diritti di Downgrade</w:t>
      </w:r>
    </w:p>
    <w:p w14:paraId="2960441C" w14:textId="77777777" w:rsidR="002202DB" w:rsidRPr="00CE7B84" w:rsidRDefault="002202DB" w:rsidP="006374BC">
      <w:pPr>
        <w:ind w:left="720"/>
        <w:rPr>
          <w:rFonts w:cs="Tahoma"/>
          <w:lang w:val="it-IT"/>
        </w:rPr>
      </w:pPr>
      <w:r w:rsidRPr="00CE7B84">
        <w:rPr>
          <w:rFonts w:cs="Tahoma"/>
          <w:bCs/>
          <w:szCs w:val="18"/>
          <w:lang w:val="it-IT"/>
        </w:rPr>
        <w:t>Per il servizio Project Pro per Office 365 non sono previsti diritti di downgrade. Per ulteriori informazioni in merito ai requisiti per l</w:t>
      </w:r>
      <w:r w:rsidR="006D573C">
        <w:rPr>
          <w:rFonts w:cs="Tahoma"/>
          <w:bCs/>
          <w:szCs w:val="18"/>
          <w:lang w:val="it-IT"/>
        </w:rPr>
        <w:t>’</w:t>
      </w:r>
      <w:r w:rsidRPr="00CE7B84">
        <w:rPr>
          <w:rFonts w:cs="Tahoma"/>
          <w:bCs/>
          <w:szCs w:val="18"/>
          <w:lang w:val="it-IT"/>
        </w:rPr>
        <w:t xml:space="preserve">aggiornamento dei Servizi Online, consultare il documento Diritti di Utilizzo del Prodotto (Product Use Rights o PUR) alla pagina </w:t>
      </w:r>
      <w:hyperlink r:id="rId40" w:history="1">
        <w:r w:rsidRPr="00CE7B84">
          <w:rPr>
            <w:rStyle w:val="Hyperlink"/>
            <w:rFonts w:cs="Tahoma"/>
            <w:bCs/>
            <w:szCs w:val="18"/>
            <w:lang w:val="it-IT"/>
          </w:rPr>
          <w:t>http://www.microsoftvolumelicensing.com/userights/PUR.aspx</w:t>
        </w:r>
      </w:hyperlink>
    </w:p>
    <w:p w14:paraId="6D21C195" w14:textId="77777777" w:rsidR="002202DB" w:rsidRPr="00CE7B84" w:rsidRDefault="002202DB" w:rsidP="006374BC">
      <w:pPr>
        <w:rPr>
          <w:rFonts w:cs="Tahoma"/>
          <w:lang w:val="it-IT"/>
        </w:rPr>
      </w:pPr>
    </w:p>
    <w:p w14:paraId="430C620C" w14:textId="77777777" w:rsidR="002202DB" w:rsidRPr="00CE7B84" w:rsidRDefault="002202DB" w:rsidP="006374BC">
      <w:pPr>
        <w:rPr>
          <w:rFonts w:cs="Tahoma"/>
          <w:lang w:val="it-IT"/>
        </w:rPr>
      </w:pPr>
    </w:p>
    <w:p w14:paraId="4D1A3602" w14:textId="77777777" w:rsidR="00223A77" w:rsidRPr="00CE7B84" w:rsidRDefault="00A560B6" w:rsidP="006374BC">
      <w:pPr>
        <w:pStyle w:val="Heading3"/>
        <w:rPr>
          <w:rFonts w:ascii="Tahoma" w:hAnsi="Tahoma" w:cs="Tahoma"/>
          <w:lang w:val="it-IT"/>
        </w:rPr>
      </w:pPr>
      <w:bookmarkStart w:id="1047" w:name="_145_Rental_Rights"/>
      <w:bookmarkStart w:id="1048" w:name="_16_Rental_Rights"/>
      <w:bookmarkStart w:id="1049" w:name="_17_Diritti_di"/>
      <w:bookmarkStart w:id="1050" w:name="_Toc336338272"/>
      <w:bookmarkStart w:id="1051" w:name="_Toc377597818"/>
      <w:bookmarkStart w:id="1052" w:name="Aps_9RentalRightsOffice"/>
      <w:bookmarkStart w:id="1053" w:name="Srv_RentalRightsOffice"/>
      <w:bookmarkStart w:id="1054" w:name="Srv_9RentalRightsOffice"/>
      <w:bookmarkEnd w:id="1047"/>
      <w:bookmarkEnd w:id="1048"/>
      <w:bookmarkEnd w:id="1049"/>
      <w:r w:rsidRPr="00CE7B84">
        <w:rPr>
          <w:rFonts w:ascii="Tahoma" w:hAnsi="Tahoma" w:cs="Tahoma"/>
          <w:caps/>
          <w:color w:val="E65D08"/>
          <w:sz w:val="22"/>
          <w:szCs w:val="22"/>
          <w:vertAlign w:val="superscript"/>
          <w:lang w:val="it-IT"/>
        </w:rPr>
        <w:t>17</w:t>
      </w:r>
      <w:r w:rsidRPr="00CE7B84">
        <w:rPr>
          <w:rFonts w:ascii="Tahoma" w:hAnsi="Tahoma" w:cs="Tahoma"/>
          <w:color w:val="E65D08"/>
          <w:sz w:val="22"/>
          <w:szCs w:val="22"/>
          <w:lang w:val="it-IT"/>
        </w:rPr>
        <w:t xml:space="preserve"> Diritti di Noleggio per Office</w:t>
      </w:r>
      <w:bookmarkEnd w:id="1050"/>
      <w:bookmarkEnd w:id="1051"/>
    </w:p>
    <w:bookmarkEnd w:id="1052"/>
    <w:p w14:paraId="0196C7CB" w14:textId="77777777" w:rsidR="002541AE" w:rsidRPr="00CE7B84" w:rsidRDefault="002541AE" w:rsidP="006374BC">
      <w:pPr>
        <w:rPr>
          <w:rFonts w:cs="Tahoma"/>
          <w:lang w:val="it-IT"/>
        </w:rPr>
      </w:pPr>
    </w:p>
    <w:bookmarkEnd w:id="1053"/>
    <w:bookmarkEnd w:id="1054"/>
    <w:p w14:paraId="107B5ACA" w14:textId="77777777" w:rsidR="000B0A08" w:rsidRDefault="000B0A08" w:rsidP="006374BC">
      <w:pPr>
        <w:pStyle w:val="FootnoteBulletLevel1"/>
        <w:tabs>
          <w:tab w:val="clear" w:pos="900"/>
        </w:tabs>
        <w:spacing w:before="0" w:after="0"/>
        <w:ind w:left="720" w:firstLine="0"/>
        <w:rPr>
          <w:rFonts w:ascii="Tahoma" w:hAnsi="Tahoma" w:cs="Tahoma"/>
          <w:color w:val="000000"/>
          <w:sz w:val="18"/>
          <w:szCs w:val="18"/>
          <w:lang w:val="it-IT"/>
        </w:rPr>
      </w:pPr>
      <w:r w:rsidRPr="00CE7B84">
        <w:rPr>
          <w:rFonts w:ascii="Tahoma" w:hAnsi="Tahoma" w:cs="Tahoma"/>
          <w:color w:val="000000"/>
          <w:sz w:val="18"/>
          <w:szCs w:val="18"/>
          <w:lang w:val="it-IT"/>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14:paraId="6756B905" w14:textId="77777777" w:rsidR="00586DD8" w:rsidRPr="00CE7B84" w:rsidRDefault="00586DD8" w:rsidP="006374BC">
      <w:pPr>
        <w:pStyle w:val="FootnoteBulletLevel1"/>
        <w:tabs>
          <w:tab w:val="clear" w:pos="900"/>
        </w:tabs>
        <w:spacing w:before="0" w:after="0"/>
        <w:ind w:left="720" w:firstLine="0"/>
        <w:rPr>
          <w:rFonts w:ascii="Tahoma" w:hAnsi="Tahoma" w:cs="Tahoma"/>
          <w:lang w:val="it-IT"/>
        </w:rPr>
      </w:pPr>
    </w:p>
    <w:p w14:paraId="0504DEA8" w14:textId="77777777" w:rsidR="00980240" w:rsidRPr="00CE7B84" w:rsidRDefault="000B0A08" w:rsidP="006374BC">
      <w:pPr>
        <w:spacing w:after="60"/>
        <w:ind w:left="720"/>
        <w:rPr>
          <w:rFonts w:cs="Tahoma"/>
          <w:szCs w:val="18"/>
          <w:lang w:val="it-IT"/>
        </w:rPr>
      </w:pPr>
      <w:r w:rsidRPr="00CE7B84">
        <w:rPr>
          <w:rFonts w:cs="Tahoma"/>
          <w:b/>
          <w:szCs w:val="18"/>
          <w:lang w:val="it-IT"/>
        </w:rPr>
        <w:t>Regole per le Applicazioni Qualificanti</w:t>
      </w:r>
    </w:p>
    <w:p w14:paraId="26DE8922" w14:textId="77777777" w:rsidR="000B0A08" w:rsidRPr="00CE7B84" w:rsidRDefault="000B0A08" w:rsidP="00A85879">
      <w:pPr>
        <w:ind w:left="720"/>
        <w:rPr>
          <w:rFonts w:cs="Tahoma"/>
          <w:szCs w:val="18"/>
          <w:lang w:val="it-IT"/>
        </w:rPr>
      </w:pPr>
      <w:r w:rsidRPr="00CE7B84">
        <w:rPr>
          <w:rFonts w:cs="Tahoma"/>
          <w:color w:val="000000"/>
          <w:szCs w:val="18"/>
          <w:lang w:val="it-IT"/>
        </w:rPr>
        <w:t>(Ciascuna delle seguenti condizioni deve essere soddisfatta affinché la Licenza di base qualifichi la società per ottenere la licenza relativa ai Diritti di Noleggio):</w:t>
      </w:r>
    </w:p>
    <w:p w14:paraId="423F965F" w14:textId="77777777" w:rsidR="005E3B5E" w:rsidRPr="00CE7B84" w:rsidRDefault="005E3B5E" w:rsidP="00A85879">
      <w:pPr>
        <w:ind w:left="900"/>
        <w:rPr>
          <w:rFonts w:cs="Tahoma"/>
          <w:szCs w:val="18"/>
          <w:lang w:val="it-IT"/>
        </w:rPr>
      </w:pPr>
    </w:p>
    <w:p w14:paraId="1C789D1F" w14:textId="77777777" w:rsidR="000B0A08" w:rsidRPr="00CE7B84" w:rsidRDefault="000B0A08" w:rsidP="00A85879">
      <w:pPr>
        <w:numPr>
          <w:ilvl w:val="0"/>
          <w:numId w:val="20"/>
        </w:numPr>
        <w:ind w:left="1440"/>
        <w:rPr>
          <w:rFonts w:cs="Tahoma"/>
          <w:szCs w:val="18"/>
          <w:lang w:val="it-IT"/>
        </w:rPr>
      </w:pPr>
      <w:r w:rsidRPr="00CE7B84">
        <w:rPr>
          <w:rFonts w:cs="Tahoma"/>
          <w:color w:val="000000"/>
          <w:szCs w:val="18"/>
          <w:lang w:val="it-IT"/>
        </w:rPr>
        <w:t>La licenza per l</w:t>
      </w:r>
      <w:r w:rsidR="006D573C">
        <w:rPr>
          <w:rFonts w:cs="Tahoma"/>
          <w:color w:val="000000"/>
          <w:szCs w:val="18"/>
          <w:lang w:val="it-IT"/>
        </w:rPr>
        <w:t>’</w:t>
      </w:r>
      <w:r w:rsidRPr="00CE7B84">
        <w:rPr>
          <w:rFonts w:cs="Tahoma"/>
          <w:color w:val="000000"/>
          <w:szCs w:val="18"/>
          <w:lang w:val="it-IT"/>
        </w:rPr>
        <w:t>applicazione qualificante deve essere assegnata allo stesso dispositivo a cui deve essere assegnata la licenza per i Diritti di Noleggio VL.</w:t>
      </w:r>
    </w:p>
    <w:p w14:paraId="5A30633C" w14:textId="77777777" w:rsidR="000B0A08" w:rsidRPr="00CE7B84" w:rsidRDefault="000B0A08" w:rsidP="00A85879">
      <w:pPr>
        <w:numPr>
          <w:ilvl w:val="0"/>
          <w:numId w:val="20"/>
        </w:numPr>
        <w:tabs>
          <w:tab w:val="left" w:pos="1440"/>
        </w:tabs>
        <w:ind w:left="1440"/>
        <w:rPr>
          <w:rFonts w:cs="Tahoma"/>
          <w:szCs w:val="18"/>
          <w:lang w:val="it-IT"/>
        </w:rPr>
      </w:pP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applicazione qualificante deve essere installata su tale dispositivo.</w:t>
      </w:r>
    </w:p>
    <w:p w14:paraId="0D5BDEC0" w14:textId="77777777" w:rsidR="000B0A08" w:rsidRPr="00CE7B84" w:rsidRDefault="000B0A08" w:rsidP="00A85879">
      <w:pPr>
        <w:pStyle w:val="EndnoteText"/>
        <w:rPr>
          <w:rFonts w:ascii="Tahoma" w:hAnsi="Tahoma" w:cs="Tahoma"/>
          <w:sz w:val="18"/>
          <w:szCs w:val="18"/>
          <w:lang w:val="it-IT"/>
        </w:rPr>
      </w:pPr>
    </w:p>
    <w:p w14:paraId="187D1916" w14:textId="77777777" w:rsidR="000B0A08" w:rsidRPr="00CE7B84" w:rsidRDefault="000B0A08" w:rsidP="00A85879">
      <w:pPr>
        <w:pStyle w:val="EndnoteText"/>
        <w:ind w:left="720"/>
        <w:rPr>
          <w:rFonts w:ascii="Tahoma" w:hAnsi="Tahoma" w:cs="Tahoma"/>
          <w:sz w:val="18"/>
          <w:szCs w:val="18"/>
          <w:lang w:val="it-IT"/>
        </w:rPr>
      </w:pPr>
      <w:r w:rsidRPr="00CE7B84">
        <w:rPr>
          <w:rFonts w:ascii="Tahoma" w:hAnsi="Tahoma" w:cs="Tahoma"/>
          <w:color w:val="000000"/>
          <w:sz w:val="18"/>
          <w:szCs w:val="18"/>
          <w:lang w:val="it-IT"/>
        </w:rPr>
        <w:t>Le applicazioni qualificanti in base al tipo di Programma sono:</w:t>
      </w:r>
    </w:p>
    <w:p w14:paraId="1238105A" w14:textId="77777777" w:rsidR="000B0A08" w:rsidRPr="00CE7B84" w:rsidRDefault="000B0A08" w:rsidP="00A85879">
      <w:pPr>
        <w:rPr>
          <w:rFonts w:cs="Tahoma"/>
          <w:szCs w:val="18"/>
          <w:lang w:val="it-IT"/>
        </w:rPr>
      </w:pPr>
    </w:p>
    <w:tbl>
      <w:tblPr>
        <w:tblW w:w="8405" w:type="dxa"/>
        <w:tblInd w:w="675" w:type="dxa"/>
        <w:tblLayout w:type="fixed"/>
        <w:tblCellMar>
          <w:left w:w="0" w:type="dxa"/>
          <w:right w:w="0" w:type="dxa"/>
        </w:tblCellMar>
        <w:tblLook w:val="04A0" w:firstRow="1" w:lastRow="0" w:firstColumn="1" w:lastColumn="0" w:noHBand="0" w:noVBand="1"/>
      </w:tblPr>
      <w:tblGrid>
        <w:gridCol w:w="3070"/>
        <w:gridCol w:w="1080"/>
        <w:gridCol w:w="1530"/>
        <w:gridCol w:w="1460"/>
        <w:gridCol w:w="1265"/>
      </w:tblGrid>
      <w:tr w:rsidR="00C4660F" w:rsidRPr="00A376D7" w14:paraId="7DC90CAE" w14:textId="77777777" w:rsidTr="004D17E8">
        <w:trPr>
          <w:cantSplit/>
          <w:trHeight w:val="730"/>
          <w:tblHeader/>
        </w:trPr>
        <w:tc>
          <w:tcPr>
            <w:tcW w:w="3070"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0BD7F862" w14:textId="77777777" w:rsidR="00C4660F" w:rsidRPr="00CE7B84" w:rsidRDefault="00C4660F" w:rsidP="00A85879">
            <w:pPr>
              <w:jc w:val="center"/>
              <w:rPr>
                <w:rFonts w:eastAsia="MS PGothic" w:cs="Tahoma"/>
                <w:b/>
                <w:bCs/>
                <w:color w:val="000000"/>
                <w:szCs w:val="18"/>
                <w:lang w:val="it-IT"/>
              </w:rPr>
            </w:pPr>
            <w:r w:rsidRPr="00CE7B84">
              <w:rPr>
                <w:rFonts w:cs="Tahoma"/>
                <w:b/>
                <w:bCs/>
                <w:color w:val="000000"/>
                <w:szCs w:val="18"/>
                <w:lang w:val="it-IT"/>
              </w:rPr>
              <w:t>Applicazioni Qualificanti per</w:t>
            </w:r>
            <w:r w:rsidR="00A85879" w:rsidRPr="00CE7B84">
              <w:rPr>
                <w:rFonts w:cs="Tahoma"/>
                <w:b/>
                <w:bCs/>
                <w:color w:val="000000"/>
                <w:szCs w:val="18"/>
                <w:lang w:val="it-IT"/>
              </w:rPr>
              <w:t> </w:t>
            </w:r>
            <w:r w:rsidRPr="00CE7B84">
              <w:rPr>
                <w:rFonts w:cs="Tahoma"/>
                <w:b/>
                <w:bCs/>
                <w:color w:val="000000"/>
                <w:szCs w:val="18"/>
                <w:lang w:val="it-IT"/>
              </w:rPr>
              <w:t>l</w:t>
            </w:r>
            <w:r w:rsidR="006D573C">
              <w:rPr>
                <w:rFonts w:cs="Tahoma"/>
                <w:b/>
                <w:bCs/>
                <w:color w:val="000000"/>
                <w:szCs w:val="18"/>
                <w:lang w:val="it-IT"/>
              </w:rPr>
              <w:t>’</w:t>
            </w:r>
            <w:r w:rsidRPr="00CE7B84">
              <w:rPr>
                <w:rFonts w:cs="Tahoma"/>
                <w:b/>
                <w:bCs/>
                <w:color w:val="000000"/>
                <w:szCs w:val="18"/>
                <w:lang w:val="it-IT"/>
              </w:rPr>
              <w:t>Acquisto dei Diritti di Noleggio per Office Standard</w:t>
            </w:r>
          </w:p>
        </w:tc>
        <w:tc>
          <w:tcPr>
            <w:tcW w:w="108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60771A" w14:textId="77777777" w:rsidR="00C4660F" w:rsidRPr="00A376D7" w:rsidRDefault="00C4660F" w:rsidP="006374BC">
            <w:pPr>
              <w:jc w:val="center"/>
              <w:rPr>
                <w:rFonts w:cs="Tahoma"/>
                <w:b/>
                <w:bCs/>
                <w:color w:val="000000"/>
                <w:szCs w:val="18"/>
              </w:rPr>
            </w:pPr>
            <w:r w:rsidRPr="00A376D7">
              <w:rPr>
                <w:rFonts w:cs="Tahoma"/>
                <w:b/>
                <w:bCs/>
                <w:color w:val="000000"/>
                <w:szCs w:val="18"/>
              </w:rPr>
              <w:t>OEM</w:t>
            </w:r>
          </w:p>
        </w:tc>
        <w:tc>
          <w:tcPr>
            <w:tcW w:w="153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AC626CB" w14:textId="77777777" w:rsidR="00C4660F" w:rsidRPr="00A376D7" w:rsidRDefault="00C4660F" w:rsidP="006F199C">
            <w:pPr>
              <w:jc w:val="center"/>
              <w:rPr>
                <w:rFonts w:cs="Tahoma"/>
              </w:rPr>
            </w:pPr>
            <w:r w:rsidRPr="00A376D7">
              <w:rPr>
                <w:rFonts w:cs="Tahoma"/>
                <w:b/>
                <w:bCs/>
                <w:color w:val="000000"/>
                <w:szCs w:val="18"/>
              </w:rPr>
              <w:t>PIPC</w:t>
            </w:r>
          </w:p>
          <w:p w14:paraId="2ECB0773" w14:textId="77777777" w:rsidR="00C4660F" w:rsidRPr="00A376D7" w:rsidRDefault="00C4660F" w:rsidP="006F199C">
            <w:pPr>
              <w:jc w:val="center"/>
              <w:rPr>
                <w:rFonts w:cs="Tahoma"/>
                <w:b/>
                <w:bCs/>
                <w:color w:val="000000"/>
                <w:szCs w:val="18"/>
              </w:rPr>
            </w:pPr>
            <w:r w:rsidRPr="00A376D7">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DE9881E" w14:textId="77777777" w:rsidR="00C4660F" w:rsidRPr="00A376D7" w:rsidRDefault="00C4660F" w:rsidP="006374BC">
            <w:pPr>
              <w:jc w:val="center"/>
              <w:rPr>
                <w:rFonts w:cs="Tahoma"/>
                <w:b/>
                <w:bCs/>
                <w:color w:val="000000"/>
                <w:szCs w:val="18"/>
              </w:rPr>
            </w:pPr>
            <w:r w:rsidRPr="00A376D7">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317A95C" w14:textId="77777777" w:rsidR="00C4660F" w:rsidRPr="00A376D7" w:rsidRDefault="00C4660F" w:rsidP="006374BC">
            <w:pPr>
              <w:jc w:val="center"/>
              <w:rPr>
                <w:rFonts w:cs="Tahoma"/>
                <w:b/>
                <w:bCs/>
                <w:color w:val="000000"/>
                <w:szCs w:val="18"/>
              </w:rPr>
            </w:pPr>
            <w:r w:rsidRPr="00A376D7">
              <w:rPr>
                <w:rFonts w:cs="Tahoma"/>
                <w:b/>
                <w:bCs/>
                <w:color w:val="000000"/>
                <w:szCs w:val="18"/>
              </w:rPr>
              <w:t>Licenza Open</w:t>
            </w:r>
          </w:p>
        </w:tc>
      </w:tr>
      <w:tr w:rsidR="000B0A08" w:rsidRPr="00A376D7" w14:paraId="5E636745" w14:textId="77777777" w:rsidTr="004D17E8">
        <w:trPr>
          <w:trHeight w:val="255"/>
        </w:trPr>
        <w:tc>
          <w:tcPr>
            <w:tcW w:w="3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4F85C62" w14:textId="77777777" w:rsidR="000B0A08" w:rsidRPr="00A376D7" w:rsidRDefault="000B0A08" w:rsidP="006374BC">
            <w:pPr>
              <w:rPr>
                <w:rFonts w:cs="Tahoma"/>
                <w:b/>
                <w:bCs/>
                <w:color w:val="000000"/>
                <w:szCs w:val="18"/>
              </w:rPr>
            </w:pPr>
            <w:r w:rsidRPr="00A376D7">
              <w:rPr>
                <w:rFonts w:cs="Tahoma"/>
                <w:b/>
                <w:bCs/>
                <w:color w:val="000000"/>
                <w:szCs w:val="18"/>
              </w:rPr>
              <w:t xml:space="preserve">Office Standard 2013 </w:t>
            </w:r>
          </w:p>
        </w:tc>
        <w:tc>
          <w:tcPr>
            <w:tcW w:w="108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6FCE81A" w14:textId="77777777" w:rsidR="000B0A08" w:rsidRPr="00A376D7" w:rsidRDefault="000B0A08" w:rsidP="006374BC">
            <w:pPr>
              <w:jc w:val="center"/>
              <w:rPr>
                <w:rFonts w:eastAsia="MS PGothic" w:cs="Tahoma"/>
                <w:color w:val="000000"/>
                <w:sz w:val="21"/>
                <w:szCs w:val="21"/>
              </w:rPr>
            </w:pPr>
          </w:p>
        </w:tc>
        <w:tc>
          <w:tcPr>
            <w:tcW w:w="1530" w:type="dxa"/>
            <w:tcBorders>
              <w:top w:val="single" w:sz="4" w:space="0" w:color="auto"/>
              <w:left w:val="nil"/>
              <w:bottom w:val="single" w:sz="8" w:space="0" w:color="auto"/>
              <w:right w:val="single" w:sz="8" w:space="0" w:color="auto"/>
            </w:tcBorders>
          </w:tcPr>
          <w:p w14:paraId="0F6118BF" w14:textId="77777777" w:rsidR="000B0A08" w:rsidRPr="00A376D7" w:rsidRDefault="000B0A08" w:rsidP="006374BC">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AFF0F10" w14:textId="77777777" w:rsidR="000B0A08" w:rsidRPr="00A376D7" w:rsidRDefault="000B0A08" w:rsidP="006374BC">
            <w:pPr>
              <w:jc w:val="center"/>
              <w:rPr>
                <w:rFonts w:eastAsia="MS PGothic" w:cs="Tahoma"/>
                <w:color w:val="000000"/>
                <w:sz w:val="21"/>
                <w:szCs w:val="21"/>
              </w:rPr>
            </w:pPr>
            <w:r w:rsidRPr="00A376D7">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5F18AB7" w14:textId="77777777" w:rsidR="000B0A08" w:rsidRPr="00A376D7" w:rsidRDefault="000B0A08" w:rsidP="006374BC">
            <w:pPr>
              <w:jc w:val="center"/>
              <w:rPr>
                <w:rFonts w:eastAsia="MS PGothic" w:cs="Tahoma"/>
                <w:color w:val="000000"/>
                <w:sz w:val="21"/>
                <w:szCs w:val="21"/>
              </w:rPr>
            </w:pPr>
            <w:r w:rsidRPr="00A376D7">
              <w:rPr>
                <w:rFonts w:cs="Tahoma"/>
                <w:color w:val="000000"/>
              </w:rPr>
              <w:t>x</w:t>
            </w:r>
          </w:p>
        </w:tc>
      </w:tr>
      <w:tr w:rsidR="000B0A08" w:rsidRPr="00A376D7" w14:paraId="77C535F5" w14:textId="77777777" w:rsidTr="004D17E8">
        <w:trPr>
          <w:trHeight w:val="255"/>
        </w:trPr>
        <w:tc>
          <w:tcPr>
            <w:tcW w:w="3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67DA546" w14:textId="77777777" w:rsidR="000B0A08" w:rsidRPr="00A376D7" w:rsidRDefault="000B0A08" w:rsidP="006374BC">
            <w:pPr>
              <w:rPr>
                <w:rFonts w:cs="Tahoma"/>
                <w:b/>
                <w:bCs/>
                <w:color w:val="000000"/>
                <w:szCs w:val="18"/>
              </w:rPr>
            </w:pPr>
            <w:r w:rsidRPr="00A376D7">
              <w:rPr>
                <w:rFonts w:cs="Tahoma"/>
                <w:b/>
                <w:bCs/>
                <w:color w:val="000000"/>
                <w:szCs w:val="18"/>
              </w:rPr>
              <w:t>Office Standard 2010</w:t>
            </w:r>
          </w:p>
        </w:tc>
        <w:tc>
          <w:tcPr>
            <w:tcW w:w="10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D3A34CA" w14:textId="77777777" w:rsidR="000B0A08" w:rsidRPr="00A376D7" w:rsidRDefault="000B0A08" w:rsidP="006374BC">
            <w:pPr>
              <w:jc w:val="center"/>
              <w:rPr>
                <w:rFonts w:eastAsia="MS PGothic" w:cs="Tahoma"/>
                <w:color w:val="000000"/>
                <w:sz w:val="21"/>
                <w:szCs w:val="21"/>
              </w:rPr>
            </w:pPr>
          </w:p>
        </w:tc>
        <w:tc>
          <w:tcPr>
            <w:tcW w:w="1530" w:type="dxa"/>
            <w:tcBorders>
              <w:top w:val="nil"/>
              <w:left w:val="nil"/>
              <w:bottom w:val="single" w:sz="8" w:space="0" w:color="auto"/>
              <w:right w:val="single" w:sz="8" w:space="0" w:color="auto"/>
            </w:tcBorders>
          </w:tcPr>
          <w:p w14:paraId="7D07F25C" w14:textId="77777777" w:rsidR="000B0A08" w:rsidRPr="00A376D7" w:rsidRDefault="000B0A08" w:rsidP="006374BC">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E9B07A" w14:textId="77777777" w:rsidR="000B0A08" w:rsidRPr="00A376D7" w:rsidRDefault="000B0A08" w:rsidP="006374BC">
            <w:pPr>
              <w:jc w:val="center"/>
              <w:rPr>
                <w:rFonts w:eastAsia="MS PGothic" w:cs="Tahoma"/>
                <w:color w:val="000000"/>
                <w:sz w:val="21"/>
                <w:szCs w:val="21"/>
              </w:rPr>
            </w:pPr>
            <w:r w:rsidRPr="00A376D7">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24184F" w14:textId="77777777" w:rsidR="000B0A08" w:rsidRPr="00A376D7" w:rsidRDefault="000B0A08" w:rsidP="006374BC">
            <w:pPr>
              <w:jc w:val="center"/>
              <w:rPr>
                <w:rFonts w:eastAsia="MS PGothic" w:cs="Tahoma"/>
                <w:color w:val="000000"/>
                <w:sz w:val="21"/>
                <w:szCs w:val="21"/>
              </w:rPr>
            </w:pPr>
            <w:r w:rsidRPr="00A376D7">
              <w:rPr>
                <w:rFonts w:cs="Tahoma"/>
                <w:color w:val="000000"/>
              </w:rPr>
              <w:t>x</w:t>
            </w:r>
          </w:p>
        </w:tc>
      </w:tr>
    </w:tbl>
    <w:p w14:paraId="63B3FF19" w14:textId="77777777" w:rsidR="00980240" w:rsidRPr="00A376D7" w:rsidRDefault="00980240" w:rsidP="006374BC">
      <w:pPr>
        <w:rPr>
          <w:rFonts w:cs="Tahoma"/>
        </w:rPr>
      </w:pPr>
    </w:p>
    <w:p w14:paraId="0B4E4F1B" w14:textId="77777777" w:rsidR="001C1727" w:rsidRPr="00A376D7" w:rsidRDefault="001C1727" w:rsidP="006374BC">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065"/>
        <w:gridCol w:w="1080"/>
        <w:gridCol w:w="1535"/>
        <w:gridCol w:w="1455"/>
        <w:gridCol w:w="1265"/>
      </w:tblGrid>
      <w:tr w:rsidR="00C4660F" w:rsidRPr="00A376D7" w14:paraId="2BCC41F9" w14:textId="77777777" w:rsidTr="004D17E8">
        <w:trPr>
          <w:cantSplit/>
          <w:trHeight w:val="736"/>
          <w:tblHeader/>
        </w:trPr>
        <w:tc>
          <w:tcPr>
            <w:tcW w:w="3065"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63D7D4C" w14:textId="77777777" w:rsidR="00C4660F" w:rsidRPr="00CE7B84" w:rsidRDefault="00C4660F" w:rsidP="006374BC">
            <w:pPr>
              <w:ind w:left="5" w:firstLine="13"/>
              <w:jc w:val="center"/>
              <w:rPr>
                <w:rFonts w:eastAsia="MS PGothic" w:cs="Tahoma"/>
                <w:b/>
                <w:bCs/>
                <w:szCs w:val="18"/>
                <w:lang w:val="it-IT"/>
              </w:rPr>
            </w:pPr>
            <w:r w:rsidRPr="00CE7B84">
              <w:rPr>
                <w:rFonts w:cs="Tahoma"/>
                <w:b/>
                <w:bCs/>
                <w:szCs w:val="18"/>
                <w:lang w:val="it-IT"/>
              </w:rPr>
              <w:t>Applicazioni Qualificanti per l</w:t>
            </w:r>
            <w:r w:rsidR="006D573C">
              <w:rPr>
                <w:rFonts w:cs="Tahoma"/>
                <w:b/>
                <w:bCs/>
                <w:szCs w:val="18"/>
                <w:lang w:val="it-IT"/>
              </w:rPr>
              <w:t>’</w:t>
            </w:r>
            <w:r w:rsidRPr="00CE7B84">
              <w:rPr>
                <w:rFonts w:cs="Tahoma"/>
                <w:b/>
                <w:bCs/>
                <w:szCs w:val="18"/>
                <w:lang w:val="it-IT"/>
              </w:rPr>
              <w:t>Acquisto dei Diritti di Noleggio per Office Professional Plus</w:t>
            </w:r>
          </w:p>
        </w:tc>
        <w:tc>
          <w:tcPr>
            <w:tcW w:w="108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FFCB92F" w14:textId="77777777" w:rsidR="00C4660F" w:rsidRPr="00A376D7" w:rsidRDefault="00C4660F" w:rsidP="006374BC">
            <w:pPr>
              <w:jc w:val="center"/>
              <w:rPr>
                <w:rFonts w:cs="Tahoma"/>
                <w:b/>
                <w:bCs/>
                <w:szCs w:val="18"/>
              </w:rPr>
            </w:pPr>
            <w:r w:rsidRPr="00A376D7">
              <w:rPr>
                <w:rFonts w:cs="Tahoma"/>
                <w:b/>
                <w:bCs/>
                <w:szCs w:val="18"/>
              </w:rPr>
              <w:t>OEM</w:t>
            </w:r>
          </w:p>
        </w:tc>
        <w:tc>
          <w:tcPr>
            <w:tcW w:w="153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D58FB1E" w14:textId="77777777" w:rsidR="00C4660F" w:rsidRPr="00A376D7" w:rsidRDefault="00C4660F" w:rsidP="006374BC">
            <w:pPr>
              <w:jc w:val="center"/>
              <w:rPr>
                <w:rFonts w:cs="Tahoma"/>
              </w:rPr>
            </w:pPr>
            <w:r w:rsidRPr="00A376D7">
              <w:rPr>
                <w:rFonts w:cs="Tahoma"/>
                <w:b/>
                <w:bCs/>
                <w:szCs w:val="18"/>
              </w:rPr>
              <w:t>PIPC</w:t>
            </w:r>
          </w:p>
          <w:p w14:paraId="09A68CD6" w14:textId="77777777" w:rsidR="00C4660F" w:rsidRPr="00A376D7" w:rsidRDefault="00C4660F" w:rsidP="006374BC">
            <w:pPr>
              <w:jc w:val="center"/>
              <w:rPr>
                <w:rFonts w:cs="Tahoma"/>
                <w:b/>
                <w:bCs/>
                <w:szCs w:val="16"/>
                <w:lang w:eastAsia="ja-JP"/>
              </w:rPr>
            </w:pPr>
            <w:r w:rsidRPr="00A376D7">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575A69D" w14:textId="77777777" w:rsidR="00C4660F" w:rsidRPr="00A376D7" w:rsidRDefault="00C4660F" w:rsidP="006374BC">
            <w:pPr>
              <w:jc w:val="center"/>
              <w:rPr>
                <w:rFonts w:cs="Tahoma"/>
                <w:b/>
                <w:bCs/>
                <w:szCs w:val="18"/>
              </w:rPr>
            </w:pPr>
            <w:r w:rsidRPr="00A376D7">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D85A9B5" w14:textId="77777777" w:rsidR="00C4660F" w:rsidRPr="00A376D7" w:rsidRDefault="00C4660F" w:rsidP="006374BC">
            <w:pPr>
              <w:jc w:val="center"/>
              <w:rPr>
                <w:rFonts w:cs="Tahoma"/>
                <w:b/>
                <w:bCs/>
                <w:szCs w:val="18"/>
              </w:rPr>
            </w:pPr>
            <w:r w:rsidRPr="00A376D7">
              <w:rPr>
                <w:rFonts w:cs="Tahoma"/>
                <w:b/>
                <w:bCs/>
                <w:szCs w:val="18"/>
              </w:rPr>
              <w:t>Licenza Open</w:t>
            </w:r>
          </w:p>
        </w:tc>
      </w:tr>
      <w:tr w:rsidR="000B0A08" w:rsidRPr="00A376D7" w14:paraId="1BA50A17" w14:textId="77777777" w:rsidTr="004D17E8">
        <w:trPr>
          <w:trHeight w:val="255"/>
        </w:trPr>
        <w:tc>
          <w:tcPr>
            <w:tcW w:w="306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60BB04B" w14:textId="77777777" w:rsidR="000B0A08" w:rsidRPr="00A376D7" w:rsidRDefault="000B0A08" w:rsidP="006374BC">
            <w:pPr>
              <w:rPr>
                <w:rFonts w:cs="Tahoma"/>
                <w:b/>
                <w:bCs/>
                <w:szCs w:val="18"/>
                <w:lang w:eastAsia="ja-JP"/>
              </w:rPr>
            </w:pPr>
            <w:r w:rsidRPr="00A376D7">
              <w:rPr>
                <w:rFonts w:cs="Tahoma"/>
                <w:b/>
                <w:bCs/>
                <w:szCs w:val="18"/>
              </w:rPr>
              <w:t>Office Professional Plus 2013</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7707FD" w14:textId="77777777" w:rsidR="000B0A08" w:rsidRPr="00A376D7" w:rsidRDefault="000B0A08" w:rsidP="006374BC">
            <w:pPr>
              <w:jc w:val="center"/>
              <w:rPr>
                <w:rFonts w:eastAsia="MS PGothic" w:cs="Tahoma"/>
                <w:szCs w:val="18"/>
              </w:rPr>
            </w:pPr>
            <w:r w:rsidRPr="00A376D7">
              <w:rPr>
                <w:rFonts w:cs="Tahoma"/>
                <w:szCs w:val="18"/>
              </w:rPr>
              <w:t> </w:t>
            </w:r>
          </w:p>
        </w:tc>
        <w:tc>
          <w:tcPr>
            <w:tcW w:w="1535" w:type="dxa"/>
            <w:tcBorders>
              <w:top w:val="nil"/>
              <w:left w:val="nil"/>
              <w:bottom w:val="single" w:sz="8" w:space="0" w:color="auto"/>
              <w:right w:val="single" w:sz="8" w:space="0" w:color="auto"/>
            </w:tcBorders>
          </w:tcPr>
          <w:p w14:paraId="067A271E" w14:textId="77777777" w:rsidR="000B0A08" w:rsidRPr="00A376D7" w:rsidRDefault="000B0A08" w:rsidP="006374BC">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3B51D7" w14:textId="77777777" w:rsidR="000B0A08" w:rsidRPr="00A376D7" w:rsidRDefault="000B0A08" w:rsidP="006374BC">
            <w:pPr>
              <w:jc w:val="center"/>
              <w:rPr>
                <w:rFonts w:eastAsia="MS PGothic" w:cs="Tahoma"/>
                <w:szCs w:val="18"/>
              </w:rPr>
            </w:pPr>
            <w:r w:rsidRPr="00A376D7">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BF5176" w14:textId="77777777" w:rsidR="000B0A08" w:rsidRPr="00A376D7" w:rsidRDefault="000B0A08" w:rsidP="006374BC">
            <w:pPr>
              <w:jc w:val="center"/>
              <w:rPr>
                <w:rFonts w:eastAsia="MS PGothic" w:cs="Tahoma"/>
                <w:szCs w:val="18"/>
              </w:rPr>
            </w:pPr>
            <w:r w:rsidRPr="00A376D7">
              <w:rPr>
                <w:rFonts w:cs="Tahoma"/>
                <w:szCs w:val="18"/>
              </w:rPr>
              <w:t>x</w:t>
            </w:r>
          </w:p>
        </w:tc>
      </w:tr>
      <w:tr w:rsidR="000B0A08" w:rsidRPr="00A376D7" w14:paraId="0FA740F0" w14:textId="77777777" w:rsidTr="004D17E8">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580CF40" w14:textId="77777777" w:rsidR="000B0A08" w:rsidRPr="00A376D7" w:rsidRDefault="000B0A08" w:rsidP="006374BC">
            <w:pPr>
              <w:rPr>
                <w:rFonts w:cs="Tahoma"/>
                <w:b/>
                <w:bCs/>
                <w:szCs w:val="18"/>
                <w:lang w:eastAsia="ja-JP"/>
              </w:rPr>
            </w:pPr>
            <w:r w:rsidRPr="00A376D7">
              <w:rPr>
                <w:rFonts w:cs="Tahoma"/>
                <w:b/>
                <w:bCs/>
                <w:szCs w:val="18"/>
              </w:rPr>
              <w:t>Office Professional Plus 2010</w:t>
            </w:r>
          </w:p>
        </w:tc>
        <w:tc>
          <w:tcPr>
            <w:tcW w:w="10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9B9B3F" w14:textId="77777777" w:rsidR="000B0A08" w:rsidRPr="00A376D7" w:rsidRDefault="000B0A08" w:rsidP="006374BC">
            <w:pPr>
              <w:jc w:val="center"/>
              <w:rPr>
                <w:rFonts w:eastAsia="MS PGothic" w:cs="Tahoma"/>
                <w:szCs w:val="18"/>
              </w:rPr>
            </w:pPr>
            <w:r w:rsidRPr="00A376D7">
              <w:rPr>
                <w:rFonts w:cs="Tahoma"/>
                <w:szCs w:val="18"/>
              </w:rPr>
              <w:t> </w:t>
            </w:r>
          </w:p>
        </w:tc>
        <w:tc>
          <w:tcPr>
            <w:tcW w:w="1535" w:type="dxa"/>
            <w:tcBorders>
              <w:top w:val="nil"/>
              <w:left w:val="nil"/>
              <w:bottom w:val="single" w:sz="8" w:space="0" w:color="auto"/>
              <w:right w:val="single" w:sz="8" w:space="0" w:color="auto"/>
            </w:tcBorders>
          </w:tcPr>
          <w:p w14:paraId="419FA74A" w14:textId="77777777" w:rsidR="000B0A08" w:rsidRPr="00A376D7" w:rsidRDefault="000B0A08" w:rsidP="006374BC">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E18ED6" w14:textId="77777777" w:rsidR="000B0A08" w:rsidRPr="00A376D7" w:rsidRDefault="000B0A08" w:rsidP="006374BC">
            <w:pPr>
              <w:jc w:val="center"/>
              <w:rPr>
                <w:rFonts w:eastAsia="MS PGothic" w:cs="Tahoma"/>
                <w:szCs w:val="18"/>
              </w:rPr>
            </w:pPr>
            <w:r w:rsidRPr="00A376D7">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31701F" w14:textId="77777777" w:rsidR="000B0A08" w:rsidRPr="00A376D7" w:rsidRDefault="000B0A08" w:rsidP="006374BC">
            <w:pPr>
              <w:jc w:val="center"/>
              <w:rPr>
                <w:rFonts w:eastAsia="MS PGothic" w:cs="Tahoma"/>
                <w:szCs w:val="18"/>
              </w:rPr>
            </w:pPr>
            <w:r w:rsidRPr="00A376D7">
              <w:rPr>
                <w:rFonts w:cs="Tahoma"/>
                <w:szCs w:val="18"/>
              </w:rPr>
              <w:t>x</w:t>
            </w:r>
          </w:p>
        </w:tc>
      </w:tr>
      <w:tr w:rsidR="000B0A08" w:rsidRPr="00A376D7" w14:paraId="6F9EA973" w14:textId="77777777" w:rsidTr="004D17E8">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E72EB6A" w14:textId="77777777" w:rsidR="000B0A08" w:rsidRPr="00A376D7" w:rsidRDefault="000B0A08" w:rsidP="006374BC">
            <w:pPr>
              <w:rPr>
                <w:rFonts w:cs="Tahoma"/>
                <w:b/>
                <w:bCs/>
                <w:szCs w:val="18"/>
              </w:rPr>
            </w:pPr>
            <w:r w:rsidRPr="00A376D7">
              <w:rPr>
                <w:rFonts w:cs="Tahoma"/>
                <w:b/>
                <w:bCs/>
                <w:szCs w:val="18"/>
              </w:rPr>
              <w:t>Office Personal 2013</w:t>
            </w:r>
          </w:p>
        </w:tc>
        <w:tc>
          <w:tcPr>
            <w:tcW w:w="10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9BE0C23" w14:textId="77777777" w:rsidR="000B0A08" w:rsidRPr="00A376D7" w:rsidRDefault="000B0A08" w:rsidP="006374BC">
            <w:pPr>
              <w:rPr>
                <w:rFonts w:eastAsia="Times New Roman" w:cs="Tahoma"/>
                <w:szCs w:val="18"/>
              </w:rPr>
            </w:pPr>
          </w:p>
        </w:tc>
        <w:tc>
          <w:tcPr>
            <w:tcW w:w="1535" w:type="dxa"/>
            <w:tcBorders>
              <w:top w:val="nil"/>
              <w:left w:val="nil"/>
              <w:bottom w:val="single" w:sz="8" w:space="0" w:color="auto"/>
              <w:right w:val="single" w:sz="8" w:space="0" w:color="auto"/>
            </w:tcBorders>
            <w:vAlign w:val="bottom"/>
            <w:hideMark/>
          </w:tcPr>
          <w:p w14:paraId="4AE47142" w14:textId="77777777" w:rsidR="000B0A08" w:rsidRPr="00A376D7" w:rsidRDefault="000B0A08" w:rsidP="006374BC">
            <w:pPr>
              <w:jc w:val="center"/>
              <w:rPr>
                <w:rFonts w:eastAsia="MS PGothic" w:cs="Tahoma"/>
                <w:color w:val="000000"/>
                <w:szCs w:val="18"/>
              </w:rPr>
            </w:pPr>
            <w:r w:rsidRPr="00A376D7">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D9C2F3" w14:textId="77777777" w:rsidR="000B0A08" w:rsidRPr="00A376D7" w:rsidRDefault="000B0A08" w:rsidP="006374BC">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18B32E" w14:textId="77777777" w:rsidR="000B0A08" w:rsidRPr="00A376D7" w:rsidRDefault="000B0A08" w:rsidP="006374BC">
            <w:pPr>
              <w:rPr>
                <w:rFonts w:eastAsia="Times New Roman" w:cs="Tahoma"/>
                <w:szCs w:val="18"/>
              </w:rPr>
            </w:pPr>
          </w:p>
        </w:tc>
      </w:tr>
      <w:tr w:rsidR="000B0A08" w:rsidRPr="00A376D7" w14:paraId="4C534076" w14:textId="77777777" w:rsidTr="004D17E8">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4D79465" w14:textId="77777777" w:rsidR="000B0A08" w:rsidRPr="00A376D7" w:rsidRDefault="000B0A08" w:rsidP="006374BC">
            <w:pPr>
              <w:rPr>
                <w:rFonts w:cs="Tahoma"/>
                <w:b/>
                <w:bCs/>
                <w:szCs w:val="18"/>
              </w:rPr>
            </w:pPr>
            <w:r w:rsidRPr="00A376D7">
              <w:rPr>
                <w:rFonts w:cs="Tahoma"/>
                <w:b/>
                <w:bCs/>
                <w:szCs w:val="18"/>
              </w:rPr>
              <w:t>Office Home &amp; Business 2013</w:t>
            </w:r>
          </w:p>
        </w:tc>
        <w:tc>
          <w:tcPr>
            <w:tcW w:w="10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D64A4A8" w14:textId="77777777" w:rsidR="000B0A08" w:rsidRPr="00A376D7" w:rsidRDefault="000B0A08" w:rsidP="006374BC">
            <w:pPr>
              <w:rPr>
                <w:rFonts w:eastAsia="Times New Roman" w:cs="Tahoma"/>
                <w:szCs w:val="18"/>
              </w:rPr>
            </w:pPr>
          </w:p>
        </w:tc>
        <w:tc>
          <w:tcPr>
            <w:tcW w:w="1535" w:type="dxa"/>
            <w:tcBorders>
              <w:top w:val="nil"/>
              <w:left w:val="nil"/>
              <w:bottom w:val="single" w:sz="8" w:space="0" w:color="auto"/>
              <w:right w:val="single" w:sz="8" w:space="0" w:color="auto"/>
            </w:tcBorders>
            <w:vAlign w:val="bottom"/>
            <w:hideMark/>
          </w:tcPr>
          <w:p w14:paraId="290DA330" w14:textId="77777777" w:rsidR="000B0A08" w:rsidRPr="00A376D7" w:rsidRDefault="000B0A08" w:rsidP="006374BC">
            <w:pPr>
              <w:jc w:val="center"/>
              <w:rPr>
                <w:rFonts w:eastAsia="MS PGothic" w:cs="Tahoma"/>
                <w:color w:val="000000"/>
                <w:szCs w:val="18"/>
              </w:rPr>
            </w:pPr>
            <w:r w:rsidRPr="00A376D7">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3A4055" w14:textId="77777777" w:rsidR="000B0A08" w:rsidRPr="00A376D7" w:rsidRDefault="000B0A08" w:rsidP="006374BC">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C2B2D4" w14:textId="77777777" w:rsidR="000B0A08" w:rsidRPr="00A376D7" w:rsidRDefault="000B0A08" w:rsidP="006374BC">
            <w:pPr>
              <w:rPr>
                <w:rFonts w:eastAsia="Times New Roman" w:cs="Tahoma"/>
                <w:szCs w:val="18"/>
              </w:rPr>
            </w:pPr>
          </w:p>
        </w:tc>
      </w:tr>
      <w:tr w:rsidR="000B0A08" w:rsidRPr="00A376D7" w14:paraId="4FDA0455" w14:textId="77777777" w:rsidTr="004D17E8">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0DCD9B7" w14:textId="77777777" w:rsidR="000B0A08" w:rsidRPr="00A376D7" w:rsidRDefault="000B0A08" w:rsidP="006374BC">
            <w:pPr>
              <w:rPr>
                <w:rFonts w:cs="Tahoma"/>
                <w:b/>
                <w:bCs/>
                <w:szCs w:val="18"/>
              </w:rPr>
            </w:pPr>
            <w:r w:rsidRPr="00A376D7">
              <w:rPr>
                <w:rFonts w:cs="Tahoma"/>
                <w:b/>
                <w:bCs/>
                <w:szCs w:val="18"/>
              </w:rPr>
              <w:t>Office Professional 2013</w:t>
            </w:r>
          </w:p>
        </w:tc>
        <w:tc>
          <w:tcPr>
            <w:tcW w:w="10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3991C12" w14:textId="77777777" w:rsidR="000B0A08" w:rsidRPr="00A376D7" w:rsidRDefault="000B0A08" w:rsidP="006374BC">
            <w:pPr>
              <w:rPr>
                <w:rFonts w:eastAsia="Times New Roman" w:cs="Tahoma"/>
                <w:color w:val="000000" w:themeColor="text1"/>
                <w:szCs w:val="18"/>
              </w:rPr>
            </w:pPr>
          </w:p>
        </w:tc>
        <w:tc>
          <w:tcPr>
            <w:tcW w:w="1535" w:type="dxa"/>
            <w:tcBorders>
              <w:top w:val="nil"/>
              <w:left w:val="nil"/>
              <w:bottom w:val="single" w:sz="8" w:space="0" w:color="auto"/>
              <w:right w:val="single" w:sz="8" w:space="0" w:color="auto"/>
            </w:tcBorders>
            <w:vAlign w:val="bottom"/>
            <w:hideMark/>
          </w:tcPr>
          <w:p w14:paraId="43D6A92B" w14:textId="77777777" w:rsidR="000B0A08" w:rsidRPr="00A376D7" w:rsidRDefault="000B0A08" w:rsidP="006374BC">
            <w:pPr>
              <w:jc w:val="center"/>
              <w:rPr>
                <w:rFonts w:eastAsia="MS PGothic" w:cs="Tahoma"/>
                <w:color w:val="000000" w:themeColor="text1"/>
                <w:szCs w:val="18"/>
              </w:rPr>
            </w:pPr>
            <w:r w:rsidRPr="00A376D7">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4AD2A" w14:textId="77777777" w:rsidR="000B0A08" w:rsidRPr="00A376D7" w:rsidRDefault="000B0A08" w:rsidP="006374BC">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13F63B" w14:textId="77777777" w:rsidR="000B0A08" w:rsidRPr="00A376D7" w:rsidRDefault="000B0A08" w:rsidP="006374BC">
            <w:pPr>
              <w:rPr>
                <w:rFonts w:eastAsia="Times New Roman" w:cs="Tahoma"/>
                <w:color w:val="000000" w:themeColor="text1"/>
                <w:szCs w:val="18"/>
              </w:rPr>
            </w:pPr>
          </w:p>
        </w:tc>
      </w:tr>
    </w:tbl>
    <w:p w14:paraId="79E514FB" w14:textId="77777777" w:rsidR="000B0A08" w:rsidRPr="00A376D7" w:rsidRDefault="000B0A08" w:rsidP="006374BC">
      <w:pPr>
        <w:rPr>
          <w:rFonts w:cs="Tahoma"/>
          <w:szCs w:val="18"/>
        </w:rPr>
      </w:pPr>
    </w:p>
    <w:p w14:paraId="6462D4CC" w14:textId="77777777" w:rsidR="00223A77" w:rsidRPr="004A465C" w:rsidRDefault="000B0A08" w:rsidP="004A465C">
      <w:pPr>
        <w:ind w:left="720"/>
        <w:rPr>
          <w:rFonts w:cs="Tahoma"/>
          <w:szCs w:val="18"/>
          <w:lang w:val="it-IT"/>
        </w:rPr>
      </w:pPr>
      <w:r w:rsidRPr="00CE7B84">
        <w:rPr>
          <w:rFonts w:cs="Tahoma"/>
          <w:color w:val="000000"/>
          <w:szCs w:val="18"/>
          <w:lang w:val="it-IT"/>
        </w:rPr>
        <w:t>Le società che acquistano la licenza relativa ai diritti di noleggio in aggiunta alla licenza per l</w:t>
      </w:r>
      <w:r w:rsidR="006D573C">
        <w:rPr>
          <w:rFonts w:cs="Tahoma"/>
          <w:color w:val="000000"/>
          <w:szCs w:val="18"/>
          <w:lang w:val="it-IT"/>
        </w:rPr>
        <w:t>’</w:t>
      </w:r>
      <w:r w:rsidRPr="00CE7B84">
        <w:rPr>
          <w:rFonts w:cs="Tahoma"/>
          <w:color w:val="000000"/>
          <w:szCs w:val="18"/>
          <w:lang w:val="it-IT"/>
        </w:rPr>
        <w:t>applicazione qualificante beneficeranno di un</w:t>
      </w:r>
      <w:r w:rsidR="006D573C">
        <w:rPr>
          <w:rFonts w:cs="Tahoma"/>
          <w:color w:val="000000"/>
          <w:szCs w:val="18"/>
          <w:lang w:val="it-IT"/>
        </w:rPr>
        <w:t>’</w:t>
      </w:r>
      <w:r w:rsidRPr="00CE7B84">
        <w:rPr>
          <w:rFonts w:cs="Tahoma"/>
          <w:color w:val="000000"/>
          <w:szCs w:val="18"/>
          <w:lang w:val="it-IT"/>
        </w:rPr>
        <w:t>estensione dei diritti contemplati dalla licenza dell</w:t>
      </w:r>
      <w:r w:rsidR="006D573C">
        <w:rPr>
          <w:rFonts w:cs="Tahoma"/>
          <w:color w:val="000000"/>
          <w:szCs w:val="18"/>
          <w:lang w:val="it-IT"/>
        </w:rPr>
        <w:t>’</w:t>
      </w:r>
      <w:r w:rsidRPr="00CE7B84">
        <w:rPr>
          <w:rFonts w:cs="Tahoma"/>
          <w:color w:val="000000"/>
          <w:szCs w:val="18"/>
          <w:lang w:val="it-IT"/>
        </w:rPr>
        <w:t>applicazione qualificante per consentire l</w:t>
      </w:r>
      <w:r w:rsidR="006D573C">
        <w:rPr>
          <w:rFonts w:cs="Tahoma"/>
          <w:color w:val="000000"/>
          <w:szCs w:val="18"/>
          <w:lang w:val="it-IT"/>
        </w:rPr>
        <w:t>’</w:t>
      </w:r>
      <w:r w:rsidRPr="00CE7B84">
        <w:rPr>
          <w:rFonts w:cs="Tahoma"/>
          <w:color w:val="000000"/>
          <w:szCs w:val="18"/>
          <w:lang w:val="it-IT"/>
        </w:rPr>
        <w:t>utilizzo da parte di terzi dello stesso software. La licenza di noleggio non è una licenza step-up per una versione superiore del prodotto.</w:t>
      </w:r>
    </w:p>
    <w:p w14:paraId="3E8A7A70" w14:textId="77777777" w:rsidR="00223A77" w:rsidRPr="00CE7B84" w:rsidRDefault="00223A77" w:rsidP="006374BC">
      <w:pPr>
        <w:spacing w:after="60"/>
        <w:ind w:left="720"/>
        <w:rPr>
          <w:rFonts w:cs="Tahoma"/>
          <w:szCs w:val="18"/>
          <w:lang w:val="it-IT"/>
        </w:rPr>
      </w:pPr>
      <w:r w:rsidRPr="00CE7B84">
        <w:rPr>
          <w:rFonts w:cs="Tahoma"/>
          <w:b/>
          <w:szCs w:val="18"/>
          <w:lang w:val="it-IT"/>
        </w:rPr>
        <w:lastRenderedPageBreak/>
        <w:t>Eccezione per Software Assurance</w:t>
      </w:r>
    </w:p>
    <w:p w14:paraId="6187FCD8" w14:textId="77777777" w:rsidR="009504CA" w:rsidRPr="00CE7B84" w:rsidRDefault="00223A77" w:rsidP="006374BC">
      <w:pPr>
        <w:ind w:left="720"/>
        <w:rPr>
          <w:rFonts w:cs="Tahoma"/>
          <w:szCs w:val="18"/>
          <w:lang w:val="it-IT"/>
        </w:rPr>
      </w:pPr>
      <w:r w:rsidRPr="00CE7B84">
        <w:rPr>
          <w:rFonts w:cs="Tahoma"/>
          <w:color w:val="000000"/>
          <w:szCs w:val="18"/>
          <w:lang w:val="it-IT"/>
        </w:rPr>
        <w:t>Le società che acquistano licenze per i diritti di noleggio non sono idonee a ricevere Software Assurance per le licenze per i diritti di noleggio, né per le licenze software qualificanti sottostanti.</w:t>
      </w:r>
    </w:p>
    <w:p w14:paraId="38FBC25C" w14:textId="77777777" w:rsidR="00413D8A" w:rsidRPr="00CE7B84" w:rsidRDefault="00413D8A" w:rsidP="006374BC">
      <w:pPr>
        <w:rPr>
          <w:rFonts w:cs="Tahoma"/>
          <w:szCs w:val="18"/>
          <w:lang w:val="it-IT"/>
        </w:rPr>
      </w:pPr>
    </w:p>
    <w:p w14:paraId="2D5C1FBC" w14:textId="77777777" w:rsidR="00980240" w:rsidRPr="00CE7B84" w:rsidRDefault="00980240" w:rsidP="006374BC">
      <w:pPr>
        <w:rPr>
          <w:rFonts w:cs="Tahoma"/>
          <w:szCs w:val="18"/>
          <w:lang w:val="it-IT"/>
        </w:rPr>
      </w:pPr>
    </w:p>
    <w:p w14:paraId="423A40BE" w14:textId="77777777" w:rsidR="00257298" w:rsidRPr="00CE7B84" w:rsidRDefault="00A560B6" w:rsidP="006374BC">
      <w:pPr>
        <w:pStyle w:val="Heading3"/>
        <w:rPr>
          <w:rFonts w:ascii="Tahoma" w:hAnsi="Tahoma" w:cs="Tahoma"/>
          <w:lang w:val="it-IT"/>
        </w:rPr>
      </w:pPr>
      <w:bookmarkStart w:id="1055" w:name="_15_Visio_Professional"/>
      <w:bookmarkStart w:id="1056" w:name="_17_Visio_Professional"/>
      <w:bookmarkStart w:id="1057" w:name="_18_Visio_Professional"/>
      <w:bookmarkStart w:id="1058" w:name="_Toc377597819"/>
      <w:bookmarkEnd w:id="1055"/>
      <w:bookmarkEnd w:id="1056"/>
      <w:bookmarkEnd w:id="1057"/>
      <w:r w:rsidRPr="00CE7B84">
        <w:rPr>
          <w:rFonts w:ascii="Tahoma" w:hAnsi="Tahoma" w:cs="Tahoma"/>
          <w:caps/>
          <w:color w:val="F66400"/>
          <w:sz w:val="22"/>
          <w:vertAlign w:val="superscript"/>
          <w:lang w:val="it-IT"/>
        </w:rPr>
        <w:t>18</w:t>
      </w:r>
      <w:r w:rsidRPr="00CE7B84">
        <w:rPr>
          <w:rFonts w:ascii="Tahoma" w:hAnsi="Tahoma" w:cs="Tahoma"/>
          <w:color w:val="F66400"/>
          <w:sz w:val="22"/>
          <w:lang w:val="it-IT"/>
        </w:rPr>
        <w:t xml:space="preserve"> Visio Professional 2013</w:t>
      </w:r>
      <w:bookmarkEnd w:id="1058"/>
    </w:p>
    <w:p w14:paraId="4FD2A3DF" w14:textId="77777777" w:rsidR="005C382A" w:rsidRPr="00CE7B84" w:rsidRDefault="005C382A" w:rsidP="006374BC">
      <w:pPr>
        <w:rPr>
          <w:rFonts w:cs="Tahoma"/>
          <w:lang w:val="it-IT"/>
        </w:rPr>
      </w:pPr>
    </w:p>
    <w:p w14:paraId="5EE57C99" w14:textId="77777777" w:rsidR="00257298" w:rsidRPr="00CE7B84" w:rsidRDefault="00257298" w:rsidP="006374BC">
      <w:pPr>
        <w:spacing w:after="60"/>
        <w:ind w:left="720"/>
        <w:rPr>
          <w:rFonts w:cs="Tahoma"/>
          <w:lang w:val="it-IT"/>
        </w:rPr>
      </w:pPr>
      <w:r w:rsidRPr="00CE7B84">
        <w:rPr>
          <w:rFonts w:cs="Tahoma"/>
          <w:b/>
          <w:lang w:val="it-IT"/>
        </w:rPr>
        <w:t xml:space="preserve">Percorso di Migrazione di Software Assurance per </w:t>
      </w:r>
      <w:bookmarkStart w:id="1059" w:name="Srv_11VisioPremium2010"/>
      <w:bookmarkStart w:id="1060" w:name="Aps_11VisioPremium2010"/>
      <w:bookmarkStart w:id="1061" w:name="_Toc336338274"/>
      <w:bookmarkStart w:id="1062" w:name="Srv_VisioPremium2010"/>
      <w:r w:rsidRPr="00CE7B84">
        <w:rPr>
          <w:rFonts w:cs="Tahoma"/>
          <w:b/>
          <w:lang w:val="it-IT"/>
        </w:rPr>
        <w:t>Visio Premium 2010</w:t>
      </w:r>
      <w:bookmarkEnd w:id="1059"/>
      <w:bookmarkEnd w:id="1060"/>
      <w:bookmarkEnd w:id="1061"/>
    </w:p>
    <w:bookmarkEnd w:id="1062"/>
    <w:p w14:paraId="24E9EA93" w14:textId="77777777" w:rsidR="00257298" w:rsidRPr="00CE7B84" w:rsidRDefault="00257298" w:rsidP="006374BC">
      <w:pPr>
        <w:pStyle w:val="FootnoteBulletLevel1"/>
        <w:spacing w:before="0" w:after="0"/>
        <w:ind w:left="720" w:firstLine="0"/>
        <w:rPr>
          <w:rFonts w:ascii="Tahoma" w:hAnsi="Tahoma" w:cs="Tahoma"/>
          <w:lang w:val="it-IT"/>
        </w:rPr>
      </w:pPr>
      <w:r w:rsidRPr="00CE7B84">
        <w:rPr>
          <w:rFonts w:ascii="Tahoma" w:hAnsi="Tahoma" w:cs="Tahoma"/>
          <w:sz w:val="18"/>
          <w:lang w:val="it-IT"/>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AB7B90" w:rsidRPr="00CE7B84">
        <w:rPr>
          <w:rFonts w:ascii="Tahoma" w:hAnsi="Tahoma" w:cs="Tahoma"/>
          <w:sz w:val="18"/>
          <w:lang w:val="it-IT"/>
        </w:rPr>
        <w:t xml:space="preserve"> </w:t>
      </w:r>
      <w:r w:rsidRPr="00CE7B84">
        <w:rPr>
          <w:rFonts w:ascii="Tahoma" w:hAnsi="Tahoma" w:cs="Tahoma"/>
          <w:sz w:val="18"/>
          <w:lang w:val="it-IT"/>
        </w:rPr>
        <w:t>L</w:t>
      </w:r>
      <w:r w:rsidR="006D573C">
        <w:rPr>
          <w:rFonts w:ascii="Tahoma" w:hAnsi="Tahoma" w:cs="Tahoma"/>
          <w:sz w:val="18"/>
          <w:lang w:val="it-IT"/>
        </w:rPr>
        <w:t>’</w:t>
      </w:r>
      <w:r w:rsidRPr="00CE7B84">
        <w:rPr>
          <w:rFonts w:ascii="Tahoma" w:hAnsi="Tahoma" w:cs="Tahoma"/>
          <w:sz w:val="18"/>
          <w:lang w:val="it-IT"/>
        </w:rPr>
        <w:t>utilizzo di Visio Professional 2013 è disciplinato dai diritti sull</w:t>
      </w:r>
      <w:r w:rsidR="006D573C">
        <w:rPr>
          <w:rFonts w:ascii="Tahoma" w:hAnsi="Tahoma" w:cs="Tahoma"/>
          <w:sz w:val="18"/>
          <w:lang w:val="it-IT"/>
        </w:rPr>
        <w:t>’</w:t>
      </w:r>
      <w:r w:rsidRPr="00CE7B84">
        <w:rPr>
          <w:rFonts w:ascii="Tahoma" w:hAnsi="Tahoma" w:cs="Tahoma"/>
          <w:sz w:val="18"/>
          <w:lang w:val="it-IT"/>
        </w:rPr>
        <w:t>utilizzo di Visio Professional 2013 e dalle condizioni del Contratto Multilicenza della società.</w:t>
      </w:r>
      <w:r w:rsidR="00AB7B90" w:rsidRPr="00CE7B84">
        <w:rPr>
          <w:rFonts w:ascii="Tahoma" w:hAnsi="Tahoma" w:cs="Tahoma"/>
          <w:sz w:val="18"/>
          <w:lang w:val="it-IT"/>
        </w:rPr>
        <w:t xml:space="preserve"> </w:t>
      </w:r>
      <w:r w:rsidRPr="00CE7B84">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AB7B90" w:rsidRPr="00CE7B84">
        <w:rPr>
          <w:rFonts w:ascii="Tahoma" w:hAnsi="Tahoma" w:cs="Tahoma"/>
          <w:sz w:val="18"/>
          <w:lang w:val="it-IT"/>
        </w:rPr>
        <w:t xml:space="preserve"> </w:t>
      </w:r>
      <w:r w:rsidRPr="00CE7B84">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p>
    <w:p w14:paraId="3CD8DFF2" w14:textId="77777777" w:rsidR="005C382A" w:rsidRPr="00CE7B84" w:rsidRDefault="005C382A" w:rsidP="006374BC">
      <w:pPr>
        <w:pStyle w:val="FootnoteBulletLevel1"/>
        <w:spacing w:before="0" w:after="0"/>
        <w:ind w:left="720" w:firstLine="0"/>
        <w:rPr>
          <w:rFonts w:ascii="Tahoma" w:hAnsi="Tahoma" w:cs="Tahoma"/>
          <w:lang w:val="it-IT"/>
        </w:rPr>
      </w:pPr>
    </w:p>
    <w:p w14:paraId="671418E2" w14:textId="77777777" w:rsidR="00DF3CEE" w:rsidRPr="00CE7B84" w:rsidRDefault="00DF3CEE" w:rsidP="006374BC">
      <w:pPr>
        <w:spacing w:after="60"/>
        <w:ind w:left="720"/>
        <w:rPr>
          <w:rFonts w:cs="Tahoma"/>
          <w:lang w:val="it-IT"/>
        </w:rPr>
      </w:pPr>
      <w:r w:rsidRPr="00CE7B84">
        <w:rPr>
          <w:rFonts w:cs="Tahoma"/>
          <w:b/>
          <w:lang w:val="it-IT"/>
        </w:rPr>
        <w:t>Diritti di Downgrade per Visio Professional 2013</w:t>
      </w:r>
    </w:p>
    <w:p w14:paraId="090B8B5E" w14:textId="77777777" w:rsidR="00F759F3" w:rsidRDefault="00DF3CEE" w:rsidP="00A85879">
      <w:pPr>
        <w:pStyle w:val="FootnoteBulletLevel1"/>
        <w:spacing w:before="0" w:after="0"/>
        <w:ind w:left="720" w:firstLine="0"/>
        <w:rPr>
          <w:rFonts w:ascii="Tahoma" w:hAnsi="Tahoma" w:cs="Tahoma"/>
          <w:sz w:val="18"/>
          <w:lang w:val="it-IT"/>
        </w:rPr>
      </w:pPr>
      <w:r w:rsidRPr="00CE7B84">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bookmarkStart w:id="1063" w:name="_18_Visio_Pro"/>
      <w:bookmarkEnd w:id="1063"/>
    </w:p>
    <w:p w14:paraId="1AEE52E4" w14:textId="77777777" w:rsidR="00F759F3" w:rsidRDefault="00F759F3" w:rsidP="00A85879">
      <w:pPr>
        <w:pStyle w:val="FootnoteBulletLevel1"/>
        <w:spacing w:before="0" w:after="0"/>
        <w:ind w:left="720" w:firstLine="0"/>
        <w:rPr>
          <w:rFonts w:ascii="Tahoma" w:hAnsi="Tahoma" w:cs="Tahoma"/>
          <w:sz w:val="18"/>
          <w:lang w:val="it-IT"/>
        </w:rPr>
      </w:pPr>
    </w:p>
    <w:p w14:paraId="43EEC214" w14:textId="77777777" w:rsidR="00DD0569" w:rsidRPr="00CE7B84" w:rsidRDefault="00DD0569" w:rsidP="00A85879">
      <w:pPr>
        <w:pStyle w:val="FootnoteBulletLevel1"/>
        <w:spacing w:before="0" w:after="0"/>
        <w:ind w:left="720" w:firstLine="0"/>
        <w:rPr>
          <w:rFonts w:cs="Tahoma"/>
          <w:lang w:val="it-IT"/>
        </w:rPr>
      </w:pPr>
    </w:p>
    <w:p w14:paraId="39985D85" w14:textId="77777777" w:rsidR="00BE4D27" w:rsidRPr="00CE7B84" w:rsidRDefault="00A560B6" w:rsidP="006374BC">
      <w:pPr>
        <w:pStyle w:val="Heading3"/>
        <w:rPr>
          <w:rFonts w:ascii="Tahoma" w:hAnsi="Tahoma" w:cs="Tahoma"/>
          <w:color w:val="F66400"/>
          <w:sz w:val="22"/>
          <w:lang w:val="it-IT"/>
        </w:rPr>
      </w:pPr>
      <w:bookmarkStart w:id="1064" w:name="_19_Visio_Pro"/>
      <w:bookmarkStart w:id="1065" w:name="_Toc377597820"/>
      <w:bookmarkEnd w:id="1064"/>
      <w:r w:rsidRPr="00CE7B84">
        <w:rPr>
          <w:rFonts w:ascii="Tahoma" w:hAnsi="Tahoma" w:cs="Tahoma"/>
          <w:caps/>
          <w:color w:val="F66400"/>
          <w:sz w:val="22"/>
          <w:vertAlign w:val="superscript"/>
          <w:lang w:val="it-IT"/>
        </w:rPr>
        <w:t>19</w:t>
      </w:r>
      <w:r w:rsidRPr="00CE7B84">
        <w:rPr>
          <w:rFonts w:ascii="Tahoma" w:hAnsi="Tahoma" w:cs="Tahoma"/>
          <w:color w:val="F66400"/>
          <w:sz w:val="22"/>
          <w:lang w:val="it-IT"/>
        </w:rPr>
        <w:t xml:space="preserve"> Visio Pro per Office 365</w:t>
      </w:r>
      <w:bookmarkEnd w:id="1065"/>
      <w:r w:rsidRPr="00CE7B84">
        <w:rPr>
          <w:rFonts w:ascii="Tahoma" w:hAnsi="Tahoma" w:cs="Tahoma"/>
          <w:color w:val="F66400"/>
          <w:sz w:val="22"/>
          <w:lang w:val="it-IT"/>
        </w:rPr>
        <w:t xml:space="preserve"> </w:t>
      </w:r>
    </w:p>
    <w:p w14:paraId="25489282" w14:textId="77777777" w:rsidR="00A85879" w:rsidRPr="00CE7B84" w:rsidRDefault="00A85879" w:rsidP="00A85879">
      <w:pPr>
        <w:rPr>
          <w:szCs w:val="18"/>
          <w:lang w:val="it-IT"/>
        </w:rPr>
      </w:pPr>
    </w:p>
    <w:p w14:paraId="6C293ADF" w14:textId="77777777" w:rsidR="00BE4D27" w:rsidRPr="00CE7B84" w:rsidRDefault="00BE4D27" w:rsidP="006374BC">
      <w:pPr>
        <w:spacing w:after="60"/>
        <w:ind w:left="720"/>
        <w:rPr>
          <w:rFonts w:cs="Tahoma"/>
          <w:szCs w:val="18"/>
          <w:lang w:val="it-IT"/>
        </w:rPr>
      </w:pPr>
      <w:r w:rsidRPr="00CE7B84">
        <w:rPr>
          <w:rFonts w:cs="Tahoma"/>
          <w:b/>
          <w:szCs w:val="18"/>
          <w:lang w:val="it-IT"/>
        </w:rPr>
        <w:t>Idoneità dei Supporti di Memorizzazione con i Servizi Desktop Remoto (RDS)</w:t>
      </w:r>
    </w:p>
    <w:p w14:paraId="04C47F51" w14:textId="77777777" w:rsidR="00BE4D27" w:rsidRPr="00CE7B84" w:rsidRDefault="00BE4D27" w:rsidP="006374BC">
      <w:pPr>
        <w:ind w:left="720"/>
        <w:rPr>
          <w:rFonts w:cs="Tahoma"/>
          <w:szCs w:val="18"/>
          <w:lang w:val="it-IT"/>
        </w:rPr>
      </w:pPr>
      <w:r w:rsidRPr="00CE7B84">
        <w:rPr>
          <w:rFonts w:cs="Tahoma"/>
          <w:szCs w:val="18"/>
          <w:lang w:val="it-IT"/>
        </w:rPr>
        <w:t>Qualora l</w:t>
      </w:r>
      <w:r w:rsidR="006D573C">
        <w:rPr>
          <w:rFonts w:cs="Tahoma"/>
          <w:szCs w:val="18"/>
          <w:lang w:val="it-IT"/>
        </w:rPr>
        <w:t>’</w:t>
      </w:r>
      <w:r w:rsidRPr="00CE7B84">
        <w:rPr>
          <w:rFonts w:cs="Tahoma"/>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AB7B90" w:rsidRPr="00CE7B84">
        <w:rPr>
          <w:rFonts w:cs="Tahoma"/>
          <w:szCs w:val="18"/>
          <w:lang w:val="it-IT"/>
        </w:rPr>
        <w:t xml:space="preserve"> </w:t>
      </w:r>
      <w:r w:rsidRPr="00CE7B84">
        <w:rPr>
          <w:rFonts w:cs="Tahoma"/>
          <w:szCs w:val="18"/>
          <w:lang w:val="it-IT"/>
        </w:rPr>
        <w:t xml:space="preserve">Alla scadenza della sottoscrizione di Visio Pro per Office 365 la società dovrà disinstallare il software Visio 2013 Professional dal server di rete. </w:t>
      </w:r>
    </w:p>
    <w:p w14:paraId="0154F51C" w14:textId="77777777" w:rsidR="00BE4D27" w:rsidRPr="00CE7B84" w:rsidRDefault="00BE4D27" w:rsidP="006374BC">
      <w:pPr>
        <w:ind w:left="720"/>
        <w:rPr>
          <w:rFonts w:cs="Tahoma"/>
          <w:szCs w:val="18"/>
          <w:lang w:val="it-IT"/>
        </w:rPr>
      </w:pPr>
    </w:p>
    <w:p w14:paraId="334BECDE" w14:textId="77777777" w:rsidR="00BE4D27" w:rsidRPr="00CE7B84" w:rsidRDefault="00BE4D27" w:rsidP="006374BC">
      <w:pPr>
        <w:spacing w:after="60"/>
        <w:ind w:left="720"/>
        <w:rPr>
          <w:rFonts w:cs="Tahoma"/>
          <w:szCs w:val="18"/>
          <w:lang w:val="it-IT"/>
        </w:rPr>
      </w:pPr>
      <w:r w:rsidRPr="00CE7B84">
        <w:rPr>
          <w:rFonts w:cs="Tahoma"/>
          <w:b/>
          <w:szCs w:val="18"/>
          <w:lang w:val="it-IT"/>
        </w:rPr>
        <w:t>Diritti di Downgrade</w:t>
      </w:r>
    </w:p>
    <w:p w14:paraId="02CAD53F" w14:textId="77777777" w:rsidR="00BE4D27" w:rsidRPr="00CE7B84" w:rsidRDefault="00BE4D27" w:rsidP="006374BC">
      <w:pPr>
        <w:ind w:left="720"/>
        <w:rPr>
          <w:rFonts w:cs="Tahoma"/>
          <w:spacing w:val="-2"/>
          <w:szCs w:val="18"/>
          <w:lang w:val="it-IT"/>
        </w:rPr>
      </w:pPr>
      <w:r w:rsidRPr="00CE7B84">
        <w:rPr>
          <w:rFonts w:cs="Tahoma"/>
          <w:bCs/>
          <w:spacing w:val="-2"/>
          <w:szCs w:val="18"/>
          <w:lang w:val="it-IT"/>
        </w:rPr>
        <w:t>Per il servizio Visio Pro per Office 365 non sono previsti diritti di downgrade. Per ulteriori informazioni in merito ai requisiti per l</w:t>
      </w:r>
      <w:r w:rsidR="006D573C">
        <w:rPr>
          <w:rFonts w:cs="Tahoma"/>
          <w:bCs/>
          <w:spacing w:val="-2"/>
          <w:szCs w:val="18"/>
          <w:lang w:val="it-IT"/>
        </w:rPr>
        <w:t>’</w:t>
      </w:r>
      <w:r w:rsidRPr="00CE7B84">
        <w:rPr>
          <w:rFonts w:cs="Tahoma"/>
          <w:bCs/>
          <w:spacing w:val="-2"/>
          <w:szCs w:val="18"/>
          <w:lang w:val="it-IT"/>
        </w:rPr>
        <w:t xml:space="preserve">aggiornamento dei Servizi Online, consultare il documento Diritti di Utilizzo del Prodotto (Product Use Rights o PUR) alla pagina </w:t>
      </w:r>
      <w:hyperlink r:id="rId41" w:history="1">
        <w:r w:rsidRPr="00CE7B84">
          <w:rPr>
            <w:rStyle w:val="Hyperlink"/>
            <w:rFonts w:cs="Tahoma"/>
            <w:bCs/>
            <w:spacing w:val="-2"/>
            <w:szCs w:val="18"/>
            <w:lang w:val="it-IT"/>
          </w:rPr>
          <w:t>http://www.microsoftvolumelicensing.com/userights/PUR.aspx</w:t>
        </w:r>
      </w:hyperlink>
    </w:p>
    <w:p w14:paraId="3A6393A3" w14:textId="77777777" w:rsidR="00BE4D27" w:rsidRPr="00CE7B84" w:rsidRDefault="00BE4D27" w:rsidP="006374BC">
      <w:pPr>
        <w:rPr>
          <w:rFonts w:cs="Tahoma"/>
          <w:szCs w:val="18"/>
          <w:lang w:val="it-IT"/>
        </w:rPr>
      </w:pPr>
    </w:p>
    <w:p w14:paraId="1923A9D3" w14:textId="77777777" w:rsidR="005C382A" w:rsidRPr="00CE7B84" w:rsidRDefault="005C382A" w:rsidP="006374BC">
      <w:pPr>
        <w:rPr>
          <w:rFonts w:cs="Tahoma"/>
          <w:szCs w:val="18"/>
          <w:lang w:val="it-IT"/>
        </w:rPr>
      </w:pPr>
    </w:p>
    <w:p w14:paraId="0836CF09" w14:textId="77777777" w:rsidR="00223A77" w:rsidRPr="00CE7B84" w:rsidRDefault="00A560B6" w:rsidP="006374BC">
      <w:pPr>
        <w:pStyle w:val="Heading3"/>
        <w:rPr>
          <w:rFonts w:ascii="Tahoma" w:hAnsi="Tahoma" w:cs="Tahoma"/>
          <w:lang w:val="it-IT"/>
        </w:rPr>
      </w:pPr>
      <w:bookmarkStart w:id="1066" w:name="_19_Visual_Studio"/>
      <w:bookmarkStart w:id="1067" w:name="_Toc336338275"/>
      <w:bookmarkStart w:id="1068" w:name="_Toc377597821"/>
      <w:bookmarkStart w:id="1069" w:name="Aps_12VS2010Professional"/>
      <w:bookmarkStart w:id="1070" w:name="_Toc252341836"/>
      <w:bookmarkEnd w:id="1066"/>
      <w:r w:rsidRPr="00CE7B84">
        <w:rPr>
          <w:rFonts w:ascii="Tahoma" w:hAnsi="Tahoma" w:cs="Tahoma"/>
          <w:caps/>
          <w:color w:val="F66400"/>
          <w:sz w:val="22"/>
          <w:vertAlign w:val="superscript"/>
          <w:lang w:val="it-IT"/>
        </w:rPr>
        <w:t>20</w:t>
      </w:r>
      <w:r w:rsidRPr="00CE7B84">
        <w:rPr>
          <w:rFonts w:ascii="Tahoma" w:hAnsi="Tahoma" w:cs="Tahoma"/>
          <w:color w:val="F66400"/>
          <w:sz w:val="22"/>
          <w:lang w:val="it-IT"/>
        </w:rPr>
        <w:t xml:space="preserve"> Visual Studio Professional 2012</w:t>
      </w:r>
      <w:bookmarkEnd w:id="1067"/>
      <w:bookmarkEnd w:id="1068"/>
    </w:p>
    <w:bookmarkEnd w:id="1069"/>
    <w:p w14:paraId="39B13568" w14:textId="77777777" w:rsidR="009275A3" w:rsidRPr="00CE7B84" w:rsidRDefault="009275A3" w:rsidP="006374BC">
      <w:pPr>
        <w:pStyle w:val="FootnoteBulletLevel1"/>
        <w:tabs>
          <w:tab w:val="clear" w:pos="900"/>
        </w:tabs>
        <w:spacing w:before="0" w:after="0"/>
        <w:ind w:left="0" w:firstLine="0"/>
        <w:rPr>
          <w:rFonts w:ascii="Tahoma" w:hAnsi="Tahoma" w:cs="Tahoma"/>
          <w:sz w:val="18"/>
          <w:szCs w:val="18"/>
          <w:lang w:val="it-IT"/>
        </w:rPr>
      </w:pPr>
    </w:p>
    <w:p w14:paraId="5E5AA5E7" w14:textId="77777777" w:rsidR="006D58DB" w:rsidRPr="00CE7B84" w:rsidRDefault="006D58DB" w:rsidP="006374BC">
      <w:pPr>
        <w:spacing w:after="60"/>
        <w:ind w:left="720"/>
        <w:rPr>
          <w:rFonts w:cs="Tahoma"/>
          <w:szCs w:val="18"/>
          <w:lang w:val="it-IT"/>
        </w:rPr>
      </w:pPr>
      <w:r w:rsidRPr="00CE7B84">
        <w:rPr>
          <w:rFonts w:cs="Tahoma"/>
          <w:b/>
          <w:szCs w:val="18"/>
          <w:lang w:val="it-IT"/>
        </w:rPr>
        <w:t>Percorso di Migrazione di Software Assurance per Visual Studio LightSwitch 2011</w:t>
      </w:r>
    </w:p>
    <w:p w14:paraId="569B87ED" w14:textId="77777777" w:rsidR="006D58DB" w:rsidRPr="00CE7B84" w:rsidRDefault="006D58DB" w:rsidP="006374BC">
      <w:pPr>
        <w:pStyle w:val="FootnoteBulletLevel1"/>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AB7B90" w:rsidRPr="00CE7B84">
        <w:rPr>
          <w:rFonts w:ascii="Tahoma" w:hAnsi="Tahoma" w:cs="Tahoma"/>
          <w:sz w:val="18"/>
          <w:szCs w:val="18"/>
          <w:lang w:val="it-IT"/>
        </w:rPr>
        <w:t xml:space="preserve"> </w:t>
      </w: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utilizzo di Visual Studio Professional 2012 è regolato dai diritti di utilizzo di Visual Studio Professional 2012 e dalle condizioni del contratto multilicenza della società.</w:t>
      </w:r>
      <w:r w:rsidR="00AB7B90" w:rsidRPr="00CE7B84">
        <w:rPr>
          <w:rFonts w:ascii="Tahoma" w:hAnsi="Tahoma" w:cs="Tahoma"/>
          <w:sz w:val="18"/>
          <w:szCs w:val="18"/>
          <w:lang w:val="it-IT"/>
        </w:rPr>
        <w:t xml:space="preserve"> </w:t>
      </w:r>
      <w:r w:rsidRPr="00CE7B84">
        <w:rPr>
          <w:rFonts w:ascii="Tahoma" w:hAnsi="Tahoma" w:cs="Tahoma"/>
          <w:sz w:val="18"/>
          <w:szCs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00AB7B90" w:rsidRPr="00CE7B84">
        <w:rPr>
          <w:rFonts w:ascii="Tahoma" w:hAnsi="Tahoma" w:cs="Tahoma"/>
          <w:sz w:val="18"/>
          <w:szCs w:val="18"/>
          <w:lang w:val="it-IT"/>
        </w:rPr>
        <w:t xml:space="preserve"> </w:t>
      </w:r>
    </w:p>
    <w:p w14:paraId="27BA765A" w14:textId="77777777" w:rsidR="00223A77" w:rsidRDefault="00223A77" w:rsidP="006374BC">
      <w:pPr>
        <w:rPr>
          <w:rFonts w:cs="Tahoma"/>
          <w:szCs w:val="18"/>
          <w:lang w:val="it-IT"/>
        </w:rPr>
      </w:pPr>
    </w:p>
    <w:p w14:paraId="375B19B6" w14:textId="77777777" w:rsidR="00535FE4" w:rsidRDefault="00535FE4" w:rsidP="006374BC">
      <w:pPr>
        <w:rPr>
          <w:rFonts w:cs="Tahoma"/>
          <w:szCs w:val="18"/>
          <w:lang w:val="it-IT"/>
        </w:rPr>
      </w:pPr>
    </w:p>
    <w:p w14:paraId="3CF62BBE" w14:textId="77777777" w:rsidR="00535FE4" w:rsidRPr="00CE7B84" w:rsidRDefault="00535FE4" w:rsidP="006374BC">
      <w:pPr>
        <w:rPr>
          <w:rFonts w:cs="Tahoma"/>
          <w:szCs w:val="18"/>
          <w:lang w:val="it-IT"/>
        </w:rPr>
      </w:pPr>
    </w:p>
    <w:p w14:paraId="4AF8DC95" w14:textId="77777777" w:rsidR="00691648" w:rsidRPr="00CE7B84" w:rsidRDefault="00691648" w:rsidP="006374BC">
      <w:pPr>
        <w:spacing w:after="60"/>
        <w:ind w:left="720"/>
        <w:rPr>
          <w:rFonts w:cs="Tahoma"/>
          <w:szCs w:val="18"/>
          <w:lang w:val="it-IT"/>
        </w:rPr>
      </w:pPr>
      <w:r w:rsidRPr="00CE7B84">
        <w:rPr>
          <w:rFonts w:cs="Tahoma"/>
          <w:b/>
          <w:bCs/>
          <w:szCs w:val="18"/>
          <w:lang w:val="it-IT"/>
        </w:rPr>
        <w:lastRenderedPageBreak/>
        <w:t>Percorso di Migrazione di Software Assurance per Expression Studio Ultimate 4</w:t>
      </w:r>
    </w:p>
    <w:p w14:paraId="483321AF" w14:textId="77777777" w:rsidR="00691648" w:rsidRPr="00CE7B84" w:rsidRDefault="00691648" w:rsidP="006374BC">
      <w:pPr>
        <w:ind w:left="720"/>
        <w:rPr>
          <w:rFonts w:cs="Tahoma"/>
          <w:szCs w:val="18"/>
          <w:lang w:val="it-IT"/>
        </w:rPr>
      </w:pPr>
      <w:r w:rsidRPr="00CE7B84">
        <w:rPr>
          <w:rFonts w:cs="Tahoma"/>
          <w:szCs w:val="18"/>
          <w:lang w:val="it-IT"/>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6D573C">
        <w:rPr>
          <w:rFonts w:cs="Tahoma"/>
          <w:szCs w:val="18"/>
          <w:lang w:val="it-IT"/>
        </w:rPr>
        <w:t>’</w:t>
      </w:r>
      <w:r w:rsidRPr="00CE7B84">
        <w:rPr>
          <w:rFonts w:cs="Tahoma"/>
          <w:szCs w:val="18"/>
          <w:lang w:val="it-IT"/>
        </w:rPr>
        <w:t>utilizzo di Visual Studio Professional 2012 è disciplinato dai diritti sull</w:t>
      </w:r>
      <w:r w:rsidR="006D573C">
        <w:rPr>
          <w:rFonts w:cs="Tahoma"/>
          <w:szCs w:val="18"/>
          <w:lang w:val="it-IT"/>
        </w:rPr>
        <w:t>’</w:t>
      </w:r>
      <w:r w:rsidRPr="00CE7B84">
        <w:rPr>
          <w:rFonts w:cs="Tahoma"/>
          <w:szCs w:val="18"/>
          <w:lang w:val="it-IT"/>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AB7B90" w:rsidRPr="00CE7B84">
        <w:rPr>
          <w:rFonts w:cs="Tahoma"/>
          <w:szCs w:val="18"/>
          <w:lang w:val="it-IT"/>
        </w:rPr>
        <w:t xml:space="preserve"> </w:t>
      </w:r>
    </w:p>
    <w:p w14:paraId="6CA02371" w14:textId="77777777" w:rsidR="009275A3" w:rsidRPr="00CE7B84" w:rsidRDefault="009275A3" w:rsidP="006374BC">
      <w:pPr>
        <w:rPr>
          <w:rFonts w:cs="Tahoma"/>
          <w:szCs w:val="18"/>
          <w:lang w:val="it-IT"/>
        </w:rPr>
      </w:pPr>
    </w:p>
    <w:p w14:paraId="567CA354" w14:textId="77777777" w:rsidR="00F73587" w:rsidRPr="00CE7B84" w:rsidRDefault="00F73587" w:rsidP="006374BC">
      <w:pPr>
        <w:rPr>
          <w:rFonts w:cs="Tahoma"/>
          <w:szCs w:val="18"/>
          <w:lang w:val="it-IT"/>
        </w:rPr>
      </w:pPr>
    </w:p>
    <w:p w14:paraId="0692C255" w14:textId="77777777" w:rsidR="00223A77" w:rsidRPr="00CE7B84" w:rsidRDefault="00A560B6" w:rsidP="006374BC">
      <w:pPr>
        <w:pStyle w:val="Heading3"/>
        <w:rPr>
          <w:rFonts w:ascii="Tahoma" w:hAnsi="Tahoma" w:cs="Tahoma"/>
          <w:lang w:val="it-IT"/>
        </w:rPr>
      </w:pPr>
      <w:bookmarkStart w:id="1071" w:name="_20_Visual_Studio"/>
      <w:bookmarkStart w:id="1072" w:name="_Toc336338276"/>
      <w:bookmarkStart w:id="1073" w:name="_Toc377597822"/>
      <w:bookmarkStart w:id="1074" w:name="Aps_13VS2010ProfessionalMSDN"/>
      <w:bookmarkEnd w:id="1071"/>
      <w:r w:rsidRPr="00CE7B84">
        <w:rPr>
          <w:rFonts w:ascii="Tahoma" w:hAnsi="Tahoma" w:cs="Tahoma"/>
          <w:caps/>
          <w:color w:val="F66400"/>
          <w:sz w:val="22"/>
          <w:vertAlign w:val="superscript"/>
          <w:lang w:val="it-IT"/>
        </w:rPr>
        <w:t>21</w:t>
      </w:r>
      <w:r w:rsidRPr="00CE7B84">
        <w:rPr>
          <w:rFonts w:ascii="Tahoma" w:hAnsi="Tahoma" w:cs="Tahoma"/>
          <w:color w:val="F66400"/>
          <w:sz w:val="22"/>
          <w:lang w:val="it-IT"/>
        </w:rPr>
        <w:t xml:space="preserve"> Visual Studio Professional 2013 con MSDN</w:t>
      </w:r>
      <w:bookmarkEnd w:id="1072"/>
      <w:bookmarkEnd w:id="1073"/>
      <w:r w:rsidRPr="00CE7B84">
        <w:rPr>
          <w:rFonts w:ascii="Tahoma" w:hAnsi="Tahoma" w:cs="Tahoma"/>
          <w:color w:val="F66400"/>
          <w:sz w:val="22"/>
          <w:lang w:val="it-IT"/>
        </w:rPr>
        <w:t xml:space="preserve"> </w:t>
      </w:r>
      <w:bookmarkEnd w:id="1070"/>
    </w:p>
    <w:p w14:paraId="4735F12C" w14:textId="77777777" w:rsidR="00F6352F" w:rsidRPr="00CE7B84" w:rsidRDefault="00F6352F" w:rsidP="006374BC">
      <w:pPr>
        <w:ind w:left="720"/>
        <w:rPr>
          <w:rFonts w:cs="Tahoma"/>
          <w:szCs w:val="18"/>
          <w:lang w:val="it-IT"/>
        </w:rPr>
      </w:pPr>
    </w:p>
    <w:bookmarkEnd w:id="1074"/>
    <w:p w14:paraId="7B720AF5" w14:textId="77777777" w:rsidR="001026FD" w:rsidRPr="00CE7B84" w:rsidRDefault="001026FD" w:rsidP="006374BC">
      <w:pPr>
        <w:spacing w:after="60"/>
        <w:ind w:left="720"/>
        <w:rPr>
          <w:rFonts w:cs="Tahoma"/>
          <w:szCs w:val="18"/>
          <w:lang w:val="it-IT"/>
        </w:rPr>
      </w:pPr>
      <w:r w:rsidRPr="00CE7B84">
        <w:rPr>
          <w:rFonts w:cs="Tahoma"/>
          <w:b/>
          <w:szCs w:val="18"/>
          <w:lang w:val="it-IT"/>
        </w:rPr>
        <w:t>Visual Studio Team Foundation Server 2013</w:t>
      </w:r>
    </w:p>
    <w:p w14:paraId="611B615F" w14:textId="77777777" w:rsidR="001026FD" w:rsidRPr="00CE7B84" w:rsidRDefault="001026FD" w:rsidP="006374BC">
      <w:pPr>
        <w:pStyle w:val="EndnoteText"/>
        <w:tabs>
          <w:tab w:val="num" w:pos="1350"/>
        </w:tabs>
        <w:ind w:left="720"/>
        <w:rPr>
          <w:rFonts w:ascii="Tahoma" w:hAnsi="Tahoma" w:cs="Tahoma"/>
          <w:sz w:val="18"/>
          <w:szCs w:val="18"/>
          <w:lang w:val="it-IT"/>
        </w:rPr>
      </w:pPr>
      <w:r w:rsidRPr="00CE7B84">
        <w:rPr>
          <w:rFonts w:ascii="Tahoma" w:hAnsi="Tahoma" w:cs="Tahoma"/>
          <w:sz w:val="18"/>
          <w:szCs w:val="18"/>
          <w:lang w:val="it-IT"/>
        </w:rPr>
        <w:t>Il sottoscrittore è autorizzato a ricevere una licenza server per Visual Studio Team Foundation Server 2013 e una User CAL per Team Foundation Server. La licenza CAL può essere utilizzata esclusivamente dal sottoscrittore.</w:t>
      </w:r>
    </w:p>
    <w:p w14:paraId="727369D4" w14:textId="77777777" w:rsidR="001026FD" w:rsidRPr="00CE7B84" w:rsidRDefault="001026FD" w:rsidP="006374BC">
      <w:pPr>
        <w:pStyle w:val="EndnoteText"/>
        <w:tabs>
          <w:tab w:val="num" w:pos="1350"/>
        </w:tabs>
        <w:ind w:left="720"/>
        <w:rPr>
          <w:rFonts w:ascii="Tahoma" w:hAnsi="Tahoma" w:cs="Tahoma"/>
          <w:sz w:val="18"/>
          <w:szCs w:val="18"/>
          <w:lang w:val="it-IT"/>
        </w:rPr>
      </w:pPr>
    </w:p>
    <w:p w14:paraId="50AFCE92" w14:textId="77777777" w:rsidR="001026FD" w:rsidRPr="00CE7B84" w:rsidRDefault="001026FD" w:rsidP="006374BC">
      <w:pPr>
        <w:spacing w:after="60"/>
        <w:ind w:left="720"/>
        <w:rPr>
          <w:rFonts w:cs="Tahoma"/>
          <w:szCs w:val="18"/>
          <w:lang w:val="it-IT"/>
        </w:rPr>
      </w:pPr>
      <w:r w:rsidRPr="00CE7B84">
        <w:rPr>
          <w:rFonts w:cs="Tahoma"/>
          <w:b/>
          <w:szCs w:val="18"/>
          <w:lang w:val="it-IT"/>
        </w:rPr>
        <w:t>SQL Server Parallel Data Warehouse Developer</w:t>
      </w:r>
    </w:p>
    <w:p w14:paraId="039487E4" w14:textId="77777777" w:rsidR="001026FD" w:rsidRPr="00CE7B84" w:rsidRDefault="001026FD" w:rsidP="006374BC">
      <w:pPr>
        <w:pStyle w:val="EndnoteText"/>
        <w:tabs>
          <w:tab w:val="num" w:pos="1350"/>
        </w:tabs>
        <w:ind w:left="720"/>
        <w:rPr>
          <w:rFonts w:ascii="Tahoma" w:hAnsi="Tahoma" w:cs="Tahoma"/>
          <w:sz w:val="18"/>
          <w:szCs w:val="18"/>
          <w:lang w:val="it-IT"/>
        </w:rPr>
      </w:pPr>
      <w:r w:rsidRPr="00CE7B84">
        <w:rPr>
          <w:rFonts w:ascii="Tahoma" w:hAnsi="Tahoma" w:cs="Tahoma"/>
          <w:sz w:val="18"/>
          <w:szCs w:val="18"/>
          <w:lang w:val="it-IT"/>
        </w:rPr>
        <w:t>Il sottoscrittore è idoneo a ricevere una licenza per SQL Server 2012 Parallel Data Warehouse Developer.</w:t>
      </w:r>
    </w:p>
    <w:p w14:paraId="742DE8ED" w14:textId="77777777" w:rsidR="005B0791" w:rsidRPr="00CE7B84" w:rsidRDefault="005B0791" w:rsidP="006374BC">
      <w:pPr>
        <w:pStyle w:val="FootnoteBulletLevel1"/>
        <w:tabs>
          <w:tab w:val="clear" w:pos="900"/>
          <w:tab w:val="num" w:pos="1350"/>
        </w:tabs>
        <w:spacing w:before="0" w:after="0"/>
        <w:ind w:left="720" w:firstLine="0"/>
        <w:rPr>
          <w:rFonts w:ascii="Tahoma" w:hAnsi="Tahoma" w:cs="Tahoma"/>
          <w:sz w:val="18"/>
          <w:szCs w:val="18"/>
          <w:lang w:val="it-IT"/>
        </w:rPr>
      </w:pPr>
    </w:p>
    <w:p w14:paraId="204DC7A8" w14:textId="77777777" w:rsidR="00223A77" w:rsidRPr="00CE7B84" w:rsidRDefault="00223A77" w:rsidP="006374BC">
      <w:pPr>
        <w:spacing w:after="60"/>
        <w:ind w:left="720"/>
        <w:rPr>
          <w:rFonts w:cs="Tahoma"/>
          <w:szCs w:val="18"/>
          <w:lang w:val="it-IT"/>
        </w:rPr>
      </w:pPr>
      <w:r w:rsidRPr="00CE7B84">
        <w:rPr>
          <w:rFonts w:cs="Tahoma"/>
          <w:b/>
          <w:szCs w:val="18"/>
          <w:lang w:val="it-IT"/>
        </w:rPr>
        <w:t>Percorso di Migrazione di Software Assurance per Visual Studio 2010 Professional con MSDN Integrato</w:t>
      </w:r>
    </w:p>
    <w:p w14:paraId="62F13FBC" w14:textId="77777777" w:rsidR="00223A77" w:rsidRPr="00CE7B84" w:rsidRDefault="00223A77" w:rsidP="006374BC">
      <w:pPr>
        <w:pStyle w:val="FootnoteBulletLevel1"/>
        <w:tabs>
          <w:tab w:val="clear" w:pos="900"/>
          <w:tab w:val="num" w:pos="1350"/>
        </w:tabs>
        <w:spacing w:before="0" w:after="0"/>
        <w:ind w:left="720" w:firstLine="0"/>
        <w:rPr>
          <w:rFonts w:ascii="Tahoma" w:hAnsi="Tahoma" w:cs="Tahoma"/>
          <w:sz w:val="18"/>
          <w:szCs w:val="18"/>
          <w:lang w:val="it-IT"/>
        </w:rPr>
      </w:pPr>
      <w:r w:rsidRPr="00CE7B84">
        <w:rPr>
          <w:rFonts w:ascii="Tahoma" w:hAnsi="Tahoma" w:cs="Tahoma"/>
          <w:sz w:val="18"/>
          <w:szCs w:val="18"/>
          <w:lang w:val="it-IT"/>
        </w:rPr>
        <w:t xml:space="preserve">La versione sostitutiva di Visual Studio 2010 Professional con MSDN Integrato è Visual Studio Professional 2012 con MSDN. </w:t>
      </w:r>
    </w:p>
    <w:p w14:paraId="5C2708FB" w14:textId="77777777" w:rsidR="00A85879" w:rsidRPr="00CE7B84" w:rsidRDefault="00A85879" w:rsidP="006374BC">
      <w:pPr>
        <w:pStyle w:val="FootnoteBulletLevel1"/>
        <w:tabs>
          <w:tab w:val="clear" w:pos="900"/>
          <w:tab w:val="num" w:pos="1350"/>
        </w:tabs>
        <w:spacing w:before="0" w:after="0"/>
        <w:ind w:left="720" w:firstLine="0"/>
        <w:rPr>
          <w:rFonts w:ascii="Tahoma" w:hAnsi="Tahoma" w:cs="Tahoma"/>
          <w:sz w:val="18"/>
          <w:szCs w:val="18"/>
          <w:lang w:val="it-IT"/>
        </w:rPr>
      </w:pPr>
    </w:p>
    <w:p w14:paraId="60905E6C" w14:textId="77777777" w:rsidR="00223A77" w:rsidRPr="00CE7B84" w:rsidRDefault="00223A77" w:rsidP="006374BC">
      <w:pPr>
        <w:spacing w:after="60"/>
        <w:ind w:left="720"/>
        <w:rPr>
          <w:rFonts w:cs="Tahoma"/>
          <w:szCs w:val="18"/>
          <w:lang w:val="it-IT"/>
        </w:rPr>
      </w:pPr>
      <w:r w:rsidRPr="00CE7B84">
        <w:rPr>
          <w:rFonts w:cs="Tahoma"/>
          <w:b/>
          <w:szCs w:val="18"/>
          <w:lang w:val="it-IT"/>
        </w:rPr>
        <w:t>Requisiti di Idoneità per Software Assurance</w:t>
      </w:r>
    </w:p>
    <w:p w14:paraId="1D833BE3" w14:textId="77777777" w:rsidR="00BE4D27" w:rsidRPr="00CE7B84" w:rsidRDefault="00223A77" w:rsidP="006374BC">
      <w:pPr>
        <w:pStyle w:val="EndnoteText"/>
        <w:tabs>
          <w:tab w:val="left" w:pos="1170"/>
        </w:tabs>
        <w:ind w:left="720"/>
        <w:rPr>
          <w:rFonts w:ascii="Tahoma" w:hAnsi="Tahoma" w:cs="Tahoma"/>
          <w:sz w:val="18"/>
          <w:szCs w:val="18"/>
          <w:lang w:val="it-IT"/>
        </w:rPr>
      </w:pPr>
      <w:r w:rsidRPr="00CE7B84">
        <w:rPr>
          <w:rFonts w:ascii="Tahoma" w:hAnsi="Tahoma" w:cs="Tahoma"/>
          <w:sz w:val="18"/>
          <w:szCs w:val="18"/>
          <w:lang w:val="it-IT"/>
        </w:rPr>
        <w:t>Le società con copertura Software Assurance in scadenza per le licenze dei seguenti prodotti sono idonee a rinnovare la copertura come Visual Studio Professional 2013 con MSDN. Quando viene effettuato il rinnovo a un livello di abbonamento MSDN diverso, le nuove condizioni per l</w:t>
      </w:r>
      <w:r w:rsidR="006D573C">
        <w:rPr>
          <w:rFonts w:ascii="Tahoma" w:hAnsi="Tahoma" w:cs="Tahoma"/>
          <w:sz w:val="18"/>
          <w:szCs w:val="18"/>
          <w:lang w:val="it-IT"/>
        </w:rPr>
        <w:t>’</w:t>
      </w:r>
      <w:r w:rsidRPr="00CE7B84">
        <w:rPr>
          <w:rFonts w:ascii="Tahoma" w:hAnsi="Tahoma" w:cs="Tahoma"/>
          <w:sz w:val="18"/>
          <w:szCs w:val="18"/>
          <w:lang w:val="it-IT"/>
        </w:rPr>
        <w:t>utilizzo sostituiscono quelle precedenti e qualsiasi prodotto software non incluso nel nuovo abbonamento MSDN dovrà essere rimosso.</w:t>
      </w:r>
    </w:p>
    <w:p w14:paraId="4E9D4775" w14:textId="77777777" w:rsidR="00223A77" w:rsidRPr="00CE7B84" w:rsidRDefault="00223A77" w:rsidP="006374BC">
      <w:pPr>
        <w:pStyle w:val="EndnoteText"/>
        <w:rPr>
          <w:rFonts w:ascii="Tahoma" w:hAnsi="Tahoma" w:cs="Tahoma"/>
          <w:sz w:val="18"/>
          <w:szCs w:val="18"/>
          <w:lang w:val="it-IT"/>
        </w:rPr>
      </w:pPr>
    </w:p>
    <w:p w14:paraId="02CB4519"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Ultimate con MSDN</w:t>
      </w:r>
    </w:p>
    <w:p w14:paraId="4B2691A5"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Premium con MSDN</w:t>
      </w:r>
    </w:p>
    <w:p w14:paraId="21AE3E50"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Professional con MSDN</w:t>
      </w:r>
    </w:p>
    <w:p w14:paraId="3499459A"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Professional con MSDN Embedded</w:t>
      </w:r>
    </w:p>
    <w:p w14:paraId="770FE3CF" w14:textId="77777777" w:rsidR="00223A77" w:rsidRPr="00CE7B84" w:rsidRDefault="00223A77" w:rsidP="006374BC">
      <w:pPr>
        <w:pStyle w:val="FootnoteBulletLevel2"/>
        <w:numPr>
          <w:ilvl w:val="0"/>
          <w:numId w:val="4"/>
        </w:numPr>
        <w:spacing w:before="0" w:after="60"/>
        <w:ind w:left="1440"/>
        <w:rPr>
          <w:rFonts w:ascii="Tahoma" w:hAnsi="Tahoma" w:cs="Tahoma"/>
          <w:sz w:val="18"/>
          <w:szCs w:val="18"/>
          <w:lang w:val="it-IT"/>
        </w:rPr>
      </w:pPr>
      <w:r w:rsidRPr="00CE7B84">
        <w:rPr>
          <w:rFonts w:ascii="Tahoma" w:hAnsi="Tahoma" w:cs="Tahoma"/>
          <w:sz w:val="18"/>
          <w:szCs w:val="18"/>
          <w:lang w:val="it-IT"/>
        </w:rPr>
        <w:t>Visual Studio Professional con MSDN Professional</w:t>
      </w:r>
    </w:p>
    <w:p w14:paraId="37A36540" w14:textId="77777777" w:rsidR="00223A77" w:rsidRPr="00CE7B84" w:rsidRDefault="00223A77" w:rsidP="006374BC">
      <w:pPr>
        <w:pStyle w:val="FootnoteBulletLevel2"/>
        <w:numPr>
          <w:ilvl w:val="0"/>
          <w:numId w:val="4"/>
        </w:numPr>
        <w:spacing w:before="0" w:after="60"/>
        <w:ind w:left="1440"/>
        <w:rPr>
          <w:rFonts w:ascii="Tahoma" w:hAnsi="Tahoma" w:cs="Tahoma"/>
          <w:sz w:val="18"/>
          <w:szCs w:val="18"/>
          <w:lang w:val="it-IT"/>
        </w:rPr>
      </w:pPr>
      <w:r w:rsidRPr="00CE7B84">
        <w:rPr>
          <w:rFonts w:ascii="Tahoma" w:hAnsi="Tahoma" w:cs="Tahoma"/>
          <w:sz w:val="18"/>
          <w:szCs w:val="18"/>
          <w:lang w:val="it-IT"/>
        </w:rPr>
        <w:t>Visual Studio Professional con MSDN Premium</w:t>
      </w:r>
    </w:p>
    <w:p w14:paraId="12701534"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Team System Team Suite con MSDN Premium</w:t>
      </w:r>
    </w:p>
    <w:p w14:paraId="70EA3445"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Team System Test Edition con MSDN Premium</w:t>
      </w:r>
    </w:p>
    <w:p w14:paraId="63E426BD"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Team System Development Edition con MSDN Premium</w:t>
      </w:r>
    </w:p>
    <w:p w14:paraId="42AEFB40"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 xml:space="preserve">Visual Studio Team System Architecture Edition con MSDN Premium </w:t>
      </w:r>
    </w:p>
    <w:p w14:paraId="4DE990E1" w14:textId="77777777" w:rsidR="00223A77" w:rsidRPr="00A376D7" w:rsidRDefault="00223A77" w:rsidP="006374BC">
      <w:pPr>
        <w:pStyle w:val="FootnoteBulletLevel2"/>
        <w:numPr>
          <w:ilvl w:val="0"/>
          <w:numId w:val="4"/>
        </w:numPr>
        <w:spacing w:before="0" w:after="60"/>
        <w:ind w:left="1440"/>
        <w:rPr>
          <w:rFonts w:ascii="Tahoma" w:hAnsi="Tahoma" w:cs="Tahoma"/>
          <w:sz w:val="18"/>
          <w:szCs w:val="18"/>
        </w:rPr>
      </w:pPr>
      <w:r w:rsidRPr="00A376D7">
        <w:rPr>
          <w:rFonts w:ascii="Tahoma" w:hAnsi="Tahoma" w:cs="Tahoma"/>
          <w:sz w:val="18"/>
          <w:szCs w:val="18"/>
        </w:rPr>
        <w:t>Visual Studio Team System Database Edition con MSDN Premium</w:t>
      </w:r>
    </w:p>
    <w:p w14:paraId="1467DE49" w14:textId="77777777" w:rsidR="00223A77" w:rsidRPr="00CE7B84" w:rsidRDefault="00223A77" w:rsidP="006374BC">
      <w:pPr>
        <w:pStyle w:val="FootnoteBulletLevel2"/>
        <w:numPr>
          <w:ilvl w:val="0"/>
          <w:numId w:val="4"/>
        </w:numPr>
        <w:spacing w:before="0" w:after="60"/>
        <w:ind w:left="1440"/>
        <w:rPr>
          <w:rFonts w:ascii="Tahoma" w:hAnsi="Tahoma" w:cs="Tahoma"/>
          <w:sz w:val="18"/>
          <w:szCs w:val="18"/>
          <w:lang w:val="it-IT"/>
        </w:rPr>
      </w:pPr>
      <w:r w:rsidRPr="00CE7B84">
        <w:rPr>
          <w:rFonts w:ascii="Tahoma" w:hAnsi="Tahoma" w:cs="Tahoma"/>
          <w:sz w:val="18"/>
          <w:szCs w:val="18"/>
          <w:lang w:val="it-IT"/>
        </w:rPr>
        <w:t>Società titolari di un abbonamento retail attivo per qualsiasi prodotto software indicato nel precedente elenco.</w:t>
      </w:r>
    </w:p>
    <w:p w14:paraId="6FC74220" w14:textId="77777777" w:rsidR="00223A77" w:rsidRPr="00CE7B84" w:rsidRDefault="00223A77" w:rsidP="00A85879">
      <w:pPr>
        <w:pStyle w:val="FootnoteBulletLevel2"/>
        <w:numPr>
          <w:ilvl w:val="0"/>
          <w:numId w:val="4"/>
        </w:numPr>
        <w:spacing w:before="0"/>
        <w:ind w:left="1440"/>
        <w:rPr>
          <w:rFonts w:ascii="Tahoma" w:hAnsi="Tahoma" w:cs="Tahoma"/>
          <w:sz w:val="18"/>
          <w:szCs w:val="18"/>
          <w:lang w:val="it-IT"/>
        </w:rPr>
      </w:pPr>
      <w:r w:rsidRPr="00CE7B84">
        <w:rPr>
          <w:rFonts w:ascii="Tahoma" w:hAnsi="Tahoma" w:cs="Tahoma"/>
          <w:sz w:val="18"/>
          <w:szCs w:val="18"/>
          <w:lang w:val="it-IT"/>
        </w:rPr>
        <w:t>MSDN Essentials (acquisto con la licenza retail di Visual Studio 2010 Professional)</w:t>
      </w:r>
    </w:p>
    <w:p w14:paraId="4A40BAE3" w14:textId="77777777" w:rsidR="00223A77" w:rsidRPr="00CE7B84" w:rsidRDefault="00223A77" w:rsidP="006374BC">
      <w:pPr>
        <w:pStyle w:val="FootnoteBulletLevel1"/>
        <w:spacing w:before="0" w:after="0"/>
        <w:ind w:left="0" w:firstLine="0"/>
        <w:rPr>
          <w:rFonts w:ascii="Tahoma" w:hAnsi="Tahoma" w:cs="Tahoma"/>
          <w:sz w:val="18"/>
          <w:szCs w:val="18"/>
          <w:lang w:val="it-IT"/>
        </w:rPr>
      </w:pPr>
    </w:p>
    <w:p w14:paraId="304E7AA5" w14:textId="77777777" w:rsidR="00223A77" w:rsidRPr="00CE7B84" w:rsidRDefault="00223A77" w:rsidP="006374BC">
      <w:pPr>
        <w:pStyle w:val="FootnoteBulletLevel1"/>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Le società che hanno stipulato contratti Enterprise, Select o Open Value e con copertura Software Assurance attiva su Visual Studio Professional 2013 con MSDN potranno anch</w:t>
      </w:r>
      <w:r w:rsidR="006D573C">
        <w:rPr>
          <w:rFonts w:ascii="Tahoma" w:hAnsi="Tahoma" w:cs="Tahoma"/>
          <w:sz w:val="18"/>
          <w:szCs w:val="18"/>
          <w:lang w:val="it-IT"/>
        </w:rPr>
        <w:t>’</w:t>
      </w:r>
      <w:r w:rsidRPr="00CE7B84">
        <w:rPr>
          <w:rFonts w:ascii="Tahoma" w:hAnsi="Tahoma" w:cs="Tahoma"/>
          <w:sz w:val="18"/>
          <w:szCs w:val="18"/>
          <w:lang w:val="it-IT"/>
        </w:rPr>
        <w:t xml:space="preserve">esse effettuare lo step-up a Visual Studio Premium 2013 con MSDN o a Visual Studio Ultimate 2013 con MSDN dopo aver acquistato gli </w:t>
      </w:r>
      <w:hyperlink w:anchor="Step_Up" w:history="1">
        <w:r w:rsidRPr="00CE7B84">
          <w:rPr>
            <w:rFonts w:ascii="Tahoma" w:hAnsi="Tahoma" w:cs="Tahoma"/>
            <w:sz w:val="18"/>
            <w:szCs w:val="18"/>
            <w:lang w:val="it-IT"/>
          </w:rPr>
          <w:t>SKU di Step-Up</w:t>
        </w:r>
      </w:hyperlink>
      <w:r w:rsidRPr="00CE7B84">
        <w:rPr>
          <w:rFonts w:ascii="Tahoma" w:hAnsi="Tahoma" w:cs="Tahoma"/>
          <w:sz w:val="18"/>
          <w:szCs w:val="18"/>
          <w:lang w:val="it-IT"/>
        </w:rPr>
        <w:t xml:space="preserve"> idonei.</w:t>
      </w:r>
    </w:p>
    <w:p w14:paraId="4DC3E029" w14:textId="77777777" w:rsidR="005B0791" w:rsidRPr="00CE7B84" w:rsidRDefault="005B0791" w:rsidP="006374BC">
      <w:pPr>
        <w:pStyle w:val="FootnoteBulletLevel2"/>
        <w:tabs>
          <w:tab w:val="clear" w:pos="1260"/>
        </w:tabs>
        <w:spacing w:before="0"/>
        <w:ind w:left="720" w:firstLine="0"/>
        <w:rPr>
          <w:rFonts w:ascii="Tahoma" w:hAnsi="Tahoma" w:cs="Tahoma"/>
          <w:sz w:val="18"/>
          <w:szCs w:val="18"/>
          <w:lang w:val="it-IT"/>
        </w:rPr>
      </w:pPr>
    </w:p>
    <w:p w14:paraId="6E7B6506" w14:textId="77777777" w:rsidR="0055611F" w:rsidRPr="00CE7B84" w:rsidRDefault="009B2474" w:rsidP="006374BC">
      <w:pPr>
        <w:keepNext/>
        <w:spacing w:after="60"/>
        <w:ind w:left="720"/>
        <w:rPr>
          <w:rFonts w:cs="Tahoma"/>
          <w:szCs w:val="18"/>
          <w:lang w:val="it-IT"/>
        </w:rPr>
      </w:pPr>
      <w:r w:rsidRPr="00CE7B84">
        <w:rPr>
          <w:rFonts w:cs="Tahoma"/>
          <w:b/>
          <w:szCs w:val="18"/>
          <w:lang w:val="it-IT"/>
        </w:rPr>
        <w:lastRenderedPageBreak/>
        <w:t xml:space="preserve">Servizi </w:t>
      </w:r>
      <w:r w:rsidR="00B620C9" w:rsidRPr="00CE7B84">
        <w:rPr>
          <w:rFonts w:cs="Tahoma"/>
          <w:b/>
          <w:szCs w:val="18"/>
          <w:lang w:val="it-IT"/>
        </w:rPr>
        <w:t>“</w:t>
      </w:r>
      <w:r w:rsidRPr="00CE7B84">
        <w:rPr>
          <w:rFonts w:cs="Tahoma"/>
          <w:b/>
          <w:szCs w:val="18"/>
          <w:lang w:val="it-IT"/>
        </w:rPr>
        <w:t>Subscription</w:t>
      </w:r>
      <w:r w:rsidR="00B620C9" w:rsidRPr="00CE7B84">
        <w:rPr>
          <w:rFonts w:cs="Tahoma"/>
          <w:b/>
          <w:szCs w:val="18"/>
          <w:lang w:val="it-IT"/>
        </w:rPr>
        <w:t>”</w:t>
      </w:r>
    </w:p>
    <w:p w14:paraId="0EDF991C" w14:textId="77777777" w:rsidR="0055611F" w:rsidRPr="00CE7B84" w:rsidRDefault="0055611F" w:rsidP="006374BC">
      <w:pPr>
        <w:pStyle w:val="FootnoteBulletLevel2"/>
        <w:tabs>
          <w:tab w:val="clear" w:pos="1260"/>
        </w:tabs>
        <w:spacing w:before="0"/>
        <w:ind w:left="720" w:firstLine="0"/>
        <w:rPr>
          <w:rFonts w:ascii="Tahoma" w:hAnsi="Tahoma" w:cs="Tahoma"/>
          <w:sz w:val="18"/>
          <w:szCs w:val="18"/>
          <w:lang w:val="it-IT"/>
        </w:rPr>
      </w:pPr>
      <w:r w:rsidRPr="00CE7B84">
        <w:rPr>
          <w:rFonts w:ascii="Tahoma" w:hAnsi="Tahoma" w:cs="Tahoma"/>
          <w:sz w:val="18"/>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6D573C">
        <w:rPr>
          <w:rFonts w:ascii="Tahoma" w:hAnsi="Tahoma" w:cs="Tahoma"/>
          <w:sz w:val="18"/>
          <w:szCs w:val="18"/>
          <w:lang w:val="it-IT"/>
        </w:rPr>
        <w:t>’</w:t>
      </w:r>
      <w:r w:rsidRPr="00CE7B84">
        <w:rPr>
          <w:rFonts w:ascii="Tahoma" w:hAnsi="Tahoma" w:cs="Tahoma"/>
          <w:sz w:val="18"/>
          <w:szCs w:val="18"/>
          <w:lang w:val="it-IT"/>
        </w:rPr>
        <w:t>abbonamento.</w:t>
      </w:r>
    </w:p>
    <w:p w14:paraId="33017973" w14:textId="77777777" w:rsidR="0055611F" w:rsidRPr="00CE7B84" w:rsidRDefault="0055611F" w:rsidP="006374BC">
      <w:pPr>
        <w:pStyle w:val="FootnoteBulletLevel1"/>
        <w:tabs>
          <w:tab w:val="clear" w:pos="900"/>
        </w:tabs>
        <w:spacing w:before="0" w:after="0"/>
        <w:ind w:left="720" w:firstLine="0"/>
        <w:rPr>
          <w:rFonts w:ascii="Tahoma" w:hAnsi="Tahoma" w:cs="Tahoma"/>
          <w:sz w:val="18"/>
          <w:szCs w:val="18"/>
          <w:lang w:val="it-IT"/>
        </w:rPr>
      </w:pPr>
    </w:p>
    <w:p w14:paraId="5A9D060B" w14:textId="77777777" w:rsidR="0055611F" w:rsidRPr="00CE7B84" w:rsidRDefault="009B2474" w:rsidP="006374BC">
      <w:pPr>
        <w:spacing w:after="60"/>
        <w:ind w:left="720"/>
        <w:rPr>
          <w:rFonts w:cs="Tahoma"/>
          <w:szCs w:val="18"/>
          <w:lang w:val="it-IT"/>
        </w:rPr>
      </w:pPr>
      <w:r w:rsidRPr="00CE7B84">
        <w:rPr>
          <w:rFonts w:cs="Tahoma"/>
          <w:b/>
          <w:szCs w:val="18"/>
          <w:lang w:val="it-IT"/>
        </w:rPr>
        <w:t>Servizi della Piattaforma Windows Azure</w:t>
      </w:r>
    </w:p>
    <w:p w14:paraId="54FDC8F5" w14:textId="77777777" w:rsidR="0055611F" w:rsidRPr="00CE7B84" w:rsidRDefault="0055611F" w:rsidP="006374BC">
      <w:pPr>
        <w:pStyle w:val="FootnoteBulletLevel2"/>
        <w:tabs>
          <w:tab w:val="clear" w:pos="1260"/>
        </w:tabs>
        <w:spacing w:before="0"/>
        <w:ind w:left="720" w:firstLine="0"/>
        <w:rPr>
          <w:rFonts w:ascii="Tahoma" w:hAnsi="Tahoma" w:cs="Tahoma"/>
          <w:sz w:val="18"/>
          <w:szCs w:val="18"/>
          <w:lang w:val="it-IT"/>
        </w:rPr>
      </w:pPr>
      <w:r w:rsidRPr="00CE7B84">
        <w:rPr>
          <w:rFonts w:ascii="Tahoma" w:hAnsi="Tahoma" w:cs="Tahoma"/>
          <w:sz w:val="18"/>
          <w:szCs w:val="18"/>
          <w:lang w:val="it-IT"/>
        </w:rPr>
        <w:t>I vantaggi di Windows Azure non possono essere una combinazione di più abbonamenti a MSDN su un singolo account di Windows Azure. L</w:t>
      </w:r>
      <w:r w:rsidR="006D573C">
        <w:rPr>
          <w:rFonts w:ascii="Tahoma" w:hAnsi="Tahoma" w:cs="Tahoma"/>
          <w:sz w:val="18"/>
          <w:szCs w:val="18"/>
          <w:lang w:val="it-IT"/>
        </w:rPr>
        <w:t>’</w:t>
      </w:r>
      <w:r w:rsidRPr="00CE7B84">
        <w:rPr>
          <w:rFonts w:ascii="Tahoma" w:hAnsi="Tahoma" w:cs="Tahoma"/>
          <w:sz w:val="18"/>
          <w:szCs w:val="18"/>
          <w:lang w:val="it-IT"/>
        </w:rPr>
        <w:t>uso di Windows Azure è soggetto alle relative condizioni per l</w:t>
      </w:r>
      <w:r w:rsidR="006D573C">
        <w:rPr>
          <w:rFonts w:ascii="Tahoma" w:hAnsi="Tahoma" w:cs="Tahoma"/>
          <w:sz w:val="18"/>
          <w:szCs w:val="18"/>
          <w:lang w:val="it-IT"/>
        </w:rPr>
        <w:t>’</w:t>
      </w:r>
      <w:r w:rsidRPr="00CE7B84">
        <w:rPr>
          <w:rFonts w:ascii="Tahoma" w:hAnsi="Tahoma" w:cs="Tahoma"/>
          <w:sz w:val="18"/>
          <w:szCs w:val="18"/>
          <w:lang w:val="it-IT"/>
        </w:rPr>
        <w:t>utilizzo.</w:t>
      </w:r>
    </w:p>
    <w:p w14:paraId="27134D9A" w14:textId="77777777" w:rsidR="005B0791" w:rsidRPr="00CE7B84" w:rsidRDefault="005B0791" w:rsidP="006374BC">
      <w:pPr>
        <w:pStyle w:val="FootnoteBulletLevel2"/>
        <w:tabs>
          <w:tab w:val="clear" w:pos="1260"/>
        </w:tabs>
        <w:spacing w:before="0"/>
        <w:ind w:left="0" w:firstLine="0"/>
        <w:rPr>
          <w:rFonts w:ascii="Tahoma" w:hAnsi="Tahoma" w:cs="Tahoma"/>
          <w:sz w:val="18"/>
          <w:szCs w:val="18"/>
          <w:lang w:val="it-IT"/>
        </w:rPr>
      </w:pPr>
    </w:p>
    <w:p w14:paraId="2A94C452" w14:textId="77777777" w:rsidR="005B0791" w:rsidRPr="00CE7B84" w:rsidRDefault="005B0791" w:rsidP="006374BC">
      <w:pPr>
        <w:pStyle w:val="FootnoteBulletLevel2"/>
        <w:tabs>
          <w:tab w:val="clear" w:pos="1260"/>
        </w:tabs>
        <w:spacing w:before="0"/>
        <w:ind w:left="0" w:firstLine="0"/>
        <w:rPr>
          <w:rFonts w:ascii="Tahoma" w:hAnsi="Tahoma" w:cs="Tahoma"/>
          <w:sz w:val="18"/>
          <w:szCs w:val="18"/>
          <w:lang w:val="it-IT"/>
        </w:rPr>
      </w:pPr>
    </w:p>
    <w:p w14:paraId="283C3A2F" w14:textId="77777777" w:rsidR="00223A77" w:rsidRPr="00A376D7" w:rsidRDefault="00A560B6" w:rsidP="006374BC">
      <w:pPr>
        <w:pStyle w:val="Heading3"/>
        <w:rPr>
          <w:rFonts w:ascii="Tahoma" w:hAnsi="Tahoma" w:cs="Tahoma"/>
        </w:rPr>
      </w:pPr>
      <w:bookmarkStart w:id="1075" w:name="_21_Visual_Studio"/>
      <w:bookmarkStart w:id="1076" w:name="_Toc336338277"/>
      <w:bookmarkStart w:id="1077" w:name="_Toc377597823"/>
      <w:bookmarkStart w:id="1078" w:name="_Toc252341837"/>
      <w:bookmarkStart w:id="1079" w:name="Aps_16VS2010PremiumMSDN"/>
      <w:bookmarkEnd w:id="1075"/>
      <w:r w:rsidRPr="00A376D7">
        <w:rPr>
          <w:rFonts w:ascii="Tahoma" w:hAnsi="Tahoma" w:cs="Tahoma"/>
          <w:caps/>
          <w:color w:val="F66400"/>
          <w:sz w:val="22"/>
          <w:vertAlign w:val="superscript"/>
        </w:rPr>
        <w:t>22</w:t>
      </w:r>
      <w:r w:rsidRPr="00A376D7">
        <w:rPr>
          <w:rFonts w:ascii="Tahoma" w:hAnsi="Tahoma" w:cs="Tahoma"/>
          <w:color w:val="F66400"/>
          <w:sz w:val="22"/>
        </w:rPr>
        <w:t xml:space="preserve"> Visual Studio Premium 2013 con MSDN</w:t>
      </w:r>
      <w:bookmarkEnd w:id="1076"/>
      <w:bookmarkEnd w:id="1077"/>
      <w:r w:rsidRPr="00A376D7">
        <w:rPr>
          <w:rFonts w:ascii="Tahoma" w:hAnsi="Tahoma" w:cs="Tahoma"/>
          <w:color w:val="F66400"/>
          <w:sz w:val="22"/>
        </w:rPr>
        <w:t xml:space="preserve"> </w:t>
      </w:r>
      <w:bookmarkEnd w:id="1078"/>
    </w:p>
    <w:bookmarkEnd w:id="1079"/>
    <w:p w14:paraId="2990DFFD" w14:textId="77777777" w:rsidR="00CB436E" w:rsidRPr="00A376D7" w:rsidRDefault="00CB436E" w:rsidP="006374BC">
      <w:pPr>
        <w:pStyle w:val="FootnoteBulletLevel1"/>
        <w:tabs>
          <w:tab w:val="clear" w:pos="900"/>
        </w:tabs>
        <w:spacing w:before="0" w:after="0"/>
        <w:ind w:left="720" w:firstLine="0"/>
        <w:rPr>
          <w:rFonts w:ascii="Tahoma" w:hAnsi="Tahoma" w:cs="Tahoma"/>
          <w:sz w:val="18"/>
          <w:szCs w:val="18"/>
        </w:rPr>
      </w:pPr>
    </w:p>
    <w:p w14:paraId="35EDA841" w14:textId="77777777" w:rsidR="001026FD" w:rsidRPr="00A376D7" w:rsidRDefault="001026FD" w:rsidP="006374BC">
      <w:pPr>
        <w:spacing w:after="60"/>
        <w:ind w:left="720"/>
        <w:rPr>
          <w:rFonts w:cs="Tahoma"/>
          <w:szCs w:val="18"/>
        </w:rPr>
      </w:pPr>
      <w:r w:rsidRPr="00A376D7">
        <w:rPr>
          <w:rFonts w:cs="Tahoma"/>
          <w:b/>
          <w:szCs w:val="18"/>
        </w:rPr>
        <w:t>Visual Studio Team Foundation Server 2013</w:t>
      </w:r>
    </w:p>
    <w:p w14:paraId="795C9A0E" w14:textId="77777777" w:rsidR="001026FD" w:rsidRPr="00CE7B84" w:rsidRDefault="001026FD" w:rsidP="006374BC">
      <w:pPr>
        <w:pStyle w:val="EndnoteText"/>
        <w:ind w:left="720"/>
        <w:rPr>
          <w:rFonts w:ascii="Tahoma" w:hAnsi="Tahoma" w:cs="Tahoma"/>
          <w:sz w:val="18"/>
          <w:szCs w:val="18"/>
          <w:lang w:val="it-IT"/>
        </w:rPr>
      </w:pPr>
      <w:r w:rsidRPr="00CE7B84">
        <w:rPr>
          <w:rFonts w:ascii="Tahoma" w:hAnsi="Tahoma" w:cs="Tahoma"/>
          <w:sz w:val="18"/>
          <w:szCs w:val="18"/>
          <w:lang w:val="it-IT"/>
        </w:rPr>
        <w:t>Il sottoscrittore è autorizzato a ricevere una licenza server per Visual Studio Team Foundation Server 2013 e una User CAL per Team Foundation Server. La licenza CAL può essere utilizzata esclusivamente dal sottoscrittore.</w:t>
      </w:r>
    </w:p>
    <w:p w14:paraId="708F001F" w14:textId="77777777" w:rsidR="001026FD" w:rsidRPr="00CE7B84" w:rsidRDefault="001026FD" w:rsidP="006374BC">
      <w:pPr>
        <w:pStyle w:val="EndnoteText"/>
        <w:ind w:left="720"/>
        <w:rPr>
          <w:rFonts w:ascii="Tahoma" w:hAnsi="Tahoma" w:cs="Tahoma"/>
          <w:sz w:val="18"/>
          <w:szCs w:val="18"/>
          <w:lang w:val="it-IT"/>
        </w:rPr>
      </w:pPr>
    </w:p>
    <w:p w14:paraId="39049AFA" w14:textId="77777777" w:rsidR="001026FD" w:rsidRPr="00CE7B84" w:rsidRDefault="001026FD" w:rsidP="006374BC">
      <w:pPr>
        <w:spacing w:after="60"/>
        <w:ind w:left="720"/>
        <w:rPr>
          <w:rFonts w:cs="Tahoma"/>
          <w:szCs w:val="18"/>
          <w:lang w:val="it-IT"/>
        </w:rPr>
      </w:pPr>
      <w:r w:rsidRPr="00CE7B84">
        <w:rPr>
          <w:rFonts w:cs="Tahoma"/>
          <w:b/>
          <w:szCs w:val="18"/>
          <w:lang w:val="it-IT"/>
        </w:rPr>
        <w:t>SQL Server Parallel Data Warehouse Developer</w:t>
      </w:r>
    </w:p>
    <w:p w14:paraId="00BA2A16" w14:textId="77777777" w:rsidR="001026FD" w:rsidRPr="00CE7B84" w:rsidRDefault="001026FD" w:rsidP="006374BC">
      <w:pPr>
        <w:pStyle w:val="EndnoteText"/>
        <w:ind w:left="720"/>
        <w:rPr>
          <w:rFonts w:ascii="Tahoma" w:hAnsi="Tahoma" w:cs="Tahoma"/>
          <w:sz w:val="18"/>
          <w:szCs w:val="18"/>
          <w:lang w:val="it-IT"/>
        </w:rPr>
      </w:pPr>
      <w:r w:rsidRPr="00CE7B84">
        <w:rPr>
          <w:rFonts w:ascii="Tahoma" w:hAnsi="Tahoma" w:cs="Tahoma"/>
          <w:sz w:val="18"/>
          <w:szCs w:val="18"/>
          <w:lang w:val="it-IT"/>
        </w:rPr>
        <w:t>Il sottoscrittore è idoneo a ricevere una licenza per SQL Server 2012 Parallel Data Warehouse Developer.</w:t>
      </w:r>
    </w:p>
    <w:p w14:paraId="00ED497D" w14:textId="77777777" w:rsidR="00CB436E" w:rsidRPr="00CE7B84" w:rsidRDefault="00CB436E" w:rsidP="006374BC">
      <w:pPr>
        <w:pStyle w:val="FootnoteBulletLevel1"/>
        <w:tabs>
          <w:tab w:val="clear" w:pos="900"/>
        </w:tabs>
        <w:spacing w:before="0" w:after="0"/>
        <w:ind w:left="720" w:firstLine="0"/>
        <w:rPr>
          <w:rFonts w:ascii="Tahoma" w:hAnsi="Tahoma" w:cs="Tahoma"/>
          <w:sz w:val="18"/>
          <w:szCs w:val="18"/>
          <w:lang w:val="it-IT"/>
        </w:rPr>
      </w:pPr>
    </w:p>
    <w:p w14:paraId="2A28FC6E" w14:textId="77777777" w:rsidR="00223A77" w:rsidRPr="00CE7B84" w:rsidRDefault="009B2474" w:rsidP="006374BC">
      <w:pPr>
        <w:spacing w:after="60"/>
        <w:ind w:left="720"/>
        <w:rPr>
          <w:rFonts w:cs="Tahoma"/>
          <w:szCs w:val="18"/>
          <w:lang w:val="it-IT"/>
        </w:rPr>
      </w:pPr>
      <w:r w:rsidRPr="00CE7B84">
        <w:rPr>
          <w:rFonts w:cs="Tahoma"/>
          <w:b/>
          <w:szCs w:val="18"/>
          <w:lang w:val="it-IT"/>
        </w:rPr>
        <w:t>Requisiti di Idoneità per Software Assurance</w:t>
      </w:r>
    </w:p>
    <w:p w14:paraId="0168D9E6" w14:textId="77777777" w:rsidR="00BE4D27" w:rsidRPr="00CE7B84" w:rsidRDefault="00223A77" w:rsidP="006374BC">
      <w:pPr>
        <w:pStyle w:val="EndnoteText"/>
        <w:tabs>
          <w:tab w:val="left" w:pos="1080"/>
        </w:tabs>
        <w:ind w:left="720"/>
        <w:rPr>
          <w:rFonts w:ascii="Tahoma" w:hAnsi="Tahoma" w:cs="Tahoma"/>
          <w:sz w:val="18"/>
          <w:szCs w:val="18"/>
          <w:lang w:val="it-IT"/>
        </w:rPr>
      </w:pPr>
      <w:r w:rsidRPr="00CE7B84">
        <w:rPr>
          <w:rFonts w:ascii="Tahoma" w:hAnsi="Tahoma" w:cs="Tahoma"/>
          <w:sz w:val="18"/>
          <w:szCs w:val="18"/>
          <w:lang w:val="it-IT"/>
        </w:rPr>
        <w:t>Le società con copertura Software Assurance in scadenza per i seguenti prodotti sono idonee a rinnovare la copertura come Visual Studio Premium 2013 con MSDN. Quando viene effettuato il rinnovo a un livello di abbonamento MSDN diverso, le nuove condizioni per l</w:t>
      </w:r>
      <w:r w:rsidR="006D573C">
        <w:rPr>
          <w:rFonts w:ascii="Tahoma" w:hAnsi="Tahoma" w:cs="Tahoma"/>
          <w:sz w:val="18"/>
          <w:szCs w:val="18"/>
          <w:lang w:val="it-IT"/>
        </w:rPr>
        <w:t>’</w:t>
      </w:r>
      <w:r w:rsidRPr="00CE7B84">
        <w:rPr>
          <w:rFonts w:ascii="Tahoma" w:hAnsi="Tahoma" w:cs="Tahoma"/>
          <w:sz w:val="18"/>
          <w:szCs w:val="18"/>
          <w:lang w:val="it-IT"/>
        </w:rPr>
        <w:t>utilizzo sostituiscono quelle precedenti e qualsiasi prodotto software non incluso nel nuovo abbonamento MSDN dovrà essere rimosso.</w:t>
      </w:r>
    </w:p>
    <w:p w14:paraId="2E7BEDC9" w14:textId="77777777" w:rsidR="00223A77" w:rsidRPr="00CE7B84" w:rsidRDefault="00223A77" w:rsidP="00A85879">
      <w:pPr>
        <w:pStyle w:val="EndnoteText"/>
        <w:spacing w:before="240"/>
        <w:ind w:left="720"/>
        <w:rPr>
          <w:rFonts w:ascii="Tahoma" w:hAnsi="Tahoma" w:cs="Tahoma"/>
          <w:sz w:val="18"/>
          <w:szCs w:val="18"/>
          <w:lang w:val="it-IT"/>
        </w:rPr>
      </w:pPr>
    </w:p>
    <w:p w14:paraId="635E1411"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Ultimate con MSDN</w:t>
      </w:r>
    </w:p>
    <w:p w14:paraId="2B34CE48"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Premium con MSDN</w:t>
      </w:r>
    </w:p>
    <w:p w14:paraId="23DA6E89" w14:textId="77777777" w:rsidR="00223A77" w:rsidRPr="00CE7B84" w:rsidRDefault="00223A77" w:rsidP="006374BC">
      <w:pPr>
        <w:pStyle w:val="FootnoteBulletLevel2"/>
        <w:numPr>
          <w:ilvl w:val="0"/>
          <w:numId w:val="6"/>
        </w:numPr>
        <w:spacing w:before="0" w:after="60"/>
        <w:ind w:left="1440"/>
        <w:rPr>
          <w:rFonts w:ascii="Tahoma" w:hAnsi="Tahoma" w:cs="Tahoma"/>
          <w:sz w:val="18"/>
          <w:szCs w:val="18"/>
          <w:lang w:val="it-IT"/>
        </w:rPr>
      </w:pPr>
      <w:r w:rsidRPr="00CE7B84">
        <w:rPr>
          <w:rFonts w:ascii="Tahoma" w:hAnsi="Tahoma" w:cs="Tahoma"/>
          <w:sz w:val="18"/>
          <w:szCs w:val="18"/>
          <w:lang w:val="it-IT"/>
        </w:rPr>
        <w:t>Visual Studio Professional con MSDN Premium</w:t>
      </w:r>
    </w:p>
    <w:p w14:paraId="0DCF3119"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Team System Team Suite con MSDN Premium</w:t>
      </w:r>
    </w:p>
    <w:p w14:paraId="609B4FD1"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Team System Test Edition con MSDN Premium</w:t>
      </w:r>
    </w:p>
    <w:p w14:paraId="4151E68F"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Team System Development Edition con MSDN Premium</w:t>
      </w:r>
    </w:p>
    <w:p w14:paraId="7E06C96C"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 xml:space="preserve">Visual Studio Team System Architecture Edition con MSDN Premium </w:t>
      </w:r>
    </w:p>
    <w:p w14:paraId="656A2D64"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Team System Database Edition con MSDN Premium</w:t>
      </w:r>
    </w:p>
    <w:p w14:paraId="355C4A98" w14:textId="77777777" w:rsidR="00223A77" w:rsidRPr="00CE7B84" w:rsidRDefault="00223A77" w:rsidP="006374BC">
      <w:pPr>
        <w:pStyle w:val="FootnoteBulletLevel2"/>
        <w:numPr>
          <w:ilvl w:val="0"/>
          <w:numId w:val="6"/>
        </w:numPr>
        <w:spacing w:before="0" w:after="60"/>
        <w:ind w:left="1440"/>
        <w:rPr>
          <w:rFonts w:ascii="Tahoma" w:hAnsi="Tahoma" w:cs="Tahoma"/>
          <w:sz w:val="18"/>
          <w:szCs w:val="18"/>
          <w:lang w:val="it-IT"/>
        </w:rPr>
      </w:pPr>
      <w:r w:rsidRPr="00CE7B84">
        <w:rPr>
          <w:rFonts w:ascii="Tahoma" w:hAnsi="Tahoma" w:cs="Tahoma"/>
          <w:sz w:val="18"/>
          <w:szCs w:val="18"/>
          <w:lang w:val="it-IT"/>
        </w:rPr>
        <w:t>Società titolari di un abbonamento retail attivo per qualsiasi prodotto software indicato nel precedente elenco.</w:t>
      </w:r>
    </w:p>
    <w:p w14:paraId="30A666F6" w14:textId="77777777" w:rsidR="00413D8A" w:rsidRPr="00CE7B84" w:rsidRDefault="00413D8A" w:rsidP="006374BC">
      <w:pPr>
        <w:rPr>
          <w:rFonts w:cs="Tahoma"/>
          <w:szCs w:val="18"/>
          <w:lang w:val="it-IT"/>
        </w:rPr>
      </w:pPr>
    </w:p>
    <w:p w14:paraId="7AC8B89D" w14:textId="77777777" w:rsidR="00223A77" w:rsidRPr="00CE7B84" w:rsidRDefault="00223A77" w:rsidP="006374BC">
      <w:pPr>
        <w:pStyle w:val="FootnoteBulletLevel1"/>
        <w:keepNext/>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 xml:space="preserve">Le società con copertura Software Assurance in scadenza per Visual Studio Premium 2013 con MSDN sono idonee a rinnovare la copertura come: </w:t>
      </w:r>
    </w:p>
    <w:p w14:paraId="015F69A8" w14:textId="77777777" w:rsidR="00CB436E" w:rsidRPr="00CE7B84" w:rsidRDefault="00CB436E" w:rsidP="006374BC">
      <w:pPr>
        <w:pStyle w:val="FootnoteBulletLevel1"/>
        <w:keepNext/>
        <w:spacing w:before="0" w:after="0"/>
        <w:ind w:left="907" w:firstLine="0"/>
        <w:rPr>
          <w:rFonts w:ascii="Tahoma" w:hAnsi="Tahoma" w:cs="Tahoma"/>
          <w:sz w:val="18"/>
          <w:szCs w:val="18"/>
          <w:lang w:val="it-IT"/>
        </w:rPr>
      </w:pPr>
    </w:p>
    <w:p w14:paraId="44650701" w14:textId="77777777" w:rsidR="00223A77" w:rsidRPr="00A376D7" w:rsidRDefault="00223A77" w:rsidP="006374BC">
      <w:pPr>
        <w:pStyle w:val="FootnoteBulletLevel2"/>
        <w:keepNext/>
        <w:numPr>
          <w:ilvl w:val="0"/>
          <w:numId w:val="6"/>
        </w:numPr>
        <w:spacing w:before="0" w:after="60"/>
        <w:ind w:left="1440"/>
        <w:rPr>
          <w:rFonts w:ascii="Tahoma" w:hAnsi="Tahoma" w:cs="Tahoma"/>
          <w:sz w:val="18"/>
          <w:szCs w:val="18"/>
        </w:rPr>
      </w:pPr>
      <w:r w:rsidRPr="00A376D7">
        <w:rPr>
          <w:rFonts w:ascii="Tahoma" w:hAnsi="Tahoma" w:cs="Tahoma"/>
          <w:sz w:val="18"/>
          <w:szCs w:val="18"/>
        </w:rPr>
        <w:t>Visual Studio Professional con MSDN</w:t>
      </w:r>
    </w:p>
    <w:p w14:paraId="72CA9B4F" w14:textId="77777777" w:rsidR="006771C8" w:rsidRPr="00A376D7" w:rsidRDefault="006771C8"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Visual Studio Test Professional con MSDN</w:t>
      </w:r>
    </w:p>
    <w:p w14:paraId="61B52B38" w14:textId="77777777" w:rsidR="00223A77" w:rsidRPr="00A376D7" w:rsidRDefault="00223A77" w:rsidP="006374BC">
      <w:pPr>
        <w:pStyle w:val="FootnoteBulletLevel2"/>
        <w:numPr>
          <w:ilvl w:val="0"/>
          <w:numId w:val="6"/>
        </w:numPr>
        <w:spacing w:before="0" w:after="60"/>
        <w:ind w:left="1440"/>
        <w:rPr>
          <w:rFonts w:ascii="Tahoma" w:hAnsi="Tahoma" w:cs="Tahoma"/>
          <w:sz w:val="18"/>
          <w:szCs w:val="18"/>
        </w:rPr>
      </w:pPr>
      <w:r w:rsidRPr="00A376D7">
        <w:rPr>
          <w:rFonts w:ascii="Tahoma" w:hAnsi="Tahoma" w:cs="Tahoma"/>
          <w:sz w:val="18"/>
          <w:szCs w:val="18"/>
        </w:rPr>
        <w:t>Sistemi Operativi MSDN</w:t>
      </w:r>
    </w:p>
    <w:p w14:paraId="7E47F78E" w14:textId="77777777" w:rsidR="00223A77" w:rsidRPr="00A376D7" w:rsidRDefault="00223A77" w:rsidP="006374BC">
      <w:pPr>
        <w:pStyle w:val="FootnoteBulletLevel1"/>
        <w:spacing w:before="0" w:after="0"/>
        <w:ind w:left="907" w:firstLine="0"/>
        <w:rPr>
          <w:rFonts w:ascii="Tahoma" w:hAnsi="Tahoma" w:cs="Tahoma"/>
          <w:sz w:val="18"/>
          <w:szCs w:val="18"/>
        </w:rPr>
      </w:pPr>
    </w:p>
    <w:p w14:paraId="29F0F83A" w14:textId="77777777" w:rsidR="0055611F" w:rsidRPr="00CE7B84" w:rsidRDefault="00223A77" w:rsidP="006374BC">
      <w:pPr>
        <w:pStyle w:val="FootnoteBulletLevel1"/>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Le società che hanno stipulato contratti Enterprise, Select o Open Value e con copertura Software Assurance attiva per Visual Studio Premium 2013 con MSDN potranno anch</w:t>
      </w:r>
      <w:r w:rsidR="006D573C">
        <w:rPr>
          <w:rFonts w:ascii="Tahoma" w:hAnsi="Tahoma" w:cs="Tahoma"/>
          <w:sz w:val="18"/>
          <w:szCs w:val="18"/>
          <w:lang w:val="it-IT"/>
        </w:rPr>
        <w:t>’</w:t>
      </w:r>
      <w:r w:rsidRPr="00CE7B84">
        <w:rPr>
          <w:rFonts w:ascii="Tahoma" w:hAnsi="Tahoma" w:cs="Tahoma"/>
          <w:sz w:val="18"/>
          <w:szCs w:val="18"/>
          <w:lang w:val="it-IT"/>
        </w:rPr>
        <w:t xml:space="preserve">esse effettuare lo step-up a Visual Studio Ultimate 2013 con MSDN dopo aver acquistato lo </w:t>
      </w:r>
      <w:hyperlink w:anchor="Step_Up" w:history="1">
        <w:r w:rsidRPr="00CE7B84">
          <w:rPr>
            <w:rFonts w:ascii="Tahoma" w:hAnsi="Tahoma" w:cs="Tahoma"/>
            <w:sz w:val="18"/>
            <w:szCs w:val="18"/>
            <w:lang w:val="it-IT"/>
          </w:rPr>
          <w:t>SKU di Step-Up</w:t>
        </w:r>
      </w:hyperlink>
      <w:r w:rsidRPr="00CE7B84">
        <w:rPr>
          <w:rFonts w:ascii="Tahoma" w:hAnsi="Tahoma" w:cs="Tahoma"/>
          <w:sz w:val="18"/>
          <w:szCs w:val="18"/>
          <w:lang w:val="it-IT"/>
        </w:rPr>
        <w:t>idoneo.</w:t>
      </w:r>
    </w:p>
    <w:p w14:paraId="1C6F8371" w14:textId="77777777" w:rsidR="00CB436E" w:rsidRPr="00CE7B84" w:rsidRDefault="00CB436E" w:rsidP="006374BC">
      <w:pPr>
        <w:pStyle w:val="FootnoteBulletLevel2"/>
        <w:tabs>
          <w:tab w:val="clear" w:pos="1260"/>
        </w:tabs>
        <w:spacing w:before="0"/>
        <w:ind w:left="720" w:firstLine="0"/>
        <w:rPr>
          <w:rFonts w:ascii="Tahoma" w:hAnsi="Tahoma" w:cs="Tahoma"/>
          <w:sz w:val="18"/>
          <w:szCs w:val="18"/>
          <w:lang w:val="it-IT"/>
        </w:rPr>
      </w:pPr>
    </w:p>
    <w:p w14:paraId="7D124CA1" w14:textId="77777777" w:rsidR="0055611F" w:rsidRPr="00CE7B84" w:rsidRDefault="0055611F" w:rsidP="006374BC">
      <w:pPr>
        <w:spacing w:after="60"/>
        <w:ind w:left="720"/>
        <w:rPr>
          <w:rFonts w:cs="Tahoma"/>
          <w:szCs w:val="18"/>
          <w:lang w:val="it-IT"/>
        </w:rPr>
      </w:pPr>
      <w:r w:rsidRPr="00CE7B84">
        <w:rPr>
          <w:rFonts w:cs="Tahoma"/>
          <w:b/>
          <w:szCs w:val="18"/>
          <w:lang w:val="it-IT"/>
        </w:rPr>
        <w:t xml:space="preserve">Servizi </w:t>
      </w:r>
      <w:r w:rsidR="00B620C9" w:rsidRPr="00CE7B84">
        <w:rPr>
          <w:rFonts w:cs="Tahoma"/>
          <w:b/>
          <w:szCs w:val="18"/>
          <w:lang w:val="it-IT"/>
        </w:rPr>
        <w:t>“</w:t>
      </w:r>
      <w:r w:rsidRPr="00CE7B84">
        <w:rPr>
          <w:rFonts w:cs="Tahoma"/>
          <w:b/>
          <w:szCs w:val="18"/>
          <w:lang w:val="it-IT"/>
        </w:rPr>
        <w:t>Subscription</w:t>
      </w:r>
      <w:r w:rsidR="00B620C9" w:rsidRPr="00CE7B84">
        <w:rPr>
          <w:rFonts w:cs="Tahoma"/>
          <w:b/>
          <w:szCs w:val="18"/>
          <w:lang w:val="it-IT"/>
        </w:rPr>
        <w:t>”</w:t>
      </w:r>
    </w:p>
    <w:p w14:paraId="4212C0BD" w14:textId="77777777" w:rsidR="0055611F" w:rsidRPr="00CE7B84" w:rsidRDefault="0055611F" w:rsidP="00412F73">
      <w:pPr>
        <w:pStyle w:val="FootnoteBulletLevel2"/>
        <w:tabs>
          <w:tab w:val="clear" w:pos="1260"/>
        </w:tabs>
        <w:spacing w:before="0"/>
        <w:ind w:left="720" w:firstLine="0"/>
        <w:rPr>
          <w:rFonts w:ascii="Tahoma" w:hAnsi="Tahoma" w:cs="Tahoma"/>
          <w:sz w:val="18"/>
          <w:szCs w:val="18"/>
          <w:lang w:val="it-IT"/>
        </w:rPr>
      </w:pPr>
      <w:r w:rsidRPr="00CE7B84">
        <w:rPr>
          <w:rFonts w:ascii="Tahoma" w:hAnsi="Tahoma" w:cs="Tahoma"/>
          <w:sz w:val="18"/>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6D573C">
        <w:rPr>
          <w:rFonts w:ascii="Tahoma" w:hAnsi="Tahoma" w:cs="Tahoma"/>
          <w:sz w:val="18"/>
          <w:szCs w:val="18"/>
          <w:lang w:val="it-IT"/>
        </w:rPr>
        <w:t>’</w:t>
      </w:r>
      <w:r w:rsidRPr="00CE7B84">
        <w:rPr>
          <w:rFonts w:ascii="Tahoma" w:hAnsi="Tahoma" w:cs="Tahoma"/>
          <w:sz w:val="18"/>
          <w:szCs w:val="18"/>
          <w:lang w:val="it-IT"/>
        </w:rPr>
        <w:t>abbonamento.</w:t>
      </w:r>
    </w:p>
    <w:p w14:paraId="6478DD10" w14:textId="77777777" w:rsidR="0055611F" w:rsidRPr="00CE7B84" w:rsidRDefault="009B2474" w:rsidP="006374BC">
      <w:pPr>
        <w:spacing w:after="60"/>
        <w:ind w:left="720"/>
        <w:rPr>
          <w:rFonts w:cs="Tahoma"/>
          <w:szCs w:val="18"/>
          <w:lang w:val="it-IT"/>
        </w:rPr>
      </w:pPr>
      <w:r w:rsidRPr="00CE7B84">
        <w:rPr>
          <w:rFonts w:cs="Tahoma"/>
          <w:b/>
          <w:szCs w:val="18"/>
          <w:lang w:val="it-IT"/>
        </w:rPr>
        <w:lastRenderedPageBreak/>
        <w:t>Servizi della Piattaforma Windows Azure</w:t>
      </w:r>
    </w:p>
    <w:p w14:paraId="0BC596D1" w14:textId="77777777" w:rsidR="00DB3ECB" w:rsidRPr="00CE7B84" w:rsidRDefault="0055611F" w:rsidP="006374BC">
      <w:pPr>
        <w:pStyle w:val="FootnoteBulletLevel2"/>
        <w:tabs>
          <w:tab w:val="clear" w:pos="1260"/>
        </w:tabs>
        <w:spacing w:before="0"/>
        <w:ind w:left="720" w:firstLine="0"/>
        <w:rPr>
          <w:rFonts w:ascii="Tahoma" w:hAnsi="Tahoma" w:cs="Tahoma"/>
          <w:sz w:val="18"/>
          <w:szCs w:val="18"/>
          <w:lang w:val="it-IT"/>
        </w:rPr>
      </w:pPr>
      <w:r w:rsidRPr="00CE7B84">
        <w:rPr>
          <w:rFonts w:ascii="Tahoma" w:hAnsi="Tahoma" w:cs="Tahoma"/>
          <w:sz w:val="18"/>
          <w:szCs w:val="18"/>
          <w:lang w:val="it-IT"/>
        </w:rPr>
        <w:t>I vantaggi di Windows Azure non possono essere una combinazione di più abbonamenti a MSDN su un singolo account di Windows Azure. L</w:t>
      </w:r>
      <w:r w:rsidR="006D573C">
        <w:rPr>
          <w:rFonts w:ascii="Tahoma" w:hAnsi="Tahoma" w:cs="Tahoma"/>
          <w:sz w:val="18"/>
          <w:szCs w:val="18"/>
          <w:lang w:val="it-IT"/>
        </w:rPr>
        <w:t>’</w:t>
      </w:r>
      <w:r w:rsidRPr="00CE7B84">
        <w:rPr>
          <w:rFonts w:ascii="Tahoma" w:hAnsi="Tahoma" w:cs="Tahoma"/>
          <w:sz w:val="18"/>
          <w:szCs w:val="18"/>
          <w:lang w:val="it-IT"/>
        </w:rPr>
        <w:t>uso di Windows Azure è soggetto alle relative condizioni per l</w:t>
      </w:r>
      <w:r w:rsidR="006D573C">
        <w:rPr>
          <w:rFonts w:ascii="Tahoma" w:hAnsi="Tahoma" w:cs="Tahoma"/>
          <w:sz w:val="18"/>
          <w:szCs w:val="18"/>
          <w:lang w:val="it-IT"/>
        </w:rPr>
        <w:t>’</w:t>
      </w:r>
      <w:r w:rsidRPr="00CE7B84">
        <w:rPr>
          <w:rFonts w:ascii="Tahoma" w:hAnsi="Tahoma" w:cs="Tahoma"/>
          <w:sz w:val="18"/>
          <w:szCs w:val="18"/>
          <w:lang w:val="it-IT"/>
        </w:rPr>
        <w:t>utilizzo.</w:t>
      </w:r>
    </w:p>
    <w:p w14:paraId="363787E6" w14:textId="77777777" w:rsidR="0055611F" w:rsidRPr="00CE7B84" w:rsidRDefault="0055611F" w:rsidP="006374BC">
      <w:pPr>
        <w:pStyle w:val="FootnoteBulletLevel2"/>
        <w:tabs>
          <w:tab w:val="clear" w:pos="1260"/>
        </w:tabs>
        <w:spacing w:before="0"/>
        <w:ind w:left="0" w:firstLine="0"/>
        <w:rPr>
          <w:rFonts w:ascii="Tahoma" w:hAnsi="Tahoma" w:cs="Tahoma"/>
          <w:sz w:val="18"/>
          <w:szCs w:val="18"/>
          <w:lang w:val="it-IT"/>
        </w:rPr>
      </w:pPr>
    </w:p>
    <w:p w14:paraId="0B655055" w14:textId="77777777" w:rsidR="00E03856" w:rsidRPr="00CE7B84" w:rsidRDefault="00E03856" w:rsidP="006374BC">
      <w:pPr>
        <w:pStyle w:val="FootnoteBulletLevel2"/>
        <w:tabs>
          <w:tab w:val="clear" w:pos="1260"/>
        </w:tabs>
        <w:spacing w:before="0"/>
        <w:ind w:left="0" w:firstLine="0"/>
        <w:rPr>
          <w:rFonts w:ascii="Tahoma" w:hAnsi="Tahoma" w:cs="Tahoma"/>
          <w:sz w:val="18"/>
          <w:szCs w:val="18"/>
          <w:lang w:val="it-IT"/>
        </w:rPr>
      </w:pPr>
    </w:p>
    <w:p w14:paraId="48C7952F" w14:textId="77777777" w:rsidR="00223A77" w:rsidRPr="00CE7B84" w:rsidRDefault="00A560B6" w:rsidP="006374BC">
      <w:pPr>
        <w:pStyle w:val="Heading3"/>
        <w:rPr>
          <w:rFonts w:ascii="Tahoma" w:hAnsi="Tahoma" w:cs="Tahoma"/>
          <w:lang w:val="it-IT"/>
        </w:rPr>
      </w:pPr>
      <w:bookmarkStart w:id="1080" w:name="_22_Visual_Studio"/>
      <w:bookmarkStart w:id="1081" w:name="_Toc336338278"/>
      <w:bookmarkStart w:id="1082" w:name="_Toc377597824"/>
      <w:bookmarkStart w:id="1083" w:name="Aps_18VS2010UltimateMSDN"/>
      <w:bookmarkEnd w:id="1080"/>
      <w:r w:rsidRPr="00CE7B84">
        <w:rPr>
          <w:rFonts w:ascii="Tahoma" w:hAnsi="Tahoma" w:cs="Tahoma"/>
          <w:caps/>
          <w:color w:val="F66400"/>
          <w:sz w:val="22"/>
          <w:vertAlign w:val="superscript"/>
          <w:lang w:val="it-IT"/>
        </w:rPr>
        <w:t>23</w:t>
      </w:r>
      <w:r w:rsidRPr="00CE7B84">
        <w:rPr>
          <w:rFonts w:ascii="Tahoma" w:hAnsi="Tahoma" w:cs="Tahoma"/>
          <w:color w:val="F66400"/>
          <w:sz w:val="22"/>
          <w:lang w:val="it-IT"/>
        </w:rPr>
        <w:t xml:space="preserve"> Visual Studio Ultimate 2013 con MSDN</w:t>
      </w:r>
      <w:bookmarkEnd w:id="1081"/>
      <w:bookmarkEnd w:id="1082"/>
      <w:r w:rsidRPr="00CE7B84">
        <w:rPr>
          <w:rFonts w:ascii="Tahoma" w:hAnsi="Tahoma" w:cs="Tahoma"/>
          <w:color w:val="F66400"/>
          <w:sz w:val="22"/>
          <w:lang w:val="it-IT"/>
        </w:rPr>
        <w:t xml:space="preserve"> </w:t>
      </w:r>
    </w:p>
    <w:bookmarkEnd w:id="1083"/>
    <w:p w14:paraId="2BB310C8" w14:textId="77777777" w:rsidR="0032113C" w:rsidRPr="00CE7B84" w:rsidRDefault="0032113C" w:rsidP="006374BC">
      <w:pPr>
        <w:adjustRightInd w:val="0"/>
        <w:ind w:left="540"/>
        <w:textAlignment w:val="baseline"/>
        <w:rPr>
          <w:rFonts w:cs="Tahoma"/>
          <w:lang w:val="it-IT"/>
        </w:rPr>
      </w:pPr>
    </w:p>
    <w:p w14:paraId="0F9780EE" w14:textId="77777777" w:rsidR="001026FD" w:rsidRPr="00CE7B84" w:rsidRDefault="001026FD" w:rsidP="006374BC">
      <w:pPr>
        <w:spacing w:after="60"/>
        <w:ind w:left="720"/>
        <w:rPr>
          <w:rFonts w:cs="Tahoma"/>
          <w:lang w:val="it-IT"/>
        </w:rPr>
      </w:pPr>
      <w:r w:rsidRPr="00CE7B84">
        <w:rPr>
          <w:rFonts w:cs="Tahoma"/>
          <w:b/>
          <w:lang w:val="it-IT"/>
        </w:rPr>
        <w:t>Visual Studio Team Foundation Server 2013</w:t>
      </w:r>
    </w:p>
    <w:p w14:paraId="4239EDBF" w14:textId="77777777" w:rsidR="001026FD" w:rsidRPr="00CE7B84" w:rsidRDefault="001026FD" w:rsidP="006374BC">
      <w:pPr>
        <w:pStyle w:val="EndnoteText"/>
        <w:ind w:left="720"/>
        <w:rPr>
          <w:rFonts w:ascii="Tahoma" w:hAnsi="Tahoma" w:cs="Tahoma"/>
          <w:lang w:val="it-IT"/>
        </w:rPr>
      </w:pPr>
      <w:r w:rsidRPr="00CE7B84">
        <w:rPr>
          <w:rFonts w:ascii="Tahoma" w:hAnsi="Tahoma" w:cs="Tahoma"/>
          <w:sz w:val="18"/>
          <w:lang w:val="it-IT"/>
        </w:rPr>
        <w:t>Il sottoscrittore è autorizzato a ricevere una licenza server per Visual Studio Team Foundation Server 2013 e una User CAL per Team Foundation Server. La licenza CAL può essere utilizzata esclusivamente dal sottoscrittore.</w:t>
      </w:r>
    </w:p>
    <w:p w14:paraId="43629692" w14:textId="77777777" w:rsidR="001026FD" w:rsidRPr="00CE7B84" w:rsidRDefault="001026FD" w:rsidP="006374BC">
      <w:pPr>
        <w:pStyle w:val="EndnoteText"/>
        <w:ind w:left="720"/>
        <w:rPr>
          <w:rFonts w:ascii="Tahoma" w:hAnsi="Tahoma" w:cs="Tahoma"/>
          <w:lang w:val="it-IT"/>
        </w:rPr>
      </w:pPr>
    </w:p>
    <w:p w14:paraId="3837453E" w14:textId="77777777" w:rsidR="001026FD" w:rsidRPr="00CE7B84" w:rsidRDefault="001026FD" w:rsidP="006374BC">
      <w:pPr>
        <w:spacing w:after="60"/>
        <w:ind w:left="720"/>
        <w:rPr>
          <w:rFonts w:cs="Tahoma"/>
          <w:lang w:val="it-IT"/>
        </w:rPr>
      </w:pPr>
      <w:r w:rsidRPr="00CE7B84">
        <w:rPr>
          <w:rFonts w:cs="Tahoma"/>
          <w:b/>
          <w:lang w:val="it-IT"/>
        </w:rPr>
        <w:t>SQL Server Parallel Data Warehouse Developer</w:t>
      </w:r>
    </w:p>
    <w:p w14:paraId="3B682C12" w14:textId="77777777" w:rsidR="001026FD" w:rsidRPr="00CE7B84" w:rsidRDefault="001026FD" w:rsidP="006374BC">
      <w:pPr>
        <w:pStyle w:val="EndnoteText"/>
        <w:ind w:left="720"/>
        <w:rPr>
          <w:rFonts w:ascii="Tahoma" w:hAnsi="Tahoma" w:cs="Tahoma"/>
          <w:lang w:val="it-IT"/>
        </w:rPr>
      </w:pPr>
      <w:r w:rsidRPr="00CE7B84">
        <w:rPr>
          <w:rFonts w:ascii="Tahoma" w:hAnsi="Tahoma" w:cs="Tahoma"/>
          <w:sz w:val="18"/>
          <w:lang w:val="it-IT"/>
        </w:rPr>
        <w:t>Il sottoscrittore è idoneo a ricevere una licenza per SQL Server 2012 Parallel Data Warehouse Developer.</w:t>
      </w:r>
    </w:p>
    <w:p w14:paraId="266F927F" w14:textId="77777777" w:rsidR="007A4659" w:rsidRPr="00CE7B84" w:rsidRDefault="007A4659" w:rsidP="006374BC">
      <w:pPr>
        <w:adjustRightInd w:val="0"/>
        <w:ind w:left="720"/>
        <w:textAlignment w:val="baseline"/>
        <w:rPr>
          <w:rFonts w:cs="Tahoma"/>
          <w:lang w:val="it-IT"/>
        </w:rPr>
      </w:pPr>
    </w:p>
    <w:p w14:paraId="2153D174" w14:textId="77777777" w:rsidR="0032113C" w:rsidRPr="00CE7B84" w:rsidRDefault="0032113C" w:rsidP="006374BC">
      <w:pPr>
        <w:spacing w:after="60"/>
        <w:ind w:left="720"/>
        <w:rPr>
          <w:rFonts w:cs="Tahoma"/>
          <w:lang w:val="it-IT"/>
        </w:rPr>
      </w:pPr>
      <w:r w:rsidRPr="00CE7B84">
        <w:rPr>
          <w:rFonts w:cs="Tahoma"/>
          <w:b/>
          <w:lang w:val="it-IT"/>
        </w:rPr>
        <w:t>Requisiti di Idoneità per Software Assurance</w:t>
      </w:r>
    </w:p>
    <w:p w14:paraId="27971546" w14:textId="77777777" w:rsidR="0032113C" w:rsidRPr="00CE7B84" w:rsidRDefault="0032113C" w:rsidP="006374BC">
      <w:pPr>
        <w:pStyle w:val="EndnoteText"/>
        <w:ind w:left="720"/>
        <w:rPr>
          <w:rFonts w:ascii="Tahoma" w:hAnsi="Tahoma" w:cs="Tahoma"/>
          <w:lang w:val="it-IT"/>
        </w:rPr>
      </w:pPr>
      <w:r w:rsidRPr="00CE7B84">
        <w:rPr>
          <w:rFonts w:ascii="Tahoma" w:hAnsi="Tahoma" w:cs="Tahoma"/>
          <w:sz w:val="18"/>
          <w:szCs w:val="18"/>
          <w:lang w:val="it-IT"/>
        </w:rPr>
        <w:t>Le società con copertura Software Assurance in scadenza per i prodotti che seguono sono idonee a rinnovare la copertura come Visual Studio Ultimate 2013 con MSDN. Quando viene effettuato il rinnovo a un livello di abbonamento MSDN diverso, le nuove condizioni per l</w:t>
      </w:r>
      <w:r w:rsidR="006D573C">
        <w:rPr>
          <w:rFonts w:ascii="Tahoma" w:hAnsi="Tahoma" w:cs="Tahoma"/>
          <w:sz w:val="18"/>
          <w:szCs w:val="18"/>
          <w:lang w:val="it-IT"/>
        </w:rPr>
        <w:t>’</w:t>
      </w:r>
      <w:r w:rsidRPr="00CE7B84">
        <w:rPr>
          <w:rFonts w:ascii="Tahoma" w:hAnsi="Tahoma" w:cs="Tahoma"/>
          <w:sz w:val="18"/>
          <w:szCs w:val="18"/>
          <w:lang w:val="it-IT"/>
        </w:rPr>
        <w:t>utilizzo sostituiscono quelle precedenti e qualsiasi prodotto software non incluso nel nuovo abbonamento MSDN</w:t>
      </w:r>
      <w:r w:rsidRPr="00CE7B84">
        <w:rPr>
          <w:rFonts w:ascii="Tahoma" w:hAnsi="Tahoma" w:cs="Tahoma"/>
          <w:sz w:val="18"/>
          <w:lang w:val="it-IT"/>
        </w:rPr>
        <w:t xml:space="preserve"> dovrà essere rimosso.</w:t>
      </w:r>
    </w:p>
    <w:p w14:paraId="6A17F8DE" w14:textId="77777777" w:rsidR="0032113C" w:rsidRPr="00CE7B84" w:rsidRDefault="0032113C" w:rsidP="006374BC">
      <w:pPr>
        <w:ind w:left="900"/>
        <w:rPr>
          <w:rFonts w:cs="Tahoma"/>
          <w:lang w:val="it-IT"/>
        </w:rPr>
      </w:pPr>
    </w:p>
    <w:p w14:paraId="34B33FB4"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Ultimate con MSDN</w:t>
      </w:r>
    </w:p>
    <w:p w14:paraId="5B9FBB2C"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Team System Team Suite con MSDN Premium</w:t>
      </w:r>
    </w:p>
    <w:p w14:paraId="19DC7E93"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Team System Test Edition con MSDN Premium</w:t>
      </w:r>
    </w:p>
    <w:p w14:paraId="3AF07CFC"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Team System Development Edition con MSDN Premium</w:t>
      </w:r>
    </w:p>
    <w:p w14:paraId="36F79023"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 xml:space="preserve">Visual Studio Team System Architecture Edition con MSDN Premium </w:t>
      </w:r>
    </w:p>
    <w:p w14:paraId="52615838"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Team System Database Edition con MSDN Premium</w:t>
      </w:r>
    </w:p>
    <w:p w14:paraId="7B823D73" w14:textId="77777777" w:rsidR="0032113C" w:rsidRPr="00CE7B84" w:rsidRDefault="0032113C" w:rsidP="006374BC">
      <w:pPr>
        <w:numPr>
          <w:ilvl w:val="0"/>
          <w:numId w:val="6"/>
        </w:numPr>
        <w:adjustRightInd w:val="0"/>
        <w:snapToGrid w:val="0"/>
        <w:spacing w:after="60"/>
        <w:ind w:left="1440"/>
        <w:textAlignment w:val="baseline"/>
        <w:rPr>
          <w:rFonts w:cs="Tahoma"/>
          <w:lang w:val="it-IT"/>
        </w:rPr>
      </w:pPr>
      <w:r w:rsidRPr="00CE7B84">
        <w:rPr>
          <w:rFonts w:cs="Tahoma"/>
          <w:szCs w:val="24"/>
          <w:lang w:val="it-IT"/>
        </w:rPr>
        <w:t>Società titolari di un abbonamento retail attivo per qualsiasi prodotto software indicato nel precedente elenco.</w:t>
      </w:r>
    </w:p>
    <w:p w14:paraId="4E7C4E33" w14:textId="77777777" w:rsidR="0032113C" w:rsidRPr="00CE7B84" w:rsidRDefault="0032113C" w:rsidP="006374BC">
      <w:pPr>
        <w:tabs>
          <w:tab w:val="num" w:pos="900"/>
        </w:tabs>
        <w:adjustRightInd w:val="0"/>
        <w:ind w:left="1440"/>
        <w:textAlignment w:val="baseline"/>
        <w:rPr>
          <w:rFonts w:cs="Tahoma"/>
          <w:lang w:val="it-IT"/>
        </w:rPr>
      </w:pPr>
    </w:p>
    <w:p w14:paraId="11D0EA40" w14:textId="77777777" w:rsidR="0032113C" w:rsidRPr="00CE7B84" w:rsidRDefault="0032113C" w:rsidP="006374BC">
      <w:pPr>
        <w:adjustRightInd w:val="0"/>
        <w:ind w:left="720"/>
        <w:textAlignment w:val="baseline"/>
        <w:rPr>
          <w:rFonts w:cs="Tahoma"/>
          <w:lang w:val="it-IT"/>
        </w:rPr>
      </w:pPr>
      <w:r w:rsidRPr="00CE7B84">
        <w:rPr>
          <w:rFonts w:cs="Tahoma"/>
          <w:szCs w:val="20"/>
          <w:lang w:val="it-IT"/>
        </w:rPr>
        <w:t xml:space="preserve">Le società con copertura Software Assurance in scadenza per Visual Studio Ultimate 2013 con MSDN sono idonee a rinnovare la copertura come: </w:t>
      </w:r>
    </w:p>
    <w:p w14:paraId="16B7460F" w14:textId="77777777" w:rsidR="007A4659" w:rsidRPr="00CE7B84" w:rsidRDefault="007A4659" w:rsidP="006374BC">
      <w:pPr>
        <w:adjustRightInd w:val="0"/>
        <w:ind w:left="720"/>
        <w:textAlignment w:val="baseline"/>
        <w:rPr>
          <w:rFonts w:cs="Tahoma"/>
          <w:lang w:val="it-IT"/>
        </w:rPr>
      </w:pPr>
    </w:p>
    <w:p w14:paraId="100778C1"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Premium con MSDN</w:t>
      </w:r>
    </w:p>
    <w:p w14:paraId="09B04CA6"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Professional con MSDN</w:t>
      </w:r>
    </w:p>
    <w:p w14:paraId="4B792930"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Visual Studio Test Professional con MSDN</w:t>
      </w:r>
    </w:p>
    <w:p w14:paraId="022DE8B6" w14:textId="77777777" w:rsidR="0032113C" w:rsidRPr="00A376D7" w:rsidRDefault="0032113C" w:rsidP="006374BC">
      <w:pPr>
        <w:numPr>
          <w:ilvl w:val="0"/>
          <w:numId w:val="6"/>
        </w:numPr>
        <w:adjustRightInd w:val="0"/>
        <w:snapToGrid w:val="0"/>
        <w:spacing w:after="60"/>
        <w:ind w:left="1440"/>
        <w:textAlignment w:val="baseline"/>
        <w:rPr>
          <w:rFonts w:cs="Tahoma"/>
        </w:rPr>
      </w:pPr>
      <w:r w:rsidRPr="00A376D7">
        <w:rPr>
          <w:rFonts w:cs="Tahoma"/>
          <w:szCs w:val="24"/>
        </w:rPr>
        <w:t>Sistemi Operativi MSDN</w:t>
      </w:r>
    </w:p>
    <w:p w14:paraId="36455287" w14:textId="77777777" w:rsidR="00413D8A" w:rsidRPr="00A376D7" w:rsidRDefault="00413D8A" w:rsidP="006374BC">
      <w:pPr>
        <w:rPr>
          <w:rFonts w:cs="Tahoma"/>
        </w:rPr>
      </w:pPr>
    </w:p>
    <w:p w14:paraId="1C7BD8AB" w14:textId="77777777" w:rsidR="0055611F" w:rsidRPr="00A376D7" w:rsidRDefault="009B2474" w:rsidP="006374BC">
      <w:pPr>
        <w:keepNext/>
        <w:spacing w:after="60"/>
        <w:ind w:left="720"/>
        <w:rPr>
          <w:rFonts w:cs="Tahoma"/>
        </w:rPr>
      </w:pPr>
      <w:r w:rsidRPr="00A376D7">
        <w:rPr>
          <w:rFonts w:cs="Tahoma"/>
          <w:b/>
        </w:rPr>
        <w:t xml:space="preserve">Servizi </w:t>
      </w:r>
      <w:r w:rsidR="00B620C9" w:rsidRPr="00A376D7">
        <w:rPr>
          <w:rFonts w:cs="Tahoma"/>
          <w:b/>
        </w:rPr>
        <w:t>“</w:t>
      </w:r>
      <w:r w:rsidRPr="00A376D7">
        <w:rPr>
          <w:rFonts w:cs="Tahoma"/>
          <w:b/>
        </w:rPr>
        <w:t>Subscription</w:t>
      </w:r>
      <w:r w:rsidR="00B620C9" w:rsidRPr="00A376D7">
        <w:rPr>
          <w:rFonts w:cs="Tahoma"/>
          <w:b/>
        </w:rPr>
        <w:t>”</w:t>
      </w:r>
    </w:p>
    <w:p w14:paraId="5633D782" w14:textId="77777777" w:rsidR="0055611F" w:rsidRPr="00CE7B84" w:rsidRDefault="0055611F" w:rsidP="006374BC">
      <w:pPr>
        <w:pStyle w:val="FootnoteBulletLevel2"/>
        <w:tabs>
          <w:tab w:val="clear" w:pos="1260"/>
        </w:tabs>
        <w:spacing w:before="0"/>
        <w:ind w:left="720" w:firstLine="0"/>
        <w:rPr>
          <w:rFonts w:ascii="Tahoma" w:hAnsi="Tahoma" w:cs="Tahoma"/>
          <w:lang w:val="it-IT"/>
        </w:rPr>
      </w:pPr>
      <w:r w:rsidRPr="00CE7B84">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6D573C">
        <w:rPr>
          <w:rFonts w:ascii="Tahoma" w:hAnsi="Tahoma" w:cs="Tahoma"/>
          <w:sz w:val="18"/>
          <w:lang w:val="it-IT"/>
        </w:rPr>
        <w:t>’</w:t>
      </w:r>
      <w:r w:rsidRPr="00CE7B84">
        <w:rPr>
          <w:rFonts w:ascii="Tahoma" w:hAnsi="Tahoma" w:cs="Tahoma"/>
          <w:sz w:val="18"/>
          <w:lang w:val="it-IT"/>
        </w:rPr>
        <w:t>abbonamento.</w:t>
      </w:r>
    </w:p>
    <w:p w14:paraId="1DDF89B2" w14:textId="77777777" w:rsidR="0055611F" w:rsidRPr="00CE7B84" w:rsidRDefault="0055611F" w:rsidP="006374BC">
      <w:pPr>
        <w:pStyle w:val="FootnoteBulletLevel1"/>
        <w:spacing w:before="0" w:after="0"/>
        <w:ind w:left="720" w:firstLine="0"/>
        <w:rPr>
          <w:rFonts w:ascii="Tahoma" w:hAnsi="Tahoma" w:cs="Tahoma"/>
          <w:lang w:val="it-IT"/>
        </w:rPr>
      </w:pPr>
    </w:p>
    <w:p w14:paraId="23B2219F" w14:textId="77777777" w:rsidR="0055611F" w:rsidRPr="00CE7B84" w:rsidRDefault="0055611F" w:rsidP="006374BC">
      <w:pPr>
        <w:spacing w:after="60"/>
        <w:ind w:left="720"/>
        <w:rPr>
          <w:rFonts w:cs="Tahoma"/>
          <w:lang w:val="it-IT"/>
        </w:rPr>
      </w:pPr>
      <w:r w:rsidRPr="00CE7B84">
        <w:rPr>
          <w:rFonts w:cs="Tahoma"/>
          <w:b/>
          <w:lang w:val="it-IT"/>
        </w:rPr>
        <w:t>Servizi della Piattaforma Windows Azure</w:t>
      </w:r>
    </w:p>
    <w:p w14:paraId="03C08DD5" w14:textId="77777777" w:rsidR="007A4659" w:rsidRPr="00CE7B84" w:rsidRDefault="0055611F" w:rsidP="006374BC">
      <w:pPr>
        <w:adjustRightInd w:val="0"/>
        <w:snapToGrid w:val="0"/>
        <w:ind w:left="720"/>
        <w:textAlignment w:val="baseline"/>
        <w:rPr>
          <w:rFonts w:cs="Tahoma"/>
          <w:lang w:val="it-IT"/>
        </w:rPr>
      </w:pPr>
      <w:r w:rsidRPr="00CE7B84">
        <w:rPr>
          <w:rFonts w:cs="Tahoma"/>
          <w:lang w:val="it-IT"/>
        </w:rPr>
        <w:t>I vantaggi di Windows Azure non possono essere una combinazione di più abbonamenti a MSDN su un singolo account di Windows Azure. L</w:t>
      </w:r>
      <w:r w:rsidR="006D573C">
        <w:rPr>
          <w:rFonts w:cs="Tahoma"/>
          <w:lang w:val="it-IT"/>
        </w:rPr>
        <w:t>’</w:t>
      </w:r>
      <w:r w:rsidRPr="00CE7B84">
        <w:rPr>
          <w:rFonts w:cs="Tahoma"/>
          <w:lang w:val="it-IT"/>
        </w:rPr>
        <w:t>uso di Windows Azure è soggetto alle relative condizioni per l</w:t>
      </w:r>
      <w:r w:rsidR="006D573C">
        <w:rPr>
          <w:rFonts w:cs="Tahoma"/>
          <w:lang w:val="it-IT"/>
        </w:rPr>
        <w:t>’</w:t>
      </w:r>
      <w:r w:rsidRPr="00CE7B84">
        <w:rPr>
          <w:rFonts w:cs="Tahoma"/>
          <w:lang w:val="it-IT"/>
        </w:rPr>
        <w:t>utilizzo.</w:t>
      </w:r>
      <w:bookmarkStart w:id="1084" w:name="Aps_19VS2010TestMSDN"/>
    </w:p>
    <w:p w14:paraId="0D0DD948" w14:textId="77777777" w:rsidR="00F40C90" w:rsidRPr="00CE7B84" w:rsidRDefault="00F40C90" w:rsidP="006374BC">
      <w:pPr>
        <w:adjustRightInd w:val="0"/>
        <w:snapToGrid w:val="0"/>
        <w:textAlignment w:val="baseline"/>
        <w:rPr>
          <w:rFonts w:cs="Tahoma"/>
          <w:lang w:val="it-IT"/>
        </w:rPr>
      </w:pPr>
    </w:p>
    <w:p w14:paraId="67555BC5" w14:textId="77777777" w:rsidR="007A4659" w:rsidRPr="00CE7B84" w:rsidRDefault="007A4659" w:rsidP="006374BC">
      <w:pPr>
        <w:adjustRightInd w:val="0"/>
        <w:snapToGrid w:val="0"/>
        <w:textAlignment w:val="baseline"/>
        <w:rPr>
          <w:rFonts w:cs="Tahoma"/>
          <w:lang w:val="it-IT"/>
        </w:rPr>
      </w:pPr>
    </w:p>
    <w:p w14:paraId="50AE92BF" w14:textId="77777777" w:rsidR="00223A77" w:rsidRPr="00A376D7" w:rsidRDefault="00A560B6" w:rsidP="006374BC">
      <w:pPr>
        <w:pStyle w:val="Heading3"/>
        <w:keepNext/>
        <w:rPr>
          <w:rFonts w:ascii="Tahoma" w:hAnsi="Tahoma" w:cs="Tahoma"/>
        </w:rPr>
      </w:pPr>
      <w:bookmarkStart w:id="1085" w:name="_23_Visual_Studio"/>
      <w:bookmarkStart w:id="1086" w:name="_24_Visual_Studio"/>
      <w:bookmarkStart w:id="1087" w:name="_Toc336338279"/>
      <w:bookmarkStart w:id="1088" w:name="_Toc377597825"/>
      <w:bookmarkEnd w:id="1085"/>
      <w:bookmarkEnd w:id="1086"/>
      <w:r w:rsidRPr="00A376D7">
        <w:rPr>
          <w:rFonts w:ascii="Tahoma" w:hAnsi="Tahoma" w:cs="Tahoma"/>
          <w:caps/>
          <w:color w:val="F66400"/>
          <w:sz w:val="22"/>
          <w:vertAlign w:val="superscript"/>
        </w:rPr>
        <w:lastRenderedPageBreak/>
        <w:t>24</w:t>
      </w:r>
      <w:r w:rsidRPr="00A376D7">
        <w:rPr>
          <w:rFonts w:ascii="Tahoma" w:hAnsi="Tahoma" w:cs="Tahoma"/>
          <w:color w:val="F66400"/>
          <w:sz w:val="22"/>
        </w:rPr>
        <w:t xml:space="preserve"> Visual Studio Test Professional 2013 con </w:t>
      </w:r>
      <w:bookmarkEnd w:id="1084"/>
      <w:r w:rsidRPr="00A376D7">
        <w:rPr>
          <w:rFonts w:ascii="Tahoma" w:hAnsi="Tahoma" w:cs="Tahoma"/>
          <w:color w:val="F66400"/>
          <w:sz w:val="22"/>
        </w:rPr>
        <w:t>MSDN</w:t>
      </w:r>
      <w:bookmarkEnd w:id="1087"/>
      <w:bookmarkEnd w:id="1088"/>
      <w:r w:rsidRPr="00A376D7">
        <w:rPr>
          <w:rFonts w:ascii="Tahoma" w:hAnsi="Tahoma" w:cs="Tahoma"/>
          <w:color w:val="F66400"/>
          <w:sz w:val="22"/>
        </w:rPr>
        <w:t xml:space="preserve"> </w:t>
      </w:r>
    </w:p>
    <w:p w14:paraId="54407EBB" w14:textId="77777777" w:rsidR="00AC4485" w:rsidRPr="00A376D7" w:rsidRDefault="00AC4485" w:rsidP="006374BC">
      <w:pPr>
        <w:pStyle w:val="FootnoteBulletLevel1"/>
        <w:keepNext/>
        <w:spacing w:before="0" w:after="0"/>
        <w:rPr>
          <w:rFonts w:ascii="Tahoma" w:hAnsi="Tahoma" w:cs="Tahoma"/>
          <w:sz w:val="18"/>
          <w:szCs w:val="18"/>
        </w:rPr>
      </w:pPr>
    </w:p>
    <w:p w14:paraId="494AA180" w14:textId="77777777" w:rsidR="001026FD" w:rsidRPr="00A376D7" w:rsidRDefault="001026FD" w:rsidP="006374BC">
      <w:pPr>
        <w:keepNext/>
        <w:spacing w:after="60"/>
        <w:ind w:left="720"/>
        <w:rPr>
          <w:rFonts w:cs="Tahoma"/>
          <w:szCs w:val="18"/>
        </w:rPr>
      </w:pPr>
      <w:r w:rsidRPr="00A376D7">
        <w:rPr>
          <w:rFonts w:cs="Tahoma"/>
          <w:b/>
          <w:szCs w:val="18"/>
        </w:rPr>
        <w:t>Visual Studio Team Foundation Server 2013</w:t>
      </w:r>
    </w:p>
    <w:p w14:paraId="4F2295F9" w14:textId="77777777" w:rsidR="001026FD" w:rsidRPr="00CE7B84" w:rsidRDefault="001026FD" w:rsidP="006374BC">
      <w:pPr>
        <w:pStyle w:val="EndnoteText"/>
        <w:ind w:left="720"/>
        <w:rPr>
          <w:rFonts w:ascii="Tahoma" w:hAnsi="Tahoma" w:cs="Tahoma"/>
          <w:sz w:val="18"/>
          <w:szCs w:val="18"/>
          <w:lang w:val="it-IT"/>
        </w:rPr>
      </w:pPr>
      <w:r w:rsidRPr="00CE7B84">
        <w:rPr>
          <w:rFonts w:ascii="Tahoma" w:hAnsi="Tahoma" w:cs="Tahoma"/>
          <w:sz w:val="18"/>
          <w:szCs w:val="18"/>
          <w:lang w:val="it-IT"/>
        </w:rPr>
        <w:t>Il sottoscrittore è autorizzato a ricevere una licenza server per Visual Studio Team Foundation Server 2013 e una User CAL per Team Foundation Server. La licenza CAL può essere utilizzata esclusivamente dal sottoscrittore.</w:t>
      </w:r>
    </w:p>
    <w:p w14:paraId="7CE04F90" w14:textId="77777777" w:rsidR="001026FD" w:rsidRPr="00CE7B84" w:rsidRDefault="001026FD" w:rsidP="006374BC">
      <w:pPr>
        <w:pStyle w:val="EndnoteText"/>
        <w:ind w:left="720"/>
        <w:rPr>
          <w:rFonts w:ascii="Tahoma" w:hAnsi="Tahoma" w:cs="Tahoma"/>
          <w:sz w:val="18"/>
          <w:szCs w:val="18"/>
          <w:lang w:val="it-IT"/>
        </w:rPr>
      </w:pPr>
    </w:p>
    <w:p w14:paraId="44594CE9" w14:textId="77777777" w:rsidR="001026FD" w:rsidRPr="00CE7B84" w:rsidRDefault="001026FD" w:rsidP="006374BC">
      <w:pPr>
        <w:spacing w:after="60"/>
        <w:ind w:left="720"/>
        <w:rPr>
          <w:rFonts w:cs="Tahoma"/>
          <w:szCs w:val="18"/>
          <w:lang w:val="it-IT"/>
        </w:rPr>
      </w:pPr>
      <w:r w:rsidRPr="00CE7B84">
        <w:rPr>
          <w:rFonts w:cs="Tahoma"/>
          <w:b/>
          <w:szCs w:val="18"/>
          <w:lang w:val="it-IT"/>
        </w:rPr>
        <w:t>SQL Server Parallel Data Warehouse Developer</w:t>
      </w:r>
    </w:p>
    <w:p w14:paraId="30E85B64" w14:textId="77777777" w:rsidR="001026FD" w:rsidRPr="00CE7B84" w:rsidRDefault="001026FD" w:rsidP="006374BC">
      <w:pPr>
        <w:pStyle w:val="EndnoteText"/>
        <w:ind w:left="720"/>
        <w:rPr>
          <w:rFonts w:ascii="Tahoma" w:hAnsi="Tahoma" w:cs="Tahoma"/>
          <w:sz w:val="18"/>
          <w:szCs w:val="18"/>
          <w:lang w:val="it-IT"/>
        </w:rPr>
      </w:pPr>
      <w:r w:rsidRPr="00CE7B84">
        <w:rPr>
          <w:rFonts w:ascii="Tahoma" w:hAnsi="Tahoma" w:cs="Tahoma"/>
          <w:sz w:val="18"/>
          <w:szCs w:val="18"/>
          <w:lang w:val="it-IT"/>
        </w:rPr>
        <w:t>Il sottoscrittore è idoneo a ricevere una licenza per SQL Server 2012 Parallel Data Warehouse Developer.</w:t>
      </w:r>
    </w:p>
    <w:p w14:paraId="5D06CF83" w14:textId="77777777" w:rsidR="00E7500D" w:rsidRPr="00CE7B84" w:rsidRDefault="00E7500D" w:rsidP="006374BC">
      <w:pPr>
        <w:pStyle w:val="FootnoteBulletLevel1"/>
        <w:tabs>
          <w:tab w:val="clear" w:pos="900"/>
        </w:tabs>
        <w:spacing w:before="0" w:after="0"/>
        <w:ind w:left="720" w:firstLine="0"/>
        <w:rPr>
          <w:rFonts w:ascii="Tahoma" w:hAnsi="Tahoma" w:cs="Tahoma"/>
          <w:sz w:val="18"/>
          <w:szCs w:val="18"/>
          <w:lang w:val="it-IT"/>
        </w:rPr>
      </w:pPr>
    </w:p>
    <w:p w14:paraId="6953B9AA" w14:textId="77777777" w:rsidR="00223A77" w:rsidRPr="00CE7B84" w:rsidRDefault="00223A77" w:rsidP="006374BC">
      <w:pPr>
        <w:keepNext/>
        <w:spacing w:after="60"/>
        <w:ind w:left="720"/>
        <w:rPr>
          <w:rFonts w:cs="Tahoma"/>
          <w:szCs w:val="18"/>
          <w:lang w:val="it-IT"/>
        </w:rPr>
      </w:pPr>
      <w:r w:rsidRPr="00CE7B84">
        <w:rPr>
          <w:rFonts w:cs="Tahoma"/>
          <w:b/>
          <w:szCs w:val="18"/>
          <w:lang w:val="it-IT"/>
        </w:rPr>
        <w:t>Requisiti di Idoneità per Software Assurance</w:t>
      </w:r>
    </w:p>
    <w:p w14:paraId="4C06B03C" w14:textId="77777777" w:rsidR="00223A77" w:rsidRPr="00CE7B84" w:rsidRDefault="00223A77" w:rsidP="006374BC">
      <w:pPr>
        <w:tabs>
          <w:tab w:val="num" w:pos="1170"/>
        </w:tabs>
        <w:ind w:left="720"/>
        <w:rPr>
          <w:rFonts w:cs="Tahoma"/>
          <w:szCs w:val="18"/>
          <w:lang w:val="it-IT"/>
        </w:rPr>
      </w:pPr>
      <w:r w:rsidRPr="00CE7B84">
        <w:rPr>
          <w:rFonts w:cs="Tahoma"/>
          <w:szCs w:val="18"/>
          <w:lang w:val="it-IT"/>
        </w:rPr>
        <w:t>Le società con copertura Software Assurance in scadenza sui prodotti che seguono sono idonee a rinnovare la copertura come Visual Studio Test Professional 2013 con MSDN. Quando viene effettuato il rinnovo a un livello di abbonamento MSDN diverso, le nuove condizioni per l</w:t>
      </w:r>
      <w:r w:rsidR="006D573C">
        <w:rPr>
          <w:rFonts w:cs="Tahoma"/>
          <w:szCs w:val="18"/>
          <w:lang w:val="it-IT"/>
        </w:rPr>
        <w:t>’</w:t>
      </w:r>
      <w:r w:rsidRPr="00CE7B84">
        <w:rPr>
          <w:rFonts w:cs="Tahoma"/>
          <w:szCs w:val="18"/>
          <w:lang w:val="it-IT"/>
        </w:rPr>
        <w:t>utilizzo sostituiscono quelle precedenti e qualsiasi prodotto software non incluso nel nuovo abbonamento MSDN dovrà essere rimosso.</w:t>
      </w:r>
    </w:p>
    <w:p w14:paraId="37A3C2D7" w14:textId="77777777" w:rsidR="00223A77" w:rsidRPr="00CE7B84" w:rsidRDefault="00223A77" w:rsidP="006374BC">
      <w:pPr>
        <w:pStyle w:val="EndnoteText"/>
        <w:rPr>
          <w:rFonts w:ascii="Tahoma" w:hAnsi="Tahoma" w:cs="Tahoma"/>
          <w:sz w:val="18"/>
          <w:szCs w:val="18"/>
          <w:lang w:val="it-IT"/>
        </w:rPr>
      </w:pPr>
    </w:p>
    <w:p w14:paraId="2076922A" w14:textId="77777777" w:rsidR="00223A77" w:rsidRPr="00A376D7" w:rsidRDefault="00223A77" w:rsidP="006374BC">
      <w:pPr>
        <w:pStyle w:val="FootnoteBulletLevel2"/>
        <w:numPr>
          <w:ilvl w:val="0"/>
          <w:numId w:val="5"/>
        </w:numPr>
        <w:spacing w:before="0" w:after="60"/>
        <w:ind w:left="1440"/>
        <w:rPr>
          <w:rFonts w:ascii="Tahoma" w:hAnsi="Tahoma" w:cs="Tahoma"/>
          <w:sz w:val="18"/>
          <w:szCs w:val="18"/>
        </w:rPr>
      </w:pPr>
      <w:r w:rsidRPr="00A376D7">
        <w:rPr>
          <w:rFonts w:ascii="Tahoma" w:hAnsi="Tahoma" w:cs="Tahoma"/>
          <w:sz w:val="18"/>
          <w:szCs w:val="18"/>
        </w:rPr>
        <w:t>Visual Studio Ultimate con MSDN</w:t>
      </w:r>
    </w:p>
    <w:p w14:paraId="7FD229D9" w14:textId="77777777" w:rsidR="00061A45" w:rsidRPr="00A376D7" w:rsidRDefault="00BE4D27" w:rsidP="006374BC">
      <w:pPr>
        <w:pStyle w:val="FootnoteBulletLevel2"/>
        <w:numPr>
          <w:ilvl w:val="0"/>
          <w:numId w:val="5"/>
        </w:numPr>
        <w:spacing w:before="0" w:after="60"/>
        <w:ind w:left="1440"/>
        <w:rPr>
          <w:rFonts w:ascii="Tahoma" w:hAnsi="Tahoma" w:cs="Tahoma"/>
          <w:sz w:val="18"/>
          <w:szCs w:val="18"/>
        </w:rPr>
      </w:pPr>
      <w:r w:rsidRPr="00A376D7">
        <w:rPr>
          <w:rFonts w:ascii="Tahoma" w:hAnsi="Tahoma" w:cs="Tahoma"/>
          <w:sz w:val="18"/>
          <w:szCs w:val="18"/>
        </w:rPr>
        <w:t>Visual Studio Premium con MSDN</w:t>
      </w:r>
    </w:p>
    <w:p w14:paraId="3C9C6CCF" w14:textId="77777777" w:rsidR="00223A77" w:rsidRPr="00A376D7" w:rsidRDefault="00223A77" w:rsidP="006374BC">
      <w:pPr>
        <w:pStyle w:val="FootnoteBulletLevel2"/>
        <w:numPr>
          <w:ilvl w:val="0"/>
          <w:numId w:val="5"/>
        </w:numPr>
        <w:spacing w:before="0" w:after="60"/>
        <w:ind w:left="1440"/>
        <w:rPr>
          <w:rFonts w:ascii="Tahoma" w:hAnsi="Tahoma" w:cs="Tahoma"/>
          <w:sz w:val="18"/>
          <w:szCs w:val="18"/>
        </w:rPr>
      </w:pPr>
      <w:r w:rsidRPr="00A376D7">
        <w:rPr>
          <w:rFonts w:ascii="Tahoma" w:hAnsi="Tahoma" w:cs="Tahoma"/>
          <w:sz w:val="18"/>
          <w:szCs w:val="18"/>
        </w:rPr>
        <w:t>Visual Studio Test Professional con MSDN</w:t>
      </w:r>
    </w:p>
    <w:p w14:paraId="58070828" w14:textId="77777777" w:rsidR="00223A77" w:rsidRPr="00CE7B84" w:rsidRDefault="00223A77" w:rsidP="006374BC">
      <w:pPr>
        <w:pStyle w:val="FootnoteBulletLevel2"/>
        <w:numPr>
          <w:ilvl w:val="0"/>
          <w:numId w:val="5"/>
        </w:numPr>
        <w:spacing w:before="0" w:after="60"/>
        <w:ind w:left="1440"/>
        <w:rPr>
          <w:rFonts w:ascii="Tahoma" w:hAnsi="Tahoma" w:cs="Tahoma"/>
          <w:sz w:val="18"/>
          <w:szCs w:val="18"/>
          <w:lang w:val="it-IT"/>
        </w:rPr>
      </w:pPr>
      <w:r w:rsidRPr="00CE7B84">
        <w:rPr>
          <w:rFonts w:ascii="Tahoma" w:hAnsi="Tahoma" w:cs="Tahoma"/>
          <w:sz w:val="18"/>
          <w:szCs w:val="18"/>
          <w:lang w:val="it-IT"/>
        </w:rPr>
        <w:t>Società titolari di un abbonamento retail attivo per qualsiasi prodotto software indicato nel precedente elenco.</w:t>
      </w:r>
    </w:p>
    <w:p w14:paraId="20D0C0E6" w14:textId="77777777" w:rsidR="00223A77" w:rsidRPr="00CE7B84" w:rsidRDefault="00223A77" w:rsidP="006374BC">
      <w:pPr>
        <w:pStyle w:val="FootnoteBulletLevel1"/>
        <w:spacing w:before="0" w:after="0"/>
        <w:ind w:firstLine="0"/>
        <w:rPr>
          <w:rFonts w:ascii="Tahoma" w:hAnsi="Tahoma" w:cs="Tahoma"/>
          <w:sz w:val="18"/>
          <w:szCs w:val="18"/>
          <w:lang w:val="it-IT"/>
        </w:rPr>
      </w:pPr>
    </w:p>
    <w:p w14:paraId="0384ED48" w14:textId="77777777" w:rsidR="00E7500D" w:rsidRPr="00CE7B84" w:rsidRDefault="00223A77" w:rsidP="006374BC">
      <w:pPr>
        <w:pStyle w:val="FootnoteBulletLevel2"/>
        <w:tabs>
          <w:tab w:val="clear" w:pos="1260"/>
        </w:tabs>
        <w:spacing w:before="0"/>
        <w:ind w:left="720" w:firstLine="0"/>
        <w:rPr>
          <w:rFonts w:ascii="Tahoma" w:hAnsi="Tahoma" w:cs="Tahoma"/>
          <w:sz w:val="18"/>
          <w:szCs w:val="18"/>
          <w:lang w:val="it-IT"/>
        </w:rPr>
      </w:pPr>
      <w:r w:rsidRPr="00CE7B84">
        <w:rPr>
          <w:rFonts w:ascii="Tahoma" w:hAnsi="Tahoma" w:cs="Tahoma"/>
          <w:sz w:val="18"/>
          <w:szCs w:val="18"/>
          <w:lang w:val="it-IT"/>
        </w:rPr>
        <w:t>Le società che hanno stipulato contratti Enterprise, Select o Open Value con copertura Software Assurance attiva per Visual Studio Test Professional 2013 con MSDN potranno anch</w:t>
      </w:r>
      <w:r w:rsidR="006D573C">
        <w:rPr>
          <w:rFonts w:ascii="Tahoma" w:hAnsi="Tahoma" w:cs="Tahoma"/>
          <w:sz w:val="18"/>
          <w:szCs w:val="18"/>
          <w:lang w:val="it-IT"/>
        </w:rPr>
        <w:t>’</w:t>
      </w:r>
      <w:r w:rsidRPr="00CE7B84">
        <w:rPr>
          <w:rFonts w:ascii="Tahoma" w:hAnsi="Tahoma" w:cs="Tahoma"/>
          <w:sz w:val="18"/>
          <w:szCs w:val="18"/>
          <w:lang w:val="it-IT"/>
        </w:rPr>
        <w:t xml:space="preserve">esse effettuare lo step-up a Visual Studio Premium 2013 con MSDN acquistando lo </w:t>
      </w:r>
      <w:hyperlink w:anchor="Step_Up" w:history="1">
        <w:r w:rsidRPr="00CE7B84">
          <w:rPr>
            <w:rFonts w:ascii="Tahoma" w:hAnsi="Tahoma" w:cs="Tahoma"/>
            <w:sz w:val="18"/>
            <w:szCs w:val="18"/>
            <w:lang w:val="it-IT"/>
          </w:rPr>
          <w:t>SKU di Step-Up</w:t>
        </w:r>
      </w:hyperlink>
      <w:r w:rsidRPr="00CE7B84">
        <w:rPr>
          <w:rFonts w:ascii="Tahoma" w:hAnsi="Tahoma" w:cs="Tahoma"/>
          <w:sz w:val="18"/>
          <w:szCs w:val="18"/>
          <w:lang w:val="it-IT"/>
        </w:rPr>
        <w:t xml:space="preserve"> idoneo.</w:t>
      </w:r>
    </w:p>
    <w:p w14:paraId="1D8F9FB3" w14:textId="77777777" w:rsidR="00101859" w:rsidRPr="00CE7B84" w:rsidRDefault="00101859" w:rsidP="006374BC">
      <w:pPr>
        <w:rPr>
          <w:rFonts w:cs="Tahoma"/>
          <w:szCs w:val="18"/>
          <w:lang w:val="it-IT"/>
        </w:rPr>
      </w:pPr>
    </w:p>
    <w:p w14:paraId="29EE66E0" w14:textId="77777777" w:rsidR="005C11D1" w:rsidRPr="00CE7B84" w:rsidRDefault="009B2474" w:rsidP="006374BC">
      <w:pPr>
        <w:spacing w:after="60"/>
        <w:ind w:left="720"/>
        <w:rPr>
          <w:rFonts w:cs="Tahoma"/>
          <w:szCs w:val="18"/>
          <w:lang w:val="it-IT"/>
        </w:rPr>
      </w:pPr>
      <w:r w:rsidRPr="00CE7B84">
        <w:rPr>
          <w:rFonts w:cs="Tahoma"/>
          <w:b/>
          <w:szCs w:val="18"/>
          <w:lang w:val="it-IT"/>
        </w:rPr>
        <w:t xml:space="preserve">Servizi </w:t>
      </w:r>
      <w:r w:rsidR="00B620C9" w:rsidRPr="00CE7B84">
        <w:rPr>
          <w:rFonts w:cs="Tahoma"/>
          <w:b/>
          <w:szCs w:val="18"/>
          <w:lang w:val="it-IT"/>
        </w:rPr>
        <w:t>“</w:t>
      </w:r>
      <w:r w:rsidRPr="00CE7B84">
        <w:rPr>
          <w:rFonts w:cs="Tahoma"/>
          <w:b/>
          <w:szCs w:val="18"/>
          <w:lang w:val="it-IT"/>
        </w:rPr>
        <w:t>Subscription</w:t>
      </w:r>
      <w:r w:rsidR="00B620C9" w:rsidRPr="00CE7B84">
        <w:rPr>
          <w:rFonts w:cs="Tahoma"/>
          <w:b/>
          <w:szCs w:val="18"/>
          <w:lang w:val="it-IT"/>
        </w:rPr>
        <w:t>”</w:t>
      </w:r>
    </w:p>
    <w:p w14:paraId="39ED78D7" w14:textId="77777777" w:rsidR="001051D1" w:rsidRPr="00CE7B84" w:rsidRDefault="005C11D1" w:rsidP="006374BC">
      <w:pPr>
        <w:ind w:left="720"/>
        <w:rPr>
          <w:rFonts w:cs="Tahoma"/>
          <w:szCs w:val="18"/>
          <w:lang w:val="it-IT"/>
        </w:rPr>
      </w:pPr>
      <w:r w:rsidRPr="00CE7B84">
        <w:rPr>
          <w:rFonts w:cs="Tahoma"/>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6D573C">
        <w:rPr>
          <w:rFonts w:cs="Tahoma"/>
          <w:szCs w:val="18"/>
          <w:lang w:val="it-IT"/>
        </w:rPr>
        <w:t>’</w:t>
      </w:r>
      <w:r w:rsidRPr="00CE7B84">
        <w:rPr>
          <w:rFonts w:cs="Tahoma"/>
          <w:szCs w:val="18"/>
          <w:lang w:val="it-IT"/>
        </w:rPr>
        <w:t>abbonamento.</w:t>
      </w:r>
      <w:bookmarkStart w:id="1089" w:name="_14_Operating_System"/>
      <w:bookmarkEnd w:id="1089"/>
    </w:p>
    <w:p w14:paraId="6641A54C" w14:textId="77777777" w:rsidR="00E03856" w:rsidRPr="00CE7B84" w:rsidRDefault="001051D1" w:rsidP="006374BC">
      <w:pPr>
        <w:rPr>
          <w:rFonts w:cs="Tahoma"/>
          <w:sz w:val="10"/>
          <w:szCs w:val="10"/>
          <w:lang w:val="it-IT"/>
        </w:rPr>
      </w:pPr>
      <w:r w:rsidRPr="00CE7B84">
        <w:rPr>
          <w:rFonts w:cs="Tahoma"/>
          <w:sz w:val="10"/>
          <w:szCs w:val="10"/>
          <w:lang w:val="it-IT"/>
        </w:rPr>
        <w:br w:type="page"/>
      </w:r>
      <w:bookmarkStart w:id="1090" w:name="_Toc336338280"/>
    </w:p>
    <w:p w14:paraId="7F6F429A" w14:textId="77777777" w:rsidR="00023FE7" w:rsidRPr="00A376D7" w:rsidRDefault="00023FE7" w:rsidP="006374BC">
      <w:pPr>
        <w:pStyle w:val="Heading2"/>
        <w:ind w:left="0"/>
        <w:rPr>
          <w:rFonts w:ascii="Tahoma" w:hAnsi="Tahoma" w:cs="Tahoma"/>
        </w:rPr>
      </w:pPr>
      <w:bookmarkStart w:id="1091" w:name="_Toc377597826"/>
      <w:r w:rsidRPr="00A376D7">
        <w:rPr>
          <w:rFonts w:ascii="Tahoma" w:hAnsi="Tahoma" w:cs="Tahoma"/>
          <w:sz w:val="28"/>
        </w:rPr>
        <w:lastRenderedPageBreak/>
        <w:t>Pool di Sistemi</w:t>
      </w:r>
      <w:bookmarkEnd w:id="1090"/>
      <w:bookmarkEnd w:id="1091"/>
    </w:p>
    <w:p w14:paraId="6A5B00A9" w14:textId="77777777" w:rsidR="00023FE7" w:rsidRPr="00A376D7" w:rsidRDefault="00023FE7" w:rsidP="006374BC">
      <w:pPr>
        <w:rPr>
          <w:rFonts w:cs="Tahoma"/>
          <w:szCs w:val="18"/>
        </w:rPr>
      </w:pPr>
    </w:p>
    <w:p w14:paraId="403530D5" w14:textId="77777777" w:rsidR="00B13C35" w:rsidRPr="00A376D7" w:rsidRDefault="00B13C35" w:rsidP="006374BC">
      <w:pPr>
        <w:contextualSpacing/>
        <w:rPr>
          <w:rFonts w:cs="Tahoma"/>
          <w:szCs w:val="18"/>
        </w:rPr>
      </w:pPr>
    </w:p>
    <w:p w14:paraId="539F2243" w14:textId="77777777" w:rsidR="00B13C35" w:rsidRPr="00A376D7" w:rsidRDefault="00B13C35" w:rsidP="006374BC">
      <w:pPr>
        <w:pStyle w:val="Heading3"/>
        <w:rPr>
          <w:rFonts w:ascii="Tahoma" w:hAnsi="Tahoma" w:cs="Tahoma"/>
          <w:sz w:val="22"/>
          <w:szCs w:val="22"/>
        </w:rPr>
      </w:pPr>
      <w:bookmarkStart w:id="1092" w:name="_25_Enterprise_Sideloading"/>
      <w:bookmarkStart w:id="1093" w:name="_Toc377597827"/>
      <w:bookmarkEnd w:id="1092"/>
      <w:r w:rsidRPr="00A376D7">
        <w:rPr>
          <w:rFonts w:ascii="Tahoma" w:hAnsi="Tahoma" w:cs="Tahoma"/>
          <w:caps/>
          <w:color w:val="F66400"/>
          <w:sz w:val="22"/>
          <w:szCs w:val="22"/>
          <w:vertAlign w:val="superscript"/>
        </w:rPr>
        <w:t>25</w:t>
      </w:r>
      <w:r w:rsidRPr="00A376D7">
        <w:rPr>
          <w:rFonts w:ascii="Tahoma" w:hAnsi="Tahoma" w:cs="Tahoma"/>
          <w:caps/>
          <w:color w:val="F66400"/>
          <w:sz w:val="22"/>
          <w:szCs w:val="22"/>
        </w:rPr>
        <w:t xml:space="preserve"> </w:t>
      </w:r>
      <w:r w:rsidRPr="00A376D7">
        <w:rPr>
          <w:rFonts w:ascii="Tahoma" w:hAnsi="Tahoma" w:cs="Tahoma"/>
          <w:color w:val="F66400"/>
          <w:sz w:val="22"/>
          <w:szCs w:val="22"/>
        </w:rPr>
        <w:t>Enterprise Sideloading per Windows Embedded 8.1</w:t>
      </w:r>
      <w:bookmarkEnd w:id="1093"/>
      <w:r w:rsidR="00C04D4D" w:rsidRPr="00C04D4D">
        <w:rPr>
          <w:rFonts w:ascii="Tahoma" w:hAnsi="Tahoma" w:cs="Tahoma"/>
          <w:caps/>
          <w:color w:val="F66400"/>
          <w:sz w:val="22"/>
          <w:szCs w:val="22"/>
        </w:rPr>
        <w:t xml:space="preserve"> </w:t>
      </w:r>
    </w:p>
    <w:p w14:paraId="1AF237BD" w14:textId="77777777" w:rsidR="00B13C35" w:rsidRPr="00A376D7" w:rsidRDefault="00B13C35" w:rsidP="006374BC">
      <w:pPr>
        <w:spacing w:after="60"/>
        <w:ind w:left="720"/>
        <w:rPr>
          <w:rFonts w:cs="Tahoma"/>
          <w:szCs w:val="18"/>
        </w:rPr>
      </w:pPr>
    </w:p>
    <w:p w14:paraId="59510781" w14:textId="77777777" w:rsidR="00B13C35" w:rsidRPr="00A376D7" w:rsidRDefault="00B13C35" w:rsidP="006374BC">
      <w:pPr>
        <w:spacing w:after="60"/>
        <w:ind w:left="720"/>
        <w:rPr>
          <w:rFonts w:cs="Tahoma"/>
          <w:szCs w:val="18"/>
        </w:rPr>
      </w:pPr>
      <w:r w:rsidRPr="00A376D7">
        <w:rPr>
          <w:rFonts w:cs="Tahoma"/>
          <w:b/>
          <w:szCs w:val="18"/>
        </w:rPr>
        <w:t>Licenze Enterprise Sideloading per Windows Embedded 8.1 Disponibili per l</w:t>
      </w:r>
      <w:r w:rsidR="006D573C">
        <w:rPr>
          <w:rFonts w:cs="Tahoma"/>
          <w:b/>
          <w:szCs w:val="18"/>
        </w:rPr>
        <w:t>’</w:t>
      </w:r>
      <w:r w:rsidRPr="00A376D7">
        <w:rPr>
          <w:rFonts w:cs="Tahoma"/>
          <w:b/>
          <w:szCs w:val="18"/>
        </w:rPr>
        <w:t>Acquisto</w:t>
      </w:r>
    </w:p>
    <w:p w14:paraId="1499C266" w14:textId="77777777" w:rsidR="00B13C35" w:rsidRPr="00CE7B84" w:rsidRDefault="00B13C35" w:rsidP="006374BC">
      <w:pPr>
        <w:ind w:left="720"/>
        <w:rPr>
          <w:rFonts w:cs="Tahoma"/>
          <w:szCs w:val="18"/>
          <w:lang w:val="it-IT"/>
        </w:rPr>
      </w:pPr>
      <w:r w:rsidRPr="00CE7B84">
        <w:rPr>
          <w:rFonts w:cs="Tahoma"/>
          <w:szCs w:val="18"/>
          <w:lang w:val="it-IT"/>
        </w:rPr>
        <w:t>Enterprise Sideloading consente alla società di installare le nuove Applicazioni di Windows 8.1 direttamente su un dispositivo senza passare per Windows Store. I dispositivi aggiunti al dominio in cui è in esecuzione l</w:t>
      </w:r>
      <w:r w:rsidR="006D573C">
        <w:rPr>
          <w:rFonts w:cs="Tahoma"/>
          <w:szCs w:val="18"/>
          <w:lang w:val="it-IT"/>
        </w:rPr>
        <w:t>’</w:t>
      </w:r>
      <w:r w:rsidRPr="00CE7B84">
        <w:rPr>
          <w:rFonts w:cs="Tahoma"/>
          <w:szCs w:val="18"/>
          <w:lang w:val="it-IT"/>
        </w:rPr>
        <w:t>edizione Windows Embedded 8.1 Industry Enterprise, con qualsiasi Contratto Multilicenza, sono dotati di funzionalità abilitate per Enterprise Sideloading. Enterprise Sideloading per Windows Embedded 8.1 può essere attivato anche su dispositivi in cui è in esecuzione Windows Embedded 8.1 Industry Enterprise che non sono stati aggiunti al dominio e su dispositivi in cui si trova Windows Embedded 8.1 Industry Pro mediante l</w:t>
      </w:r>
      <w:r w:rsidR="006D573C">
        <w:rPr>
          <w:rFonts w:cs="Tahoma"/>
          <w:szCs w:val="18"/>
          <w:lang w:val="it-IT"/>
        </w:rPr>
        <w:t>’</w:t>
      </w:r>
      <w:r w:rsidRPr="00CE7B84">
        <w:rPr>
          <w:rFonts w:cs="Tahoma"/>
          <w:szCs w:val="18"/>
          <w:lang w:val="it-IT"/>
        </w:rPr>
        <w:t>utilizzo di un codice Product Key. In tutti i casi Enterprise Sideloading potrà essere utilizzato esclusivamente per distribuire App che apporteranno benefici alla società con Contratti Multilicenza. La funzionalità Enterprise Sideloading integra il Sistema Operativo Windows Embedded 8.1 Industry Pro e di conseguenza le condizioni di licenza per il Sistema Operativo Windows Embedded 8.1 Industry Pro fornite qui si applicano all</w:t>
      </w:r>
      <w:r w:rsidR="006D573C">
        <w:rPr>
          <w:rFonts w:cs="Tahoma"/>
          <w:szCs w:val="18"/>
          <w:lang w:val="it-IT"/>
        </w:rPr>
        <w:t>’</w:t>
      </w:r>
      <w:r w:rsidRPr="00CE7B84">
        <w:rPr>
          <w:rFonts w:cs="Tahoma"/>
          <w:szCs w:val="18"/>
          <w:lang w:val="it-IT"/>
        </w:rPr>
        <w:t>utilizzo di tale funzionalità da parte delle società.</w:t>
      </w:r>
    </w:p>
    <w:p w14:paraId="69C3710F" w14:textId="77777777" w:rsidR="00B13C35" w:rsidRPr="00CE7B84" w:rsidRDefault="00B13C35" w:rsidP="006374BC">
      <w:pPr>
        <w:ind w:left="720"/>
        <w:rPr>
          <w:rFonts w:cs="Tahoma"/>
          <w:szCs w:val="18"/>
          <w:lang w:val="it-IT"/>
        </w:rPr>
      </w:pPr>
    </w:p>
    <w:p w14:paraId="09D53A86" w14:textId="77777777" w:rsidR="00B13C35" w:rsidRPr="00CE7B84" w:rsidRDefault="00B13C35" w:rsidP="006374BC">
      <w:pPr>
        <w:spacing w:after="120"/>
        <w:ind w:left="720"/>
        <w:rPr>
          <w:rFonts w:cs="Tahoma"/>
          <w:szCs w:val="18"/>
          <w:lang w:val="it-IT"/>
        </w:rPr>
      </w:pPr>
      <w:r w:rsidRPr="00CE7B84">
        <w:rPr>
          <w:rFonts w:cs="Tahoma"/>
          <w:szCs w:val="18"/>
          <w:lang w:val="it-IT"/>
        </w:rPr>
        <w:t>Le società potranno acquistare licenze per Enterprise Sideloading per Windows Embedded 8.1 per i dispositivi dotati di licenza per:</w:t>
      </w:r>
    </w:p>
    <w:p w14:paraId="5432D3A3" w14:textId="77777777" w:rsidR="00B13C35" w:rsidRPr="00A376D7" w:rsidRDefault="00B13C35" w:rsidP="00742B05">
      <w:pPr>
        <w:pStyle w:val="ListParagraph"/>
        <w:numPr>
          <w:ilvl w:val="0"/>
          <w:numId w:val="128"/>
        </w:numPr>
        <w:rPr>
          <w:rFonts w:ascii="Tahoma" w:hAnsi="Tahoma" w:cs="Tahoma"/>
          <w:sz w:val="18"/>
          <w:szCs w:val="18"/>
        </w:rPr>
      </w:pPr>
      <w:r w:rsidRPr="00A376D7">
        <w:rPr>
          <w:rFonts w:ascii="Tahoma" w:hAnsi="Tahoma" w:cs="Tahoma"/>
          <w:sz w:val="18"/>
          <w:szCs w:val="18"/>
        </w:rPr>
        <w:t>Windows Embedded 8 Industry Pro</w:t>
      </w:r>
    </w:p>
    <w:p w14:paraId="3CEDED74" w14:textId="77777777" w:rsidR="00B13C35" w:rsidRPr="00A376D7" w:rsidRDefault="00B13C35" w:rsidP="00742B05">
      <w:pPr>
        <w:pStyle w:val="ListParagraph"/>
        <w:numPr>
          <w:ilvl w:val="0"/>
          <w:numId w:val="128"/>
        </w:numPr>
        <w:rPr>
          <w:rFonts w:ascii="Tahoma" w:hAnsi="Tahoma" w:cs="Tahoma"/>
          <w:sz w:val="18"/>
          <w:szCs w:val="18"/>
        </w:rPr>
      </w:pPr>
      <w:r w:rsidRPr="00A376D7">
        <w:rPr>
          <w:rFonts w:ascii="Tahoma" w:hAnsi="Tahoma" w:cs="Tahoma"/>
          <w:sz w:val="18"/>
          <w:szCs w:val="18"/>
        </w:rPr>
        <w:t>Windows Embedded 8.1 Pro</w:t>
      </w:r>
    </w:p>
    <w:p w14:paraId="0EBB61CC" w14:textId="77777777" w:rsidR="00B13C35" w:rsidRPr="00CE7B84" w:rsidRDefault="00B13C35" w:rsidP="006374BC">
      <w:pPr>
        <w:spacing w:before="120"/>
        <w:ind w:left="720"/>
        <w:rPr>
          <w:rFonts w:cs="Tahoma"/>
          <w:szCs w:val="18"/>
          <w:lang w:val="it-IT"/>
        </w:rPr>
      </w:pPr>
      <w:r w:rsidRPr="00CE7B84">
        <w:rPr>
          <w:rFonts w:cs="Tahoma"/>
          <w:szCs w:val="18"/>
          <w:lang w:val="it-IT"/>
        </w:rPr>
        <w:t>Ciascuna di tali licenze dovrà essere ceduta in modo definitivo a un solo dispositivo.</w:t>
      </w:r>
      <w:r w:rsidR="00AB7B90" w:rsidRPr="00CE7B84">
        <w:rPr>
          <w:rFonts w:cs="Tahoma"/>
          <w:szCs w:val="18"/>
          <w:lang w:val="it-IT"/>
        </w:rPr>
        <w:t xml:space="preserve"> </w:t>
      </w:r>
      <w:r w:rsidRPr="00CE7B84">
        <w:rPr>
          <w:rFonts w:cs="Tahoma"/>
          <w:szCs w:val="18"/>
          <w:lang w:val="it-IT"/>
        </w:rPr>
        <w:t>Nota: le società non potranno utilizzare licenze sideloading acquistate per Windows Embedded 8 su dispositivi in cui è in esecuzione Windows Embedded 8 Industry Pro.</w:t>
      </w:r>
      <w:r w:rsidR="00AB7B90" w:rsidRPr="00CE7B84">
        <w:rPr>
          <w:rFonts w:cs="Tahoma"/>
          <w:szCs w:val="18"/>
          <w:lang w:val="it-IT"/>
        </w:rPr>
        <w:t xml:space="preserve"> </w:t>
      </w:r>
      <w:r w:rsidRPr="00CE7B84">
        <w:rPr>
          <w:rFonts w:cs="Tahoma"/>
          <w:szCs w:val="18"/>
          <w:lang w:val="it-IT"/>
        </w:rPr>
        <w:t>Per Windows Embedded 8.1.</w:t>
      </w:r>
    </w:p>
    <w:p w14:paraId="45A37CBE" w14:textId="77777777" w:rsidR="009C2B6B" w:rsidRPr="00CE7B84" w:rsidRDefault="009C2B6B" w:rsidP="006374BC">
      <w:pPr>
        <w:rPr>
          <w:rFonts w:cs="Tahoma"/>
          <w:szCs w:val="18"/>
          <w:lang w:val="it-IT"/>
        </w:rPr>
      </w:pPr>
    </w:p>
    <w:p w14:paraId="2BF55041" w14:textId="77777777" w:rsidR="00B13C35" w:rsidRPr="00CE7B84" w:rsidRDefault="00B13C35" w:rsidP="006374BC">
      <w:pPr>
        <w:rPr>
          <w:rFonts w:cs="Tahoma"/>
          <w:szCs w:val="18"/>
          <w:lang w:val="it-IT"/>
        </w:rPr>
      </w:pPr>
    </w:p>
    <w:p w14:paraId="7D148F2C" w14:textId="77777777" w:rsidR="00E14FF2" w:rsidRPr="00CE7B84" w:rsidRDefault="00A560B6" w:rsidP="006374BC">
      <w:pPr>
        <w:pStyle w:val="Heading3"/>
        <w:rPr>
          <w:rFonts w:ascii="Tahoma" w:hAnsi="Tahoma" w:cs="Tahoma"/>
          <w:sz w:val="22"/>
          <w:szCs w:val="22"/>
          <w:lang w:val="it-IT"/>
        </w:rPr>
      </w:pPr>
      <w:bookmarkStart w:id="1094" w:name="_24_Microsoft_Desktop"/>
      <w:bookmarkStart w:id="1095" w:name="_26_Microsoft_Desktop"/>
      <w:bookmarkStart w:id="1096" w:name="_Toc336338283"/>
      <w:bookmarkStart w:id="1097" w:name="_Toc377597828"/>
      <w:bookmarkStart w:id="1098" w:name="Sys_21MDOPforSA"/>
      <w:bookmarkStart w:id="1099" w:name="Sys_25MDOPforSA"/>
      <w:bookmarkEnd w:id="1094"/>
      <w:bookmarkEnd w:id="1095"/>
      <w:r w:rsidRPr="00CE7B84">
        <w:rPr>
          <w:rFonts w:ascii="Tahoma" w:hAnsi="Tahoma" w:cs="Tahoma"/>
          <w:caps/>
          <w:color w:val="F66400"/>
          <w:sz w:val="22"/>
          <w:szCs w:val="22"/>
          <w:vertAlign w:val="superscript"/>
          <w:lang w:val="it-IT"/>
        </w:rPr>
        <w:t>26</w:t>
      </w:r>
      <w:r w:rsidRPr="00CE7B84">
        <w:rPr>
          <w:rFonts w:ascii="Tahoma" w:hAnsi="Tahoma" w:cs="Tahoma"/>
          <w:color w:val="F66400"/>
          <w:sz w:val="22"/>
          <w:szCs w:val="22"/>
          <w:lang w:val="it-IT"/>
        </w:rPr>
        <w:t xml:space="preserve"> Microsoft Desktop Optimization Pack per Software Assurance</w:t>
      </w:r>
      <w:bookmarkEnd w:id="1096"/>
      <w:bookmarkEnd w:id="1097"/>
    </w:p>
    <w:bookmarkEnd w:id="1098"/>
    <w:p w14:paraId="18C588B7" w14:textId="77777777" w:rsidR="007A73DF" w:rsidRPr="00CE7B84" w:rsidRDefault="007A73DF" w:rsidP="006374BC">
      <w:pPr>
        <w:rPr>
          <w:rFonts w:cs="Tahoma"/>
          <w:szCs w:val="18"/>
          <w:lang w:val="it-IT"/>
        </w:rPr>
      </w:pPr>
    </w:p>
    <w:p w14:paraId="6D1AA686" w14:textId="77777777" w:rsidR="00475147" w:rsidRPr="00CE7B84" w:rsidRDefault="0037362E" w:rsidP="006374BC">
      <w:pPr>
        <w:ind w:left="720"/>
        <w:rPr>
          <w:rFonts w:cs="Tahoma"/>
          <w:szCs w:val="18"/>
          <w:lang w:val="it-IT"/>
        </w:rPr>
      </w:pPr>
      <w:r w:rsidRPr="00CE7B84">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14:paraId="32735EE9" w14:textId="77777777" w:rsidR="00676723" w:rsidRPr="00CE7B84" w:rsidRDefault="00676723" w:rsidP="006374BC">
      <w:pPr>
        <w:ind w:left="720"/>
        <w:rPr>
          <w:rFonts w:cs="Tahoma"/>
          <w:szCs w:val="18"/>
          <w:lang w:val="it-IT"/>
        </w:rPr>
      </w:pPr>
    </w:p>
    <w:p w14:paraId="0F0CF0C8" w14:textId="77777777" w:rsidR="00475147" w:rsidRPr="00CE7B84" w:rsidRDefault="00475147" w:rsidP="00742B05">
      <w:pPr>
        <w:numPr>
          <w:ilvl w:val="0"/>
          <w:numId w:val="48"/>
        </w:numPr>
        <w:tabs>
          <w:tab w:val="left" w:pos="1440"/>
        </w:tabs>
        <w:ind w:left="1440" w:hanging="446"/>
        <w:rPr>
          <w:rFonts w:cs="Tahoma"/>
          <w:szCs w:val="18"/>
          <w:lang w:val="it-IT"/>
        </w:rPr>
      </w:pPr>
      <w:r w:rsidRPr="00CE7B84">
        <w:rPr>
          <w:rFonts w:eastAsia="Calibri" w:cs="Tahoma"/>
          <w:color w:val="000000"/>
          <w:szCs w:val="18"/>
          <w:lang w:val="it-IT"/>
        </w:rPr>
        <w:t>copertura Software Assurance attiva per il sistema operativo desktop Windows;</w:t>
      </w:r>
    </w:p>
    <w:p w14:paraId="7E7DDDDA" w14:textId="77777777" w:rsidR="00475147" w:rsidRPr="00A376D7" w:rsidRDefault="00475147" w:rsidP="00742B05">
      <w:pPr>
        <w:numPr>
          <w:ilvl w:val="0"/>
          <w:numId w:val="48"/>
        </w:numPr>
        <w:tabs>
          <w:tab w:val="left" w:pos="1440"/>
        </w:tabs>
        <w:ind w:left="1440" w:hanging="446"/>
        <w:rPr>
          <w:rFonts w:cs="Tahoma"/>
          <w:szCs w:val="18"/>
        </w:rPr>
      </w:pPr>
      <w:r w:rsidRPr="00A376D7">
        <w:rPr>
          <w:rFonts w:eastAsia="Calibri" w:cs="Tahoma"/>
          <w:color w:val="000000"/>
          <w:szCs w:val="18"/>
        </w:rPr>
        <w:t>licenza per Windows Virtual Desktop Access o</w:t>
      </w:r>
    </w:p>
    <w:p w14:paraId="3DB4F30D" w14:textId="77777777" w:rsidR="00475147" w:rsidRPr="00CE7B84" w:rsidRDefault="00475147" w:rsidP="00742B05">
      <w:pPr>
        <w:numPr>
          <w:ilvl w:val="0"/>
          <w:numId w:val="48"/>
        </w:numPr>
        <w:tabs>
          <w:tab w:val="left" w:pos="1440"/>
        </w:tabs>
        <w:ind w:left="1440" w:hanging="446"/>
        <w:rPr>
          <w:rFonts w:cs="Tahoma"/>
          <w:szCs w:val="18"/>
          <w:lang w:val="it-IT"/>
        </w:rPr>
      </w:pPr>
      <w:r w:rsidRPr="00CE7B84">
        <w:rPr>
          <w:rFonts w:eastAsia="Calibri" w:cs="Tahoma"/>
          <w:color w:val="000000"/>
          <w:szCs w:val="18"/>
          <w:lang w:val="it-IT"/>
        </w:rPr>
        <w:t xml:space="preserve">sottoscrizione attiva di Windows Intune </w:t>
      </w:r>
      <w:r w:rsidRPr="00CE7B84">
        <w:rPr>
          <w:rFonts w:cs="Tahoma"/>
          <w:szCs w:val="18"/>
          <w:lang w:val="it-IT"/>
        </w:rPr>
        <w:t>(Per Dispositivo)</w:t>
      </w:r>
      <w:r w:rsidRPr="00CE7B84">
        <w:rPr>
          <w:rFonts w:eastAsia="Calibri" w:cs="Tahoma"/>
          <w:color w:val="000000"/>
          <w:szCs w:val="18"/>
          <w:lang w:val="it-IT"/>
        </w:rPr>
        <w:t>.</w:t>
      </w:r>
    </w:p>
    <w:p w14:paraId="61DD0121" w14:textId="77777777" w:rsidR="00475147" w:rsidRPr="00CE7B84" w:rsidRDefault="00475147" w:rsidP="006374BC">
      <w:pPr>
        <w:spacing w:before="120"/>
        <w:ind w:left="720"/>
        <w:rPr>
          <w:rFonts w:cs="Tahoma"/>
          <w:szCs w:val="18"/>
          <w:lang w:val="it-IT"/>
        </w:rPr>
      </w:pPr>
      <w:r w:rsidRPr="00CE7B84">
        <w:rPr>
          <w:rFonts w:eastAsia="Calibri" w:cs="Tahoma"/>
          <w:color w:val="000000"/>
          <w:szCs w:val="18"/>
          <w:lang w:val="it-IT"/>
        </w:rPr>
        <w:t xml:space="preserve">Sono inoltre consentiti i dispositivi coperti da una Licenza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per Windows Companion attiva.</w:t>
      </w:r>
    </w:p>
    <w:p w14:paraId="76812CCC" w14:textId="77777777" w:rsidR="007A73DF" w:rsidRPr="00CE7B84" w:rsidRDefault="007A73DF" w:rsidP="006374BC">
      <w:pPr>
        <w:ind w:left="720"/>
        <w:rPr>
          <w:rFonts w:cs="Tahoma"/>
          <w:szCs w:val="18"/>
          <w:lang w:val="it-IT"/>
        </w:rPr>
      </w:pPr>
    </w:p>
    <w:p w14:paraId="54A077D5" w14:textId="77777777" w:rsidR="00F7027D" w:rsidRPr="00CE7B84" w:rsidRDefault="00F7027D" w:rsidP="006374BC">
      <w:pPr>
        <w:ind w:left="720"/>
        <w:rPr>
          <w:rFonts w:cs="Tahoma"/>
          <w:szCs w:val="18"/>
          <w:lang w:val="it-IT"/>
        </w:rPr>
      </w:pPr>
      <w:r w:rsidRPr="00CE7B84">
        <w:rPr>
          <w:rFonts w:eastAsia="Calibri" w:cs="Tahoma"/>
          <w:color w:val="000000"/>
          <w:szCs w:val="18"/>
          <w:lang w:val="it-IT"/>
        </w:rPr>
        <w:t>Le società con Contratti Multilicenza in possesso di licenze attive per MDOP riceveranno il seguente software (non appena verrà reso disponibile).</w:t>
      </w:r>
    </w:p>
    <w:p w14:paraId="2B220B9C" w14:textId="77777777" w:rsidR="007A73DF" w:rsidRPr="00CE7B84" w:rsidRDefault="007A73DF" w:rsidP="006374BC">
      <w:pPr>
        <w:ind w:left="720"/>
        <w:rPr>
          <w:rFonts w:cs="Tahoma"/>
          <w:szCs w:val="18"/>
          <w:lang w:val="it-IT"/>
        </w:rPr>
      </w:pPr>
    </w:p>
    <w:p w14:paraId="5424225B" w14:textId="77777777" w:rsidR="00E52A26" w:rsidRPr="00A376D7" w:rsidRDefault="00E52A26" w:rsidP="00742B05">
      <w:pPr>
        <w:numPr>
          <w:ilvl w:val="0"/>
          <w:numId w:val="48"/>
        </w:numPr>
        <w:tabs>
          <w:tab w:val="left" w:pos="1440"/>
        </w:tabs>
        <w:spacing w:after="60"/>
        <w:ind w:left="1440" w:hanging="446"/>
        <w:rPr>
          <w:rFonts w:cs="Tahoma"/>
          <w:szCs w:val="18"/>
        </w:rPr>
      </w:pPr>
      <w:r w:rsidRPr="00A376D7">
        <w:rPr>
          <w:rFonts w:eastAsia="Calibri" w:cs="Tahoma"/>
          <w:color w:val="000000"/>
          <w:szCs w:val="18"/>
        </w:rPr>
        <w:t>Microsoft Application Virtualization per Desktop Windows (App-V)</w:t>
      </w:r>
    </w:p>
    <w:p w14:paraId="0946F03A" w14:textId="77777777" w:rsidR="00E52A26" w:rsidRPr="00CE7B84" w:rsidRDefault="00E52A26" w:rsidP="00742B05">
      <w:pPr>
        <w:numPr>
          <w:ilvl w:val="0"/>
          <w:numId w:val="48"/>
        </w:numPr>
        <w:tabs>
          <w:tab w:val="left" w:pos="1440"/>
        </w:tabs>
        <w:spacing w:after="60"/>
        <w:ind w:left="1440" w:hanging="446"/>
        <w:rPr>
          <w:rFonts w:cs="Tahoma"/>
          <w:szCs w:val="18"/>
          <w:lang w:val="it-IT"/>
        </w:rPr>
      </w:pPr>
      <w:r w:rsidRPr="00CE7B84">
        <w:rPr>
          <w:rFonts w:eastAsia="Calibri" w:cs="Tahoma"/>
          <w:color w:val="000000"/>
          <w:szCs w:val="18"/>
          <w:lang w:val="it-IT"/>
        </w:rPr>
        <w:t>Gestione Avanzata Criteri di Gruppo Microsoft (AGPM)</w:t>
      </w:r>
    </w:p>
    <w:p w14:paraId="017A9B85" w14:textId="77777777" w:rsidR="00E52A26" w:rsidRPr="00CE7B84" w:rsidRDefault="00E52A26" w:rsidP="00742B05">
      <w:pPr>
        <w:numPr>
          <w:ilvl w:val="0"/>
          <w:numId w:val="48"/>
        </w:numPr>
        <w:tabs>
          <w:tab w:val="left" w:pos="1440"/>
        </w:tabs>
        <w:spacing w:after="60"/>
        <w:ind w:left="1440" w:hanging="446"/>
        <w:rPr>
          <w:rFonts w:cs="Tahoma"/>
          <w:szCs w:val="18"/>
          <w:lang w:val="it-IT"/>
        </w:rPr>
      </w:pPr>
      <w:r w:rsidRPr="00CE7B84">
        <w:rPr>
          <w:rFonts w:eastAsia="Calibri" w:cs="Tahoma"/>
          <w:color w:val="000000"/>
          <w:szCs w:val="18"/>
          <w:lang w:val="it-IT"/>
        </w:rPr>
        <w:t>Set di Strumenti Microsoft di Diagnostica e Ripristino (DART)</w:t>
      </w:r>
    </w:p>
    <w:p w14:paraId="57ACE481" w14:textId="77777777" w:rsidR="00E52A26" w:rsidRPr="00A376D7" w:rsidRDefault="00E52A26" w:rsidP="00742B05">
      <w:pPr>
        <w:numPr>
          <w:ilvl w:val="0"/>
          <w:numId w:val="48"/>
        </w:numPr>
        <w:tabs>
          <w:tab w:val="left" w:pos="1440"/>
        </w:tabs>
        <w:spacing w:after="60"/>
        <w:ind w:left="1440" w:hanging="446"/>
        <w:rPr>
          <w:rFonts w:cs="Tahoma"/>
          <w:szCs w:val="18"/>
        </w:rPr>
      </w:pPr>
      <w:r w:rsidRPr="00A376D7">
        <w:rPr>
          <w:rFonts w:eastAsia="Calibri" w:cs="Tahoma"/>
          <w:color w:val="000000"/>
          <w:szCs w:val="18"/>
        </w:rPr>
        <w:t>Microsoft Enterprise Desktop Virtualization (MED-V)</w:t>
      </w:r>
    </w:p>
    <w:p w14:paraId="1EC702A2" w14:textId="77777777" w:rsidR="00E52A26" w:rsidRPr="00A376D7" w:rsidRDefault="00E52A26" w:rsidP="00742B05">
      <w:pPr>
        <w:numPr>
          <w:ilvl w:val="0"/>
          <w:numId w:val="48"/>
        </w:numPr>
        <w:tabs>
          <w:tab w:val="left" w:pos="1440"/>
        </w:tabs>
        <w:spacing w:after="60"/>
        <w:ind w:left="1440" w:hanging="446"/>
        <w:rPr>
          <w:rFonts w:cs="Tahoma"/>
          <w:szCs w:val="18"/>
        </w:rPr>
      </w:pPr>
      <w:r w:rsidRPr="00A376D7">
        <w:rPr>
          <w:rFonts w:eastAsia="Calibri" w:cs="Tahoma"/>
          <w:color w:val="000000"/>
          <w:szCs w:val="18"/>
        </w:rPr>
        <w:t>Microsoft BitLocker</w:t>
      </w:r>
      <w:r w:rsidRPr="00A376D7">
        <w:rPr>
          <w:rFonts w:eastAsia="Calibri" w:cs="Tahoma"/>
          <w:color w:val="000000"/>
          <w:szCs w:val="18"/>
          <w:vertAlign w:val="superscript"/>
        </w:rPr>
        <w:t>®</w:t>
      </w:r>
      <w:r w:rsidRPr="00A376D7">
        <w:rPr>
          <w:rFonts w:eastAsia="Calibri" w:cs="Tahoma"/>
          <w:color w:val="000000"/>
          <w:szCs w:val="18"/>
        </w:rPr>
        <w:t xml:space="preserve"> Administration and Monitoring (MBAM)</w:t>
      </w:r>
    </w:p>
    <w:p w14:paraId="53BCB0A8" w14:textId="77777777" w:rsidR="00670296" w:rsidRPr="00A376D7" w:rsidRDefault="00670296" w:rsidP="00742B05">
      <w:pPr>
        <w:numPr>
          <w:ilvl w:val="0"/>
          <w:numId w:val="48"/>
        </w:numPr>
        <w:tabs>
          <w:tab w:val="left" w:pos="1440"/>
        </w:tabs>
        <w:spacing w:after="60"/>
        <w:ind w:left="1440" w:hanging="446"/>
        <w:rPr>
          <w:rFonts w:cs="Tahoma"/>
          <w:szCs w:val="18"/>
        </w:rPr>
      </w:pPr>
      <w:r w:rsidRPr="00A376D7">
        <w:rPr>
          <w:rFonts w:eastAsia="Calibri" w:cs="Tahoma"/>
          <w:color w:val="000000"/>
          <w:szCs w:val="18"/>
        </w:rPr>
        <w:t>Microsoft User Experience Virtualization (UE-V)</w:t>
      </w:r>
    </w:p>
    <w:p w14:paraId="08D1F287" w14:textId="77777777" w:rsidR="007A73DF" w:rsidRPr="00A376D7" w:rsidRDefault="007A73DF" w:rsidP="006374BC">
      <w:pPr>
        <w:tabs>
          <w:tab w:val="left" w:pos="1440"/>
        </w:tabs>
        <w:ind w:left="994"/>
        <w:rPr>
          <w:rFonts w:cs="Tahoma"/>
          <w:szCs w:val="18"/>
        </w:rPr>
      </w:pPr>
    </w:p>
    <w:p w14:paraId="7951E22E" w14:textId="77777777" w:rsidR="007045C0" w:rsidRPr="00A376D7" w:rsidRDefault="007045C0" w:rsidP="006374BC">
      <w:pPr>
        <w:spacing w:after="60"/>
        <w:ind w:left="720"/>
        <w:rPr>
          <w:rFonts w:cs="Tahoma"/>
          <w:szCs w:val="18"/>
        </w:rPr>
      </w:pPr>
      <w:r w:rsidRPr="00A376D7">
        <w:rPr>
          <w:rFonts w:eastAsia="Calibri" w:cs="Tahoma"/>
          <w:b/>
          <w:color w:val="000000"/>
          <w:szCs w:val="18"/>
        </w:rPr>
        <w:t xml:space="preserve">Licenza </w:t>
      </w:r>
      <w:r w:rsidR="00B620C9" w:rsidRPr="00A376D7">
        <w:rPr>
          <w:rFonts w:eastAsia="Calibri" w:cs="Tahoma"/>
          <w:b/>
          <w:color w:val="000000"/>
          <w:szCs w:val="18"/>
        </w:rPr>
        <w:t>“</w:t>
      </w:r>
      <w:r w:rsidRPr="00A376D7">
        <w:rPr>
          <w:rFonts w:eastAsia="Calibri" w:cs="Tahoma"/>
          <w:b/>
          <w:color w:val="000000"/>
          <w:szCs w:val="18"/>
        </w:rPr>
        <w:t>Subscription</w:t>
      </w:r>
      <w:r w:rsidR="00B620C9" w:rsidRPr="00A376D7">
        <w:rPr>
          <w:rFonts w:eastAsia="Calibri" w:cs="Tahoma"/>
          <w:b/>
          <w:color w:val="000000"/>
          <w:szCs w:val="18"/>
        </w:rPr>
        <w:t>”</w:t>
      </w:r>
      <w:r w:rsidRPr="00A376D7">
        <w:rPr>
          <w:rFonts w:eastAsia="Calibri" w:cs="Tahoma"/>
          <w:b/>
          <w:color w:val="000000"/>
          <w:szCs w:val="18"/>
        </w:rPr>
        <w:t xml:space="preserve"> per Windows Companion (CSL) e MDOP</w:t>
      </w:r>
    </w:p>
    <w:p w14:paraId="555F074E" w14:textId="77777777" w:rsidR="007045C0" w:rsidRPr="00CE7B84" w:rsidRDefault="007045C0" w:rsidP="006374BC">
      <w:pPr>
        <w:tabs>
          <w:tab w:val="left" w:pos="1440"/>
        </w:tabs>
        <w:ind w:left="720"/>
        <w:rPr>
          <w:rFonts w:cs="Tahoma"/>
          <w:szCs w:val="18"/>
          <w:lang w:val="it-IT"/>
        </w:rPr>
      </w:pPr>
      <w:r w:rsidRPr="00CE7B84">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14:paraId="39A81A45" w14:textId="77777777" w:rsidR="007045C0" w:rsidRPr="00CE7B84" w:rsidRDefault="007045C0" w:rsidP="006374BC">
      <w:pPr>
        <w:tabs>
          <w:tab w:val="left" w:pos="1440"/>
        </w:tabs>
        <w:ind w:left="994"/>
        <w:rPr>
          <w:rFonts w:cs="Tahoma"/>
          <w:szCs w:val="18"/>
          <w:lang w:val="it-IT"/>
        </w:rPr>
      </w:pPr>
    </w:p>
    <w:p w14:paraId="0104A83B" w14:textId="77777777" w:rsidR="00A85879" w:rsidRPr="00CE7B84" w:rsidRDefault="00A85879" w:rsidP="006374BC">
      <w:pPr>
        <w:tabs>
          <w:tab w:val="left" w:pos="1440"/>
        </w:tabs>
        <w:ind w:left="994"/>
        <w:rPr>
          <w:rFonts w:cs="Tahoma"/>
          <w:szCs w:val="18"/>
          <w:lang w:val="it-IT"/>
        </w:rPr>
      </w:pPr>
    </w:p>
    <w:p w14:paraId="2AB686C6" w14:textId="77777777" w:rsidR="0031394C" w:rsidRPr="00CE7B84" w:rsidRDefault="0031394C" w:rsidP="006374BC">
      <w:pPr>
        <w:spacing w:after="60"/>
        <w:ind w:left="720"/>
        <w:rPr>
          <w:rFonts w:cs="Tahoma"/>
          <w:szCs w:val="18"/>
          <w:lang w:val="it-IT"/>
        </w:rPr>
      </w:pPr>
      <w:r w:rsidRPr="00CE7B84">
        <w:rPr>
          <w:rFonts w:eastAsia="Calibri" w:cs="Tahoma"/>
          <w:b/>
          <w:color w:val="000000"/>
          <w:szCs w:val="18"/>
          <w:lang w:val="it-IT"/>
        </w:rPr>
        <w:lastRenderedPageBreak/>
        <w:t>Offerta di Windows Intune (Per Dispositivo) per le Società in possesso di Microsoft Desktop Optimization Pack (MDOP) che utilizzano Asset Inventory Service</w:t>
      </w:r>
    </w:p>
    <w:p w14:paraId="375D1B45" w14:textId="77777777" w:rsidR="006529B0" w:rsidRPr="00CE7B84" w:rsidRDefault="006529B0" w:rsidP="006374BC">
      <w:pPr>
        <w:ind w:left="720"/>
        <w:rPr>
          <w:rFonts w:cs="Tahoma"/>
          <w:spacing w:val="-2"/>
          <w:szCs w:val="18"/>
          <w:lang w:val="it-IT"/>
        </w:rPr>
      </w:pPr>
      <w:r w:rsidRPr="00CE7B84">
        <w:rPr>
          <w:rFonts w:cs="Tahoma"/>
          <w:color w:val="000000"/>
          <w:spacing w:val="-2"/>
          <w:szCs w:val="18"/>
          <w:lang w:val="it-IT"/>
        </w:rPr>
        <w:t>Informazioni dettagliate sulla presente offerta sono disponibili nella Lista dei Prodotti del mese di ottobre 2013.</w:t>
      </w:r>
    </w:p>
    <w:p w14:paraId="09EBF408" w14:textId="77777777" w:rsidR="00483B3D" w:rsidRPr="00CE7B84" w:rsidRDefault="00483B3D" w:rsidP="006374BC">
      <w:pPr>
        <w:rPr>
          <w:rFonts w:cs="Tahoma"/>
          <w:szCs w:val="18"/>
          <w:lang w:val="it-IT"/>
        </w:rPr>
      </w:pPr>
      <w:bookmarkStart w:id="1100" w:name="_24_Windows®_Companion"/>
      <w:bookmarkStart w:id="1101" w:name="_24_Windows®_8"/>
      <w:bookmarkStart w:id="1102" w:name="_25_Windows_Embedded"/>
      <w:bookmarkStart w:id="1103" w:name="_25_Windows®_Companion"/>
      <w:bookmarkStart w:id="1104" w:name="_28_Windows®_Companion"/>
      <w:bookmarkStart w:id="1105" w:name="Sys_22WindowsPartnersLearning"/>
      <w:bookmarkEnd w:id="1099"/>
      <w:bookmarkEnd w:id="1100"/>
      <w:bookmarkEnd w:id="1101"/>
      <w:bookmarkEnd w:id="1102"/>
      <w:bookmarkEnd w:id="1103"/>
      <w:bookmarkEnd w:id="1104"/>
    </w:p>
    <w:p w14:paraId="3BFD9D7D" w14:textId="77777777" w:rsidR="00483B3D" w:rsidRPr="00CE7B84" w:rsidRDefault="00483B3D" w:rsidP="006374BC">
      <w:pPr>
        <w:rPr>
          <w:rFonts w:cs="Tahoma"/>
          <w:szCs w:val="18"/>
          <w:lang w:val="it-IT"/>
        </w:rPr>
      </w:pPr>
    </w:p>
    <w:p w14:paraId="0B8FA24D" w14:textId="77777777" w:rsidR="00D513A8" w:rsidRPr="00CE7B84" w:rsidRDefault="00F645DA" w:rsidP="006374BC">
      <w:pPr>
        <w:pStyle w:val="Heading3"/>
        <w:rPr>
          <w:rFonts w:ascii="Tahoma" w:hAnsi="Tahoma" w:cs="Tahoma"/>
          <w:sz w:val="22"/>
          <w:szCs w:val="22"/>
          <w:lang w:val="it-IT"/>
        </w:rPr>
      </w:pPr>
      <w:bookmarkStart w:id="1106" w:name="_26_Windows_Vista"/>
      <w:bookmarkStart w:id="1107" w:name="_29_Windows_Vista"/>
      <w:bookmarkStart w:id="1108" w:name="_29_30_Windows"/>
      <w:bookmarkStart w:id="1109" w:name="_27_Windows®_7"/>
      <w:bookmarkStart w:id="1110" w:name="_Toc336338282"/>
      <w:bookmarkStart w:id="1111" w:name="Sys_24WindowsVistaDVDPack"/>
      <w:bookmarkStart w:id="1112" w:name="_Toc377597829"/>
      <w:bookmarkEnd w:id="1106"/>
      <w:bookmarkEnd w:id="1107"/>
      <w:bookmarkEnd w:id="1108"/>
      <w:bookmarkEnd w:id="1109"/>
      <w:r w:rsidRPr="00CE7B84">
        <w:rPr>
          <w:rFonts w:ascii="Tahoma" w:hAnsi="Tahoma" w:cs="Tahoma"/>
          <w:caps/>
          <w:color w:val="F66400"/>
          <w:sz w:val="22"/>
          <w:szCs w:val="22"/>
          <w:vertAlign w:val="superscript"/>
          <w:lang w:val="it-IT"/>
        </w:rPr>
        <w:t>27</w:t>
      </w:r>
      <w:r w:rsidRPr="00CE7B84">
        <w:rPr>
          <w:rFonts w:ascii="Tahoma" w:eastAsia="Times New Roman" w:hAnsi="Tahoma" w:cs="Tahoma"/>
          <w:bCs/>
          <w:color w:val="F66400"/>
          <w:sz w:val="22"/>
          <w:szCs w:val="22"/>
          <w:lang w:val="it-IT"/>
        </w:rPr>
        <w:t xml:space="preserve"> </w:t>
      </w:r>
      <w:bookmarkStart w:id="1113" w:name="_30_Windows®_7"/>
      <w:bookmarkStart w:id="1114" w:name="Sys_25WindowsPartnersLearning"/>
      <w:bookmarkStart w:id="1115" w:name="_Toc336338284"/>
      <w:bookmarkEnd w:id="1110"/>
      <w:bookmarkEnd w:id="1111"/>
      <w:bookmarkEnd w:id="1113"/>
      <w:r w:rsidRPr="00CE7B84">
        <w:rPr>
          <w:rFonts w:ascii="Tahoma" w:hAnsi="Tahoma" w:cs="Tahoma"/>
          <w:color w:val="F66400"/>
          <w:sz w:val="22"/>
          <w:szCs w:val="22"/>
          <w:lang w:val="it-IT"/>
        </w:rPr>
        <w:t>Windows</w:t>
      </w:r>
      <w:r w:rsidRPr="00CE7B84">
        <w:rPr>
          <w:rFonts w:ascii="Tahoma" w:hAnsi="Tahoma" w:cs="Tahoma"/>
          <w:color w:val="F66400"/>
          <w:sz w:val="22"/>
          <w:szCs w:val="22"/>
          <w:vertAlign w:val="superscript"/>
          <w:lang w:val="it-IT"/>
        </w:rPr>
        <w:t>®</w:t>
      </w:r>
      <w:r w:rsidRPr="00CE7B84">
        <w:rPr>
          <w:rFonts w:ascii="Tahoma" w:hAnsi="Tahoma" w:cs="Tahoma"/>
          <w:color w:val="F66400"/>
          <w:sz w:val="22"/>
          <w:szCs w:val="22"/>
          <w:lang w:val="it-IT"/>
        </w:rPr>
        <w:t xml:space="preserve"> 7 Partners in Learning</w:t>
      </w:r>
      <w:bookmarkEnd w:id="1112"/>
      <w:bookmarkEnd w:id="1114"/>
    </w:p>
    <w:p w14:paraId="205207F1" w14:textId="77777777" w:rsidR="00D513A8" w:rsidRPr="00CE7B84" w:rsidRDefault="00D513A8" w:rsidP="006374BC">
      <w:pPr>
        <w:rPr>
          <w:rFonts w:cs="Tahoma"/>
          <w:szCs w:val="18"/>
          <w:lang w:val="it-IT"/>
        </w:rPr>
      </w:pPr>
    </w:p>
    <w:p w14:paraId="06076339" w14:textId="77777777" w:rsidR="00D513A8" w:rsidRPr="00CE7B84" w:rsidRDefault="00D513A8" w:rsidP="006374BC">
      <w:pPr>
        <w:ind w:left="720"/>
        <w:rPr>
          <w:rFonts w:cs="Tahoma"/>
          <w:szCs w:val="18"/>
          <w:lang w:val="it-IT"/>
        </w:rPr>
      </w:pPr>
      <w:r w:rsidRPr="00CE7B84">
        <w:rPr>
          <w:rFonts w:cs="Tahoma"/>
          <w:color w:val="000000"/>
          <w:szCs w:val="18"/>
          <w:lang w:val="it-IT"/>
        </w:rPr>
        <w:t>Per i requisiti di idoneità e l</w:t>
      </w:r>
      <w:r w:rsidR="006D573C">
        <w:rPr>
          <w:rFonts w:cs="Tahoma"/>
          <w:color w:val="000000"/>
          <w:szCs w:val="18"/>
          <w:lang w:val="it-IT"/>
        </w:rPr>
        <w:t>’</w:t>
      </w:r>
      <w:r w:rsidRPr="00CE7B84">
        <w:rPr>
          <w:rFonts w:cs="Tahoma"/>
          <w:color w:val="000000"/>
          <w:szCs w:val="18"/>
          <w:lang w:val="it-IT"/>
        </w:rPr>
        <w:t xml:space="preserve">iscrizione dei partner, la società dovrà fare riferimento alla pagina </w:t>
      </w:r>
      <w:hyperlink r:id="rId42" w:history="1">
        <w:r w:rsidRPr="00CE7B84">
          <w:rPr>
            <w:rStyle w:val="Hyperlink"/>
            <w:rFonts w:cs="Tahoma"/>
            <w:szCs w:val="18"/>
            <w:lang w:val="it-IT"/>
          </w:rPr>
          <w:t>http://www.microsoft.com/education/pil/partnersinlearning.aspx</w:t>
        </w:r>
      </w:hyperlink>
      <w:r w:rsidRPr="00CE7B84">
        <w:rPr>
          <w:rFonts w:cs="Tahoma"/>
          <w:color w:val="000000"/>
          <w:szCs w:val="18"/>
          <w:lang w:val="it-IT"/>
        </w:rPr>
        <w:t xml:space="preserve"> </w:t>
      </w:r>
    </w:p>
    <w:p w14:paraId="64763DCC" w14:textId="77777777" w:rsidR="00D513A8" w:rsidRPr="00CE7B84" w:rsidRDefault="00D513A8" w:rsidP="006374BC">
      <w:pPr>
        <w:rPr>
          <w:rFonts w:cs="Tahoma"/>
          <w:szCs w:val="18"/>
          <w:lang w:val="it-IT"/>
        </w:rPr>
      </w:pPr>
    </w:p>
    <w:p w14:paraId="272DAEE0" w14:textId="77777777" w:rsidR="00D513A8" w:rsidRPr="00CE7B84" w:rsidRDefault="00D513A8" w:rsidP="006374BC">
      <w:pPr>
        <w:rPr>
          <w:rFonts w:cs="Tahoma"/>
          <w:szCs w:val="18"/>
          <w:lang w:val="it-IT"/>
        </w:rPr>
      </w:pPr>
    </w:p>
    <w:p w14:paraId="1E9A9334" w14:textId="77777777" w:rsidR="005D4DAB" w:rsidRPr="00A376D7" w:rsidRDefault="00F645DA" w:rsidP="006374BC">
      <w:pPr>
        <w:pStyle w:val="Heading3"/>
        <w:rPr>
          <w:rFonts w:ascii="Tahoma" w:hAnsi="Tahoma" w:cs="Tahoma"/>
          <w:sz w:val="22"/>
          <w:szCs w:val="22"/>
        </w:rPr>
      </w:pPr>
      <w:bookmarkStart w:id="1116" w:name="_28_Windows®_8"/>
      <w:bookmarkStart w:id="1117" w:name="_31_Windows®_8"/>
      <w:bookmarkStart w:id="1118" w:name="_28_Windows®_8.1"/>
      <w:bookmarkStart w:id="1119" w:name="_Toc377597830"/>
      <w:bookmarkEnd w:id="1116"/>
      <w:bookmarkEnd w:id="1117"/>
      <w:bookmarkEnd w:id="1118"/>
      <w:r w:rsidRPr="00A376D7">
        <w:rPr>
          <w:rFonts w:ascii="Tahoma" w:hAnsi="Tahoma" w:cs="Tahoma"/>
          <w:caps/>
          <w:color w:val="F66400"/>
          <w:sz w:val="22"/>
          <w:szCs w:val="22"/>
          <w:vertAlign w:val="superscript"/>
        </w:rPr>
        <w:t>28</w:t>
      </w:r>
      <w:r w:rsidRPr="00A376D7">
        <w:rPr>
          <w:rFonts w:ascii="Tahoma" w:hAnsi="Tahoma" w:cs="Tahoma"/>
          <w:color w:val="F66400"/>
          <w:sz w:val="22"/>
          <w:szCs w:val="22"/>
        </w:rPr>
        <w:t xml:space="preserve"> Windows</w:t>
      </w:r>
      <w:r w:rsidRPr="00A376D7">
        <w:rPr>
          <w:rFonts w:ascii="Tahoma" w:hAnsi="Tahoma" w:cs="Tahoma"/>
          <w:color w:val="F66400"/>
          <w:sz w:val="22"/>
          <w:szCs w:val="22"/>
          <w:vertAlign w:val="superscript"/>
        </w:rPr>
        <w:t>®</w:t>
      </w:r>
      <w:r w:rsidRPr="00A376D7">
        <w:rPr>
          <w:rFonts w:ascii="Tahoma" w:hAnsi="Tahoma" w:cs="Tahoma"/>
          <w:color w:val="F66400"/>
          <w:sz w:val="22"/>
          <w:szCs w:val="22"/>
        </w:rPr>
        <w:t xml:space="preserve"> 8.1 Enterprise Sideloading</w:t>
      </w:r>
      <w:bookmarkEnd w:id="1115"/>
      <w:bookmarkEnd w:id="1119"/>
    </w:p>
    <w:p w14:paraId="2B0E04D6" w14:textId="77777777" w:rsidR="009B2474" w:rsidRPr="00A376D7" w:rsidRDefault="009B2474" w:rsidP="00A85879">
      <w:pPr>
        <w:tabs>
          <w:tab w:val="left" w:pos="2010"/>
        </w:tabs>
        <w:rPr>
          <w:rFonts w:cs="Tahoma"/>
          <w:szCs w:val="18"/>
        </w:rPr>
      </w:pPr>
    </w:p>
    <w:p w14:paraId="53DC6281" w14:textId="77777777" w:rsidR="009B2474" w:rsidRPr="00A376D7" w:rsidRDefault="009B2474" w:rsidP="006374BC">
      <w:pPr>
        <w:rPr>
          <w:rFonts w:cs="Tahoma"/>
          <w:szCs w:val="18"/>
        </w:rPr>
      </w:pPr>
    </w:p>
    <w:tbl>
      <w:tblPr>
        <w:tblW w:w="7510" w:type="dxa"/>
        <w:tblInd w:w="780" w:type="dxa"/>
        <w:tblCellMar>
          <w:left w:w="0" w:type="dxa"/>
          <w:right w:w="0" w:type="dxa"/>
        </w:tblCellMar>
        <w:tblLook w:val="04A0" w:firstRow="1" w:lastRow="0" w:firstColumn="1" w:lastColumn="0" w:noHBand="0" w:noVBand="1"/>
      </w:tblPr>
      <w:tblGrid>
        <w:gridCol w:w="3158"/>
        <w:gridCol w:w="1922"/>
        <w:gridCol w:w="2430"/>
      </w:tblGrid>
      <w:tr w:rsidR="005D4DAB" w:rsidRPr="00661A5C" w14:paraId="795419BB" w14:textId="77777777" w:rsidTr="00E43043">
        <w:trPr>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8BBC3C2" w14:textId="77777777" w:rsidR="005D4DAB" w:rsidRPr="00A376D7" w:rsidRDefault="00433F5F" w:rsidP="006374BC">
            <w:pPr>
              <w:jc w:val="center"/>
              <w:rPr>
                <w:rFonts w:eastAsia="Calibri" w:cs="Tahoma"/>
                <w:b/>
                <w:bCs/>
                <w:szCs w:val="18"/>
              </w:rPr>
            </w:pPr>
            <w:r w:rsidRPr="00A376D7">
              <w:rPr>
                <w:rFonts w:cs="Tahoma"/>
                <w:b/>
                <w:bCs/>
                <w:szCs w:val="18"/>
              </w:rPr>
              <w:t>Disponibilità del Programma</w:t>
            </w:r>
          </w:p>
        </w:tc>
        <w:tc>
          <w:tcPr>
            <w:tcW w:w="1922" w:type="dxa"/>
            <w:tcBorders>
              <w:top w:val="single" w:sz="4" w:space="0" w:color="auto"/>
              <w:left w:val="nil"/>
              <w:bottom w:val="single" w:sz="4" w:space="0" w:color="auto"/>
              <w:right w:val="single" w:sz="4" w:space="0" w:color="auto"/>
            </w:tcBorders>
            <w:shd w:val="clear" w:color="auto" w:fill="FABF8F"/>
            <w:vAlign w:val="bottom"/>
          </w:tcPr>
          <w:p w14:paraId="6651BB99" w14:textId="77777777" w:rsidR="005D4DAB" w:rsidRPr="00A376D7" w:rsidRDefault="005D4DAB" w:rsidP="006374BC">
            <w:pPr>
              <w:jc w:val="center"/>
              <w:rPr>
                <w:rFonts w:cs="Tahoma"/>
                <w:b/>
                <w:bCs/>
                <w:szCs w:val="18"/>
              </w:rPr>
            </w:pPr>
            <w:r w:rsidRPr="00A376D7">
              <w:rPr>
                <w:rFonts w:cs="Tahoma"/>
                <w:b/>
                <w:bCs/>
                <w:szCs w:val="18"/>
              </w:rPr>
              <w:t>Licenze Disponibili per l</w:t>
            </w:r>
            <w:r w:rsidR="006D573C">
              <w:rPr>
                <w:rFonts w:cs="Tahoma"/>
                <w:b/>
                <w:bCs/>
                <w:szCs w:val="18"/>
              </w:rPr>
              <w:t>’</w:t>
            </w:r>
            <w:r w:rsidRPr="00A376D7">
              <w:rPr>
                <w:rFonts w:cs="Tahoma"/>
                <w:b/>
                <w:bCs/>
                <w:szCs w:val="18"/>
              </w:rPr>
              <w:t>Acquisto</w:t>
            </w:r>
          </w:p>
        </w:tc>
        <w:tc>
          <w:tcPr>
            <w:tcW w:w="243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896B96B" w14:textId="77777777" w:rsidR="005D4DAB" w:rsidRPr="00CE7B84" w:rsidRDefault="005D4DAB" w:rsidP="006374BC">
            <w:pPr>
              <w:jc w:val="center"/>
              <w:rPr>
                <w:rFonts w:eastAsia="Calibri" w:cs="Tahoma"/>
                <w:b/>
                <w:bCs/>
                <w:szCs w:val="18"/>
                <w:lang w:val="it-IT"/>
              </w:rPr>
            </w:pPr>
            <w:r w:rsidRPr="00CE7B84">
              <w:rPr>
                <w:rFonts w:cs="Tahoma"/>
                <w:b/>
                <w:bCs/>
                <w:szCs w:val="18"/>
                <w:lang w:val="it-IT"/>
              </w:rPr>
              <w:t>Disponibili come Vantaggio di Software Assurance</w:t>
            </w:r>
          </w:p>
        </w:tc>
      </w:tr>
      <w:tr w:rsidR="005D4DAB" w:rsidRPr="00A376D7" w14:paraId="06830524" w14:textId="77777777" w:rsidTr="00E430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A6C0F4D" w14:textId="77777777" w:rsidR="005D4DAB" w:rsidRPr="00A376D7" w:rsidRDefault="005D4DAB" w:rsidP="006374BC">
            <w:pPr>
              <w:jc w:val="center"/>
              <w:rPr>
                <w:rFonts w:eastAsia="Calibri" w:cs="Tahoma"/>
                <w:b/>
                <w:bCs/>
                <w:szCs w:val="18"/>
              </w:rPr>
            </w:pPr>
            <w:r w:rsidRPr="00A376D7">
              <w:rPr>
                <w:rFonts w:cs="Tahoma"/>
                <w:b/>
                <w:bCs/>
                <w:szCs w:val="18"/>
              </w:rPr>
              <w:t>Licenza Open</w:t>
            </w:r>
          </w:p>
        </w:tc>
        <w:tc>
          <w:tcPr>
            <w:tcW w:w="1922" w:type="dxa"/>
            <w:tcBorders>
              <w:top w:val="single" w:sz="4" w:space="0" w:color="auto"/>
              <w:left w:val="single" w:sz="4" w:space="0" w:color="auto"/>
              <w:bottom w:val="single" w:sz="4" w:space="0" w:color="auto"/>
              <w:right w:val="single" w:sz="4" w:space="0" w:color="auto"/>
            </w:tcBorders>
            <w:vAlign w:val="center"/>
          </w:tcPr>
          <w:p w14:paraId="0E93B3E6" w14:textId="77777777" w:rsidR="005D4DAB" w:rsidRPr="00A376D7" w:rsidRDefault="005D4DAB" w:rsidP="006374BC">
            <w:pPr>
              <w:jc w:val="center"/>
              <w:rPr>
                <w:rFonts w:cs="Tahoma"/>
                <w:szCs w:val="18"/>
              </w:rPr>
            </w:pPr>
            <w:r w:rsidRPr="00A376D7">
              <w:rPr>
                <w:rFonts w:cs="Tahoma"/>
                <w:szCs w:val="18"/>
              </w:rPr>
              <w:t>x</w:t>
            </w:r>
          </w:p>
        </w:tc>
        <w:tc>
          <w:tcPr>
            <w:tcW w:w="24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3693780" w14:textId="77777777" w:rsidR="005D4DAB" w:rsidRPr="00A376D7" w:rsidRDefault="005D4DAB" w:rsidP="006374BC">
            <w:pPr>
              <w:jc w:val="center"/>
              <w:rPr>
                <w:rFonts w:eastAsia="Calibri" w:cs="Tahoma"/>
                <w:szCs w:val="18"/>
              </w:rPr>
            </w:pPr>
          </w:p>
        </w:tc>
      </w:tr>
      <w:tr w:rsidR="005D4DAB" w:rsidRPr="00A376D7" w14:paraId="05191A75" w14:textId="77777777" w:rsidTr="00E430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68EF2C" w14:textId="77777777" w:rsidR="005D4DAB" w:rsidRPr="00A376D7" w:rsidRDefault="005D4DAB" w:rsidP="006374BC">
            <w:pPr>
              <w:jc w:val="center"/>
              <w:rPr>
                <w:rFonts w:cs="Tahoma"/>
                <w:b/>
                <w:bCs/>
                <w:szCs w:val="18"/>
              </w:rPr>
            </w:pPr>
            <w:r w:rsidRPr="00A376D7">
              <w:rPr>
                <w:rFonts w:cs="Tahoma"/>
                <w:b/>
                <w:bCs/>
                <w:szCs w:val="18"/>
              </w:rPr>
              <w:t>Select/Select Plus</w:t>
            </w:r>
          </w:p>
        </w:tc>
        <w:tc>
          <w:tcPr>
            <w:tcW w:w="1922" w:type="dxa"/>
            <w:tcBorders>
              <w:top w:val="single" w:sz="4" w:space="0" w:color="auto"/>
              <w:left w:val="single" w:sz="4" w:space="0" w:color="auto"/>
              <w:bottom w:val="single" w:sz="4" w:space="0" w:color="auto"/>
              <w:right w:val="single" w:sz="4" w:space="0" w:color="auto"/>
            </w:tcBorders>
            <w:vAlign w:val="center"/>
          </w:tcPr>
          <w:p w14:paraId="33AC548F" w14:textId="77777777" w:rsidR="005D4DAB" w:rsidRPr="00A376D7" w:rsidRDefault="005D4DAB" w:rsidP="006374BC">
            <w:pPr>
              <w:jc w:val="center"/>
              <w:rPr>
                <w:rFonts w:cs="Tahoma"/>
                <w:szCs w:val="18"/>
              </w:rPr>
            </w:pPr>
            <w:r w:rsidRPr="00A376D7">
              <w:rPr>
                <w:rFonts w:cs="Tahoma"/>
                <w:szCs w:val="18"/>
              </w:rPr>
              <w:t>x</w:t>
            </w:r>
          </w:p>
        </w:tc>
        <w:tc>
          <w:tcPr>
            <w:tcW w:w="24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534C93D" w14:textId="77777777" w:rsidR="005D4DAB" w:rsidRPr="00A376D7" w:rsidRDefault="005D4DAB" w:rsidP="006374BC">
            <w:pPr>
              <w:jc w:val="center"/>
              <w:rPr>
                <w:rFonts w:eastAsia="Calibri" w:cs="Tahoma"/>
                <w:szCs w:val="18"/>
              </w:rPr>
            </w:pPr>
            <w:r w:rsidRPr="00A376D7">
              <w:rPr>
                <w:rFonts w:eastAsia="Calibri" w:cs="Tahoma"/>
                <w:szCs w:val="18"/>
              </w:rPr>
              <w:t>x</w:t>
            </w:r>
          </w:p>
        </w:tc>
      </w:tr>
      <w:tr w:rsidR="005D4DAB" w:rsidRPr="00A376D7" w14:paraId="549C1431" w14:textId="77777777" w:rsidTr="00E430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F18A032" w14:textId="77777777" w:rsidR="005D4DAB" w:rsidRPr="00A376D7" w:rsidRDefault="005D4DAB" w:rsidP="006374BC">
            <w:pPr>
              <w:jc w:val="center"/>
              <w:rPr>
                <w:rFonts w:cs="Tahoma"/>
                <w:b/>
                <w:bCs/>
                <w:szCs w:val="18"/>
              </w:rPr>
            </w:pPr>
            <w:r w:rsidRPr="00A376D7">
              <w:rPr>
                <w:rFonts w:cs="Tahoma"/>
                <w:b/>
                <w:bCs/>
                <w:szCs w:val="18"/>
              </w:rPr>
              <w:t>Contratto Enterprise / EAS</w:t>
            </w:r>
          </w:p>
        </w:tc>
        <w:tc>
          <w:tcPr>
            <w:tcW w:w="1922" w:type="dxa"/>
            <w:tcBorders>
              <w:top w:val="single" w:sz="4" w:space="0" w:color="auto"/>
              <w:left w:val="single" w:sz="4" w:space="0" w:color="auto"/>
              <w:bottom w:val="single" w:sz="4" w:space="0" w:color="auto"/>
              <w:right w:val="single" w:sz="4" w:space="0" w:color="auto"/>
            </w:tcBorders>
            <w:vAlign w:val="center"/>
          </w:tcPr>
          <w:p w14:paraId="5EC65FA6" w14:textId="77777777" w:rsidR="005D4DAB" w:rsidRPr="00A376D7" w:rsidRDefault="005D4DAB" w:rsidP="006374BC">
            <w:pPr>
              <w:jc w:val="center"/>
              <w:rPr>
                <w:rFonts w:cs="Tahoma"/>
                <w:szCs w:val="18"/>
              </w:rPr>
            </w:pPr>
          </w:p>
        </w:tc>
        <w:tc>
          <w:tcPr>
            <w:tcW w:w="24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505A10" w14:textId="77777777" w:rsidR="005D4DAB" w:rsidRPr="00A376D7" w:rsidRDefault="005D4DAB" w:rsidP="006374BC">
            <w:pPr>
              <w:jc w:val="center"/>
              <w:rPr>
                <w:rFonts w:eastAsia="Calibri" w:cs="Tahoma"/>
                <w:szCs w:val="18"/>
              </w:rPr>
            </w:pPr>
            <w:r w:rsidRPr="00A376D7">
              <w:rPr>
                <w:rFonts w:eastAsia="Calibri" w:cs="Tahoma"/>
                <w:szCs w:val="18"/>
              </w:rPr>
              <w:t>x</w:t>
            </w:r>
          </w:p>
        </w:tc>
      </w:tr>
      <w:tr w:rsidR="00755633" w:rsidRPr="00A376D7" w14:paraId="11E2B524" w14:textId="77777777" w:rsidTr="00E430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2BF89BA" w14:textId="77777777" w:rsidR="00755633" w:rsidRPr="00A376D7" w:rsidRDefault="00EB3A5F" w:rsidP="006374BC">
            <w:pPr>
              <w:jc w:val="center"/>
              <w:rPr>
                <w:rFonts w:cs="Tahoma"/>
                <w:b/>
                <w:bCs/>
                <w:szCs w:val="18"/>
              </w:rPr>
            </w:pPr>
            <w:r w:rsidRPr="00A376D7">
              <w:rPr>
                <w:rFonts w:cs="Tahoma"/>
                <w:b/>
                <w:bCs/>
                <w:szCs w:val="18"/>
              </w:rPr>
              <w:t>Enrollment for Education Solutions</w:t>
            </w:r>
          </w:p>
        </w:tc>
        <w:tc>
          <w:tcPr>
            <w:tcW w:w="1922" w:type="dxa"/>
            <w:tcBorders>
              <w:top w:val="single" w:sz="4" w:space="0" w:color="auto"/>
              <w:left w:val="single" w:sz="4" w:space="0" w:color="auto"/>
              <w:bottom w:val="single" w:sz="4" w:space="0" w:color="auto"/>
              <w:right w:val="single" w:sz="4" w:space="0" w:color="auto"/>
            </w:tcBorders>
            <w:vAlign w:val="center"/>
          </w:tcPr>
          <w:p w14:paraId="09134398" w14:textId="77777777" w:rsidR="00755633" w:rsidRPr="00A376D7" w:rsidRDefault="00755633" w:rsidP="006374BC">
            <w:pPr>
              <w:jc w:val="center"/>
              <w:rPr>
                <w:rFonts w:cs="Tahoma"/>
                <w:szCs w:val="18"/>
              </w:rPr>
            </w:pPr>
          </w:p>
        </w:tc>
        <w:tc>
          <w:tcPr>
            <w:tcW w:w="24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14D957" w14:textId="77777777" w:rsidR="00755633" w:rsidRPr="00A376D7" w:rsidRDefault="00755633" w:rsidP="006374BC">
            <w:pPr>
              <w:jc w:val="center"/>
              <w:rPr>
                <w:rFonts w:eastAsia="Calibri" w:cs="Tahoma"/>
                <w:szCs w:val="18"/>
              </w:rPr>
            </w:pPr>
            <w:r w:rsidRPr="00A376D7">
              <w:rPr>
                <w:rFonts w:eastAsia="Calibri" w:cs="Tahoma"/>
                <w:szCs w:val="18"/>
              </w:rPr>
              <w:t>x</w:t>
            </w:r>
          </w:p>
        </w:tc>
      </w:tr>
    </w:tbl>
    <w:p w14:paraId="414BE8C4" w14:textId="77777777" w:rsidR="005D4DAB" w:rsidRPr="00A376D7" w:rsidRDefault="005D4DAB" w:rsidP="006374BC">
      <w:pPr>
        <w:ind w:left="900"/>
        <w:rPr>
          <w:rFonts w:cs="Tahoma"/>
          <w:szCs w:val="18"/>
        </w:rPr>
      </w:pPr>
    </w:p>
    <w:p w14:paraId="182D7402" w14:textId="77777777" w:rsidR="005D4DAB" w:rsidRPr="00CE7B84" w:rsidRDefault="005D4DAB" w:rsidP="00A85879">
      <w:pPr>
        <w:ind w:left="720"/>
        <w:rPr>
          <w:rFonts w:cs="Tahoma"/>
          <w:szCs w:val="18"/>
          <w:lang w:val="it-IT"/>
        </w:rPr>
      </w:pPr>
      <w:r w:rsidRPr="00CE7B84">
        <w:rPr>
          <w:rFonts w:cs="Tahoma"/>
          <w:szCs w:val="18"/>
          <w:lang w:val="it-IT"/>
        </w:rPr>
        <w:t>Windows Enterprise Sideloading consente alla società di installare le nuove Applicazioni di Windows 8.1 direttamente su un dispositivo senza passare per Windows Store.</w:t>
      </w:r>
      <w:r w:rsidR="00AB7B90" w:rsidRPr="00CE7B84">
        <w:rPr>
          <w:rFonts w:cs="Tahoma"/>
          <w:szCs w:val="18"/>
          <w:lang w:val="it-IT"/>
        </w:rPr>
        <w:t xml:space="preserve"> </w:t>
      </w:r>
      <w:r w:rsidRPr="00CE7B84">
        <w:rPr>
          <w:rFonts w:cs="Tahoma"/>
          <w:szCs w:val="18"/>
          <w:lang w:val="it-IT"/>
        </w:rPr>
        <w:t>I dispositivi aggiunti al dominio in cui è</w:t>
      </w:r>
      <w:r w:rsidR="00A85879" w:rsidRPr="00CE7B84">
        <w:rPr>
          <w:rFonts w:cs="Tahoma"/>
          <w:szCs w:val="18"/>
          <w:lang w:val="it-IT"/>
        </w:rPr>
        <w:t> </w:t>
      </w:r>
      <w:r w:rsidRPr="00CE7B84">
        <w:rPr>
          <w:rFonts w:cs="Tahoma"/>
          <w:szCs w:val="18"/>
          <w:lang w:val="it-IT"/>
        </w:rPr>
        <w:t>in</w:t>
      </w:r>
      <w:r w:rsidR="00A85879" w:rsidRPr="00CE7B84">
        <w:rPr>
          <w:rFonts w:cs="Tahoma"/>
          <w:szCs w:val="18"/>
          <w:lang w:val="it-IT"/>
        </w:rPr>
        <w:t> </w:t>
      </w:r>
      <w:r w:rsidRPr="00CE7B84">
        <w:rPr>
          <w:rFonts w:cs="Tahoma"/>
          <w:szCs w:val="18"/>
          <w:lang w:val="it-IT"/>
        </w:rPr>
        <w:t>esecuzione l</w:t>
      </w:r>
      <w:r w:rsidR="006D573C">
        <w:rPr>
          <w:rFonts w:cs="Tahoma"/>
          <w:szCs w:val="18"/>
          <w:lang w:val="it-IT"/>
        </w:rPr>
        <w:t>’</w:t>
      </w:r>
      <w:r w:rsidRPr="00CE7B84">
        <w:rPr>
          <w:rFonts w:cs="Tahoma"/>
          <w:szCs w:val="18"/>
          <w:lang w:val="it-IT"/>
        </w:rPr>
        <w:t>edizione Windows 8.1 Enterprise, con qualsiasi Contratto Multilicenza, sono dotati di funzionalità abilitate per Windows Enterprise Sideloading.</w:t>
      </w:r>
      <w:r w:rsidR="00AB7B90" w:rsidRPr="00CE7B84">
        <w:rPr>
          <w:rFonts w:cs="Tahoma"/>
          <w:szCs w:val="18"/>
          <w:lang w:val="it-IT"/>
        </w:rPr>
        <w:t xml:space="preserve"> </w:t>
      </w:r>
      <w:r w:rsidRPr="00CE7B84">
        <w:rPr>
          <w:rFonts w:cs="Tahoma"/>
          <w:szCs w:val="18"/>
          <w:lang w:val="it-IT"/>
        </w:rPr>
        <w:t>Windows Enterprise Sideloading può essere attivato anche su dispositivi in cui è in esecuzione Windows 8.1 Enterprise che non sono stati aggiunti al dominio e su dispositivi in cui si trova Windows 8.1 Pro, Windows RT o Windows RT 8.1 mediante l</w:t>
      </w:r>
      <w:r w:rsidR="006D573C">
        <w:rPr>
          <w:rFonts w:cs="Tahoma"/>
          <w:szCs w:val="18"/>
          <w:lang w:val="it-IT"/>
        </w:rPr>
        <w:t>’</w:t>
      </w:r>
      <w:r w:rsidRPr="00CE7B84">
        <w:rPr>
          <w:rFonts w:cs="Tahoma"/>
          <w:szCs w:val="18"/>
          <w:lang w:val="it-IT"/>
        </w:rPr>
        <w:t>utilizzo di un codice Product Key.</w:t>
      </w:r>
      <w:r w:rsidR="00AB7B90" w:rsidRPr="00CE7B84">
        <w:rPr>
          <w:rFonts w:cs="Tahoma"/>
          <w:szCs w:val="18"/>
          <w:lang w:val="it-IT"/>
        </w:rPr>
        <w:t xml:space="preserve"> </w:t>
      </w:r>
      <w:r w:rsidRPr="00CE7B84">
        <w:rPr>
          <w:rFonts w:cs="Tahoma"/>
          <w:szCs w:val="18"/>
          <w:lang w:val="it-IT"/>
        </w:rPr>
        <w:t>In tutti i casi Windows Enterprise Sideloading potrà essere utilizzato esclusivamente per distribuire Applicazioni che apporteranno benefici alla società con Contratti Multilicenza.</w:t>
      </w:r>
      <w:r w:rsidR="00AB7B90" w:rsidRPr="00CE7B84">
        <w:rPr>
          <w:rFonts w:cs="Tahoma"/>
          <w:szCs w:val="18"/>
          <w:lang w:val="it-IT"/>
        </w:rPr>
        <w:t xml:space="preserve"> </w:t>
      </w:r>
      <w:r w:rsidRPr="00CE7B84">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6D573C">
        <w:rPr>
          <w:rFonts w:cs="Tahoma"/>
          <w:szCs w:val="18"/>
          <w:lang w:val="it-IT"/>
        </w:rPr>
        <w:t>’</w:t>
      </w:r>
      <w:r w:rsidRPr="00CE7B84">
        <w:rPr>
          <w:rFonts w:cs="Tahoma"/>
          <w:szCs w:val="18"/>
          <w:lang w:val="it-IT"/>
        </w:rPr>
        <w:t>utilizzo di tale funzionalità da parte delle società.</w:t>
      </w:r>
    </w:p>
    <w:p w14:paraId="22C82B2C" w14:textId="77777777" w:rsidR="005D4DAB" w:rsidRPr="00CE7B84" w:rsidRDefault="005D4DAB" w:rsidP="006374BC">
      <w:pPr>
        <w:ind w:left="900"/>
        <w:rPr>
          <w:rFonts w:cs="Tahoma"/>
          <w:szCs w:val="18"/>
          <w:lang w:val="it-IT"/>
        </w:rPr>
      </w:pPr>
    </w:p>
    <w:p w14:paraId="742D0488" w14:textId="77777777" w:rsidR="005D4DAB" w:rsidRPr="00CE7B84" w:rsidRDefault="005D4DAB" w:rsidP="006374BC">
      <w:pPr>
        <w:spacing w:after="60"/>
        <w:ind w:left="720"/>
        <w:rPr>
          <w:rFonts w:cs="Tahoma"/>
          <w:szCs w:val="18"/>
          <w:lang w:val="it-IT"/>
        </w:rPr>
      </w:pPr>
      <w:r w:rsidRPr="00CE7B84">
        <w:rPr>
          <w:rFonts w:cs="Tahoma"/>
          <w:b/>
          <w:szCs w:val="18"/>
          <w:lang w:val="it-IT"/>
        </w:rPr>
        <w:t>Vantaggi di Software Assurance</w:t>
      </w:r>
    </w:p>
    <w:p w14:paraId="7E13D588" w14:textId="77777777" w:rsidR="005D4DAB" w:rsidRPr="00CE7B84" w:rsidRDefault="005D4DAB" w:rsidP="006374BC">
      <w:pPr>
        <w:ind w:left="720"/>
        <w:rPr>
          <w:rFonts w:cs="Tahoma"/>
          <w:szCs w:val="18"/>
          <w:lang w:val="it-IT"/>
        </w:rPr>
      </w:pPr>
      <w:r w:rsidRPr="00CE7B84">
        <w:rPr>
          <w:rFonts w:cs="Tahoma"/>
          <w:szCs w:val="18"/>
          <w:lang w:val="it-IT"/>
        </w:rPr>
        <w:t>Per attivare Windows Enterprise Sideloading su uno dei seguenti dispositivi potrà essere utilizzato un codice Product Key:</w:t>
      </w:r>
    </w:p>
    <w:p w14:paraId="59F3B39F" w14:textId="77777777" w:rsidR="009B2474" w:rsidRPr="00CE7B84" w:rsidRDefault="009B2474" w:rsidP="006374BC">
      <w:pPr>
        <w:ind w:left="720"/>
        <w:rPr>
          <w:rFonts w:cs="Tahoma"/>
          <w:szCs w:val="18"/>
          <w:lang w:val="it-IT"/>
        </w:rPr>
      </w:pPr>
    </w:p>
    <w:p w14:paraId="753EC648" w14:textId="77777777" w:rsidR="005D4DAB" w:rsidRPr="00CE7B84" w:rsidRDefault="005D4DAB" w:rsidP="00742B05">
      <w:pPr>
        <w:pStyle w:val="ListParagraph"/>
        <w:numPr>
          <w:ilvl w:val="0"/>
          <w:numId w:val="78"/>
        </w:numPr>
        <w:spacing w:after="60"/>
        <w:ind w:left="1440"/>
        <w:contextualSpacing w:val="0"/>
        <w:rPr>
          <w:rFonts w:ascii="Tahoma" w:hAnsi="Tahoma" w:cs="Tahoma"/>
          <w:sz w:val="18"/>
          <w:szCs w:val="18"/>
          <w:lang w:val="it-IT"/>
        </w:rPr>
      </w:pPr>
      <w:r w:rsidRPr="00CE7B84">
        <w:rPr>
          <w:rFonts w:ascii="Tahoma" w:hAnsi="Tahoma" w:cs="Tahoma"/>
          <w:sz w:val="18"/>
          <w:szCs w:val="18"/>
          <w:lang w:val="it-IT"/>
        </w:rPr>
        <w:t>Dispositivi con copertura Windows Software Assurance attiva</w:t>
      </w:r>
    </w:p>
    <w:p w14:paraId="0449AB1A" w14:textId="77777777" w:rsidR="005D4DAB" w:rsidRPr="00CE7B84" w:rsidRDefault="005D4DAB" w:rsidP="00742B05">
      <w:pPr>
        <w:pStyle w:val="ListParagraph"/>
        <w:numPr>
          <w:ilvl w:val="0"/>
          <w:numId w:val="78"/>
        </w:numPr>
        <w:spacing w:after="60"/>
        <w:ind w:left="1440"/>
        <w:contextualSpacing w:val="0"/>
        <w:rPr>
          <w:rFonts w:ascii="Tahoma" w:hAnsi="Tahoma" w:cs="Tahoma"/>
          <w:sz w:val="18"/>
          <w:szCs w:val="18"/>
          <w:lang w:val="it-IT"/>
        </w:rPr>
      </w:pPr>
      <w:r w:rsidRPr="00CE7B84">
        <w:rPr>
          <w:rFonts w:ascii="Tahoma" w:hAnsi="Tahoma" w:cs="Tahoma"/>
          <w:sz w:val="18"/>
          <w:szCs w:val="18"/>
          <w:lang w:val="it-IT"/>
        </w:rPr>
        <w:t xml:space="preserve">Dispositivi con una licenza </w:t>
      </w:r>
      <w:r w:rsidR="00B620C9" w:rsidRPr="00CE7B84">
        <w:rPr>
          <w:rFonts w:ascii="Tahoma" w:hAnsi="Tahoma" w:cs="Tahoma"/>
          <w:sz w:val="18"/>
          <w:szCs w:val="18"/>
          <w:lang w:val="it-IT"/>
        </w:rPr>
        <w:t>“</w:t>
      </w:r>
      <w:r w:rsidRPr="00CE7B84">
        <w:rPr>
          <w:rFonts w:ascii="Tahoma" w:hAnsi="Tahoma" w:cs="Tahoma"/>
          <w:sz w:val="18"/>
          <w:szCs w:val="18"/>
          <w:lang w:val="it-IT"/>
        </w:rPr>
        <w:t>Subscription</w:t>
      </w:r>
      <w:r w:rsidR="00B620C9" w:rsidRPr="00CE7B84">
        <w:rPr>
          <w:rFonts w:ascii="Tahoma" w:hAnsi="Tahoma" w:cs="Tahoma"/>
          <w:sz w:val="18"/>
          <w:szCs w:val="18"/>
          <w:lang w:val="it-IT"/>
        </w:rPr>
        <w:t>”</w:t>
      </w:r>
      <w:r w:rsidRPr="00CE7B84">
        <w:rPr>
          <w:rFonts w:ascii="Tahoma" w:hAnsi="Tahoma" w:cs="Tahoma"/>
          <w:sz w:val="18"/>
          <w:szCs w:val="18"/>
          <w:lang w:val="it-IT"/>
        </w:rPr>
        <w:t xml:space="preserve"> per Windows Intune (Per Dispositivo) o VDA attiva</w:t>
      </w:r>
    </w:p>
    <w:p w14:paraId="1935AA23" w14:textId="77777777" w:rsidR="005D4DAB" w:rsidRPr="00CE7B84" w:rsidRDefault="005D4DAB" w:rsidP="00742B05">
      <w:pPr>
        <w:pStyle w:val="ListParagraph"/>
        <w:numPr>
          <w:ilvl w:val="0"/>
          <w:numId w:val="78"/>
        </w:numPr>
        <w:spacing w:after="60"/>
        <w:ind w:left="1440"/>
        <w:contextualSpacing w:val="0"/>
        <w:rPr>
          <w:rFonts w:ascii="Tahoma" w:hAnsi="Tahoma" w:cs="Tahoma"/>
          <w:sz w:val="18"/>
          <w:szCs w:val="18"/>
          <w:lang w:val="it-IT"/>
        </w:rPr>
      </w:pPr>
      <w:r w:rsidRPr="00CE7B84">
        <w:rPr>
          <w:rFonts w:ascii="Tahoma" w:hAnsi="Tahoma" w:cs="Tahoma"/>
          <w:sz w:val="18"/>
          <w:szCs w:val="18"/>
          <w:lang w:val="it-IT"/>
        </w:rPr>
        <w:t>Dispositivi con Windows RT e Windows RT 8.1</w:t>
      </w:r>
    </w:p>
    <w:p w14:paraId="3ACCC234" w14:textId="77777777" w:rsidR="00EB2B3F" w:rsidRPr="00CE7B84" w:rsidRDefault="00EB2B3F" w:rsidP="00742B05">
      <w:pPr>
        <w:pStyle w:val="ListParagraph"/>
        <w:numPr>
          <w:ilvl w:val="0"/>
          <w:numId w:val="78"/>
        </w:numPr>
        <w:ind w:left="1440"/>
        <w:contextualSpacing w:val="0"/>
        <w:rPr>
          <w:rFonts w:ascii="Tahoma" w:hAnsi="Tahoma" w:cs="Tahoma"/>
          <w:sz w:val="18"/>
          <w:szCs w:val="18"/>
          <w:lang w:val="it-IT"/>
        </w:rPr>
      </w:pPr>
      <w:r w:rsidRPr="00CE7B84">
        <w:rPr>
          <w:rFonts w:ascii="Tahoma" w:hAnsi="Tahoma" w:cs="Tahoma"/>
          <w:sz w:val="18"/>
          <w:szCs w:val="18"/>
          <w:lang w:val="it-IT"/>
        </w:rPr>
        <w:t xml:space="preserve">Dispositivi coperti dalla Licenza </w:t>
      </w:r>
      <w:r w:rsidR="00B620C9" w:rsidRPr="00CE7B84">
        <w:rPr>
          <w:rFonts w:ascii="Tahoma" w:hAnsi="Tahoma" w:cs="Tahoma"/>
          <w:sz w:val="18"/>
          <w:szCs w:val="18"/>
          <w:lang w:val="it-IT"/>
        </w:rPr>
        <w:t>“</w:t>
      </w:r>
      <w:r w:rsidRPr="00CE7B84">
        <w:rPr>
          <w:rFonts w:ascii="Tahoma" w:hAnsi="Tahoma" w:cs="Tahoma"/>
          <w:sz w:val="18"/>
          <w:szCs w:val="18"/>
          <w:lang w:val="it-IT"/>
        </w:rPr>
        <w:t>Subscription</w:t>
      </w:r>
      <w:r w:rsidR="00B620C9" w:rsidRPr="00CE7B84">
        <w:rPr>
          <w:rFonts w:ascii="Tahoma" w:hAnsi="Tahoma" w:cs="Tahoma"/>
          <w:sz w:val="18"/>
          <w:szCs w:val="18"/>
          <w:lang w:val="it-IT"/>
        </w:rPr>
        <w:t>”</w:t>
      </w:r>
      <w:r w:rsidRPr="00CE7B84">
        <w:rPr>
          <w:rFonts w:ascii="Tahoma" w:hAnsi="Tahoma" w:cs="Tahoma"/>
          <w:sz w:val="18"/>
          <w:szCs w:val="18"/>
          <w:lang w:val="it-IT"/>
        </w:rPr>
        <w:t xml:space="preserve"> per Windows Companion</w:t>
      </w:r>
    </w:p>
    <w:p w14:paraId="5C43154A" w14:textId="77777777" w:rsidR="005D4DAB" w:rsidRPr="00CE7B84" w:rsidRDefault="005D4DAB" w:rsidP="006374BC">
      <w:pPr>
        <w:ind w:left="900"/>
        <w:rPr>
          <w:rFonts w:cs="Tahoma"/>
          <w:szCs w:val="18"/>
          <w:lang w:val="it-IT"/>
        </w:rPr>
      </w:pPr>
    </w:p>
    <w:p w14:paraId="14948DE7" w14:textId="77777777" w:rsidR="005D4DAB" w:rsidRPr="00CE7B84" w:rsidRDefault="005D4DAB" w:rsidP="006374BC">
      <w:pPr>
        <w:ind w:left="720"/>
        <w:rPr>
          <w:rFonts w:cs="Tahoma"/>
          <w:szCs w:val="18"/>
          <w:lang w:val="it-IT"/>
        </w:rPr>
      </w:pPr>
      <w:r w:rsidRPr="00CE7B84">
        <w:rPr>
          <w:rFonts w:cs="Tahoma"/>
          <w:szCs w:val="18"/>
          <w:lang w:val="it-IT"/>
        </w:rPr>
        <w:t xml:space="preserve">Windows Enterprise Sideloading potrà essere attivato su un qualsiasi dispositivo autorizzato solo prima della scadenza della copertura Software Assurance o della Licenza </w:t>
      </w:r>
      <w:r w:rsidR="00B620C9" w:rsidRPr="00CE7B84">
        <w:rPr>
          <w:rFonts w:cs="Tahoma"/>
          <w:szCs w:val="18"/>
          <w:lang w:val="it-IT"/>
        </w:rPr>
        <w:t>“</w:t>
      </w:r>
      <w:r w:rsidRPr="00CE7B84">
        <w:rPr>
          <w:rFonts w:cs="Tahoma"/>
          <w:szCs w:val="18"/>
          <w:lang w:val="it-IT"/>
        </w:rPr>
        <w:t>Subscription</w:t>
      </w:r>
      <w:r w:rsidR="00B620C9" w:rsidRPr="00CE7B84">
        <w:rPr>
          <w:rFonts w:cs="Tahoma"/>
          <w:szCs w:val="18"/>
          <w:lang w:val="it-IT"/>
        </w:rPr>
        <w:t>”</w:t>
      </w:r>
      <w:r w:rsidRPr="00CE7B84">
        <w:rPr>
          <w:rFonts w:cs="Tahoma"/>
          <w:szCs w:val="18"/>
          <w:lang w:val="it-IT"/>
        </w:rPr>
        <w:t xml:space="preserve"> corrispondente. Nei programmi didattici Windows Enterprise Sideloading potrà essere attivato solo su dispositivi di proprietà di istituti.</w:t>
      </w:r>
    </w:p>
    <w:p w14:paraId="22149E7A" w14:textId="77777777" w:rsidR="005D4DAB" w:rsidRPr="00CE7B84" w:rsidRDefault="005D4DAB" w:rsidP="006374BC">
      <w:pPr>
        <w:ind w:left="900"/>
        <w:rPr>
          <w:rFonts w:cs="Tahoma"/>
          <w:szCs w:val="18"/>
          <w:lang w:val="it-IT"/>
        </w:rPr>
      </w:pPr>
    </w:p>
    <w:p w14:paraId="0C1073B5" w14:textId="77777777" w:rsidR="005D4DAB" w:rsidRPr="00CE7B84" w:rsidRDefault="009B2474" w:rsidP="006374BC">
      <w:pPr>
        <w:spacing w:after="60"/>
        <w:ind w:left="720"/>
        <w:rPr>
          <w:rFonts w:cs="Tahoma"/>
          <w:szCs w:val="18"/>
          <w:lang w:val="it-IT"/>
        </w:rPr>
      </w:pPr>
      <w:r w:rsidRPr="00CE7B84">
        <w:rPr>
          <w:rFonts w:cs="Tahoma"/>
          <w:b/>
          <w:szCs w:val="18"/>
          <w:lang w:val="it-IT"/>
        </w:rPr>
        <w:t>Licenza per Enterprise Sideloading Disponibile per l</w:t>
      </w:r>
      <w:r w:rsidR="006D573C">
        <w:rPr>
          <w:rFonts w:cs="Tahoma"/>
          <w:b/>
          <w:szCs w:val="18"/>
          <w:lang w:val="it-IT"/>
        </w:rPr>
        <w:t>’</w:t>
      </w:r>
      <w:r w:rsidRPr="00CE7B84">
        <w:rPr>
          <w:rFonts w:cs="Tahoma"/>
          <w:b/>
          <w:szCs w:val="18"/>
          <w:lang w:val="it-IT"/>
        </w:rPr>
        <w:t>Acquisto</w:t>
      </w:r>
    </w:p>
    <w:p w14:paraId="6E33A1DF" w14:textId="77777777" w:rsidR="00DD0569" w:rsidRPr="00CE7B84" w:rsidRDefault="005D4DAB" w:rsidP="00E43043">
      <w:pPr>
        <w:ind w:left="720"/>
        <w:rPr>
          <w:rFonts w:cs="Tahoma"/>
          <w:szCs w:val="18"/>
          <w:lang w:val="it-IT"/>
        </w:rPr>
      </w:pPr>
      <w:r w:rsidRPr="00CE7B84">
        <w:rPr>
          <w:rFonts w:cs="Tahoma"/>
          <w:szCs w:val="18"/>
          <w:lang w:val="it-IT"/>
        </w:rPr>
        <w:t>Le società potranno acquistare licenze per Enterprise Sideloading.</w:t>
      </w:r>
      <w:r w:rsidR="00AB7B90" w:rsidRPr="00CE7B84">
        <w:rPr>
          <w:rFonts w:cs="Tahoma"/>
          <w:szCs w:val="18"/>
          <w:lang w:val="it-IT"/>
        </w:rPr>
        <w:t xml:space="preserve"> </w:t>
      </w:r>
      <w:r w:rsidRPr="00CE7B84">
        <w:rPr>
          <w:rFonts w:cs="Tahoma"/>
          <w:szCs w:val="18"/>
          <w:lang w:val="it-IT"/>
        </w:rPr>
        <w:t>Ciascuna di tali licenze per Enterprise Sideloading dovrà essere ceduta in modo definitivo a un dispositivo singolo. Nei programmi didattici Windows Enterprise Sideloading potrà essere attivato solo su dispositivi di proprietà di istituti.</w:t>
      </w:r>
      <w:bookmarkStart w:id="1120" w:name="_Toc336338285"/>
      <w:r w:rsidRPr="00CE7B84">
        <w:rPr>
          <w:rFonts w:cs="Tahoma"/>
          <w:szCs w:val="18"/>
          <w:lang w:val="it-IT"/>
        </w:rPr>
        <w:t xml:space="preserve"> Le licenze per Windows Enterprise Sideloading per Windows 8 e Windows 8.1 saranno intercambiabili. Ad esempio, un dispositivo con licenza per Windows 8 Enterprise Sideloading aggiornato a Windows 8.1 non necessita di un</w:t>
      </w:r>
      <w:r w:rsidR="006D573C">
        <w:rPr>
          <w:rFonts w:cs="Tahoma"/>
          <w:szCs w:val="18"/>
          <w:lang w:val="it-IT"/>
        </w:rPr>
        <w:t>’</w:t>
      </w:r>
      <w:r w:rsidRPr="00CE7B84">
        <w:rPr>
          <w:rFonts w:cs="Tahoma"/>
          <w:szCs w:val="18"/>
          <w:lang w:val="it-IT"/>
        </w:rPr>
        <w:t>ulteriore licenza specifica per sideload sul sistema operativo aggiornato.</w:t>
      </w:r>
      <w:bookmarkStart w:id="1121" w:name="_29_Windows®_8"/>
      <w:bookmarkStart w:id="1122" w:name="_32_Windows®_8"/>
      <w:bookmarkStart w:id="1123" w:name="_Toc336338286"/>
      <w:bookmarkStart w:id="1124" w:name="Sys_27Win7ProUpgradeWinIntune"/>
      <w:bookmarkStart w:id="1125" w:name="Sys_26WinVistaBizUpgrade"/>
      <w:bookmarkStart w:id="1126" w:name="Sys_23Windows7ProUpgrade"/>
      <w:bookmarkStart w:id="1127" w:name="Sys_27WindowsVistaProUpgrade"/>
      <w:bookmarkEnd w:id="1105"/>
      <w:bookmarkEnd w:id="1120"/>
      <w:bookmarkEnd w:id="1121"/>
      <w:bookmarkEnd w:id="1122"/>
    </w:p>
    <w:p w14:paraId="4DD5CDEA" w14:textId="77777777" w:rsidR="00B73A46" w:rsidRPr="00CE7B84" w:rsidRDefault="00F645DA" w:rsidP="006374BC">
      <w:pPr>
        <w:pStyle w:val="Heading3"/>
        <w:rPr>
          <w:rFonts w:ascii="Tahoma" w:hAnsi="Tahoma" w:cs="Tahoma"/>
          <w:lang w:val="it-IT"/>
        </w:rPr>
      </w:pPr>
      <w:bookmarkStart w:id="1128" w:name="_29_Aggiornamento_per"/>
      <w:bookmarkStart w:id="1129" w:name="_Toc377597831"/>
      <w:bookmarkEnd w:id="1128"/>
      <w:r w:rsidRPr="00CE7B84">
        <w:rPr>
          <w:rFonts w:ascii="Tahoma" w:hAnsi="Tahoma" w:cs="Tahoma"/>
          <w:caps/>
          <w:color w:val="F66400"/>
          <w:sz w:val="22"/>
          <w:vertAlign w:val="superscript"/>
          <w:lang w:val="it-IT"/>
        </w:rPr>
        <w:lastRenderedPageBreak/>
        <w:t>29</w:t>
      </w:r>
      <w:r w:rsidRPr="00CE7B84">
        <w:rPr>
          <w:rFonts w:ascii="Tahoma" w:hAnsi="Tahoma" w:cs="Tahoma"/>
          <w:color w:val="F66400"/>
          <w:sz w:val="22"/>
          <w:lang w:val="it-IT"/>
        </w:rPr>
        <w:t xml:space="preserve"> </w:t>
      </w:r>
      <w:r w:rsidRPr="00CE7B84">
        <w:rPr>
          <w:rFonts w:ascii="Tahoma" w:hAnsi="Tahoma" w:cs="Tahoma"/>
          <w:color w:val="FF6D09"/>
          <w:sz w:val="22"/>
          <w:lang w:val="it-IT"/>
        </w:rPr>
        <w:t>Aggiornamento per Windows</w:t>
      </w:r>
      <w:r w:rsidRPr="00CE7B84">
        <w:rPr>
          <w:rFonts w:ascii="Tahoma" w:hAnsi="Tahoma" w:cs="Tahoma"/>
          <w:color w:val="FF6D09"/>
          <w:sz w:val="22"/>
          <w:vertAlign w:val="superscript"/>
          <w:lang w:val="it-IT"/>
        </w:rPr>
        <w:t>®</w:t>
      </w:r>
      <w:r w:rsidRPr="00CE7B84">
        <w:rPr>
          <w:rFonts w:ascii="Tahoma" w:hAnsi="Tahoma" w:cs="Tahoma"/>
          <w:color w:val="FF6D09"/>
          <w:sz w:val="22"/>
          <w:lang w:val="it-IT"/>
        </w:rPr>
        <w:t xml:space="preserve"> 8.1 Pro</w:t>
      </w:r>
      <w:bookmarkEnd w:id="1123"/>
      <w:bookmarkEnd w:id="1129"/>
    </w:p>
    <w:bookmarkEnd w:id="1124"/>
    <w:p w14:paraId="1E49650C" w14:textId="77777777" w:rsidR="003C65F4" w:rsidRPr="00CE7B84" w:rsidRDefault="003C65F4" w:rsidP="006374BC">
      <w:pPr>
        <w:rPr>
          <w:rFonts w:cs="Tahoma"/>
          <w:szCs w:val="18"/>
          <w:lang w:val="it-IT"/>
        </w:rPr>
      </w:pPr>
    </w:p>
    <w:p w14:paraId="00B64B70"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Aggiornamento per Windows 8.1 Pro</w:t>
      </w:r>
    </w:p>
    <w:p w14:paraId="6C78C580" w14:textId="77777777" w:rsidR="00BB756B" w:rsidRPr="00CE7B84" w:rsidRDefault="00BB756B" w:rsidP="00FA6FA7">
      <w:pPr>
        <w:ind w:left="720"/>
        <w:rPr>
          <w:rFonts w:cs="Tahoma"/>
          <w:szCs w:val="18"/>
          <w:lang w:val="it-IT"/>
        </w:rPr>
      </w:pPr>
      <w:r w:rsidRPr="00CE7B84">
        <w:rPr>
          <w:rFonts w:cs="Tahoma"/>
          <w:szCs w:val="18"/>
          <w:lang w:val="it-IT"/>
        </w:rPr>
        <w:t>Le società titolari di Contratti Multilicenza con licenza per Windows 8 Pro (o Windows Intune (per</w:t>
      </w:r>
      <w:r w:rsidR="00FA6FA7">
        <w:rPr>
          <w:rFonts w:cs="Tahoma"/>
          <w:szCs w:val="18"/>
          <w:lang w:val="it-IT"/>
        </w:rPr>
        <w:t> </w:t>
      </w:r>
      <w:r w:rsidRPr="00CE7B84">
        <w:rPr>
          <w:rFonts w:cs="Tahoma"/>
          <w:szCs w:val="18"/>
          <w:lang w:val="it-IT"/>
        </w:rPr>
        <w:t>Dispositivo)) sono in possesso della licenza per Windows 8.1 Pro anche nel caso in cui la copertura per Software Assurance per il sistema operativo desktop Windows sia scaduta prima del rilascio di Windows 8.1 Pro.</w:t>
      </w:r>
      <w:r w:rsidR="00AB7B90" w:rsidRPr="00CE7B84">
        <w:rPr>
          <w:rFonts w:cs="Tahoma"/>
          <w:szCs w:val="18"/>
          <w:lang w:val="it-IT"/>
        </w:rPr>
        <w:t xml:space="preserve"> </w:t>
      </w:r>
      <w:r w:rsidRPr="00CE7B84">
        <w:rPr>
          <w:rFonts w:cs="Tahoma"/>
          <w:szCs w:val="18"/>
          <w:lang w:val="it-IT"/>
        </w:rPr>
        <w:t>Ciò non si applica a Windows 8 Enterprise; la società dovrà disporre di una copertura Software Assurance attiva per il sistema operativo desktop Windows per avere diritti per Windows 8.1 Enterprise.</w:t>
      </w:r>
    </w:p>
    <w:p w14:paraId="703DBA15" w14:textId="77777777" w:rsidR="00D977B6" w:rsidRPr="00CE7B84" w:rsidRDefault="00D977B6" w:rsidP="006374BC">
      <w:pPr>
        <w:ind w:left="720"/>
        <w:rPr>
          <w:rFonts w:cs="Tahoma"/>
          <w:szCs w:val="18"/>
          <w:lang w:val="it-IT"/>
        </w:rPr>
      </w:pPr>
    </w:p>
    <w:p w14:paraId="0B18A34E" w14:textId="77777777" w:rsidR="00BB756B" w:rsidRPr="00CE7B84" w:rsidRDefault="00D977B6" w:rsidP="006374BC">
      <w:pPr>
        <w:ind w:left="720"/>
        <w:rPr>
          <w:rFonts w:cs="Tahoma"/>
          <w:szCs w:val="18"/>
          <w:lang w:val="it-IT"/>
        </w:rPr>
      </w:pPr>
      <w:r w:rsidRPr="00CE7B84">
        <w:rPr>
          <w:rFonts w:cs="Tahoma"/>
          <w:szCs w:val="18"/>
          <w:lang w:val="it-IT"/>
        </w:rPr>
        <w:t>Nonostante eventuali disposizioni contrarie nelle Condizioni di Licenza Software OEM o al Dettaglio Microsoft per Windows 8 Pro o Windows 8.1 Pro, le società titolari di Contratti Multilicenza e in possesso della licenza per eseguire Windows 8 Pro o Windows 8.1 Pro sui loro dispositivi potranno esercitare i loro diritti di re-imaging ottenuti ai sensi del Contratto Multilicenza come se tali dispositivi fossero concessi in licenza con Windows 8 Pro o Windows 8.1 Pro.</w:t>
      </w:r>
    </w:p>
    <w:p w14:paraId="4B3D9B90" w14:textId="77777777" w:rsidR="00D977B6" w:rsidRPr="00CE7B84" w:rsidRDefault="00D977B6" w:rsidP="006374BC">
      <w:pPr>
        <w:ind w:left="720"/>
        <w:rPr>
          <w:rFonts w:cs="Tahoma"/>
          <w:szCs w:val="18"/>
          <w:lang w:val="it-IT"/>
        </w:rPr>
      </w:pPr>
    </w:p>
    <w:p w14:paraId="1585ADF2" w14:textId="77777777" w:rsidR="00B73A46" w:rsidRPr="00CE7B84" w:rsidRDefault="00B73A46" w:rsidP="006374BC">
      <w:pPr>
        <w:ind w:left="720"/>
        <w:rPr>
          <w:rFonts w:cs="Tahoma"/>
          <w:szCs w:val="18"/>
          <w:lang w:val="it-IT"/>
        </w:rPr>
      </w:pPr>
      <w:r w:rsidRPr="00CE7B84">
        <w:rPr>
          <w:rFonts w:cs="Tahoma"/>
          <w:szCs w:val="18"/>
          <w:u w:val="single"/>
          <w:lang w:val="it-IT"/>
        </w:rPr>
        <w:t>Licenza di Aggiornamento per il Sistema Operativo (OS)</w:t>
      </w:r>
    </w:p>
    <w:p w14:paraId="446ECD18" w14:textId="77777777" w:rsidR="00B73A46" w:rsidRPr="00CE7B84" w:rsidRDefault="00B73A46" w:rsidP="006374BC">
      <w:pPr>
        <w:pStyle w:val="FootnoteBulletLevel1"/>
        <w:tabs>
          <w:tab w:val="clear" w:pos="900"/>
        </w:tabs>
        <w:adjustRightInd/>
        <w:spacing w:before="0" w:after="0"/>
        <w:ind w:left="720" w:hanging="7"/>
        <w:textAlignment w:val="auto"/>
        <w:rPr>
          <w:rFonts w:ascii="Tahoma" w:hAnsi="Tahoma" w:cs="Tahoma"/>
          <w:sz w:val="18"/>
          <w:szCs w:val="18"/>
          <w:lang w:val="it-IT"/>
        </w:rPr>
      </w:pPr>
      <w:r w:rsidRPr="00CE7B84">
        <w:rPr>
          <w:rFonts w:ascii="Tahoma" w:hAnsi="Tahoma" w:cs="Tahoma"/>
          <w:sz w:val="18"/>
          <w:szCs w:val="18"/>
          <w:lang w:val="it-IT"/>
        </w:rPr>
        <w:t>Le licenze per sistemi operativi desktop fornite sono unicamente licenze di aggiornamento. Le licenze complete per sistemi operativi desktop non sono disponibili. Pertanto, ogni desktop per cui sia stato acquistato e su cui sia installato l</w:t>
      </w:r>
      <w:r w:rsidR="006D573C">
        <w:rPr>
          <w:rFonts w:ascii="Tahoma" w:hAnsi="Tahoma" w:cs="Tahoma"/>
          <w:sz w:val="18"/>
          <w:szCs w:val="18"/>
          <w:lang w:val="it-IT"/>
        </w:rPr>
        <w:t>’</w:t>
      </w:r>
      <w:r w:rsidRPr="00CE7B84">
        <w:rPr>
          <w:rFonts w:ascii="Tahoma" w:hAnsi="Tahoma" w:cs="Tahoma"/>
          <w:sz w:val="18"/>
          <w:szCs w:val="18"/>
          <w:lang w:val="it-IT"/>
        </w:rPr>
        <w:t>Aggiornamento per Windows 8.1 Pro dovrà avere la licenza per eseguire uno dei sistemi operativi qualificanti indicati sotto.</w:t>
      </w:r>
    </w:p>
    <w:p w14:paraId="69BEE3B0" w14:textId="77777777" w:rsidR="00435C70" w:rsidRPr="00CE7B84" w:rsidRDefault="00435C70" w:rsidP="006374BC">
      <w:pPr>
        <w:ind w:left="720"/>
        <w:rPr>
          <w:rFonts w:cs="Tahoma"/>
          <w:szCs w:val="18"/>
          <w:lang w:val="it-IT"/>
        </w:rPr>
      </w:pPr>
    </w:p>
    <w:p w14:paraId="5B31CC33" w14:textId="77777777" w:rsidR="00B24C9D" w:rsidRPr="00CE7B84" w:rsidRDefault="00B73A46" w:rsidP="006374BC">
      <w:pPr>
        <w:ind w:left="720"/>
        <w:rPr>
          <w:rFonts w:cs="Tahoma"/>
          <w:szCs w:val="18"/>
          <w:lang w:val="it-IT"/>
        </w:rPr>
      </w:pPr>
      <w:r w:rsidRPr="00CE7B84">
        <w:rPr>
          <w:rFonts w:cs="Tahoma"/>
          <w:szCs w:val="18"/>
          <w:u w:val="single"/>
          <w:lang w:val="it-IT"/>
        </w:rPr>
        <w:t>Regole per i Sistemi Operativi Qualificanti</w:t>
      </w:r>
    </w:p>
    <w:p w14:paraId="2073A4A2" w14:textId="77777777" w:rsidR="00B73A46" w:rsidRPr="00CE7B84" w:rsidRDefault="00B73A46" w:rsidP="00742B05">
      <w:pPr>
        <w:numPr>
          <w:ilvl w:val="1"/>
          <w:numId w:val="79"/>
        </w:numPr>
        <w:spacing w:after="60"/>
        <w:ind w:left="1440"/>
        <w:rPr>
          <w:rFonts w:cs="Tahoma"/>
          <w:szCs w:val="18"/>
          <w:lang w:val="it-IT"/>
        </w:rPr>
      </w:pPr>
      <w:r w:rsidRPr="00CE7B84">
        <w:rPr>
          <w:rFonts w:cs="Tahoma"/>
          <w:szCs w:val="18"/>
          <w:lang w:val="it-IT"/>
        </w:rPr>
        <w:t>L</w:t>
      </w:r>
      <w:r w:rsidR="006D573C">
        <w:rPr>
          <w:rFonts w:cs="Tahoma"/>
          <w:szCs w:val="18"/>
          <w:lang w:val="it-IT"/>
        </w:rPr>
        <w:t>’</w:t>
      </w:r>
      <w:r w:rsidRPr="00CE7B84">
        <w:rPr>
          <w:rFonts w:cs="Tahoma"/>
          <w:szCs w:val="18"/>
          <w:lang w:val="it-IT"/>
        </w:rPr>
        <w:t>OS qualificante deve essere installato sul dispositivo a cui deve essere assegnata la licenza di Aggiornamento VL.</w:t>
      </w:r>
    </w:p>
    <w:p w14:paraId="0F7FA81B" w14:textId="77777777" w:rsidR="00827F06" w:rsidRPr="00CE7B84" w:rsidRDefault="00827F06" w:rsidP="00742B05">
      <w:pPr>
        <w:numPr>
          <w:ilvl w:val="2"/>
          <w:numId w:val="80"/>
        </w:numPr>
        <w:spacing w:after="60"/>
        <w:ind w:left="1980"/>
        <w:rPr>
          <w:rFonts w:cs="Tahoma"/>
          <w:szCs w:val="18"/>
          <w:lang w:val="it-IT"/>
        </w:rPr>
      </w:pPr>
      <w:r w:rsidRPr="00CE7B84">
        <w:rPr>
          <w:rFonts w:cs="Tahoma"/>
          <w:color w:val="000000"/>
          <w:szCs w:val="18"/>
          <w:lang w:val="it-IT"/>
        </w:rPr>
        <w:t>Apple Macintosh è solamente un Sistema Operativo qualificante qualora sia preinstallato dal produttore autorizzato prima della vendita iniziale del computer.</w:t>
      </w:r>
    </w:p>
    <w:p w14:paraId="2F60D1B3" w14:textId="77777777" w:rsidR="00B73A46" w:rsidRPr="00CE7B84" w:rsidRDefault="00B73A46" w:rsidP="00742B05">
      <w:pPr>
        <w:numPr>
          <w:ilvl w:val="1"/>
          <w:numId w:val="81"/>
        </w:numPr>
        <w:spacing w:after="60"/>
        <w:ind w:left="1440"/>
        <w:rPr>
          <w:rFonts w:cs="Tahoma"/>
          <w:szCs w:val="18"/>
          <w:lang w:val="it-IT"/>
        </w:rPr>
      </w:pPr>
      <w:r w:rsidRPr="00CE7B84">
        <w:rPr>
          <w:rFonts w:cs="Tahoma"/>
          <w:szCs w:val="18"/>
          <w:lang w:val="it-IT"/>
        </w:rPr>
        <w:t xml:space="preserve">Salvo quanto previsto di seguito, le società dovranno rimuovere il Sistema Operativo qualificante dal dispositivo per distribuire la licenza di Aggiornamento VL. </w:t>
      </w:r>
    </w:p>
    <w:p w14:paraId="30599B37" w14:textId="77777777" w:rsidR="00B31BB3" w:rsidRPr="00CE7B84" w:rsidRDefault="00B73A46" w:rsidP="00742B05">
      <w:pPr>
        <w:numPr>
          <w:ilvl w:val="1"/>
          <w:numId w:val="81"/>
        </w:numPr>
        <w:spacing w:after="60"/>
        <w:ind w:left="1440"/>
        <w:rPr>
          <w:rFonts w:cs="Tahoma"/>
          <w:szCs w:val="18"/>
          <w:lang w:val="it-IT"/>
        </w:rPr>
      </w:pPr>
      <w:r w:rsidRPr="00CE7B84">
        <w:rPr>
          <w:rFonts w:cs="Tahoma"/>
          <w:szCs w:val="18"/>
          <w:lang w:val="it-IT"/>
        </w:rPr>
        <w:t>Le società che intendono installare o eseguire più di un sistema operativo con licenza alla volta (compreso il sistema operativo qualificante) potranno acquistare Software Assurance per la licenza di Aggiornamento VL.</w:t>
      </w:r>
    </w:p>
    <w:p w14:paraId="78A468FD" w14:textId="77777777" w:rsidR="00B73A46" w:rsidRPr="00CE7B84" w:rsidRDefault="00B73A46" w:rsidP="00742B05">
      <w:pPr>
        <w:numPr>
          <w:ilvl w:val="1"/>
          <w:numId w:val="81"/>
        </w:numPr>
        <w:spacing w:after="60"/>
        <w:ind w:left="1440"/>
        <w:rPr>
          <w:rFonts w:cs="Tahoma"/>
          <w:szCs w:val="18"/>
          <w:lang w:val="it-IT"/>
        </w:rPr>
      </w:pPr>
      <w:r w:rsidRPr="00CE7B84">
        <w:rPr>
          <w:rFonts w:cs="Tahoma"/>
          <w:szCs w:val="18"/>
          <w:lang w:val="it-IT"/>
        </w:rPr>
        <w:t>Le società che dispongono di una copertura Software Assurance attiva non hanno l</w:t>
      </w:r>
      <w:r w:rsidR="006D573C">
        <w:rPr>
          <w:rFonts w:cs="Tahoma"/>
          <w:szCs w:val="18"/>
          <w:lang w:val="it-IT"/>
        </w:rPr>
        <w:t>’</w:t>
      </w:r>
      <w:r w:rsidRPr="00CE7B84">
        <w:rPr>
          <w:rFonts w:cs="Tahoma"/>
          <w:szCs w:val="18"/>
          <w:lang w:val="it-IT"/>
        </w:rPr>
        <w:t>obbligo di disinstallare l</w:t>
      </w:r>
      <w:r w:rsidR="006D573C">
        <w:rPr>
          <w:rFonts w:cs="Tahoma"/>
          <w:szCs w:val="18"/>
          <w:lang w:val="it-IT"/>
        </w:rPr>
        <w:t>’</w:t>
      </w:r>
      <w:r w:rsidRPr="00CE7B84">
        <w:rPr>
          <w:rFonts w:cs="Tahoma"/>
          <w:szCs w:val="18"/>
          <w:lang w:val="it-IT"/>
        </w:rPr>
        <w:t>OS qualificante e potranno installare ed eseguire contemporaneamente l</w:t>
      </w:r>
      <w:r w:rsidR="006D573C">
        <w:rPr>
          <w:rFonts w:cs="Tahoma"/>
          <w:szCs w:val="18"/>
          <w:lang w:val="it-IT"/>
        </w:rPr>
        <w:t>’</w:t>
      </w:r>
      <w:r w:rsidRPr="00CE7B84">
        <w:rPr>
          <w:rFonts w:cs="Tahoma"/>
          <w:szCs w:val="18"/>
          <w:lang w:val="it-IT"/>
        </w:rPr>
        <w:t xml:space="preserve">OS qualificante e Windows 8.1. </w:t>
      </w:r>
    </w:p>
    <w:p w14:paraId="565CB436" w14:textId="77777777" w:rsidR="002512D3" w:rsidRPr="00CE7B84" w:rsidRDefault="002512D3" w:rsidP="006374BC">
      <w:pPr>
        <w:rPr>
          <w:rFonts w:cs="Tahoma"/>
          <w:szCs w:val="18"/>
          <w:lang w:val="it-IT"/>
        </w:rPr>
      </w:pPr>
    </w:p>
    <w:p w14:paraId="3D7A50A9" w14:textId="77777777" w:rsidR="00B73A46" w:rsidRPr="00CE7B84" w:rsidRDefault="00B73A46" w:rsidP="006374BC">
      <w:pPr>
        <w:pStyle w:val="EndnoteText"/>
        <w:ind w:left="770"/>
        <w:rPr>
          <w:rFonts w:ascii="Tahoma" w:hAnsi="Tahoma" w:cs="Tahoma"/>
          <w:sz w:val="18"/>
          <w:szCs w:val="18"/>
          <w:lang w:val="it-IT"/>
        </w:rPr>
      </w:pPr>
      <w:r w:rsidRPr="00CE7B84">
        <w:rPr>
          <w:rFonts w:ascii="Tahoma" w:hAnsi="Tahoma" w:cs="Tahoma"/>
          <w:sz w:val="18"/>
          <w:szCs w:val="18"/>
          <w:lang w:val="it-IT"/>
        </w:rPr>
        <w:t>I sistemi operativi qualificanti in base al tipo di Programma sono:</w:t>
      </w:r>
    </w:p>
    <w:p w14:paraId="18754375" w14:textId="77777777" w:rsidR="00B73A46" w:rsidRPr="00CE7B84" w:rsidRDefault="00B73A46" w:rsidP="006374BC">
      <w:pPr>
        <w:pStyle w:val="EndnoteText"/>
        <w:rPr>
          <w:rFonts w:ascii="Tahoma" w:hAnsi="Tahoma" w:cs="Tahoma"/>
          <w:sz w:val="18"/>
          <w:szCs w:val="18"/>
          <w:lang w:val="it-IT"/>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165"/>
        <w:gridCol w:w="1140"/>
        <w:gridCol w:w="1220"/>
      </w:tblGrid>
      <w:tr w:rsidR="00290BBF" w:rsidRPr="00A376D7" w14:paraId="1988C7F3"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65A98DBC" w14:textId="77777777" w:rsidR="00B73A46" w:rsidRPr="00A376D7" w:rsidRDefault="009B3FA2" w:rsidP="006374BC">
            <w:pPr>
              <w:jc w:val="center"/>
              <w:rPr>
                <w:rFonts w:eastAsia="Calibri" w:cs="Tahoma"/>
                <w:b/>
                <w:bCs/>
                <w:szCs w:val="18"/>
              </w:rPr>
            </w:pPr>
            <w:r w:rsidRPr="00A376D7">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4AF41E9" w14:textId="77777777" w:rsidR="00B73A46" w:rsidRPr="00A376D7" w:rsidRDefault="00B73A46" w:rsidP="006374BC">
            <w:pPr>
              <w:jc w:val="center"/>
              <w:rPr>
                <w:rFonts w:eastAsia="Calibri" w:cs="Tahoma"/>
                <w:b/>
                <w:bCs/>
                <w:szCs w:val="18"/>
              </w:rPr>
            </w:pPr>
            <w:r w:rsidRPr="00A376D7">
              <w:rPr>
                <w:rFonts w:cs="Tahoma"/>
                <w:b/>
                <w:bCs/>
                <w:szCs w:val="18"/>
              </w:rPr>
              <w:t>Nuovo EA/</w:t>
            </w:r>
            <w:r w:rsidRPr="00A376D7">
              <w:rPr>
                <w:rFonts w:cs="Tahoma"/>
                <w:b/>
                <w:bCs/>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2804E9A" w14:textId="77777777" w:rsidR="00B73A46" w:rsidRPr="00A376D7" w:rsidRDefault="00B73A46" w:rsidP="006374BC">
            <w:pPr>
              <w:jc w:val="center"/>
              <w:rPr>
                <w:rFonts w:eastAsia="Calibri" w:cs="Tahoma"/>
                <w:b/>
                <w:bCs/>
                <w:szCs w:val="18"/>
              </w:rPr>
            </w:pPr>
            <w:r w:rsidRPr="00A376D7">
              <w:rPr>
                <w:rFonts w:cs="Tahoma"/>
                <w:b/>
                <w:bCs/>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F54444F" w14:textId="77777777" w:rsidR="00B73A46" w:rsidRPr="00A376D7" w:rsidRDefault="00B73A46" w:rsidP="006374BC">
            <w:pPr>
              <w:jc w:val="center"/>
              <w:rPr>
                <w:rFonts w:eastAsia="Calibri" w:cs="Tahoma"/>
                <w:b/>
                <w:bCs/>
                <w:szCs w:val="18"/>
              </w:rPr>
            </w:pPr>
            <w:r w:rsidRPr="00A376D7">
              <w:rPr>
                <w:rFonts w:cs="Tahoma"/>
                <w:b/>
                <w:bCs/>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ECD66C9" w14:textId="77777777" w:rsidR="00B73A46" w:rsidRPr="00A376D7" w:rsidRDefault="00B73A46" w:rsidP="006374BC">
            <w:pPr>
              <w:jc w:val="center"/>
              <w:rPr>
                <w:rFonts w:eastAsia="Calibri" w:cs="Tahoma"/>
                <w:b/>
                <w:bCs/>
                <w:szCs w:val="18"/>
              </w:rPr>
            </w:pPr>
            <w:r w:rsidRPr="00A376D7">
              <w:rPr>
                <w:rFonts w:cs="Tahoma"/>
                <w:b/>
                <w:bCs/>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8ED0FEC" w14:textId="77777777" w:rsidR="00B73A46" w:rsidRPr="00A376D7" w:rsidRDefault="00B73A46" w:rsidP="006374BC">
            <w:pPr>
              <w:jc w:val="center"/>
              <w:rPr>
                <w:rFonts w:eastAsia="Calibri" w:cs="Tahoma"/>
                <w:b/>
                <w:bCs/>
                <w:szCs w:val="18"/>
              </w:rPr>
            </w:pPr>
            <w:r w:rsidRPr="00A376D7">
              <w:rPr>
                <w:rFonts w:cs="Tahoma"/>
                <w:b/>
                <w:bCs/>
                <w:szCs w:val="18"/>
              </w:rPr>
              <w:t>Academic &amp; Charity</w:t>
            </w:r>
          </w:p>
        </w:tc>
      </w:tr>
      <w:tr w:rsidR="008643A3" w:rsidRPr="00A376D7" w14:paraId="6350122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F6B6861" w14:textId="77777777" w:rsidR="008643A3" w:rsidRPr="00A376D7" w:rsidRDefault="008643A3" w:rsidP="00F03B6E">
            <w:pPr>
              <w:rPr>
                <w:rFonts w:cs="Tahoma"/>
                <w:b/>
                <w:bCs/>
                <w:szCs w:val="18"/>
              </w:rPr>
            </w:pPr>
            <w:r w:rsidRPr="00A376D7">
              <w:rPr>
                <w:rFonts w:cs="Tahoma"/>
                <w:b/>
                <w:bCs/>
                <w:szCs w:val="18"/>
              </w:rPr>
              <w:t>Windows 8 e Windows 8.1 (32</w:t>
            </w:r>
            <w:r w:rsidR="00F03B6E" w:rsidRPr="00A376D7">
              <w:rPr>
                <w:rFonts w:cs="Tahoma"/>
                <w:b/>
                <w:bCs/>
                <w:szCs w:val="18"/>
              </w:rPr>
              <w:t> </w:t>
            </w:r>
            <w:r w:rsidRPr="00A376D7">
              <w:rPr>
                <w:rFonts w:cs="Tahoma"/>
                <w:b/>
                <w:bCs/>
                <w:szCs w:val="18"/>
              </w:rPr>
              <w:t>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90266F" w14:textId="77777777" w:rsidR="008643A3" w:rsidRPr="00A376D7" w:rsidRDefault="008643A3" w:rsidP="006374B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1F37F5" w14:textId="77777777" w:rsidR="008643A3" w:rsidRPr="00A376D7" w:rsidRDefault="008643A3" w:rsidP="006374B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27E5A" w14:textId="77777777" w:rsidR="008643A3" w:rsidRPr="00A376D7" w:rsidRDefault="008643A3" w:rsidP="006374B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A6466A" w14:textId="77777777" w:rsidR="008643A3" w:rsidRPr="00A376D7" w:rsidRDefault="008643A3" w:rsidP="006374B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E85D4C" w14:textId="77777777" w:rsidR="008643A3" w:rsidRPr="00A376D7" w:rsidRDefault="008643A3" w:rsidP="006374BC">
            <w:pPr>
              <w:jc w:val="center"/>
              <w:rPr>
                <w:rFonts w:cs="Tahoma"/>
                <w:szCs w:val="18"/>
              </w:rPr>
            </w:pPr>
          </w:p>
        </w:tc>
      </w:tr>
      <w:tr w:rsidR="008643A3" w:rsidRPr="00A376D7" w14:paraId="0EA0520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1D4A75A" w14:textId="77777777" w:rsidR="008643A3" w:rsidRPr="00A376D7" w:rsidRDefault="008643A3" w:rsidP="006374BC">
            <w:pPr>
              <w:ind w:left="522"/>
              <w:rPr>
                <w:rFonts w:cs="Tahoma"/>
                <w:b/>
                <w:bCs/>
                <w:szCs w:val="18"/>
              </w:rPr>
            </w:pPr>
            <w:r w:rsidRPr="00A376D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24EAFC" w14:textId="77777777" w:rsidR="008643A3" w:rsidRPr="00A376D7" w:rsidRDefault="006C2A69" w:rsidP="006374BC">
            <w:pPr>
              <w:jc w:val="center"/>
              <w:rPr>
                <w:rFonts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77D5E" w14:textId="77777777" w:rsidR="008643A3" w:rsidRPr="00A376D7" w:rsidRDefault="006C2A69" w:rsidP="006374BC">
            <w:pPr>
              <w:jc w:val="center"/>
              <w:rPr>
                <w:rFonts w:cs="Tahoma"/>
                <w:szCs w:val="18"/>
              </w:rPr>
            </w:pPr>
            <w:r w:rsidRPr="00A376D7">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71655A" w14:textId="77777777" w:rsidR="008643A3" w:rsidRPr="00A376D7" w:rsidRDefault="006C2A69" w:rsidP="006374BC">
            <w:pPr>
              <w:jc w:val="center"/>
              <w:rPr>
                <w:rFonts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49FE3E" w14:textId="77777777" w:rsidR="008643A3" w:rsidRPr="00A376D7" w:rsidRDefault="006C2A69" w:rsidP="006374BC">
            <w:pPr>
              <w:jc w:val="center"/>
              <w:rPr>
                <w:rFonts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AB747B" w14:textId="77777777" w:rsidR="008643A3" w:rsidRPr="00A376D7" w:rsidRDefault="008335B9" w:rsidP="006374BC">
            <w:pPr>
              <w:jc w:val="center"/>
              <w:rPr>
                <w:rFonts w:cs="Tahoma"/>
                <w:szCs w:val="18"/>
              </w:rPr>
            </w:pPr>
            <w:r w:rsidRPr="00A376D7">
              <w:rPr>
                <w:rFonts w:cs="Tahoma"/>
                <w:szCs w:val="18"/>
              </w:rPr>
              <w:t>x</w:t>
            </w:r>
          </w:p>
        </w:tc>
      </w:tr>
      <w:tr w:rsidR="008643A3" w:rsidRPr="00A376D7" w14:paraId="7BE94F9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69022" w14:textId="77777777" w:rsidR="008643A3" w:rsidRPr="00CE7B84" w:rsidRDefault="006C2A69" w:rsidP="006374BC">
            <w:pPr>
              <w:ind w:left="522"/>
              <w:rPr>
                <w:rFonts w:cs="Tahoma"/>
                <w:b/>
                <w:bCs/>
                <w:szCs w:val="18"/>
                <w:lang w:val="it-IT"/>
              </w:rPr>
            </w:pPr>
            <w:r w:rsidRPr="00CE7B84">
              <w:rPr>
                <w:rFonts w:cs="Tahoma"/>
                <w:szCs w:val="18"/>
                <w:lang w:val="it-IT"/>
              </w:rPr>
              <w:t>Pro (N, K, KN, senza dischi*)</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8442CA" w14:textId="77777777" w:rsidR="008643A3" w:rsidRPr="00A376D7" w:rsidRDefault="006C2A69" w:rsidP="006374BC">
            <w:pPr>
              <w:jc w:val="center"/>
              <w:rPr>
                <w:rFonts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032271" w14:textId="77777777" w:rsidR="008643A3" w:rsidRPr="00A376D7" w:rsidRDefault="006C2A69" w:rsidP="006374BC">
            <w:pPr>
              <w:jc w:val="center"/>
              <w:rPr>
                <w:rFonts w:cs="Tahoma"/>
                <w:szCs w:val="18"/>
              </w:rPr>
            </w:pPr>
            <w:r w:rsidRPr="00A376D7">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4D0179" w14:textId="77777777" w:rsidR="008643A3" w:rsidRPr="00A376D7" w:rsidRDefault="006C2A69" w:rsidP="006374BC">
            <w:pPr>
              <w:jc w:val="center"/>
              <w:rPr>
                <w:rFonts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3E502D" w14:textId="77777777" w:rsidR="008643A3" w:rsidRPr="00A376D7" w:rsidRDefault="006C2A69" w:rsidP="006374BC">
            <w:pPr>
              <w:jc w:val="center"/>
              <w:rPr>
                <w:rFonts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96CAA7" w14:textId="77777777" w:rsidR="008643A3" w:rsidRPr="00A376D7" w:rsidRDefault="008335B9" w:rsidP="006374BC">
            <w:pPr>
              <w:jc w:val="center"/>
              <w:rPr>
                <w:rFonts w:cs="Tahoma"/>
                <w:szCs w:val="18"/>
              </w:rPr>
            </w:pPr>
            <w:r w:rsidRPr="00A376D7">
              <w:rPr>
                <w:rFonts w:cs="Tahoma"/>
                <w:szCs w:val="18"/>
              </w:rPr>
              <w:t>x</w:t>
            </w:r>
          </w:p>
        </w:tc>
      </w:tr>
      <w:tr w:rsidR="008643A3" w:rsidRPr="00A376D7" w14:paraId="2AB6388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0A05044" w14:textId="77777777" w:rsidR="008643A3" w:rsidRPr="00A376D7" w:rsidRDefault="006C2A69" w:rsidP="006374BC">
            <w:pPr>
              <w:ind w:left="522"/>
              <w:rPr>
                <w:rFonts w:cs="Tahoma"/>
                <w:b/>
                <w:bCs/>
                <w:szCs w:val="18"/>
              </w:rPr>
            </w:pPr>
            <w:r w:rsidRPr="00A376D7">
              <w:rPr>
                <w:rFonts w:cs="Tahoma"/>
                <w:szCs w:val="18"/>
              </w:rPr>
              <w:t>Windows 8 e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3421E2" w14:textId="77777777" w:rsidR="008643A3" w:rsidRPr="00A376D7" w:rsidRDefault="008643A3" w:rsidP="006374B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04CB7F" w14:textId="77777777" w:rsidR="008643A3" w:rsidRPr="00A376D7" w:rsidRDefault="008643A3" w:rsidP="006374B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FF8C4B" w14:textId="77777777" w:rsidR="008643A3" w:rsidRPr="00A376D7" w:rsidRDefault="008643A3" w:rsidP="006374B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B60C30" w14:textId="77777777" w:rsidR="008643A3" w:rsidRPr="00A376D7" w:rsidRDefault="008643A3" w:rsidP="006374B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FE5958" w14:textId="77777777" w:rsidR="008643A3" w:rsidRPr="00A376D7" w:rsidRDefault="006C2A69" w:rsidP="006374BC">
            <w:pPr>
              <w:jc w:val="center"/>
              <w:rPr>
                <w:rFonts w:cs="Tahoma"/>
                <w:szCs w:val="18"/>
              </w:rPr>
            </w:pPr>
            <w:r w:rsidRPr="00A376D7">
              <w:rPr>
                <w:rFonts w:cs="Tahoma"/>
                <w:szCs w:val="18"/>
              </w:rPr>
              <w:t>x</w:t>
            </w:r>
          </w:p>
        </w:tc>
      </w:tr>
      <w:tr w:rsidR="00EF7CDD" w:rsidRPr="00A376D7" w14:paraId="5C5DA9A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A31EF5" w14:textId="77777777" w:rsidR="00EF7CDD" w:rsidRPr="00CE7B84" w:rsidRDefault="00EF7CDD" w:rsidP="006374BC">
            <w:pPr>
              <w:ind w:left="522"/>
              <w:rPr>
                <w:rFonts w:cs="Tahoma"/>
                <w:szCs w:val="18"/>
                <w:lang w:val="it-IT"/>
              </w:rPr>
            </w:pPr>
            <w:r w:rsidRPr="00CE7B84">
              <w:rPr>
                <w:rFonts w:cs="Tahoma"/>
                <w:szCs w:val="18"/>
                <w:lang w:val="it-IT"/>
              </w:rPr>
              <w:t>Windows 8 e Windows 8.1 per una Sola Lingua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E77246" w14:textId="77777777" w:rsidR="00EF7CDD" w:rsidRPr="00CE7B84" w:rsidRDefault="00EF7CDD" w:rsidP="006374BC">
            <w:pPr>
              <w:jc w:val="center"/>
              <w:rPr>
                <w:rFonts w:cs="Tahoma"/>
                <w:szCs w:val="18"/>
                <w:lang w:val="it-IT"/>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7B607" w14:textId="77777777" w:rsidR="00EF7CDD" w:rsidRPr="00CE7B84" w:rsidRDefault="00EF7CDD" w:rsidP="006374BC">
            <w:pPr>
              <w:jc w:val="center"/>
              <w:rPr>
                <w:rFonts w:cs="Tahoma"/>
                <w:szCs w:val="18"/>
                <w:lang w:val="it-IT"/>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AF1923" w14:textId="77777777" w:rsidR="00EF7CDD" w:rsidRPr="00CE7B84" w:rsidRDefault="00EF7CDD" w:rsidP="006374BC">
            <w:pPr>
              <w:jc w:val="center"/>
              <w:rPr>
                <w:rFonts w:cs="Tahoma"/>
                <w:szCs w:val="18"/>
                <w:lang w:val="it-IT"/>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643173" w14:textId="77777777" w:rsidR="00EF7CDD" w:rsidRPr="00CE7B84" w:rsidRDefault="00EF7CDD" w:rsidP="006374BC">
            <w:pPr>
              <w:jc w:val="center"/>
              <w:rPr>
                <w:rFonts w:cs="Tahoma"/>
                <w:szCs w:val="18"/>
                <w:lang w:val="it-IT"/>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C9EB89" w14:textId="77777777" w:rsidR="00EF7CDD" w:rsidRPr="00A376D7" w:rsidRDefault="00EF7CDD" w:rsidP="006374BC">
            <w:pPr>
              <w:jc w:val="center"/>
              <w:rPr>
                <w:rFonts w:cs="Tahoma"/>
                <w:szCs w:val="18"/>
              </w:rPr>
            </w:pPr>
            <w:r w:rsidRPr="00A376D7">
              <w:rPr>
                <w:rFonts w:cs="Tahoma"/>
                <w:szCs w:val="18"/>
              </w:rPr>
              <w:t>x</w:t>
            </w:r>
          </w:p>
        </w:tc>
      </w:tr>
      <w:tr w:rsidR="00290BBF" w:rsidRPr="00A376D7" w14:paraId="24E0779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4359EC" w14:textId="77777777" w:rsidR="00B73A46" w:rsidRPr="00A376D7" w:rsidRDefault="00B73A46" w:rsidP="006374BC">
            <w:pPr>
              <w:rPr>
                <w:rFonts w:eastAsia="Calibri" w:cs="Tahoma"/>
                <w:b/>
                <w:bCs/>
                <w:szCs w:val="18"/>
              </w:rPr>
            </w:pPr>
            <w:r w:rsidRPr="00A376D7">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DD60D2"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8009B" w14:textId="77777777" w:rsidR="00B73A46" w:rsidRPr="00A376D7" w:rsidRDefault="00B73A46" w:rsidP="006374BC">
            <w:pPr>
              <w:jc w:val="center"/>
              <w:rPr>
                <w:rFonts w:eastAsia="Calibri" w:cs="Tahoma"/>
                <w:szCs w:val="18"/>
              </w:rPr>
            </w:pPr>
            <w:r w:rsidRPr="00A376D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9BE325"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65F30E"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2A3282" w14:textId="77777777" w:rsidR="00B73A46" w:rsidRPr="00A376D7" w:rsidRDefault="00B73A46" w:rsidP="006374BC">
            <w:pPr>
              <w:jc w:val="center"/>
              <w:rPr>
                <w:rFonts w:eastAsia="Calibri" w:cs="Tahoma"/>
                <w:szCs w:val="18"/>
              </w:rPr>
            </w:pPr>
            <w:r w:rsidRPr="00A376D7">
              <w:rPr>
                <w:rFonts w:cs="Tahoma"/>
                <w:szCs w:val="18"/>
              </w:rPr>
              <w:t> </w:t>
            </w:r>
          </w:p>
        </w:tc>
      </w:tr>
      <w:tr w:rsidR="00290BBF" w:rsidRPr="00A376D7" w14:paraId="16F70C3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580DC8" w14:textId="77777777" w:rsidR="00B73A46" w:rsidRPr="00A376D7" w:rsidRDefault="00B73A46" w:rsidP="006374BC">
            <w:pPr>
              <w:ind w:firstLine="540"/>
              <w:rPr>
                <w:rFonts w:eastAsia="Calibri" w:cs="Tahoma"/>
                <w:szCs w:val="18"/>
              </w:rPr>
            </w:pPr>
            <w:r w:rsidRPr="00A376D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158128"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08AAA8" w14:textId="77777777" w:rsidR="00B73A46" w:rsidRPr="00A376D7" w:rsidRDefault="00B73A46" w:rsidP="006374BC">
            <w:pPr>
              <w:jc w:val="center"/>
              <w:rPr>
                <w:rFonts w:eastAsia="Calibri" w:cs="Tahoma"/>
                <w:szCs w:val="18"/>
              </w:rPr>
            </w:pPr>
            <w:r w:rsidRPr="00A376D7">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87C1AD"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DF119"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B7319D"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96D9A1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9D161E" w14:textId="77777777" w:rsidR="00B73A46" w:rsidRPr="00CE7B84" w:rsidRDefault="00B73A46" w:rsidP="006374BC">
            <w:pPr>
              <w:ind w:left="522" w:firstLine="18"/>
              <w:rPr>
                <w:rFonts w:eastAsia="Calibri" w:cs="Tahoma"/>
                <w:szCs w:val="18"/>
                <w:lang w:val="pt-BR"/>
              </w:rPr>
            </w:pPr>
            <w:r w:rsidRPr="00CE7B84">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6638D8"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9F75EE" w14:textId="77777777" w:rsidR="00B73A46" w:rsidRPr="00A376D7" w:rsidRDefault="00B73A46" w:rsidP="006374BC">
            <w:pPr>
              <w:jc w:val="center"/>
              <w:rPr>
                <w:rFonts w:eastAsia="Calibri" w:cs="Tahoma"/>
                <w:szCs w:val="18"/>
              </w:rPr>
            </w:pPr>
            <w:r w:rsidRPr="00A376D7">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7C25E4"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C6948A"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3D3D83"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5439650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BD337B" w14:textId="77777777" w:rsidR="00B73A46" w:rsidRPr="00A376D7" w:rsidRDefault="00B73A46" w:rsidP="006374BC">
            <w:pPr>
              <w:ind w:firstLine="540"/>
              <w:rPr>
                <w:rFonts w:eastAsia="Calibri" w:cs="Tahoma"/>
                <w:szCs w:val="18"/>
              </w:rPr>
            </w:pPr>
            <w:r w:rsidRPr="00A376D7">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6CC855"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4E25C5" w14:textId="77777777" w:rsidR="00B73A46" w:rsidRPr="00A376D7" w:rsidRDefault="00B73A46" w:rsidP="006374BC">
            <w:pPr>
              <w:jc w:val="center"/>
              <w:rPr>
                <w:rFonts w:eastAsia="Calibri" w:cs="Tahoma"/>
                <w:szCs w:val="18"/>
              </w:rPr>
            </w:pPr>
            <w:r w:rsidRPr="00A376D7">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BB594"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1E5C0"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17E1AC"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FD2BF6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E61D81" w14:textId="77777777" w:rsidR="00B73A46" w:rsidRPr="00A376D7" w:rsidRDefault="00B73A46" w:rsidP="006374BC">
            <w:pPr>
              <w:ind w:firstLine="540"/>
              <w:rPr>
                <w:rFonts w:eastAsia="Calibri" w:cs="Tahoma"/>
                <w:szCs w:val="18"/>
              </w:rPr>
            </w:pPr>
            <w:r w:rsidRPr="00A376D7">
              <w:rPr>
                <w:rFonts w:cs="Tahoma"/>
                <w:szCs w:val="18"/>
              </w:rPr>
              <w:lastRenderedPageBreak/>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06B4C7"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522B1B" w14:textId="77777777" w:rsidR="00B73A46" w:rsidRPr="00A376D7" w:rsidRDefault="00B73A46" w:rsidP="006374BC">
            <w:pPr>
              <w:jc w:val="center"/>
              <w:rPr>
                <w:rFonts w:eastAsia="Calibri" w:cs="Tahoma"/>
                <w:szCs w:val="18"/>
              </w:rPr>
            </w:pPr>
            <w:r w:rsidRPr="00A376D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4C8B8B"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921A28"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022F06"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32CF0E0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051A60" w14:textId="77777777" w:rsidR="00B73A46" w:rsidRPr="00A376D7" w:rsidRDefault="00B73A46" w:rsidP="006374BC">
            <w:pPr>
              <w:ind w:firstLine="540"/>
              <w:rPr>
                <w:rFonts w:eastAsia="Calibri" w:cs="Tahoma"/>
                <w:szCs w:val="18"/>
              </w:rPr>
            </w:pPr>
            <w:r w:rsidRPr="00A376D7">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D18D73"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2C2D93" w14:textId="77777777" w:rsidR="00B73A46" w:rsidRPr="00A376D7" w:rsidRDefault="00B73A46" w:rsidP="006374BC">
            <w:pPr>
              <w:jc w:val="center"/>
              <w:rPr>
                <w:rFonts w:eastAsia="Calibri" w:cs="Tahoma"/>
                <w:szCs w:val="18"/>
              </w:rPr>
            </w:pPr>
            <w:r w:rsidRPr="00A376D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DD2E1A"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3E8325"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3A0B45"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91021F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5A6368" w14:textId="77777777" w:rsidR="00B73A46" w:rsidRPr="00A376D7" w:rsidRDefault="00B73A46" w:rsidP="006374BC">
            <w:pPr>
              <w:ind w:left="522"/>
              <w:rPr>
                <w:rFonts w:eastAsia="Calibri" w:cs="Tahoma"/>
                <w:szCs w:val="18"/>
              </w:rPr>
            </w:pPr>
            <w:r w:rsidRPr="00A376D7">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A47B73" w14:textId="77777777" w:rsidR="00B73A46" w:rsidRPr="00A376D7" w:rsidRDefault="00B73A46" w:rsidP="006374B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20CF7B"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C48051" w14:textId="77777777" w:rsidR="00B73A46" w:rsidRPr="00A376D7" w:rsidRDefault="00B73A46" w:rsidP="006374B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7B8D13" w14:textId="77777777" w:rsidR="00B73A46" w:rsidRPr="00A376D7" w:rsidRDefault="00B73A46" w:rsidP="006374B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DFF03C"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661A5C" w14:paraId="57C3B33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F2BCA5" w14:textId="77777777" w:rsidR="00B73A46" w:rsidRPr="00CE7B84" w:rsidRDefault="00B73A46" w:rsidP="006374BC">
            <w:pPr>
              <w:rPr>
                <w:rFonts w:eastAsia="Calibri" w:cs="Tahoma"/>
                <w:b/>
                <w:bCs/>
                <w:szCs w:val="18"/>
                <w:lang w:val="pt-BR"/>
              </w:rPr>
            </w:pPr>
            <w:r w:rsidRPr="00CE7B84">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3BD238"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FC84BC"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7D0AB2"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1025CE"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873331"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r>
      <w:tr w:rsidR="00290BBF" w:rsidRPr="00A376D7" w14:paraId="6C960C2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04691" w14:textId="77777777" w:rsidR="00B73A46" w:rsidRPr="00A376D7" w:rsidRDefault="00B73A46" w:rsidP="006374BC">
            <w:pPr>
              <w:ind w:firstLine="540"/>
              <w:rPr>
                <w:rFonts w:eastAsia="Calibri" w:cs="Tahoma"/>
                <w:szCs w:val="18"/>
              </w:rPr>
            </w:pPr>
            <w:r w:rsidRPr="00A376D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5FD183"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F56834"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AB7605"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DB8392"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53454A"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142F8FC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5C75E7" w14:textId="77777777" w:rsidR="00B73A46" w:rsidRPr="00A376D7" w:rsidRDefault="00B73A46" w:rsidP="006374BC">
            <w:pPr>
              <w:ind w:firstLine="540"/>
              <w:rPr>
                <w:rFonts w:eastAsia="Calibri" w:cs="Tahoma"/>
                <w:szCs w:val="18"/>
              </w:rPr>
            </w:pPr>
            <w:r w:rsidRPr="00A376D7">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3FB02"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613846"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B87FEB"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100D7A"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E1B026"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31C753A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AC77D2" w14:textId="77777777" w:rsidR="00B73A46" w:rsidRPr="00A376D7" w:rsidRDefault="00B73A46" w:rsidP="006374BC">
            <w:pPr>
              <w:ind w:firstLine="540"/>
              <w:rPr>
                <w:rFonts w:eastAsia="Calibri" w:cs="Tahoma"/>
                <w:szCs w:val="18"/>
              </w:rPr>
            </w:pPr>
            <w:r w:rsidRPr="00A376D7">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7DB704"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E2D484"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FB167"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45BA86"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117521"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591E329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E0C6EB" w14:textId="77777777" w:rsidR="00B73A46" w:rsidRPr="00A376D7" w:rsidRDefault="00B73A46" w:rsidP="006374BC">
            <w:pPr>
              <w:ind w:firstLine="540"/>
              <w:rPr>
                <w:rFonts w:eastAsia="Calibri" w:cs="Tahoma"/>
                <w:szCs w:val="18"/>
              </w:rPr>
            </w:pPr>
            <w:r w:rsidRPr="00A376D7">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C0761" w14:textId="77777777" w:rsidR="00B73A46" w:rsidRPr="00A376D7" w:rsidRDefault="00B73A46" w:rsidP="006374B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F3DE31"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9FE25B" w14:textId="77777777" w:rsidR="00B73A46" w:rsidRPr="00A376D7" w:rsidRDefault="00B73A46" w:rsidP="006374B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BB8DE9" w14:textId="77777777" w:rsidR="00B73A46" w:rsidRPr="00A376D7" w:rsidRDefault="00B73A46" w:rsidP="006374B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3FD6C0"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3C4A914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8745C2" w14:textId="77777777" w:rsidR="00B73A46" w:rsidRPr="00A376D7" w:rsidRDefault="00B73A46" w:rsidP="006374BC">
            <w:pPr>
              <w:ind w:firstLine="540"/>
              <w:rPr>
                <w:rFonts w:eastAsia="Calibri" w:cs="Tahoma"/>
                <w:szCs w:val="18"/>
              </w:rPr>
            </w:pPr>
            <w:r w:rsidRPr="00A376D7">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8C1631"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3C333D" w14:textId="77777777" w:rsidR="00B73A46" w:rsidRPr="00A376D7" w:rsidRDefault="00B73A46" w:rsidP="006374BC">
            <w:pPr>
              <w:jc w:val="center"/>
              <w:rPr>
                <w:rFonts w:eastAsia="Calibri" w:cs="Tahoma"/>
                <w:szCs w:val="18"/>
              </w:rPr>
            </w:pPr>
            <w:r w:rsidRPr="00A376D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86720A"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D1E364"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0D538A"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194FE14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B50B58" w14:textId="77777777" w:rsidR="00B73A46" w:rsidRPr="00A376D7" w:rsidRDefault="00B73A46" w:rsidP="006374BC">
            <w:pPr>
              <w:ind w:left="522"/>
              <w:rPr>
                <w:rFonts w:eastAsia="Calibri" w:cs="Tahoma"/>
                <w:bCs/>
                <w:szCs w:val="18"/>
              </w:rPr>
            </w:pPr>
            <w:r w:rsidRPr="00A376D7">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80F6AD"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841E2B" w14:textId="77777777" w:rsidR="00B73A46" w:rsidRPr="00A376D7" w:rsidRDefault="00B73A46" w:rsidP="006374BC">
            <w:pPr>
              <w:jc w:val="center"/>
              <w:rPr>
                <w:rFonts w:eastAsia="Calibri" w:cs="Tahoma"/>
                <w:szCs w:val="18"/>
              </w:rPr>
            </w:pPr>
            <w:r w:rsidRPr="00A376D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8630DC"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0D4E93"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8C3166"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B15CE3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826F15" w14:textId="77777777" w:rsidR="00B73A46" w:rsidRPr="00A376D7" w:rsidRDefault="00B73A46" w:rsidP="006374BC">
            <w:pPr>
              <w:rPr>
                <w:rFonts w:eastAsia="Calibri" w:cs="Tahoma"/>
                <w:b/>
                <w:szCs w:val="18"/>
              </w:rPr>
            </w:pPr>
            <w:r w:rsidRPr="00A376D7">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EC4FFF"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C5BB89" w14:textId="77777777" w:rsidR="00B73A46" w:rsidRPr="00A376D7" w:rsidRDefault="00B73A46" w:rsidP="006374BC">
            <w:pPr>
              <w:jc w:val="center"/>
              <w:rPr>
                <w:rFonts w:eastAsia="Calibri" w:cs="Tahoma"/>
                <w:szCs w:val="18"/>
              </w:rPr>
            </w:pPr>
            <w:r w:rsidRPr="00A376D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B83EB3"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A4142"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B6277D" w14:textId="77777777" w:rsidR="00B73A46" w:rsidRPr="00A376D7" w:rsidRDefault="00B73A46" w:rsidP="006374BC">
            <w:pPr>
              <w:jc w:val="center"/>
              <w:rPr>
                <w:rFonts w:eastAsia="Calibri" w:cs="Tahoma"/>
                <w:szCs w:val="18"/>
              </w:rPr>
            </w:pPr>
            <w:r w:rsidRPr="00A376D7">
              <w:rPr>
                <w:rFonts w:cs="Tahoma"/>
                <w:szCs w:val="18"/>
              </w:rPr>
              <w:t> </w:t>
            </w:r>
          </w:p>
        </w:tc>
      </w:tr>
      <w:tr w:rsidR="00290BBF" w:rsidRPr="00A376D7" w14:paraId="5D85168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93D0F1" w14:textId="77777777" w:rsidR="00B73A46" w:rsidRPr="00A376D7" w:rsidRDefault="00B73A46" w:rsidP="006374BC">
            <w:pPr>
              <w:ind w:left="564"/>
              <w:rPr>
                <w:rFonts w:eastAsia="Calibri" w:cs="Tahoma"/>
                <w:szCs w:val="18"/>
                <w:lang w:val="pt-BR"/>
              </w:rPr>
            </w:pPr>
            <w:r w:rsidRPr="00A376D7">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C38EA8"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44AC74"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8CDC8"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1B6439"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E0AE23"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5C502E9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BD4FFE" w14:textId="77777777" w:rsidR="00B73A46" w:rsidRPr="00A376D7" w:rsidRDefault="00B73A46" w:rsidP="006374BC">
            <w:pPr>
              <w:ind w:left="564"/>
              <w:rPr>
                <w:rFonts w:eastAsia="Calibri" w:cs="Tahoma"/>
                <w:szCs w:val="18"/>
              </w:rPr>
            </w:pPr>
            <w:r w:rsidRPr="00A376D7">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B2AA26"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365CB5"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8F4A9F"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2E7873"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CFA093"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DF0F3D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178AF5" w14:textId="77777777" w:rsidR="00B73A46" w:rsidRPr="00A376D7" w:rsidRDefault="00B73A46" w:rsidP="006374BC">
            <w:pPr>
              <w:ind w:left="564"/>
              <w:rPr>
                <w:rFonts w:eastAsia="Calibri" w:cs="Tahoma"/>
                <w:szCs w:val="18"/>
              </w:rPr>
            </w:pPr>
            <w:r w:rsidRPr="00A376D7">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3A8C68"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293C7C"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023E8E"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6C1CD"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E5A4D3"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576BDA0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C759FE" w14:textId="77777777" w:rsidR="00B73A46" w:rsidRPr="00A376D7" w:rsidRDefault="00B73A46" w:rsidP="006374BC">
            <w:pPr>
              <w:ind w:left="564"/>
              <w:rPr>
                <w:rFonts w:eastAsia="Calibri" w:cs="Tahoma"/>
                <w:szCs w:val="18"/>
              </w:rPr>
            </w:pPr>
            <w:r w:rsidRPr="00A376D7">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44BC6"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6BD759" w14:textId="77777777" w:rsidR="00B73A46" w:rsidRPr="00A376D7" w:rsidRDefault="00B73A46" w:rsidP="006374B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316B2B"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E9116F"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4EADBD"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7A41C36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989C2E" w14:textId="77777777" w:rsidR="00B73A46" w:rsidRPr="00A376D7" w:rsidRDefault="00B73A46" w:rsidP="006374BC">
            <w:pPr>
              <w:ind w:left="564"/>
              <w:rPr>
                <w:rFonts w:eastAsia="Calibri" w:cs="Tahoma"/>
                <w:szCs w:val="18"/>
              </w:rPr>
            </w:pPr>
            <w:r w:rsidRPr="00A376D7">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AC75C9" w14:textId="77777777" w:rsidR="00B73A46" w:rsidRPr="00A376D7" w:rsidRDefault="00B73A46" w:rsidP="006374BC">
            <w:pPr>
              <w:jc w:val="center"/>
              <w:rPr>
                <w:rFonts w:eastAsia="Calibri" w:cs="Tahoma"/>
                <w:szCs w:val="18"/>
              </w:rPr>
            </w:pPr>
            <w:r w:rsidRPr="00A376D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2FA17E" w14:textId="77777777" w:rsidR="00B73A46" w:rsidRPr="00A376D7" w:rsidRDefault="00B73A46" w:rsidP="006374B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35A2E" w14:textId="77777777" w:rsidR="00B73A46" w:rsidRPr="00A376D7" w:rsidRDefault="00B73A46" w:rsidP="006374BC">
            <w:pPr>
              <w:jc w:val="center"/>
              <w:rPr>
                <w:rFonts w:eastAsia="Calibri" w:cs="Tahoma"/>
                <w:szCs w:val="18"/>
              </w:rPr>
            </w:pPr>
            <w:r w:rsidRPr="00A376D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B776D8" w14:textId="77777777" w:rsidR="00B73A46" w:rsidRPr="00A376D7" w:rsidRDefault="00B73A46" w:rsidP="006374BC">
            <w:pPr>
              <w:jc w:val="center"/>
              <w:rPr>
                <w:rFonts w:eastAsia="Calibri" w:cs="Tahoma"/>
                <w:szCs w:val="18"/>
              </w:rPr>
            </w:pPr>
            <w:r w:rsidRPr="00A376D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571807"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E33866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7F1E776" w14:textId="77777777" w:rsidR="00B73A46" w:rsidRPr="00A376D7" w:rsidRDefault="00B73A46" w:rsidP="006374BC">
            <w:pPr>
              <w:rPr>
                <w:rFonts w:eastAsia="Calibri" w:cs="Tahoma"/>
                <w:b/>
                <w:szCs w:val="18"/>
              </w:rPr>
            </w:pPr>
            <w:r w:rsidRPr="00A376D7">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4977C1"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83F171" w14:textId="77777777" w:rsidR="00B73A46" w:rsidRPr="00A376D7" w:rsidRDefault="00B73A46" w:rsidP="006374B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25D15"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49D12A"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E9E644"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03ED1E7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9B83D76" w14:textId="77777777" w:rsidR="00B73A46" w:rsidRPr="00A376D7" w:rsidRDefault="00B73A46" w:rsidP="006374BC">
            <w:pPr>
              <w:rPr>
                <w:rFonts w:eastAsia="Calibri" w:cs="Tahoma"/>
                <w:b/>
                <w:bCs/>
                <w:szCs w:val="18"/>
              </w:rPr>
            </w:pPr>
            <w:r w:rsidRPr="00A376D7">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1AD778"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C8FD40" w14:textId="77777777" w:rsidR="00B73A46" w:rsidRPr="00A376D7" w:rsidRDefault="00B73A46" w:rsidP="006374B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82DE2"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F50254"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673871"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6D949E9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B7A0A4" w14:textId="77777777" w:rsidR="00B73A46" w:rsidRPr="00CE7B84" w:rsidRDefault="00B73A46" w:rsidP="006374BC">
            <w:pPr>
              <w:rPr>
                <w:rFonts w:eastAsia="Calibri" w:cs="Tahoma"/>
                <w:b/>
                <w:bCs/>
                <w:szCs w:val="18"/>
                <w:lang w:val="it-IT"/>
              </w:rPr>
            </w:pPr>
            <w:r w:rsidRPr="00CE7B84">
              <w:rPr>
                <w:rFonts w:cs="Tahoma"/>
                <w:b/>
                <w:bCs/>
                <w:szCs w:val="18"/>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9A7764"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E2F991" w14:textId="77777777" w:rsidR="00B73A46" w:rsidRPr="00A376D7" w:rsidRDefault="00B73A46" w:rsidP="006374B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8CF908"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3A7B13"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907992" w14:textId="77777777" w:rsidR="00B73A46" w:rsidRPr="00A376D7" w:rsidRDefault="00B73A46" w:rsidP="006374BC">
            <w:pPr>
              <w:jc w:val="center"/>
              <w:rPr>
                <w:rFonts w:eastAsia="Calibri" w:cs="Tahoma"/>
                <w:szCs w:val="18"/>
              </w:rPr>
            </w:pPr>
            <w:r w:rsidRPr="00A376D7">
              <w:rPr>
                <w:rFonts w:cs="Tahoma"/>
                <w:szCs w:val="18"/>
              </w:rPr>
              <w:t>x</w:t>
            </w:r>
          </w:p>
        </w:tc>
      </w:tr>
      <w:tr w:rsidR="00290BBF" w:rsidRPr="00A376D7" w14:paraId="46CB1AE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9941A48" w14:textId="77777777" w:rsidR="00B73A46" w:rsidRPr="00A376D7" w:rsidRDefault="00B73A46" w:rsidP="006374BC">
            <w:pPr>
              <w:rPr>
                <w:rFonts w:eastAsia="Calibri" w:cs="Tahoma"/>
                <w:b/>
                <w:bCs/>
                <w:szCs w:val="18"/>
              </w:rPr>
            </w:pPr>
            <w:r w:rsidRPr="00A376D7">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C134DE" w14:textId="77777777" w:rsidR="00B73A46" w:rsidRPr="00A376D7" w:rsidRDefault="00B73A46" w:rsidP="006374BC">
            <w:pPr>
              <w:jc w:val="center"/>
              <w:rPr>
                <w:rFonts w:eastAsia="Calibri" w:cs="Tahoma"/>
                <w:szCs w:val="18"/>
              </w:rPr>
            </w:pPr>
            <w:r w:rsidRPr="00A376D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15F41A" w14:textId="77777777" w:rsidR="00B73A46" w:rsidRPr="00A376D7" w:rsidRDefault="00B73A46" w:rsidP="006374B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425FE9"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65F03" w14:textId="77777777" w:rsidR="00B73A46" w:rsidRPr="00A376D7" w:rsidRDefault="00B73A46" w:rsidP="006374BC">
            <w:pPr>
              <w:jc w:val="center"/>
              <w:rPr>
                <w:rFonts w:eastAsia="Calibri" w:cs="Tahoma"/>
                <w:szCs w:val="18"/>
              </w:rPr>
            </w:pPr>
            <w:r w:rsidRPr="00A376D7">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57C91C" w14:textId="77777777" w:rsidR="00B73A46" w:rsidRPr="00A376D7" w:rsidRDefault="00B73A46" w:rsidP="006374BC">
            <w:pPr>
              <w:jc w:val="center"/>
              <w:rPr>
                <w:rFonts w:eastAsia="Calibri" w:cs="Tahoma"/>
                <w:szCs w:val="18"/>
              </w:rPr>
            </w:pPr>
            <w:r w:rsidRPr="00A376D7">
              <w:rPr>
                <w:rFonts w:cs="Tahoma"/>
                <w:szCs w:val="18"/>
              </w:rPr>
              <w:t>x</w:t>
            </w:r>
          </w:p>
        </w:tc>
      </w:tr>
    </w:tbl>
    <w:p w14:paraId="78D3E0B0" w14:textId="77777777" w:rsidR="00B73A46" w:rsidRPr="00A376D7" w:rsidRDefault="00B73A46" w:rsidP="006374BC">
      <w:pPr>
        <w:ind w:left="770"/>
        <w:rPr>
          <w:rFonts w:cs="Tahoma"/>
          <w:sz w:val="14"/>
          <w:szCs w:val="14"/>
        </w:rPr>
      </w:pPr>
      <w:r w:rsidRPr="00A376D7">
        <w:rPr>
          <w:rFonts w:cs="Tahoma"/>
          <w:bCs/>
          <w:i/>
          <w:iCs/>
          <w:sz w:val="14"/>
          <w:szCs w:val="14"/>
          <w:u w:val="single"/>
        </w:rPr>
        <w:t>Nota</w:t>
      </w:r>
      <w:r w:rsidRPr="00A376D7">
        <w:rPr>
          <w:rFonts w:cs="Tahoma"/>
          <w:i/>
          <w:iCs/>
          <w:sz w:val="14"/>
          <w:szCs w:val="14"/>
        </w:rPr>
        <w:t xml:space="preserve">: </w:t>
      </w:r>
      <w:r w:rsidRPr="00A376D7">
        <w:rPr>
          <w:rFonts w:cs="Tahoma"/>
          <w:i/>
          <w:iCs/>
          <w:sz w:val="14"/>
          <w:szCs w:val="14"/>
        </w:rPr>
        <w:br/>
        <w:t>Academic include i Programmi Contratto Campus e School, Open Value Subscription - Education Solutions, Select - Academic e Open - Academic</w:t>
      </w:r>
      <w:r w:rsidRPr="00A376D7">
        <w:rPr>
          <w:rFonts w:cs="Tahoma"/>
          <w:i/>
          <w:iCs/>
          <w:sz w:val="14"/>
          <w:szCs w:val="14"/>
        </w:rPr>
        <w:br/>
        <w:t>EA = Contratto Enterprise</w:t>
      </w:r>
      <w:r w:rsidRPr="00A376D7">
        <w:rPr>
          <w:rFonts w:cs="Tahoma"/>
          <w:i/>
          <w:iCs/>
          <w:sz w:val="14"/>
          <w:szCs w:val="14"/>
        </w:rPr>
        <w:br/>
        <w:t>OV-CW = Open Value - Opzione a livello aziendale</w:t>
      </w:r>
    </w:p>
    <w:p w14:paraId="735FB8CB" w14:textId="77777777" w:rsidR="00B73A46" w:rsidRPr="00CE7B84" w:rsidRDefault="00B620C9" w:rsidP="006374BC">
      <w:pPr>
        <w:ind w:left="770"/>
        <w:rPr>
          <w:rFonts w:cs="Tahoma"/>
          <w:sz w:val="14"/>
          <w:szCs w:val="14"/>
          <w:lang w:val="it-IT"/>
        </w:rPr>
      </w:pPr>
      <w:r w:rsidRPr="00CE7B84">
        <w:rPr>
          <w:rFonts w:cs="Tahoma"/>
          <w:i/>
          <w:iCs/>
          <w:sz w:val="14"/>
          <w:szCs w:val="14"/>
          <w:lang w:val="it-IT"/>
        </w:rPr>
        <w:t>“</w:t>
      </w:r>
      <w:r w:rsidR="00B73A46" w:rsidRPr="00CE7B84">
        <w:rPr>
          <w:rFonts w:cs="Tahoma"/>
          <w:i/>
          <w:iCs/>
          <w:sz w:val="14"/>
          <w:szCs w:val="14"/>
          <w:lang w:val="it-IT"/>
        </w:rPr>
        <w:t>N</w:t>
      </w:r>
      <w:r w:rsidRPr="00CE7B84">
        <w:rPr>
          <w:rFonts w:cs="Tahoma"/>
          <w:i/>
          <w:iCs/>
          <w:sz w:val="14"/>
          <w:szCs w:val="14"/>
          <w:lang w:val="it-IT"/>
        </w:rPr>
        <w:t>”</w:t>
      </w:r>
      <w:r w:rsidR="00B73A46" w:rsidRPr="00CE7B84">
        <w:rPr>
          <w:rFonts w:cs="Tahoma"/>
          <w:i/>
          <w:iCs/>
          <w:sz w:val="14"/>
          <w:szCs w:val="14"/>
          <w:lang w:val="it-IT"/>
        </w:rPr>
        <w:t xml:space="preserve">, </w:t>
      </w:r>
      <w:r w:rsidRPr="00CE7B84">
        <w:rPr>
          <w:rFonts w:cs="Tahoma"/>
          <w:i/>
          <w:iCs/>
          <w:sz w:val="14"/>
          <w:szCs w:val="14"/>
          <w:lang w:val="it-IT"/>
        </w:rPr>
        <w:t>“</w:t>
      </w:r>
      <w:r w:rsidR="00B73A46" w:rsidRPr="00CE7B84">
        <w:rPr>
          <w:rFonts w:cs="Tahoma"/>
          <w:i/>
          <w:iCs/>
          <w:sz w:val="14"/>
          <w:szCs w:val="14"/>
          <w:lang w:val="it-IT"/>
        </w:rPr>
        <w:t>K</w:t>
      </w:r>
      <w:r w:rsidRPr="00CE7B84">
        <w:rPr>
          <w:rFonts w:cs="Tahoma"/>
          <w:i/>
          <w:iCs/>
          <w:sz w:val="14"/>
          <w:szCs w:val="14"/>
          <w:lang w:val="it-IT"/>
        </w:rPr>
        <w:t>”</w:t>
      </w:r>
      <w:r w:rsidR="006D573C">
        <w:rPr>
          <w:rFonts w:cs="Tahoma"/>
          <w:i/>
          <w:iCs/>
          <w:sz w:val="14"/>
          <w:szCs w:val="14"/>
          <w:lang w:val="it-IT"/>
        </w:rPr>
        <w:t>‘</w:t>
      </w:r>
      <w:r w:rsidR="00B73A46" w:rsidRPr="00CE7B84">
        <w:rPr>
          <w:rFonts w:cs="Tahoma"/>
          <w:i/>
          <w:iCs/>
          <w:sz w:val="14"/>
          <w:szCs w:val="14"/>
          <w:lang w:val="it-IT"/>
        </w:rPr>
        <w:t xml:space="preserve"> e </w:t>
      </w:r>
      <w:r w:rsidRPr="00CE7B84">
        <w:rPr>
          <w:rFonts w:cs="Tahoma"/>
          <w:i/>
          <w:iCs/>
          <w:sz w:val="14"/>
          <w:szCs w:val="14"/>
          <w:lang w:val="it-IT"/>
        </w:rPr>
        <w:t>“</w:t>
      </w:r>
      <w:r w:rsidR="00B73A46" w:rsidRPr="00CE7B84">
        <w:rPr>
          <w:rFonts w:cs="Tahoma"/>
          <w:i/>
          <w:iCs/>
          <w:sz w:val="14"/>
          <w:szCs w:val="14"/>
          <w:lang w:val="it-IT"/>
        </w:rPr>
        <w:t>KN</w:t>
      </w:r>
      <w:r w:rsidRPr="00CE7B84">
        <w:rPr>
          <w:rFonts w:cs="Tahoma"/>
          <w:i/>
          <w:iCs/>
          <w:sz w:val="14"/>
          <w:szCs w:val="14"/>
          <w:lang w:val="it-IT"/>
        </w:rPr>
        <w:t>”</w:t>
      </w:r>
      <w:r w:rsidR="00B73A46" w:rsidRPr="00CE7B84">
        <w:rPr>
          <w:rFonts w:cs="Tahoma"/>
          <w:i/>
          <w:iCs/>
          <w:sz w:val="14"/>
          <w:szCs w:val="14"/>
          <w:lang w:val="it-IT"/>
        </w:rPr>
        <w:t xml:space="preserve"> sono edizioni specializzate disponibili su alcuni mercati.</w:t>
      </w:r>
    </w:p>
    <w:p w14:paraId="3A414380" w14:textId="77777777" w:rsidR="00BB756B" w:rsidRPr="00CE7B84" w:rsidRDefault="00BB756B" w:rsidP="006374BC">
      <w:pPr>
        <w:ind w:left="770"/>
        <w:rPr>
          <w:rFonts w:cs="Tahoma"/>
          <w:sz w:val="14"/>
          <w:szCs w:val="14"/>
          <w:lang w:val="it-IT"/>
        </w:rPr>
      </w:pPr>
      <w:r w:rsidRPr="00CE7B84">
        <w:rPr>
          <w:rFonts w:cs="Tahoma"/>
          <w:i/>
          <w:iCs/>
          <w:sz w:val="14"/>
          <w:szCs w:val="14"/>
          <w:lang w:val="it-IT"/>
        </w:rPr>
        <w:t>* Si applica solo a Windows 8.1.</w:t>
      </w:r>
    </w:p>
    <w:p w14:paraId="74C753CC" w14:textId="77777777" w:rsidR="002512D3" w:rsidRPr="00CE7B84" w:rsidRDefault="002512D3" w:rsidP="006374BC">
      <w:pPr>
        <w:rPr>
          <w:rFonts w:cs="Tahoma"/>
          <w:szCs w:val="18"/>
          <w:lang w:val="it-IT"/>
        </w:rPr>
      </w:pPr>
    </w:p>
    <w:p w14:paraId="1DE6B232" w14:textId="77777777" w:rsidR="00BB756B" w:rsidRPr="00CE7B84" w:rsidRDefault="00BB756B" w:rsidP="006374BC">
      <w:pPr>
        <w:pStyle w:val="FootnoteBulletLevel1"/>
        <w:tabs>
          <w:tab w:val="clear" w:pos="900"/>
        </w:tabs>
        <w:spacing w:before="0" w:after="0"/>
        <w:ind w:left="720" w:firstLine="0"/>
        <w:rPr>
          <w:rFonts w:ascii="Tahoma" w:hAnsi="Tahoma" w:cs="Tahoma"/>
          <w:sz w:val="18"/>
          <w:szCs w:val="18"/>
          <w:lang w:val="it-IT"/>
        </w:rPr>
      </w:pPr>
      <w:r w:rsidRPr="00CE7B84">
        <w:rPr>
          <w:rFonts w:ascii="Tahoma" w:hAnsi="Tahoma" w:cs="Tahoma"/>
          <w:sz w:val="18"/>
          <w:szCs w:val="18"/>
          <w:lang w:val="it-IT"/>
        </w:rPr>
        <w:t>I sistemi operativi non inclusi nel precedente elenco non sono OS qualificanti, ad esempio:</w:t>
      </w:r>
    </w:p>
    <w:p w14:paraId="364EF005" w14:textId="77777777" w:rsidR="00BB756B" w:rsidRPr="00CE7B84" w:rsidRDefault="00BB756B" w:rsidP="006374BC">
      <w:pPr>
        <w:pStyle w:val="FootnoteBulletLevel1"/>
        <w:tabs>
          <w:tab w:val="clear" w:pos="900"/>
        </w:tabs>
        <w:spacing w:before="0" w:after="0"/>
        <w:ind w:left="720" w:firstLine="0"/>
        <w:rPr>
          <w:rFonts w:ascii="Tahoma" w:hAnsi="Tahoma" w:cs="Tahoma"/>
          <w:sz w:val="18"/>
          <w:szCs w:val="18"/>
          <w:lang w:val="it-IT"/>
        </w:rPr>
      </w:pPr>
    </w:p>
    <w:p w14:paraId="0D5AD114" w14:textId="77777777" w:rsidR="00BB756B" w:rsidRPr="00CE7B84" w:rsidRDefault="00BB756B" w:rsidP="00742B05">
      <w:pPr>
        <w:pStyle w:val="FootnoteBulletLevel2"/>
        <w:numPr>
          <w:ilvl w:val="0"/>
          <w:numId w:val="33"/>
        </w:numPr>
        <w:adjustRightInd/>
        <w:spacing w:before="0" w:after="60"/>
        <w:ind w:left="1440"/>
        <w:textAlignment w:val="auto"/>
        <w:rPr>
          <w:rFonts w:ascii="Tahoma" w:hAnsi="Tahoma" w:cs="Tahoma"/>
          <w:sz w:val="18"/>
          <w:szCs w:val="18"/>
          <w:lang w:val="it-IT"/>
        </w:rPr>
      </w:pPr>
      <w:r w:rsidRPr="00CE7B84">
        <w:rPr>
          <w:rFonts w:ascii="Tahoma" w:hAnsi="Tahoma" w:cs="Tahoma"/>
          <w:sz w:val="18"/>
          <w:szCs w:val="18"/>
          <w:lang w:val="it-IT"/>
        </w:rPr>
        <w:t>I Sistemi Incorporati (ad esempio, Windows Embedded 8.1 Industry Pro, Windows XP Embedded) non si qualificano per gli Aggiornamenti per Windows 8.1 Pro.</w:t>
      </w:r>
    </w:p>
    <w:p w14:paraId="701396E6" w14:textId="77777777" w:rsidR="00BB756B" w:rsidRPr="00CE7B84" w:rsidRDefault="00BB756B" w:rsidP="00742B05">
      <w:pPr>
        <w:pStyle w:val="FootnoteBulletLevel2"/>
        <w:numPr>
          <w:ilvl w:val="0"/>
          <w:numId w:val="33"/>
        </w:numPr>
        <w:adjustRightInd/>
        <w:spacing w:before="0" w:after="60"/>
        <w:ind w:left="1440"/>
        <w:textAlignment w:val="auto"/>
        <w:rPr>
          <w:rFonts w:ascii="Tahoma" w:hAnsi="Tahoma" w:cs="Tahoma"/>
          <w:sz w:val="18"/>
          <w:szCs w:val="18"/>
          <w:lang w:val="it-IT"/>
        </w:rPr>
      </w:pPr>
      <w:r w:rsidRPr="00CE7B84">
        <w:rPr>
          <w:rFonts w:ascii="Tahoma" w:hAnsi="Tahoma" w:cs="Tahoma"/>
          <w:sz w:val="18"/>
          <w:szCs w:val="18"/>
          <w:lang w:val="it-IT"/>
        </w:rPr>
        <w:t>Linux o OS/2 non si qualifica per gli Aggiornamenti per Windows 8.1 Pro.</w:t>
      </w:r>
    </w:p>
    <w:p w14:paraId="3A90DCF5" w14:textId="77777777" w:rsidR="00BB756B" w:rsidRPr="00CE7B84" w:rsidRDefault="00BB756B" w:rsidP="00742B05">
      <w:pPr>
        <w:pStyle w:val="FootnoteBulletLevel2"/>
        <w:numPr>
          <w:ilvl w:val="0"/>
          <w:numId w:val="33"/>
        </w:numPr>
        <w:adjustRightInd/>
        <w:spacing w:before="0" w:after="60"/>
        <w:ind w:left="1440"/>
        <w:textAlignment w:val="auto"/>
        <w:rPr>
          <w:rFonts w:ascii="Tahoma" w:hAnsi="Tahoma" w:cs="Tahoma"/>
          <w:sz w:val="18"/>
          <w:szCs w:val="18"/>
          <w:lang w:val="it-IT"/>
        </w:rPr>
      </w:pPr>
      <w:r w:rsidRPr="00CE7B84">
        <w:rPr>
          <w:rFonts w:ascii="Tahoma" w:hAnsi="Tahoma" w:cs="Tahoma"/>
          <w:sz w:val="18"/>
          <w:szCs w:val="18"/>
          <w:lang w:val="it-IT"/>
        </w:rPr>
        <w:t>La Licenza CAL per i Servizi Terminal di Windows non si qualifica per gli Aggiornamenti per Windows 8.1 Pro.</w:t>
      </w:r>
    </w:p>
    <w:p w14:paraId="62796FF4" w14:textId="77777777" w:rsidR="00BB756B" w:rsidRPr="00CE7B84" w:rsidRDefault="00BB756B" w:rsidP="006374BC">
      <w:pPr>
        <w:ind w:left="720"/>
        <w:rPr>
          <w:rFonts w:cs="Tahoma"/>
          <w:szCs w:val="18"/>
          <w:lang w:val="it-IT"/>
        </w:rPr>
      </w:pPr>
    </w:p>
    <w:p w14:paraId="67C8D262" w14:textId="77777777" w:rsidR="00B73A46" w:rsidRPr="00CE7B84" w:rsidRDefault="00B73A46" w:rsidP="006374BC">
      <w:pPr>
        <w:ind w:left="720"/>
        <w:rPr>
          <w:rFonts w:cs="Tahoma"/>
          <w:szCs w:val="18"/>
          <w:lang w:val="it-IT"/>
        </w:rPr>
      </w:pPr>
      <w:r w:rsidRPr="00CE7B84">
        <w:rPr>
          <w:rFonts w:cs="Tahoma"/>
          <w:szCs w:val="18"/>
          <w:lang w:val="it-IT"/>
        </w:rPr>
        <w:t>I seguenti requisiti sono applicabili al re-imaging di Windows:</w:t>
      </w:r>
    </w:p>
    <w:p w14:paraId="1E3BE547" w14:textId="77777777" w:rsidR="00B73A46" w:rsidRPr="00CE7B84" w:rsidRDefault="00B73A46" w:rsidP="006374BC">
      <w:pPr>
        <w:ind w:left="720"/>
        <w:rPr>
          <w:rFonts w:cs="Tahoma"/>
          <w:szCs w:val="18"/>
          <w:lang w:val="it-IT"/>
        </w:rPr>
      </w:pPr>
    </w:p>
    <w:p w14:paraId="7AD788F1" w14:textId="77777777" w:rsidR="00912205" w:rsidRPr="00CE7B84" w:rsidRDefault="00912205" w:rsidP="00742B05">
      <w:pPr>
        <w:pStyle w:val="ColorfulList-Accent11"/>
        <w:numPr>
          <w:ilvl w:val="0"/>
          <w:numId w:val="32"/>
        </w:numPr>
        <w:ind w:left="1440"/>
        <w:rPr>
          <w:rFonts w:ascii="Tahoma" w:hAnsi="Tahoma" w:cs="Tahoma"/>
          <w:sz w:val="18"/>
          <w:szCs w:val="18"/>
          <w:lang w:val="it-IT"/>
        </w:rPr>
      </w:pPr>
      <w:r w:rsidRPr="00CE7B84">
        <w:rPr>
          <w:rFonts w:ascii="Tahoma" w:hAnsi="Tahoma" w:cs="Tahoma"/>
          <w:sz w:val="18"/>
          <w:szCs w:val="18"/>
          <w:lang w:val="it-IT"/>
        </w:rP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AB7B90" w:rsidRPr="00CE7B84">
        <w:rPr>
          <w:rFonts w:ascii="Tahoma" w:hAnsi="Tahoma" w:cs="Tahoma"/>
          <w:sz w:val="18"/>
          <w:szCs w:val="18"/>
          <w:lang w:val="it-IT"/>
        </w:rPr>
        <w:t xml:space="preserve"> </w:t>
      </w:r>
      <w:r w:rsidRPr="00CE7B84">
        <w:rPr>
          <w:rFonts w:ascii="Tahoma" w:hAnsi="Tahoma" w:cs="Tahoma"/>
          <w:sz w:val="18"/>
          <w:szCs w:val="18"/>
          <w:lang w:val="it-IT"/>
        </w:rPr>
        <w:t xml:space="preserve">Ad esempio, può essere fornita come documentazione una copia del modulo per la sottoscrizione dal Contratto Multilicenza Microsoft applicabile al software di aggiornamento del sistema operativo Microsoft che viene installato o la </w:t>
      </w:r>
      <w:r w:rsidR="00B620C9" w:rsidRPr="00CE7B84">
        <w:rPr>
          <w:rFonts w:ascii="Tahoma" w:hAnsi="Tahoma" w:cs="Tahoma"/>
          <w:sz w:val="18"/>
          <w:szCs w:val="18"/>
          <w:lang w:val="it-IT"/>
        </w:rPr>
        <w:t>“</w:t>
      </w:r>
      <w:r w:rsidRPr="00CE7B84">
        <w:rPr>
          <w:rFonts w:ascii="Tahoma" w:hAnsi="Tahoma" w:cs="Tahoma"/>
          <w:sz w:val="18"/>
          <w:szCs w:val="18"/>
          <w:lang w:val="it-IT"/>
        </w:rPr>
        <w:t>Verifica della Licenza Microsoft della Società per i Servizi di Installazione degli Aggiornamenti per il Software del Sistema Operativo Microsoft Windows da Parte di Terzi</w:t>
      </w:r>
      <w:r w:rsidR="00B620C9" w:rsidRPr="00CE7B84">
        <w:rPr>
          <w:rFonts w:ascii="Tahoma" w:hAnsi="Tahoma" w:cs="Tahoma"/>
          <w:sz w:val="18"/>
          <w:szCs w:val="18"/>
          <w:lang w:val="it-IT"/>
        </w:rPr>
        <w:t>”</w:t>
      </w:r>
      <w:r w:rsidRPr="00CE7B84">
        <w:rPr>
          <w:rFonts w:ascii="Tahoma" w:hAnsi="Tahoma" w:cs="Tahoma"/>
          <w:sz w:val="18"/>
          <w:szCs w:val="18"/>
          <w:lang w:val="it-IT"/>
        </w:rPr>
        <w:t xml:space="preserve"> (disponibile all</w:t>
      </w:r>
      <w:r w:rsidR="006D573C">
        <w:rPr>
          <w:rFonts w:ascii="Tahoma" w:hAnsi="Tahoma" w:cs="Tahoma"/>
          <w:sz w:val="18"/>
          <w:szCs w:val="18"/>
          <w:lang w:val="it-IT"/>
        </w:rPr>
        <w:t>’</w:t>
      </w:r>
      <w:r w:rsidRPr="00CE7B84">
        <w:rPr>
          <w:rFonts w:ascii="Tahoma" w:hAnsi="Tahoma" w:cs="Tahoma"/>
          <w:sz w:val="18"/>
          <w:szCs w:val="18"/>
          <w:lang w:val="it-IT"/>
        </w:rPr>
        <w:t xml:space="preserve">indirizzo </w:t>
      </w:r>
      <w:hyperlink r:id="rId43" w:history="1">
        <w:r w:rsidRPr="00CE7B84">
          <w:rPr>
            <w:rStyle w:val="Hyperlink"/>
            <w:rFonts w:ascii="Tahoma" w:hAnsi="Tahoma" w:cs="Tahoma"/>
            <w:sz w:val="18"/>
            <w:szCs w:val="18"/>
            <w:lang w:val="it-IT"/>
          </w:rPr>
          <w:t>www.microsoft.com/licensing</w:t>
        </w:r>
      </w:hyperlink>
      <w:r w:rsidRPr="00CE7B84">
        <w:rPr>
          <w:rFonts w:ascii="Tahoma" w:hAnsi="Tahoma" w:cs="Tahoma"/>
          <w:sz w:val="18"/>
          <w:szCs w:val="18"/>
          <w:lang w:val="it-IT"/>
        </w:rPr>
        <w:t>).</w:t>
      </w:r>
    </w:p>
    <w:p w14:paraId="39AD6F93" w14:textId="77777777" w:rsidR="00912205" w:rsidRPr="00CE7B84" w:rsidRDefault="00B73A46" w:rsidP="006374BC">
      <w:pPr>
        <w:pStyle w:val="ColorfulList-Accent11"/>
        <w:rPr>
          <w:rFonts w:ascii="Tahoma" w:hAnsi="Tahoma" w:cs="Tahoma"/>
          <w:sz w:val="18"/>
          <w:szCs w:val="18"/>
          <w:lang w:val="it-IT"/>
        </w:rPr>
      </w:pPr>
      <w:r w:rsidRPr="00CE7B84">
        <w:rPr>
          <w:rFonts w:ascii="Tahoma" w:hAnsi="Tahoma" w:cs="Tahoma"/>
          <w:sz w:val="18"/>
          <w:szCs w:val="18"/>
          <w:u w:val="single"/>
          <w:lang w:val="it-IT"/>
        </w:rPr>
        <w:lastRenderedPageBreak/>
        <w:t>Società con Contratto Academic</w:t>
      </w:r>
    </w:p>
    <w:p w14:paraId="4D9E3524" w14:textId="77777777" w:rsidR="00B73A46" w:rsidRPr="00CE7B84" w:rsidRDefault="00B73A46" w:rsidP="006374BC">
      <w:pPr>
        <w:pStyle w:val="ColorfulList-Accent11"/>
        <w:rPr>
          <w:rFonts w:ascii="Tahoma" w:hAnsi="Tahoma" w:cs="Tahoma"/>
          <w:sz w:val="18"/>
          <w:szCs w:val="18"/>
          <w:lang w:val="it-IT"/>
        </w:rPr>
      </w:pPr>
      <w:r w:rsidRPr="00CE7B84">
        <w:rPr>
          <w:rFonts w:ascii="Tahoma" w:hAnsi="Tahoma" w:cs="Tahoma"/>
          <w:sz w:val="18"/>
          <w:szCs w:val="18"/>
          <w:lang w:val="it-IT"/>
        </w:rPr>
        <w:t xml:space="preserve">Le società con contratti Academic Select, Academic Open e Open Value Subscription - Education Solutions sono autorizzate ad acquistare una licenza di Aggiornamento Windows utilizzando Windows XP Starter Edition, Windows Vista Starter Edition o Windows 7 Starter Edition come sistema operativo qualificante. </w:t>
      </w:r>
    </w:p>
    <w:p w14:paraId="49697EA5" w14:textId="77777777" w:rsidR="00B73A46" w:rsidRPr="00CE7B84" w:rsidRDefault="00B73A46" w:rsidP="006374BC">
      <w:pPr>
        <w:pStyle w:val="ColorfulList-Accent11"/>
        <w:rPr>
          <w:rFonts w:ascii="Tahoma" w:hAnsi="Tahoma" w:cs="Tahoma"/>
          <w:sz w:val="18"/>
          <w:szCs w:val="18"/>
          <w:lang w:val="it-IT"/>
        </w:rPr>
      </w:pPr>
    </w:p>
    <w:p w14:paraId="6F2C4E3D" w14:textId="77777777" w:rsidR="00B73A46" w:rsidRPr="00CE7B84" w:rsidRDefault="00B73A46" w:rsidP="006374BC">
      <w:pPr>
        <w:pStyle w:val="ColorfulList-Accent11"/>
        <w:rPr>
          <w:rFonts w:ascii="Tahoma" w:hAnsi="Tahoma" w:cs="Tahoma"/>
          <w:sz w:val="18"/>
          <w:szCs w:val="18"/>
          <w:lang w:val="it-IT"/>
        </w:rPr>
      </w:pPr>
      <w:r w:rsidRPr="00CE7B84">
        <w:rPr>
          <w:rFonts w:ascii="Tahoma" w:hAnsi="Tahoma" w:cs="Tahoma"/>
          <w:sz w:val="18"/>
          <w:szCs w:val="18"/>
          <w:lang w:val="it-IT"/>
        </w:rPr>
        <w:t>Le società che acquistano l</w:t>
      </w:r>
      <w:r w:rsidR="006D573C">
        <w:rPr>
          <w:rFonts w:ascii="Tahoma" w:hAnsi="Tahoma" w:cs="Tahoma"/>
          <w:sz w:val="18"/>
          <w:szCs w:val="18"/>
          <w:lang w:val="it-IT"/>
        </w:rPr>
        <w:t>’</w:t>
      </w:r>
      <w:r w:rsidRPr="00CE7B84">
        <w:rPr>
          <w:rFonts w:ascii="Tahoma" w:hAnsi="Tahoma" w:cs="Tahoma"/>
          <w:sz w:val="18"/>
          <w:szCs w:val="18"/>
          <w:lang w:val="it-IT"/>
        </w:rPr>
        <w:t xml:space="preserve">aggiornamento su questa base rinunciano a qualunque diritto di trasferire la licenza al di fuori del paese in cui è stata acquistata. </w:t>
      </w:r>
    </w:p>
    <w:p w14:paraId="11C2733F" w14:textId="77777777" w:rsidR="00B24C9D" w:rsidRPr="00CE7B84" w:rsidRDefault="00B24C9D"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p>
    <w:p w14:paraId="6BCBFFBE" w14:textId="77777777" w:rsidR="00B73A46" w:rsidRPr="00CE7B84" w:rsidRDefault="005D46BA"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Intune (Per Dispositivo)</w:t>
      </w:r>
    </w:p>
    <w:p w14:paraId="0C1EFD49" w14:textId="77777777" w:rsidR="00EB4202" w:rsidRPr="00CE7B84" w:rsidRDefault="00EB4202" w:rsidP="006374BC">
      <w:pPr>
        <w:pStyle w:val="FootnoteBulletLevel2"/>
        <w:spacing w:before="0"/>
        <w:ind w:left="720" w:firstLine="0"/>
        <w:rPr>
          <w:rFonts w:ascii="Tahoma" w:hAnsi="Tahoma" w:cs="Tahoma"/>
          <w:sz w:val="18"/>
          <w:szCs w:val="18"/>
          <w:lang w:val="it-IT"/>
        </w:rPr>
      </w:pPr>
      <w:r w:rsidRPr="00CE7B84">
        <w:rPr>
          <w:rFonts w:ascii="Tahoma" w:hAnsi="Tahoma" w:cs="Tahoma"/>
          <w:sz w:val="18"/>
          <w:szCs w:val="18"/>
          <w:lang w:val="it-IT"/>
        </w:rPr>
        <w:t>Informazioni dettagliate sono disponibili nella Lista dei Prodotti del mese di ottobre 2013</w:t>
      </w:r>
    </w:p>
    <w:p w14:paraId="1BE7844E" w14:textId="77777777" w:rsidR="00EB4202" w:rsidRPr="00CE7B84" w:rsidRDefault="00EB4202" w:rsidP="006374BC">
      <w:pPr>
        <w:pStyle w:val="FootnoteBulletLevel2"/>
        <w:spacing w:before="0"/>
        <w:ind w:left="720" w:firstLine="0"/>
        <w:rPr>
          <w:rFonts w:ascii="Tahoma" w:hAnsi="Tahoma" w:cs="Tahoma"/>
          <w:sz w:val="18"/>
          <w:szCs w:val="18"/>
          <w:lang w:val="it-IT"/>
        </w:rPr>
      </w:pPr>
    </w:p>
    <w:p w14:paraId="1BCB7350" w14:textId="77777777" w:rsidR="00EB4202" w:rsidRPr="00CE7B84" w:rsidRDefault="00EB4202" w:rsidP="006374BC">
      <w:pPr>
        <w:pStyle w:val="FootnoteBulletLevel1"/>
        <w:tabs>
          <w:tab w:val="left" w:pos="720"/>
        </w:tabs>
        <w:adjustRightInd/>
        <w:spacing w:before="0" w:after="60"/>
        <w:ind w:left="720" w:firstLine="0"/>
        <w:rPr>
          <w:rFonts w:ascii="Tahoma" w:hAnsi="Tahoma" w:cs="Tahoma"/>
          <w:sz w:val="18"/>
          <w:szCs w:val="18"/>
          <w:lang w:val="it-IT"/>
        </w:rPr>
      </w:pPr>
      <w:r w:rsidRPr="00CE7B84">
        <w:rPr>
          <w:rFonts w:ascii="Tahoma" w:hAnsi="Tahoma" w:cs="Tahoma"/>
          <w:b/>
          <w:bCs/>
          <w:sz w:val="18"/>
          <w:szCs w:val="18"/>
          <w:lang w:val="it-IT"/>
        </w:rPr>
        <w:t>Aggiornamento per Windows Pro e Software Assurance per il Sistema Operativo Desktop Windows</w:t>
      </w:r>
    </w:p>
    <w:p w14:paraId="671388C5" w14:textId="77777777" w:rsidR="00EB4202" w:rsidRPr="00CE7B84" w:rsidRDefault="00EB4202" w:rsidP="006374BC">
      <w:pPr>
        <w:pStyle w:val="FootnoteBulletLevel1"/>
        <w:spacing w:before="0" w:after="0"/>
        <w:ind w:left="720" w:firstLine="0"/>
        <w:rPr>
          <w:rFonts w:ascii="Tahoma" w:hAnsi="Tahoma" w:cs="Tahoma"/>
          <w:sz w:val="18"/>
          <w:szCs w:val="18"/>
          <w:lang w:val="it-IT"/>
        </w:rPr>
      </w:pPr>
      <w:r w:rsidRPr="00CE7B84">
        <w:rPr>
          <w:rFonts w:ascii="Tahoma" w:hAnsi="Tahoma" w:cs="Tahoma"/>
          <w:sz w:val="18"/>
          <w:szCs w:val="18"/>
          <w:u w:val="single"/>
          <w:lang w:val="it-IT"/>
        </w:rPr>
        <w:t>Licenza di Aggiornamento per il Sistema Operativo (OS)</w:t>
      </w:r>
    </w:p>
    <w:p w14:paraId="7372DD0F" w14:textId="77777777" w:rsidR="00EB4202" w:rsidRPr="00CE7B84" w:rsidRDefault="00EB4202" w:rsidP="006374BC">
      <w:pPr>
        <w:pStyle w:val="FootnoteBulletLevel2"/>
        <w:tabs>
          <w:tab w:val="left" w:pos="720"/>
        </w:tabs>
        <w:adjustRightInd/>
        <w:spacing w:before="0"/>
        <w:ind w:left="720" w:firstLine="0"/>
        <w:rPr>
          <w:rFonts w:ascii="Tahoma" w:hAnsi="Tahoma" w:cs="Tahoma"/>
          <w:sz w:val="18"/>
          <w:szCs w:val="18"/>
          <w:lang w:val="it-IT"/>
        </w:rPr>
      </w:pPr>
      <w:r w:rsidRPr="00CE7B84">
        <w:rPr>
          <w:rFonts w:ascii="Tahoma" w:hAnsi="Tahoma" w:cs="Tahoma"/>
          <w:sz w:val="18"/>
          <w:szCs w:val="18"/>
          <w:lang w:val="it-IT"/>
        </w:rPr>
        <w:t>Le licenze per sistemi operativi desktop fornite in base ai presenti programmi sono unicamente licenze di aggiornamento. I presenti programmi non prevedono licenze complete per sistemi operativi desktop. Pertanto, la società dovrà avere ottenuto in licenza e installato su ogni desktop per il quale acquista e sul quale eseguirà l</w:t>
      </w:r>
      <w:r w:rsidR="006D573C">
        <w:rPr>
          <w:rFonts w:ascii="Tahoma" w:hAnsi="Tahoma" w:cs="Tahoma"/>
          <w:sz w:val="18"/>
          <w:szCs w:val="18"/>
          <w:lang w:val="it-IT"/>
        </w:rPr>
        <w:t>’</w:t>
      </w:r>
      <w:r w:rsidRPr="00CE7B84">
        <w:rPr>
          <w:rFonts w:ascii="Tahoma" w:hAnsi="Tahoma" w:cs="Tahoma"/>
          <w:sz w:val="18"/>
          <w:szCs w:val="18"/>
          <w:lang w:val="it-IT"/>
        </w:rPr>
        <w:t>Aggiornamento per Windows 8.1 Pro uno dei sistemi operativi qualificanti applicabili indicati nella precedente tabella.</w:t>
      </w:r>
    </w:p>
    <w:p w14:paraId="18976D15" w14:textId="77777777" w:rsidR="00EB4202" w:rsidRPr="00CE7B84" w:rsidRDefault="00EB4202" w:rsidP="006374BC">
      <w:pPr>
        <w:pStyle w:val="FootnoteBulletLevel1"/>
        <w:spacing w:before="0" w:after="0"/>
        <w:ind w:left="720" w:firstLine="0"/>
        <w:rPr>
          <w:rFonts w:ascii="Tahoma" w:hAnsi="Tahoma" w:cs="Tahoma"/>
          <w:sz w:val="18"/>
          <w:szCs w:val="18"/>
          <w:lang w:val="it-IT"/>
        </w:rPr>
      </w:pPr>
    </w:p>
    <w:p w14:paraId="04407003" w14:textId="77777777" w:rsidR="00EB4202" w:rsidRPr="00CE7B84" w:rsidRDefault="00EB4202" w:rsidP="006374BC">
      <w:pPr>
        <w:pStyle w:val="FootnoteBulletLevel1"/>
        <w:spacing w:before="0" w:after="0"/>
        <w:ind w:left="720" w:firstLine="0"/>
        <w:rPr>
          <w:rFonts w:ascii="Tahoma" w:hAnsi="Tahoma" w:cs="Tahoma"/>
          <w:sz w:val="18"/>
          <w:szCs w:val="18"/>
          <w:lang w:val="it-IT"/>
        </w:rPr>
      </w:pPr>
      <w:r w:rsidRPr="00CE7B84">
        <w:rPr>
          <w:rFonts w:ascii="Tahoma" w:hAnsi="Tahoma" w:cs="Tahoma"/>
          <w:sz w:val="18"/>
          <w:szCs w:val="18"/>
          <w:u w:val="single"/>
          <w:lang w:val="it-IT"/>
        </w:rPr>
        <w:t xml:space="preserve">Copertura Software Assurance </w:t>
      </w:r>
    </w:p>
    <w:p w14:paraId="3715CB1A" w14:textId="77777777" w:rsidR="00EB4202" w:rsidRPr="00CE7B84" w:rsidRDefault="00EB4202" w:rsidP="006374BC">
      <w:pPr>
        <w:pStyle w:val="FootnoteBulletLevel1"/>
        <w:spacing w:before="0" w:after="0"/>
        <w:ind w:left="720" w:firstLine="0"/>
        <w:rPr>
          <w:rFonts w:ascii="Tahoma" w:hAnsi="Tahoma" w:cs="Tahoma"/>
          <w:sz w:val="18"/>
          <w:szCs w:val="18"/>
          <w:lang w:val="it-IT"/>
        </w:rPr>
      </w:pPr>
      <w:r w:rsidRPr="00CE7B84">
        <w:rPr>
          <w:rFonts w:ascii="Tahoma" w:hAnsi="Tahoma" w:cs="Tahoma"/>
          <w:sz w:val="18"/>
          <w:szCs w:val="18"/>
          <w:lang w:val="it-IT"/>
        </w:rPr>
        <w:t>Le società che intendono partecipare a Software Assurance per il Sistema Operativo Desktop Windows dispongono delle opzioni che seguono.</w:t>
      </w:r>
      <w:r w:rsidR="00AB7B90" w:rsidRPr="00CE7B84">
        <w:rPr>
          <w:rFonts w:ascii="Tahoma" w:hAnsi="Tahoma" w:cs="Tahoma"/>
          <w:sz w:val="18"/>
          <w:szCs w:val="18"/>
          <w:lang w:val="it-IT"/>
        </w:rPr>
        <w:t xml:space="preserve"> </w:t>
      </w:r>
      <w:r w:rsidRPr="00CE7B84">
        <w:rPr>
          <w:rFonts w:ascii="Tahoma" w:hAnsi="Tahoma" w:cs="Tahoma"/>
          <w:sz w:val="18"/>
          <w:szCs w:val="18"/>
          <w:lang w:val="it-IT"/>
        </w:rPr>
        <w:t>Le opzioni riportate di seguito sono disponibili solo per i programmi specifici elencati e solo ai sensi delle condizioni stabilite.</w:t>
      </w:r>
    </w:p>
    <w:p w14:paraId="5A1D7E22" w14:textId="77777777" w:rsidR="00EB4202" w:rsidRPr="00CE7B84" w:rsidRDefault="00EB4202" w:rsidP="006374BC">
      <w:pPr>
        <w:pStyle w:val="FootnoteBulletLevel1"/>
        <w:spacing w:before="0" w:after="0"/>
        <w:ind w:left="720" w:firstLine="0"/>
        <w:rPr>
          <w:rFonts w:ascii="Tahoma" w:hAnsi="Tahoma" w:cs="Tahoma"/>
          <w:sz w:val="18"/>
          <w:szCs w:val="18"/>
          <w:lang w:val="it-IT"/>
        </w:rPr>
      </w:pPr>
      <w:r w:rsidRPr="00CE7B84">
        <w:rPr>
          <w:rFonts w:ascii="Tahoma" w:hAnsi="Tahoma" w:cs="Tahoma"/>
          <w:sz w:val="18"/>
          <w:szCs w:val="18"/>
          <w:lang w:val="it-IT"/>
        </w:rPr>
        <w:t>Non tutte le opzioni sono disponibili in tutti i programmi.</w:t>
      </w:r>
    </w:p>
    <w:p w14:paraId="387CC873" w14:textId="77777777" w:rsidR="00EB4202" w:rsidRPr="00CE7B84" w:rsidRDefault="00EB4202" w:rsidP="006374BC">
      <w:pPr>
        <w:pStyle w:val="FootnoteBulletLevel1"/>
        <w:spacing w:before="0" w:after="0"/>
        <w:ind w:left="720" w:firstLine="0"/>
        <w:rPr>
          <w:rFonts w:ascii="Tahoma" w:hAnsi="Tahoma" w:cs="Tahoma"/>
          <w:sz w:val="18"/>
          <w:szCs w:val="18"/>
          <w:lang w:val="it-IT"/>
        </w:rPr>
      </w:pPr>
    </w:p>
    <w:p w14:paraId="2622C569" w14:textId="77777777" w:rsidR="00EB4202" w:rsidRPr="00CE7B84" w:rsidRDefault="00EB4202" w:rsidP="00742B05">
      <w:pPr>
        <w:pStyle w:val="FootnoteBulletLevel1"/>
        <w:numPr>
          <w:ilvl w:val="0"/>
          <w:numId w:val="28"/>
        </w:numPr>
        <w:tabs>
          <w:tab w:val="left" w:pos="720"/>
        </w:tabs>
        <w:adjustRightInd/>
        <w:spacing w:before="0" w:after="60"/>
        <w:ind w:left="1080"/>
        <w:textAlignment w:val="auto"/>
        <w:rPr>
          <w:rFonts w:ascii="Tahoma" w:hAnsi="Tahoma" w:cs="Tahoma"/>
          <w:sz w:val="18"/>
          <w:szCs w:val="18"/>
          <w:lang w:val="it-IT"/>
        </w:rPr>
      </w:pPr>
      <w:r w:rsidRPr="00CE7B84">
        <w:rPr>
          <w:rFonts w:ascii="Tahoma" w:hAnsi="Tahoma" w:cs="Tahoma"/>
          <w:sz w:val="18"/>
          <w:szCs w:val="18"/>
          <w:lang w:val="it-IT"/>
        </w:rPr>
        <w:t xml:space="preserve">Programmi Select Plus, Open Value (opzione non a livello aziendale) e Open License </w:t>
      </w:r>
    </w:p>
    <w:p w14:paraId="1EFC1A9F" w14:textId="77777777" w:rsidR="00EB4202" w:rsidRPr="00CE7B84" w:rsidRDefault="00EB4202" w:rsidP="006374BC">
      <w:pPr>
        <w:pStyle w:val="Footnotedash"/>
        <w:tabs>
          <w:tab w:val="left" w:pos="720"/>
        </w:tabs>
        <w:spacing w:before="0"/>
        <w:rPr>
          <w:rFonts w:ascii="Tahoma" w:hAnsi="Tahoma" w:cs="Tahoma"/>
          <w:sz w:val="18"/>
          <w:szCs w:val="18"/>
          <w:lang w:val="it-IT"/>
        </w:rPr>
      </w:pPr>
      <w:r w:rsidRPr="00CE7B84">
        <w:rPr>
          <w:rFonts w:ascii="Tahoma" w:eastAsia="Calibri" w:hAnsi="Tahoma" w:cs="Tahoma"/>
          <w:color w:val="000000"/>
          <w:sz w:val="18"/>
          <w:szCs w:val="18"/>
          <w:u w:val="single"/>
          <w:lang w:val="it-IT"/>
        </w:rPr>
        <w:t>Per i dispositivi nuovi o i dispositivi con licenze nuove</w:t>
      </w:r>
    </w:p>
    <w:p w14:paraId="4896188F" w14:textId="77777777" w:rsidR="00EB4202" w:rsidRPr="00CE7B84" w:rsidRDefault="00EB4202" w:rsidP="00742B05">
      <w:pPr>
        <w:pStyle w:val="Footnotedash"/>
        <w:numPr>
          <w:ilvl w:val="2"/>
          <w:numId w:val="8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 xml:space="preserve">Acquistare la copertura Software Assurance per Windows 8.1 Pro, Windows 8 Pro o Windows 7 Professional (32 bit o 64 bit o edizioni N, K o KN) tramite licenza OEM, Retail Get Genuine Windows Agreement (GGWA) (anche conosciuta, in alcuni paesi, come </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Get Genuine Solution</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 entro 90 giorni dalla data di acquisto della licenza OEM, Retail o GGWA </w:t>
      </w:r>
    </w:p>
    <w:p w14:paraId="4138F4C6" w14:textId="77777777" w:rsidR="00EB4202" w:rsidRPr="00A376D7" w:rsidRDefault="00EB4202" w:rsidP="006374BC">
      <w:pPr>
        <w:pStyle w:val="Footnotedash"/>
        <w:tabs>
          <w:tab w:val="left" w:pos="720"/>
        </w:tabs>
        <w:spacing w:before="0"/>
        <w:rPr>
          <w:rFonts w:ascii="Tahoma" w:hAnsi="Tahoma" w:cs="Tahoma"/>
          <w:sz w:val="18"/>
          <w:szCs w:val="18"/>
        </w:rPr>
      </w:pPr>
      <w:r w:rsidRPr="00A376D7">
        <w:rPr>
          <w:rFonts w:ascii="Tahoma" w:eastAsia="Calibri" w:hAnsi="Tahoma" w:cs="Tahoma"/>
          <w:color w:val="000000"/>
          <w:sz w:val="18"/>
          <w:szCs w:val="18"/>
          <w:u w:val="single"/>
        </w:rPr>
        <w:t>Per tutti gli altri dispositivi</w:t>
      </w:r>
    </w:p>
    <w:p w14:paraId="41132D11" w14:textId="77777777" w:rsidR="00EB4202" w:rsidRPr="00CE7B84" w:rsidRDefault="00EB4202" w:rsidP="00742B05">
      <w:pPr>
        <w:pStyle w:val="Footnotedash"/>
        <w:numPr>
          <w:ilvl w:val="1"/>
          <w:numId w:val="3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Acquistare 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Aggiornamento e Software Assurance per Windows 8.1 Pro per i desktop per i quali la società ha ottenuto in licenza e installato uno dei sistemi operativi qualificanti elencati nella precedente tabella degli Aggiornamenti per Windows.</w:t>
      </w:r>
    </w:p>
    <w:p w14:paraId="17B4B68D" w14:textId="77777777" w:rsidR="00EB4202" w:rsidRPr="00CE7B84" w:rsidRDefault="00EB4202" w:rsidP="006374BC">
      <w:pPr>
        <w:pStyle w:val="FootnoteBulletLevel1"/>
        <w:tabs>
          <w:tab w:val="left" w:pos="720"/>
        </w:tabs>
        <w:adjustRightInd/>
        <w:spacing w:before="0" w:after="60"/>
        <w:rPr>
          <w:rFonts w:ascii="Tahoma" w:hAnsi="Tahoma" w:cs="Tahoma"/>
          <w:sz w:val="18"/>
          <w:szCs w:val="18"/>
          <w:lang w:val="it-IT"/>
        </w:rPr>
      </w:pPr>
    </w:p>
    <w:p w14:paraId="0ACBFCBE" w14:textId="77777777" w:rsidR="00EB4202" w:rsidRPr="00CE7B84" w:rsidRDefault="00EB4202" w:rsidP="00742B05">
      <w:pPr>
        <w:pStyle w:val="FootnoteBulletLevel1"/>
        <w:numPr>
          <w:ilvl w:val="0"/>
          <w:numId w:val="28"/>
        </w:numPr>
        <w:tabs>
          <w:tab w:val="left" w:pos="720"/>
        </w:tabs>
        <w:adjustRightInd/>
        <w:spacing w:before="0" w:after="60"/>
        <w:ind w:left="1080"/>
        <w:textAlignment w:val="auto"/>
        <w:rPr>
          <w:rFonts w:ascii="Tahoma" w:hAnsi="Tahoma" w:cs="Tahoma"/>
          <w:sz w:val="18"/>
          <w:szCs w:val="18"/>
          <w:lang w:val="it-IT"/>
        </w:rPr>
      </w:pPr>
      <w:r w:rsidRPr="00CE7B84">
        <w:rPr>
          <w:rFonts w:ascii="Tahoma" w:hAnsi="Tahoma" w:cs="Tahoma"/>
          <w:sz w:val="18"/>
          <w:szCs w:val="18"/>
          <w:lang w:val="it-IT"/>
        </w:rPr>
        <w:t>Iscrizioni Enterprise e Contratti Open Value per l</w:t>
      </w:r>
      <w:r w:rsidR="006D573C">
        <w:rPr>
          <w:rFonts w:ascii="Tahoma" w:hAnsi="Tahoma" w:cs="Tahoma"/>
          <w:sz w:val="18"/>
          <w:szCs w:val="18"/>
          <w:lang w:val="it-IT"/>
        </w:rPr>
        <w:t>’</w:t>
      </w:r>
      <w:r w:rsidRPr="00CE7B84">
        <w:rPr>
          <w:rFonts w:ascii="Tahoma" w:hAnsi="Tahoma" w:cs="Tahoma"/>
          <w:sz w:val="18"/>
          <w:szCs w:val="18"/>
          <w:lang w:val="it-IT"/>
        </w:rPr>
        <w:t>intera organizzazione (perpetui e subscription):</w:t>
      </w:r>
    </w:p>
    <w:p w14:paraId="4EABBD5E" w14:textId="77777777" w:rsidR="00EB4202" w:rsidRPr="00CE7B84" w:rsidRDefault="00EB4202" w:rsidP="006374BC">
      <w:pPr>
        <w:pStyle w:val="Footnotedash"/>
        <w:tabs>
          <w:tab w:val="left" w:pos="720"/>
        </w:tabs>
        <w:spacing w:before="0"/>
        <w:rPr>
          <w:rFonts w:ascii="Tahoma" w:hAnsi="Tahoma" w:cs="Tahoma"/>
          <w:sz w:val="18"/>
          <w:szCs w:val="18"/>
          <w:lang w:val="it-IT"/>
        </w:rPr>
      </w:pPr>
      <w:r w:rsidRPr="00CE7B84">
        <w:rPr>
          <w:rFonts w:ascii="Tahoma" w:eastAsia="Calibri" w:hAnsi="Tahoma" w:cs="Tahoma"/>
          <w:color w:val="000000"/>
          <w:sz w:val="18"/>
          <w:szCs w:val="18"/>
          <w:u w:val="single"/>
          <w:lang w:val="it-IT"/>
        </w:rPr>
        <w:t>Iscrizioni Enterprise Iniziali o Contratti Open Value</w:t>
      </w:r>
    </w:p>
    <w:p w14:paraId="2D8CAFC4" w14:textId="77777777" w:rsidR="00EB4202" w:rsidRPr="00CE7B84" w:rsidRDefault="00EB4202" w:rsidP="00742B05">
      <w:pPr>
        <w:pStyle w:val="Footnotedash"/>
        <w:numPr>
          <w:ilvl w:val="1"/>
          <w:numId w:val="3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Acquistare 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Aggiornamento per Windows 8.1 Pro e Software Assurance per tutti i Dispositivi Qualificati. La società dovrà disporre della licenza per e avere installato uno dei sistemi operativi qualificanti indicati nella precedente tabella degli Aggiornamenti di Windows, nella colonna </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Nuovo EA/OV-CW</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 su tutti i Dispositivi Qualificati.</w:t>
      </w:r>
    </w:p>
    <w:p w14:paraId="093FCC45" w14:textId="77777777" w:rsidR="00EB4202" w:rsidRPr="00CE7B84" w:rsidRDefault="00EB4202" w:rsidP="006374BC">
      <w:pPr>
        <w:pStyle w:val="Footnotedash"/>
        <w:tabs>
          <w:tab w:val="left" w:pos="720"/>
        </w:tabs>
        <w:spacing w:before="0"/>
        <w:rPr>
          <w:rFonts w:ascii="Tahoma" w:hAnsi="Tahoma" w:cs="Tahoma"/>
          <w:sz w:val="18"/>
          <w:szCs w:val="18"/>
          <w:lang w:val="it-IT"/>
        </w:rPr>
      </w:pPr>
      <w:r w:rsidRPr="00CE7B84">
        <w:rPr>
          <w:rFonts w:ascii="Tahoma" w:eastAsia="Calibri" w:hAnsi="Tahoma" w:cs="Tahoma"/>
          <w:color w:val="000000"/>
          <w:sz w:val="18"/>
          <w:szCs w:val="18"/>
          <w:u w:val="single"/>
          <w:lang w:val="it-IT"/>
        </w:rPr>
        <w:t>Iscrizioni Enterprise Esistenti o Contratti Open Value (true-up e sostituzioni)</w:t>
      </w:r>
    </w:p>
    <w:p w14:paraId="6F8C3347" w14:textId="77777777" w:rsidR="00EB4202" w:rsidRPr="00CE7B84" w:rsidRDefault="00EB4202" w:rsidP="00742B05">
      <w:pPr>
        <w:pStyle w:val="Footnotedash"/>
        <w:numPr>
          <w:ilvl w:val="1"/>
          <w:numId w:val="3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Acquistare 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Aggiornamento per Windows 8.1 Pro e Software Assurance per tutti i Dispositivi Qualificati aggiuntivi. 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EA/OV-CW Esistente</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w:t>
      </w:r>
    </w:p>
    <w:p w14:paraId="70981E2E" w14:textId="77777777" w:rsidR="00EB4202" w:rsidRPr="00CE7B84" w:rsidRDefault="00EB4202" w:rsidP="00742B05">
      <w:pPr>
        <w:pStyle w:val="Footnotedash"/>
        <w:numPr>
          <w:ilvl w:val="1"/>
          <w:numId w:val="3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 xml:space="preserve">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Nuovo EA/OV-CW</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w:t>
      </w:r>
    </w:p>
    <w:p w14:paraId="16CAC06D" w14:textId="77777777" w:rsidR="00F03B6E" w:rsidRPr="00CE7B84" w:rsidRDefault="00F03B6E" w:rsidP="00F03B6E">
      <w:pPr>
        <w:pStyle w:val="Footnotedash"/>
        <w:tabs>
          <w:tab w:val="clear" w:pos="1620"/>
          <w:tab w:val="left" w:pos="720"/>
        </w:tabs>
        <w:spacing w:before="0"/>
        <w:textAlignment w:val="auto"/>
        <w:rPr>
          <w:rFonts w:ascii="Tahoma" w:eastAsia="Calibri" w:hAnsi="Tahoma" w:cs="Tahoma"/>
          <w:color w:val="000000"/>
          <w:sz w:val="18"/>
          <w:szCs w:val="18"/>
          <w:lang w:val="it-IT"/>
        </w:rPr>
      </w:pPr>
    </w:p>
    <w:p w14:paraId="7B44D6DB" w14:textId="77777777" w:rsidR="00F03B6E" w:rsidRPr="00CE7B84" w:rsidRDefault="00F03B6E" w:rsidP="00F03B6E">
      <w:pPr>
        <w:pStyle w:val="Footnotedash"/>
        <w:tabs>
          <w:tab w:val="clear" w:pos="1620"/>
          <w:tab w:val="left" w:pos="720"/>
        </w:tabs>
        <w:spacing w:before="0"/>
        <w:textAlignment w:val="auto"/>
        <w:rPr>
          <w:rFonts w:ascii="Tahoma" w:hAnsi="Tahoma" w:cs="Tahoma"/>
          <w:sz w:val="18"/>
          <w:szCs w:val="18"/>
          <w:lang w:val="it-IT"/>
        </w:rPr>
      </w:pPr>
    </w:p>
    <w:p w14:paraId="1AF397C8" w14:textId="77777777" w:rsidR="00EB4202" w:rsidRPr="00A376D7" w:rsidRDefault="00EB4202" w:rsidP="006374BC">
      <w:pPr>
        <w:pStyle w:val="Footnotedash"/>
        <w:tabs>
          <w:tab w:val="left" w:pos="720"/>
        </w:tabs>
        <w:spacing w:before="0"/>
        <w:rPr>
          <w:rFonts w:ascii="Tahoma" w:hAnsi="Tahoma" w:cs="Tahoma"/>
          <w:sz w:val="18"/>
          <w:szCs w:val="18"/>
        </w:rPr>
      </w:pPr>
      <w:r w:rsidRPr="00A376D7">
        <w:rPr>
          <w:rFonts w:ascii="Tahoma" w:eastAsia="Calibri" w:hAnsi="Tahoma" w:cs="Tahoma"/>
          <w:color w:val="000000"/>
          <w:sz w:val="18"/>
          <w:szCs w:val="18"/>
          <w:u w:val="single"/>
        </w:rPr>
        <w:lastRenderedPageBreak/>
        <w:t>Rinnovo dell</w:t>
      </w:r>
      <w:r w:rsidR="006D573C">
        <w:rPr>
          <w:rFonts w:ascii="Tahoma" w:eastAsia="Calibri" w:hAnsi="Tahoma" w:cs="Tahoma"/>
          <w:color w:val="000000"/>
          <w:sz w:val="18"/>
          <w:szCs w:val="18"/>
          <w:u w:val="single"/>
        </w:rPr>
        <w:t>’</w:t>
      </w:r>
      <w:r w:rsidRPr="00A376D7">
        <w:rPr>
          <w:rFonts w:ascii="Tahoma" w:eastAsia="Calibri" w:hAnsi="Tahoma" w:cs="Tahoma"/>
          <w:color w:val="000000"/>
          <w:sz w:val="18"/>
          <w:szCs w:val="18"/>
          <w:u w:val="single"/>
        </w:rPr>
        <w:t>Iscrizione Enterprise</w:t>
      </w:r>
    </w:p>
    <w:p w14:paraId="0E128FD4" w14:textId="77777777" w:rsidR="00EB4202" w:rsidRPr="00CE7B84" w:rsidRDefault="00EB4202" w:rsidP="00742B05">
      <w:pPr>
        <w:pStyle w:val="Footnotedash"/>
        <w:numPr>
          <w:ilvl w:val="1"/>
          <w:numId w:val="3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alla scadenza di un</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Iscrizione Enterprise già esistente relativa al Sistema Operativo Windows Desktop, è possibile rinnovare tale copertura con una nuova Iscrizione Enterprise per il Sistema Operativo Windows Desktop.</w:t>
      </w:r>
    </w:p>
    <w:p w14:paraId="79246605" w14:textId="77777777" w:rsidR="00EB4202" w:rsidRPr="00CE7B84" w:rsidRDefault="00EB4202" w:rsidP="006374BC">
      <w:pPr>
        <w:pStyle w:val="FootnoteBulletLevel2"/>
        <w:tabs>
          <w:tab w:val="left" w:pos="720"/>
        </w:tabs>
        <w:adjustRightInd/>
        <w:spacing w:before="0"/>
        <w:ind w:left="0" w:firstLine="0"/>
        <w:rPr>
          <w:rFonts w:ascii="Tahoma" w:hAnsi="Tahoma" w:cs="Tahoma"/>
          <w:sz w:val="18"/>
          <w:szCs w:val="18"/>
          <w:lang w:val="it-IT"/>
        </w:rPr>
      </w:pPr>
    </w:p>
    <w:p w14:paraId="046ABBE4" w14:textId="77777777" w:rsidR="00EB4202" w:rsidRPr="00CE7B84" w:rsidRDefault="00EB4202" w:rsidP="006374BC">
      <w:pPr>
        <w:pStyle w:val="FootnoteBulletLevel2"/>
        <w:numPr>
          <w:ilvl w:val="0"/>
          <w:numId w:val="25"/>
        </w:numPr>
        <w:tabs>
          <w:tab w:val="left" w:pos="720"/>
        </w:tabs>
        <w:adjustRightInd/>
        <w:spacing w:before="0" w:after="60"/>
        <w:ind w:left="1440"/>
        <w:textAlignment w:val="auto"/>
        <w:rPr>
          <w:rFonts w:ascii="Tahoma" w:hAnsi="Tahoma" w:cs="Tahoma"/>
          <w:sz w:val="18"/>
          <w:szCs w:val="18"/>
          <w:lang w:val="it-IT"/>
        </w:rPr>
      </w:pPr>
      <w:r w:rsidRPr="00CE7B84">
        <w:rPr>
          <w:rFonts w:ascii="Tahoma" w:hAnsi="Tahoma" w:cs="Tahoma"/>
          <w:sz w:val="18"/>
          <w:szCs w:val="18"/>
          <w:lang w:val="it-IT"/>
        </w:rPr>
        <w:t xml:space="preserve">Le società con Contratti Campus e School e Open Value Subscription - Education Solutions: </w:t>
      </w:r>
    </w:p>
    <w:p w14:paraId="0DB6C6DD" w14:textId="77777777" w:rsidR="00EB4202" w:rsidRPr="00CE7B84" w:rsidRDefault="00EB4202" w:rsidP="00742B05">
      <w:pPr>
        <w:pStyle w:val="Footnotedash"/>
        <w:numPr>
          <w:ilvl w:val="1"/>
          <w:numId w:val="30"/>
        </w:numPr>
        <w:tabs>
          <w:tab w:val="left" w:pos="720"/>
        </w:tabs>
        <w:spacing w:before="0"/>
        <w:ind w:left="1800"/>
        <w:textAlignment w:val="auto"/>
        <w:rPr>
          <w:rFonts w:ascii="Tahoma" w:hAnsi="Tahoma" w:cs="Tahoma"/>
          <w:sz w:val="18"/>
          <w:szCs w:val="18"/>
          <w:lang w:val="it-IT"/>
        </w:rPr>
      </w:pPr>
      <w:r w:rsidRPr="00CE7B84">
        <w:rPr>
          <w:rFonts w:ascii="Tahoma" w:eastAsia="Calibri" w:hAnsi="Tahoma" w:cs="Tahoma"/>
          <w:color w:val="000000"/>
          <w:sz w:val="18"/>
          <w:szCs w:val="18"/>
          <w:lang w:val="it-IT"/>
        </w:rPr>
        <w:t>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elenco dei sistemi operativi qualificanti indicati nella tabella degli Aggiornamenti di Windows nella colonna </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Academic</w:t>
      </w:r>
      <w:r w:rsidR="00B620C9" w:rsidRPr="00CE7B84">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 </w:t>
      </w:r>
    </w:p>
    <w:p w14:paraId="37F7C621" w14:textId="77777777" w:rsidR="00EB4202" w:rsidRPr="00CE7B84" w:rsidRDefault="00EB4202" w:rsidP="006374BC">
      <w:pPr>
        <w:pStyle w:val="FootnoteBulletLevel2"/>
        <w:spacing w:before="0"/>
        <w:ind w:left="720" w:firstLine="0"/>
        <w:rPr>
          <w:rFonts w:ascii="Tahoma" w:hAnsi="Tahoma" w:cs="Tahoma"/>
          <w:sz w:val="18"/>
          <w:szCs w:val="18"/>
          <w:lang w:val="it-IT"/>
        </w:rPr>
      </w:pPr>
      <w:r w:rsidRPr="00CE7B84">
        <w:rPr>
          <w:rFonts w:ascii="Tahoma" w:eastAsia="Calibri" w:hAnsi="Tahoma" w:cs="Tahoma"/>
          <w:color w:val="000000"/>
          <w:sz w:val="18"/>
          <w:szCs w:val="18"/>
          <w:lang w:val="it-IT"/>
        </w:rPr>
        <w:t>Nonostante eventuali disposizioni contrarie dei Diritti di Utilizzo del Prodotto, agli istituti che scelgono 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Opzione per Studente viene concessa una sola istanza di Windows To Go per ogni dispositivo con licenza in dotazione a uno studente.</w:t>
      </w:r>
      <w:r w:rsidR="00AB7B90" w:rsidRPr="00CE7B84">
        <w:rPr>
          <w:rFonts w:ascii="Tahoma" w:eastAsia="Calibri" w:hAnsi="Tahoma" w:cs="Tahoma"/>
          <w:color w:val="000000"/>
          <w:sz w:val="18"/>
          <w:szCs w:val="18"/>
          <w:lang w:val="it-IT"/>
        </w:rPr>
        <w:t xml:space="preserve"> </w:t>
      </w:r>
      <w:r w:rsidRPr="00CE7B84">
        <w:rPr>
          <w:rFonts w:ascii="Tahoma" w:eastAsia="Calibri" w:hAnsi="Tahoma" w:cs="Tahoma"/>
          <w:color w:val="000000"/>
          <w:sz w:val="18"/>
          <w:szCs w:val="18"/>
          <w:lang w:val="it-IT"/>
        </w:rPr>
        <w:t>Gli istituti dovranno verificare che gli studenti che non sono più iscritti all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istituto cessino di utilizzare Windows To Go e restituiscano all</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istituto i dispositivi USB in cui è installata un</w:t>
      </w:r>
      <w:r w:rsidR="006D573C">
        <w:rPr>
          <w:rFonts w:ascii="Tahoma" w:eastAsia="Calibri" w:hAnsi="Tahoma" w:cs="Tahoma"/>
          <w:color w:val="000000"/>
          <w:sz w:val="18"/>
          <w:szCs w:val="18"/>
          <w:lang w:val="it-IT"/>
        </w:rPr>
        <w:t>’</w:t>
      </w:r>
      <w:r w:rsidRPr="00CE7B84">
        <w:rPr>
          <w:rFonts w:ascii="Tahoma" w:eastAsia="Calibri" w:hAnsi="Tahoma" w:cs="Tahoma"/>
          <w:color w:val="000000"/>
          <w:sz w:val="18"/>
          <w:szCs w:val="18"/>
          <w:lang w:val="it-IT"/>
        </w:rPr>
        <w:t xml:space="preserve">istanza di Windows To Go. </w:t>
      </w:r>
      <w:r w:rsidRPr="00CE7B84">
        <w:rPr>
          <w:rFonts w:ascii="Tahoma" w:hAnsi="Tahoma" w:cs="Tahoma"/>
          <w:sz w:val="18"/>
          <w:szCs w:val="18"/>
          <w:lang w:val="it-IT"/>
        </w:rPr>
        <w:t>Gli istituti che scelgono l</w:t>
      </w:r>
      <w:r w:rsidR="006D573C">
        <w:rPr>
          <w:rFonts w:ascii="Tahoma" w:hAnsi="Tahoma" w:cs="Tahoma"/>
          <w:sz w:val="18"/>
          <w:szCs w:val="18"/>
          <w:lang w:val="it-IT"/>
        </w:rPr>
        <w:t>’</w:t>
      </w:r>
      <w:r w:rsidRPr="00CE7B84">
        <w:rPr>
          <w:rFonts w:ascii="Tahoma" w:hAnsi="Tahoma" w:cs="Tahoma"/>
          <w:sz w:val="18"/>
          <w:szCs w:val="18"/>
          <w:lang w:val="it-IT"/>
        </w:rPr>
        <w:t>Opzione per Studente non potranno installare Windows Enterprise sui dispositivi di proprietà degli studenti.</w:t>
      </w:r>
    </w:p>
    <w:p w14:paraId="3778C285" w14:textId="77777777" w:rsidR="00973A93" w:rsidRPr="00CE7B84" w:rsidRDefault="00973A93" w:rsidP="006374BC">
      <w:pPr>
        <w:rPr>
          <w:rFonts w:cs="Tahoma"/>
          <w:szCs w:val="18"/>
          <w:lang w:val="it-IT"/>
        </w:rPr>
      </w:pPr>
    </w:p>
    <w:p w14:paraId="2ECB3CB0"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Microsoft Windows XP Professional N (non contiene Windows Media Player)</w:t>
      </w:r>
    </w:p>
    <w:p w14:paraId="45E3F3A5" w14:textId="77777777" w:rsidR="00B73A46" w:rsidRPr="00CE7B84" w:rsidRDefault="00B73A46" w:rsidP="006374BC">
      <w:pPr>
        <w:pStyle w:val="FootnoteBulletLevel2"/>
        <w:tabs>
          <w:tab w:val="clear" w:pos="1260"/>
          <w:tab w:val="num" w:pos="900"/>
        </w:tabs>
        <w:spacing w:before="0"/>
        <w:ind w:left="720" w:firstLine="0"/>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lang w:val="it-IT"/>
        </w:rPr>
        <w:br/>
        <w:t>Le società che hanno stipulato un Contratto Multilicenza e che soddisfano tutti i criteri che seguono sono idonee ad acquistare i supporti di memorizzazione per Microsoft Windows XP Professional N.</w:t>
      </w:r>
    </w:p>
    <w:p w14:paraId="5506D443" w14:textId="77777777" w:rsidR="00F64DEA" w:rsidRPr="00CE7B84" w:rsidRDefault="00F64DEA" w:rsidP="006374BC">
      <w:pPr>
        <w:pStyle w:val="FootnoteBulletLevel2"/>
        <w:tabs>
          <w:tab w:val="clear" w:pos="1260"/>
          <w:tab w:val="num" w:pos="900"/>
        </w:tabs>
        <w:spacing w:before="0"/>
        <w:ind w:left="720" w:firstLine="0"/>
        <w:rPr>
          <w:rFonts w:ascii="Tahoma" w:hAnsi="Tahoma" w:cs="Tahoma"/>
          <w:sz w:val="18"/>
          <w:szCs w:val="18"/>
          <w:lang w:val="it-IT"/>
        </w:rPr>
      </w:pPr>
    </w:p>
    <w:p w14:paraId="0209E795" w14:textId="77777777" w:rsidR="00B73A46" w:rsidRPr="00CE7B84" w:rsidRDefault="00B73A46" w:rsidP="006374BC">
      <w:pPr>
        <w:pStyle w:val="Footnotedash"/>
        <w:tabs>
          <w:tab w:val="clear" w:pos="1620"/>
          <w:tab w:val="num" w:pos="2160"/>
        </w:tabs>
        <w:spacing w:before="0" w:after="0"/>
        <w:ind w:left="720" w:firstLine="7"/>
        <w:rPr>
          <w:rFonts w:ascii="Tahoma" w:hAnsi="Tahoma" w:cs="Tahoma"/>
          <w:sz w:val="18"/>
          <w:szCs w:val="18"/>
          <w:lang w:val="it-IT"/>
        </w:rPr>
      </w:pPr>
      <w:r w:rsidRPr="00CE7B84">
        <w:rPr>
          <w:rFonts w:ascii="Tahoma" w:hAnsi="Tahoma" w:cs="Tahoma"/>
          <w:sz w:val="18"/>
          <w:szCs w:val="18"/>
          <w:lang w:val="it-IT"/>
        </w:rPr>
        <w:t xml:space="preserve">Devono disporre di almeno uno dei seguenti contratti o iscrizioni attivi con Microsoft Ireland Operations Ltd: </w:t>
      </w:r>
    </w:p>
    <w:p w14:paraId="5105FF6B" w14:textId="77777777" w:rsidR="00F64DEA" w:rsidRPr="00CE7B84" w:rsidRDefault="00F64DEA" w:rsidP="006374BC">
      <w:pPr>
        <w:pStyle w:val="Footnotedash"/>
        <w:tabs>
          <w:tab w:val="clear" w:pos="1620"/>
          <w:tab w:val="num" w:pos="2160"/>
        </w:tabs>
        <w:spacing w:before="0" w:after="0"/>
        <w:ind w:left="720" w:firstLine="7"/>
        <w:rPr>
          <w:rFonts w:ascii="Tahoma" w:hAnsi="Tahoma" w:cs="Tahoma"/>
          <w:sz w:val="18"/>
          <w:szCs w:val="18"/>
          <w:lang w:val="it-IT"/>
        </w:rPr>
      </w:pPr>
    </w:p>
    <w:p w14:paraId="6E247FDE" w14:textId="77777777" w:rsidR="00B73A46" w:rsidRPr="00A376D7" w:rsidRDefault="00B73A46"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Iscrizione Select, Enterprise o Enterprise Subscription</w:t>
      </w:r>
    </w:p>
    <w:p w14:paraId="094A49E2" w14:textId="77777777" w:rsidR="00B73A46" w:rsidRPr="00A376D7" w:rsidRDefault="00B73A46"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 xml:space="preserve">Contratti Open License*, Open Value, Campus e School, Open Value Subscription - Education Solutions </w:t>
      </w:r>
    </w:p>
    <w:p w14:paraId="02011BAD" w14:textId="77777777" w:rsidR="00B73A46" w:rsidRPr="00CE7B84" w:rsidRDefault="00B73A46" w:rsidP="006374BC">
      <w:pPr>
        <w:pStyle w:val="Footnotedash"/>
        <w:spacing w:before="0"/>
        <w:ind w:left="1440" w:firstLine="0"/>
        <w:rPr>
          <w:rFonts w:ascii="Tahoma" w:hAnsi="Tahoma" w:cs="Tahoma"/>
          <w:sz w:val="18"/>
          <w:szCs w:val="18"/>
          <w:lang w:val="it-IT"/>
        </w:rPr>
      </w:pPr>
      <w:r w:rsidRPr="00CE7B84">
        <w:rPr>
          <w:rFonts w:ascii="Tahoma" w:hAnsi="Tahoma" w:cs="Tahoma"/>
          <w:sz w:val="18"/>
          <w:szCs w:val="18"/>
          <w:lang w:val="it-IT"/>
        </w:rPr>
        <w:t xml:space="preserve">(*Ai fini del Contratto Open License, un </w:t>
      </w:r>
      <w:r w:rsidR="00B620C9" w:rsidRPr="00CE7B84">
        <w:rPr>
          <w:rFonts w:ascii="Tahoma" w:hAnsi="Tahoma" w:cs="Tahoma"/>
          <w:sz w:val="18"/>
          <w:szCs w:val="18"/>
          <w:lang w:val="it-IT"/>
        </w:rPr>
        <w:t>“</w:t>
      </w:r>
      <w:r w:rsidRPr="00CE7B84">
        <w:rPr>
          <w:rFonts w:ascii="Tahoma" w:hAnsi="Tahoma" w:cs="Tahoma"/>
          <w:sz w:val="18"/>
          <w:szCs w:val="18"/>
          <w:lang w:val="it-IT"/>
        </w:rPr>
        <w:t>contratto attivo</w:t>
      </w:r>
      <w:r w:rsidR="00B620C9" w:rsidRPr="00CE7B84">
        <w:rPr>
          <w:rFonts w:ascii="Tahoma" w:hAnsi="Tahoma" w:cs="Tahoma"/>
          <w:sz w:val="18"/>
          <w:szCs w:val="18"/>
          <w:lang w:val="it-IT"/>
        </w:rPr>
        <w:t>”</w:t>
      </w:r>
      <w:r w:rsidRPr="00CE7B84">
        <w:rPr>
          <w:rFonts w:ascii="Tahoma" w:hAnsi="Tahoma" w:cs="Tahoma"/>
          <w:sz w:val="18"/>
          <w:szCs w:val="18"/>
          <w:lang w:val="it-IT"/>
        </w:rPr>
        <w:t xml:space="preserve"> è un contratto associato a un Numero di Autorizzazione Open License attivo).</w:t>
      </w:r>
    </w:p>
    <w:p w14:paraId="7F8F74A4" w14:textId="77777777" w:rsidR="00F64DEA" w:rsidRPr="00CE7B84" w:rsidRDefault="00F64DEA" w:rsidP="006374BC">
      <w:pPr>
        <w:pStyle w:val="Footnotedash"/>
        <w:spacing w:before="0" w:after="0"/>
        <w:ind w:left="1440" w:firstLine="0"/>
        <w:rPr>
          <w:rFonts w:ascii="Tahoma" w:hAnsi="Tahoma" w:cs="Tahoma"/>
          <w:sz w:val="18"/>
          <w:szCs w:val="18"/>
          <w:lang w:val="it-IT"/>
        </w:rPr>
      </w:pPr>
    </w:p>
    <w:p w14:paraId="3D7AABA5" w14:textId="77777777" w:rsidR="00B73A46" w:rsidRPr="00CE7B84" w:rsidRDefault="00B73A46" w:rsidP="00F03B6E">
      <w:pPr>
        <w:pStyle w:val="Footnotedash"/>
        <w:tabs>
          <w:tab w:val="left" w:pos="1620"/>
        </w:tabs>
        <w:spacing w:before="0" w:after="0"/>
        <w:ind w:left="720" w:firstLine="7"/>
        <w:rPr>
          <w:rFonts w:ascii="Tahoma" w:hAnsi="Tahoma" w:cs="Tahoma"/>
          <w:sz w:val="18"/>
          <w:szCs w:val="18"/>
          <w:lang w:val="it-IT"/>
        </w:rPr>
      </w:pPr>
      <w:r w:rsidRPr="00CE7B84">
        <w:rPr>
          <w:rFonts w:ascii="Tahoma" w:hAnsi="Tahoma" w:cs="Tahoma"/>
          <w:sz w:val="18"/>
          <w:szCs w:val="18"/>
          <w:lang w:val="it-IT"/>
        </w:rPr>
        <w:t>Devono disporre di una copertura Software Assurance attiva per le licenze di Aggiornamento per il Sistema</w:t>
      </w:r>
      <w:r w:rsidR="00F03B6E" w:rsidRPr="00CE7B84">
        <w:rPr>
          <w:rFonts w:ascii="Tahoma" w:hAnsi="Tahoma" w:cs="Tahoma"/>
          <w:sz w:val="18"/>
          <w:szCs w:val="18"/>
          <w:lang w:val="it-IT"/>
        </w:rPr>
        <w:t> </w:t>
      </w:r>
      <w:r w:rsidRPr="00CE7B84">
        <w:rPr>
          <w:rFonts w:ascii="Tahoma" w:hAnsi="Tahoma" w:cs="Tahoma"/>
          <w:sz w:val="18"/>
          <w:szCs w:val="18"/>
          <w:lang w:val="it-IT"/>
        </w:rPr>
        <w:t>Operativo Desktop Windows o per Windows XP Professional acquistate a partire dalla data del 2</w:t>
      </w:r>
      <w:r w:rsidR="00F03B6E" w:rsidRPr="00CE7B84">
        <w:rPr>
          <w:rFonts w:ascii="Tahoma" w:hAnsi="Tahoma" w:cs="Tahoma"/>
          <w:sz w:val="18"/>
          <w:szCs w:val="18"/>
          <w:lang w:val="it-IT"/>
        </w:rPr>
        <w:t> </w:t>
      </w:r>
      <w:r w:rsidRPr="00CE7B84">
        <w:rPr>
          <w:rFonts w:ascii="Tahoma" w:hAnsi="Tahoma" w:cs="Tahoma"/>
          <w:sz w:val="18"/>
          <w:szCs w:val="18"/>
          <w:lang w:val="it-IT"/>
        </w:rPr>
        <w:t>febbraio 2005.</w:t>
      </w:r>
    </w:p>
    <w:p w14:paraId="2617B149" w14:textId="77777777" w:rsidR="00F64DEA" w:rsidRPr="00CE7B84" w:rsidRDefault="00F64DEA" w:rsidP="006374BC">
      <w:pPr>
        <w:pStyle w:val="Footnotedash"/>
        <w:tabs>
          <w:tab w:val="left" w:pos="1620"/>
        </w:tabs>
        <w:spacing w:before="0" w:after="0"/>
        <w:ind w:left="720" w:firstLine="7"/>
        <w:rPr>
          <w:rFonts w:ascii="Tahoma" w:hAnsi="Tahoma" w:cs="Tahoma"/>
          <w:sz w:val="18"/>
          <w:szCs w:val="18"/>
          <w:lang w:val="it-IT"/>
        </w:rPr>
      </w:pPr>
    </w:p>
    <w:p w14:paraId="75F8F6E9" w14:textId="77777777" w:rsidR="00766C40" w:rsidRPr="00CE7B84" w:rsidRDefault="00B73A46" w:rsidP="006374BC">
      <w:pPr>
        <w:pStyle w:val="Footnotedash"/>
        <w:tabs>
          <w:tab w:val="left" w:pos="1620"/>
        </w:tabs>
        <w:spacing w:before="0" w:after="0"/>
        <w:ind w:left="720" w:firstLine="7"/>
        <w:rPr>
          <w:rFonts w:ascii="Tahoma" w:hAnsi="Tahoma" w:cs="Tahoma"/>
          <w:sz w:val="18"/>
          <w:szCs w:val="18"/>
          <w:lang w:val="it-IT"/>
        </w:rPr>
      </w:pPr>
      <w:r w:rsidRPr="00CE7B84">
        <w:rPr>
          <w:rFonts w:ascii="Tahoma" w:hAnsi="Tahoma" w:cs="Tahoma"/>
          <w:sz w:val="18"/>
          <w:szCs w:val="18"/>
          <w:lang w:val="it-IT"/>
        </w:rPr>
        <w:t>Devono avere sede in a) uno dei paesi dell</w:t>
      </w:r>
      <w:r w:rsidR="006D573C">
        <w:rPr>
          <w:rFonts w:ascii="Tahoma" w:hAnsi="Tahoma" w:cs="Tahoma"/>
          <w:sz w:val="18"/>
          <w:szCs w:val="18"/>
          <w:lang w:val="it-IT"/>
        </w:rPr>
        <w:t>’</w:t>
      </w:r>
      <w:r w:rsidRPr="00CE7B84">
        <w:rPr>
          <w:rFonts w:ascii="Tahoma" w:hAnsi="Tahoma" w:cs="Tahoma"/>
          <w:sz w:val="18"/>
          <w:szCs w:val="18"/>
          <w:lang w:val="it-IT"/>
        </w:rPr>
        <w:t>Unione Europea (UE), b) in uno stato membro dell</w:t>
      </w:r>
      <w:r w:rsidR="006D573C">
        <w:rPr>
          <w:rFonts w:ascii="Tahoma" w:hAnsi="Tahoma" w:cs="Tahoma"/>
          <w:sz w:val="18"/>
          <w:szCs w:val="18"/>
          <w:lang w:val="it-IT"/>
        </w:rPr>
        <w:t>’</w:t>
      </w:r>
      <w:r w:rsidRPr="00CE7B84">
        <w:rPr>
          <w:rFonts w:ascii="Tahoma" w:hAnsi="Tahoma" w:cs="Tahoma"/>
          <w:sz w:val="18"/>
          <w:szCs w:val="18"/>
          <w:lang w:val="it-IT"/>
        </w:rPr>
        <w:t xml:space="preserve">Associazione Europea per il Libero Scambio (EFTA), c) in Bulgaria, in Croazia, in Romania o in Svizzera. </w:t>
      </w:r>
    </w:p>
    <w:p w14:paraId="6B254E17" w14:textId="77777777" w:rsidR="00F64DEA" w:rsidRPr="00CE7B84" w:rsidRDefault="00F64DEA"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p>
    <w:p w14:paraId="1131B587"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XP Professional</w:t>
      </w:r>
    </w:p>
    <w:p w14:paraId="3B0DC88C" w14:textId="77777777" w:rsidR="00B73A46" w:rsidRPr="00CE7B84" w:rsidRDefault="00B73A46" w:rsidP="006374BC">
      <w:pPr>
        <w:pStyle w:val="FootnoteBulletLevel2"/>
        <w:spacing w:before="0"/>
        <w:ind w:left="720" w:firstLine="0"/>
        <w:rPr>
          <w:rFonts w:ascii="Tahoma" w:hAnsi="Tahoma" w:cs="Tahoma"/>
          <w:sz w:val="18"/>
          <w:szCs w:val="18"/>
          <w:lang w:val="it-IT"/>
        </w:rPr>
      </w:pPr>
      <w:r w:rsidRPr="00CE7B84">
        <w:rPr>
          <w:rFonts w:ascii="Tahoma" w:hAnsi="Tahoma" w:cs="Tahoma"/>
          <w:sz w:val="18"/>
          <w:szCs w:val="18"/>
          <w:lang w:val="it-IT"/>
        </w:rPr>
        <w:t>Limitazioni all</w:t>
      </w:r>
      <w:r w:rsidR="006D573C">
        <w:rPr>
          <w:rFonts w:ascii="Tahoma" w:hAnsi="Tahoma" w:cs="Tahoma"/>
          <w:sz w:val="18"/>
          <w:szCs w:val="18"/>
          <w:lang w:val="it-IT"/>
        </w:rPr>
        <w:t>’</w:t>
      </w:r>
      <w:r w:rsidRPr="00CE7B84">
        <w:rPr>
          <w:rFonts w:ascii="Tahoma" w:hAnsi="Tahoma" w:cs="Tahoma"/>
          <w:sz w:val="18"/>
          <w:szCs w:val="18"/>
          <w:lang w:val="it-IT"/>
        </w:rPr>
        <w:t>utilizzo di Windows XP Professional in Corea:</w:t>
      </w:r>
    </w:p>
    <w:p w14:paraId="1AD367CC" w14:textId="77777777" w:rsidR="00B73A46" w:rsidRPr="00CE7B84" w:rsidRDefault="00B73A46" w:rsidP="006374BC">
      <w:pPr>
        <w:pStyle w:val="FootnoteBulletLevel2"/>
        <w:spacing w:before="0"/>
        <w:ind w:left="720" w:firstLine="0"/>
        <w:rPr>
          <w:rFonts w:ascii="Tahoma" w:hAnsi="Tahoma" w:cs="Tahoma"/>
          <w:sz w:val="18"/>
          <w:szCs w:val="18"/>
          <w:lang w:val="it-IT"/>
        </w:rPr>
      </w:pPr>
      <w:r w:rsidRPr="00CE7B84">
        <w:rPr>
          <w:rFonts w:ascii="Tahoma" w:hAnsi="Tahoma" w:cs="Tahoma"/>
          <w:sz w:val="18"/>
          <w:szCs w:val="18"/>
          <w:lang w:val="it-IT"/>
        </w:rPr>
        <w:t>Tali limitazioni si applicano anche all</w:t>
      </w:r>
      <w:r w:rsidR="006D573C">
        <w:rPr>
          <w:rFonts w:ascii="Tahoma" w:hAnsi="Tahoma" w:cs="Tahoma"/>
          <w:sz w:val="18"/>
          <w:szCs w:val="18"/>
          <w:lang w:val="it-IT"/>
        </w:rPr>
        <w:t>’</w:t>
      </w:r>
      <w:r w:rsidRPr="00CE7B84">
        <w:rPr>
          <w:rFonts w:ascii="Tahoma" w:hAnsi="Tahoma" w:cs="Tahoma"/>
          <w:sz w:val="18"/>
          <w:szCs w:val="18"/>
          <w:lang w:val="it-IT"/>
        </w:rPr>
        <w:t>utilizzo di Windows XP Professional in conformità ai diritti di downgrade.</w:t>
      </w:r>
    </w:p>
    <w:p w14:paraId="3B41B4C8" w14:textId="77777777" w:rsidR="00F64DEA" w:rsidRPr="00CE7B84" w:rsidRDefault="00F64DEA" w:rsidP="006374BC">
      <w:pPr>
        <w:pStyle w:val="FootnoteBulletLevel2"/>
        <w:spacing w:before="0"/>
        <w:ind w:left="720" w:firstLine="0"/>
        <w:rPr>
          <w:rFonts w:ascii="Tahoma" w:hAnsi="Tahoma" w:cs="Tahoma"/>
          <w:sz w:val="18"/>
          <w:szCs w:val="18"/>
          <w:lang w:val="it-IT"/>
        </w:rPr>
      </w:pPr>
    </w:p>
    <w:p w14:paraId="62C134EC" w14:textId="77777777" w:rsidR="00B73A46" w:rsidRPr="00CE7B84" w:rsidRDefault="00B73A46" w:rsidP="00742B05">
      <w:pPr>
        <w:pStyle w:val="Footnotedash"/>
        <w:numPr>
          <w:ilvl w:val="0"/>
          <w:numId w:val="31"/>
        </w:numPr>
        <w:adjustRightInd/>
        <w:spacing w:before="0"/>
        <w:ind w:left="1440"/>
        <w:textAlignment w:val="auto"/>
        <w:rPr>
          <w:rFonts w:ascii="Tahoma" w:hAnsi="Tahoma" w:cs="Tahoma"/>
          <w:sz w:val="18"/>
          <w:szCs w:val="18"/>
          <w:lang w:val="it-IT"/>
        </w:rPr>
      </w:pPr>
      <w:r w:rsidRPr="00CE7B84">
        <w:rPr>
          <w:rFonts w:ascii="Tahoma" w:hAnsi="Tahoma" w:cs="Tahoma"/>
          <w:sz w:val="18"/>
          <w:szCs w:val="18"/>
          <w:lang w:val="it-IT"/>
        </w:rPr>
        <w:t xml:space="preserve">La KFTC (Korean Fair Trade Commission) prevede alcune limitazioni relative alla possibilità per le società che abbiano stipulato Contratti Multilicenza e le loro consociate di distribuire la versione in lingua coreana di Windows XP Professional per utilizzarla in Corea. </w:t>
      </w:r>
    </w:p>
    <w:p w14:paraId="29181A87" w14:textId="77777777" w:rsidR="00B73A46" w:rsidRPr="00CE7B84" w:rsidRDefault="00B73A46" w:rsidP="00742B05">
      <w:pPr>
        <w:pStyle w:val="Footnotedash"/>
        <w:numPr>
          <w:ilvl w:val="0"/>
          <w:numId w:val="31"/>
        </w:numPr>
        <w:adjustRightInd/>
        <w:spacing w:before="0"/>
        <w:ind w:left="1440"/>
        <w:textAlignment w:val="auto"/>
        <w:rPr>
          <w:rFonts w:ascii="Tahoma" w:hAnsi="Tahoma" w:cs="Tahoma"/>
          <w:sz w:val="18"/>
          <w:szCs w:val="18"/>
          <w:lang w:val="it-IT"/>
        </w:rPr>
      </w:pPr>
      <w:r w:rsidRPr="00CE7B84">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14:paraId="1CBE69E3" w14:textId="77777777" w:rsidR="00B73A46" w:rsidRPr="00CE7B84" w:rsidRDefault="00B73A46" w:rsidP="00742B05">
      <w:pPr>
        <w:pStyle w:val="Footnotedash"/>
        <w:numPr>
          <w:ilvl w:val="0"/>
          <w:numId w:val="31"/>
        </w:numPr>
        <w:adjustRightInd/>
        <w:spacing w:before="0"/>
        <w:ind w:left="1440"/>
        <w:textAlignment w:val="auto"/>
        <w:rPr>
          <w:rFonts w:ascii="Tahoma" w:hAnsi="Tahoma" w:cs="Tahoma"/>
          <w:sz w:val="18"/>
          <w:szCs w:val="18"/>
          <w:lang w:val="it-IT"/>
        </w:rPr>
      </w:pPr>
      <w:r w:rsidRPr="00CE7B84">
        <w:rPr>
          <w:rFonts w:ascii="Tahoma" w:hAnsi="Tahoma" w:cs="Tahoma"/>
          <w:sz w:val="18"/>
          <w:szCs w:val="18"/>
          <w:lang w:val="it-IT"/>
        </w:rPr>
        <w:t>Tali limitazioni non si applicano neppure alle società multinazionali la cui sede sia al di fuori della Corea e che utilizzano un</w:t>
      </w:r>
      <w:r w:rsidR="006D573C">
        <w:rPr>
          <w:rFonts w:ascii="Tahoma" w:hAnsi="Tahoma" w:cs="Tahoma"/>
          <w:sz w:val="18"/>
          <w:szCs w:val="18"/>
          <w:lang w:val="it-IT"/>
        </w:rPr>
        <w:t>’</w:t>
      </w:r>
      <w:r w:rsidRPr="00CE7B84">
        <w:rPr>
          <w:rFonts w:ascii="Tahoma" w:hAnsi="Tahoma" w:cs="Tahoma"/>
          <w:sz w:val="18"/>
          <w:szCs w:val="18"/>
          <w:lang w:val="it-IT"/>
        </w:rPr>
        <w:t>unica immagine del software.</w:t>
      </w:r>
    </w:p>
    <w:p w14:paraId="4FF0EFD2" w14:textId="77777777" w:rsidR="00B73A46" w:rsidRPr="00CE7B84" w:rsidRDefault="00B73A46" w:rsidP="00742B05">
      <w:pPr>
        <w:pStyle w:val="Footnotedash"/>
        <w:numPr>
          <w:ilvl w:val="0"/>
          <w:numId w:val="31"/>
        </w:numPr>
        <w:adjustRightInd/>
        <w:spacing w:before="0"/>
        <w:ind w:left="1440"/>
        <w:textAlignment w:val="auto"/>
        <w:rPr>
          <w:rFonts w:ascii="Tahoma" w:hAnsi="Tahoma" w:cs="Tahoma"/>
          <w:sz w:val="18"/>
          <w:szCs w:val="18"/>
          <w:lang w:val="it-IT"/>
        </w:rPr>
      </w:pPr>
      <w:r w:rsidRPr="00CE7B84">
        <w:rPr>
          <w:rFonts w:ascii="Tahoma" w:hAnsi="Tahoma" w:cs="Tahoma"/>
          <w:sz w:val="18"/>
          <w:szCs w:val="18"/>
          <w:lang w:val="it-IT"/>
        </w:rPr>
        <w:t>Tali limitazioni non si applicano alle società che abbiano stipulato contratti in vigore al 23 agosto 2006 e che, in circostanze eccezionali, utilizzino un</w:t>
      </w:r>
      <w:r w:rsidR="006D573C">
        <w:rPr>
          <w:rFonts w:ascii="Tahoma" w:hAnsi="Tahoma" w:cs="Tahoma"/>
          <w:sz w:val="18"/>
          <w:szCs w:val="18"/>
          <w:lang w:val="it-IT"/>
        </w:rPr>
        <w:t>’</w:t>
      </w:r>
      <w:r w:rsidRPr="00CE7B84">
        <w:rPr>
          <w:rFonts w:ascii="Tahoma" w:hAnsi="Tahoma" w:cs="Tahoma"/>
          <w:sz w:val="18"/>
          <w:szCs w:val="18"/>
          <w:lang w:val="it-IT"/>
        </w:rPr>
        <w:t>unica immagine del software in via continuativa.</w:t>
      </w:r>
    </w:p>
    <w:p w14:paraId="692D3AA1" w14:textId="77777777" w:rsidR="00B73A46" w:rsidRPr="00CE7B84" w:rsidRDefault="00B73A46" w:rsidP="00742B05">
      <w:pPr>
        <w:pStyle w:val="Footnotedash"/>
        <w:numPr>
          <w:ilvl w:val="0"/>
          <w:numId w:val="31"/>
        </w:numPr>
        <w:adjustRightInd/>
        <w:spacing w:before="0"/>
        <w:ind w:left="1440"/>
        <w:textAlignment w:val="auto"/>
        <w:rPr>
          <w:rFonts w:ascii="Tahoma" w:hAnsi="Tahoma" w:cs="Tahoma"/>
          <w:sz w:val="18"/>
          <w:szCs w:val="18"/>
          <w:lang w:val="it-IT"/>
        </w:rPr>
      </w:pPr>
      <w:r w:rsidRPr="00CE7B84">
        <w:rPr>
          <w:rFonts w:ascii="Tahoma" w:hAnsi="Tahoma" w:cs="Tahoma"/>
          <w:sz w:val="18"/>
          <w:szCs w:val="18"/>
          <w:lang w:val="it-IT"/>
        </w:rPr>
        <w:t>La KFTC non ha imposto limitazioni relative all</w:t>
      </w:r>
      <w:r w:rsidR="006D573C">
        <w:rPr>
          <w:rFonts w:ascii="Tahoma" w:hAnsi="Tahoma" w:cs="Tahoma"/>
          <w:sz w:val="18"/>
          <w:szCs w:val="18"/>
          <w:lang w:val="it-IT"/>
        </w:rPr>
        <w:t>’</w:t>
      </w:r>
      <w:r w:rsidRPr="00CE7B84">
        <w:rPr>
          <w:rFonts w:ascii="Tahoma" w:hAnsi="Tahoma" w:cs="Tahoma"/>
          <w:sz w:val="18"/>
          <w:szCs w:val="18"/>
          <w:lang w:val="it-IT"/>
        </w:rPr>
        <w:t xml:space="preserve">utilizzo delle versioni in lingue diverse dal coreano. </w:t>
      </w:r>
    </w:p>
    <w:p w14:paraId="072F2F8C" w14:textId="77777777" w:rsidR="00F64DEA" w:rsidRPr="00CE7B84" w:rsidRDefault="00B73A46" w:rsidP="00742B05">
      <w:pPr>
        <w:pStyle w:val="Footnotedash"/>
        <w:numPr>
          <w:ilvl w:val="0"/>
          <w:numId w:val="31"/>
        </w:numPr>
        <w:adjustRightInd/>
        <w:spacing w:before="0"/>
        <w:ind w:left="1440"/>
        <w:textAlignment w:val="auto"/>
        <w:rPr>
          <w:rFonts w:ascii="Tahoma" w:hAnsi="Tahoma" w:cs="Tahoma"/>
          <w:sz w:val="18"/>
          <w:szCs w:val="18"/>
          <w:lang w:val="it-IT"/>
        </w:rPr>
      </w:pPr>
      <w:r w:rsidRPr="00CE7B84">
        <w:rPr>
          <w:rFonts w:ascii="Tahoma" w:hAnsi="Tahoma" w:cs="Tahoma"/>
          <w:sz w:val="18"/>
          <w:szCs w:val="18"/>
          <w:lang w:val="it-IT"/>
        </w:rPr>
        <w:t>La KFTC non ha imposto limitazioni relative alle edizioni Tablet PC o 64-bit in qualunque versione linguistica.</w:t>
      </w:r>
    </w:p>
    <w:p w14:paraId="383FC768" w14:textId="77777777" w:rsidR="00B73A46" w:rsidRPr="00CE7B84" w:rsidRDefault="00B73A46"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u w:val="single"/>
          <w:lang w:val="it-IT"/>
        </w:rPr>
        <w:lastRenderedPageBreak/>
        <w:t>Limitazioni</w:t>
      </w:r>
      <w:r w:rsidRPr="00CE7B84">
        <w:rPr>
          <w:rFonts w:ascii="Tahoma" w:hAnsi="Tahoma" w:cs="Tahoma"/>
          <w:sz w:val="18"/>
          <w:szCs w:val="18"/>
          <w:lang w:val="it-IT"/>
        </w:rPr>
        <w:t>:</w:t>
      </w:r>
    </w:p>
    <w:p w14:paraId="01D1A771" w14:textId="77777777" w:rsidR="00B73A46" w:rsidRPr="00CE7B84" w:rsidRDefault="00B73A46"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lang w:val="it-IT"/>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p>
    <w:p w14:paraId="6311588A" w14:textId="77777777" w:rsidR="00676723" w:rsidRPr="00CE7B84" w:rsidRDefault="00676723" w:rsidP="006374BC">
      <w:pPr>
        <w:rPr>
          <w:rFonts w:cs="Tahoma"/>
          <w:szCs w:val="18"/>
          <w:lang w:val="it-IT"/>
        </w:rPr>
      </w:pPr>
    </w:p>
    <w:p w14:paraId="2B7E92B5"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XP Professional K e KN</w:t>
      </w:r>
    </w:p>
    <w:p w14:paraId="31CEFBCD" w14:textId="77777777" w:rsidR="00B73A46" w:rsidRPr="00CE7B84" w:rsidRDefault="00B73A46"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lang w:val="it-IT"/>
        </w:rPr>
        <w:t>Le società che hanno stipulato Contratti Multilicenza e le loro consociate potranno distribuire Windows XP Professional K o KN esclusivamente per l</w:t>
      </w:r>
      <w:r w:rsidR="006D573C">
        <w:rPr>
          <w:rFonts w:ascii="Tahoma" w:hAnsi="Tahoma" w:cs="Tahoma"/>
          <w:sz w:val="18"/>
          <w:szCs w:val="18"/>
          <w:lang w:val="it-IT"/>
        </w:rPr>
        <w:t>’</w:t>
      </w:r>
      <w:r w:rsidRPr="00CE7B84">
        <w:rPr>
          <w:rFonts w:ascii="Tahoma" w:hAnsi="Tahoma" w:cs="Tahoma"/>
          <w:sz w:val="18"/>
          <w:szCs w:val="18"/>
          <w:lang w:val="it-IT"/>
        </w:rPr>
        <w:t xml:space="preserve">utilizzo in Corea. </w:t>
      </w:r>
    </w:p>
    <w:p w14:paraId="6C9EBD57" w14:textId="77777777" w:rsidR="00F64DEA" w:rsidRPr="00CE7B84" w:rsidRDefault="00F64DEA" w:rsidP="006374BC">
      <w:pPr>
        <w:pStyle w:val="FootnoteBulletLevel2"/>
        <w:spacing w:before="0"/>
        <w:ind w:left="720" w:hanging="7"/>
        <w:rPr>
          <w:rFonts w:ascii="Tahoma" w:hAnsi="Tahoma" w:cs="Tahoma"/>
          <w:sz w:val="18"/>
          <w:szCs w:val="18"/>
          <w:lang w:val="it-IT"/>
        </w:rPr>
      </w:pPr>
    </w:p>
    <w:p w14:paraId="20D29297"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Vista Business KN</w:t>
      </w:r>
    </w:p>
    <w:p w14:paraId="494E788E" w14:textId="77777777" w:rsidR="00B73A46" w:rsidRPr="00CE7B84" w:rsidRDefault="00B73A46"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u w:val="single"/>
          <w:lang w:val="it-IT"/>
        </w:rPr>
        <w:br/>
      </w:r>
      <w:r w:rsidRPr="00CE7B84">
        <w:rPr>
          <w:rFonts w:ascii="Tahoma" w:hAnsi="Tahoma" w:cs="Tahoma"/>
          <w:sz w:val="18"/>
          <w:szCs w:val="18"/>
          <w:lang w:val="it-IT"/>
        </w:rPr>
        <w:t>le società con sede in Corea, che hanno stipulato Contratti Multilicenza e che dispongono di un</w:t>
      </w:r>
      <w:r w:rsidR="006D573C">
        <w:rPr>
          <w:rFonts w:ascii="Tahoma" w:hAnsi="Tahoma" w:cs="Tahoma"/>
          <w:sz w:val="18"/>
          <w:szCs w:val="18"/>
          <w:lang w:val="it-IT"/>
        </w:rPr>
        <w:t>’</w:t>
      </w:r>
      <w:r w:rsidRPr="00CE7B84">
        <w:rPr>
          <w:rFonts w:ascii="Tahoma" w:hAnsi="Tahoma" w:cs="Tahoma"/>
          <w:sz w:val="18"/>
          <w:szCs w:val="18"/>
          <w:lang w:val="it-IT"/>
        </w:rPr>
        <w:t>iscrizione o di un Contratto Multilicenza attivo con Microsoft Operations Pte Ltd, sono idonee ad acquistare i supporti di memorizzazione per Windows Vista Business KN per la distribuzione e l</w:t>
      </w:r>
      <w:r w:rsidR="006D573C">
        <w:rPr>
          <w:rFonts w:ascii="Tahoma" w:hAnsi="Tahoma" w:cs="Tahoma"/>
          <w:sz w:val="18"/>
          <w:szCs w:val="18"/>
          <w:lang w:val="it-IT"/>
        </w:rPr>
        <w:t>’</w:t>
      </w:r>
      <w:r w:rsidRPr="00CE7B84">
        <w:rPr>
          <w:rFonts w:ascii="Tahoma" w:hAnsi="Tahoma" w:cs="Tahoma"/>
          <w:sz w:val="18"/>
          <w:szCs w:val="18"/>
          <w:lang w:val="it-IT"/>
        </w:rPr>
        <w:t>utilizzo in Corea. Nessun altro utilizzo è consentito.</w:t>
      </w:r>
    </w:p>
    <w:p w14:paraId="6273C749" w14:textId="77777777" w:rsidR="00F64DEA" w:rsidRPr="00CE7B84" w:rsidRDefault="00F64DEA" w:rsidP="006374BC">
      <w:pPr>
        <w:pStyle w:val="FootnoteBulletLevel2"/>
        <w:spacing w:before="0"/>
        <w:ind w:left="720" w:hanging="7"/>
        <w:rPr>
          <w:rFonts w:ascii="Tahoma" w:hAnsi="Tahoma" w:cs="Tahoma"/>
          <w:sz w:val="18"/>
          <w:szCs w:val="18"/>
          <w:lang w:val="it-IT"/>
        </w:rPr>
      </w:pPr>
    </w:p>
    <w:p w14:paraId="0EB12459"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7 Professional KN</w:t>
      </w:r>
    </w:p>
    <w:p w14:paraId="3CCC223B" w14:textId="77777777" w:rsidR="00B47893" w:rsidRPr="00CE7B84" w:rsidRDefault="00B73A46"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u w:val="single"/>
          <w:lang w:val="it-IT"/>
        </w:rPr>
        <w:br/>
      </w:r>
      <w:r w:rsidRPr="00CE7B84">
        <w:rPr>
          <w:rFonts w:ascii="Tahoma" w:hAnsi="Tahoma" w:cs="Tahoma"/>
          <w:sz w:val="18"/>
          <w:szCs w:val="18"/>
          <w:lang w:val="it-IT"/>
        </w:rPr>
        <w:t>le società con sede in Corea, che hanno stipulato Contratti Multilicenza e che dispongono di un</w:t>
      </w:r>
      <w:r w:rsidR="006D573C">
        <w:rPr>
          <w:rFonts w:ascii="Tahoma" w:hAnsi="Tahoma" w:cs="Tahoma"/>
          <w:sz w:val="18"/>
          <w:szCs w:val="18"/>
          <w:lang w:val="it-IT"/>
        </w:rPr>
        <w:t>’</w:t>
      </w:r>
      <w:r w:rsidRPr="00CE7B84">
        <w:rPr>
          <w:rFonts w:ascii="Tahoma" w:hAnsi="Tahoma" w:cs="Tahoma"/>
          <w:sz w:val="18"/>
          <w:szCs w:val="18"/>
          <w:lang w:val="it-IT"/>
        </w:rPr>
        <w:t>iscrizione o di un Contratto Multilicenza attivo con Microsoft Operations Pte Ltd, sono idonee ad acquistare i supporti di memorizzazione per Windows 7 Professional KN per la distribuzione e l</w:t>
      </w:r>
      <w:r w:rsidR="006D573C">
        <w:rPr>
          <w:rFonts w:ascii="Tahoma" w:hAnsi="Tahoma" w:cs="Tahoma"/>
          <w:sz w:val="18"/>
          <w:szCs w:val="18"/>
          <w:lang w:val="it-IT"/>
        </w:rPr>
        <w:t>’</w:t>
      </w:r>
      <w:r w:rsidRPr="00CE7B84">
        <w:rPr>
          <w:rFonts w:ascii="Tahoma" w:hAnsi="Tahoma" w:cs="Tahoma"/>
          <w:sz w:val="18"/>
          <w:szCs w:val="18"/>
          <w:lang w:val="it-IT"/>
        </w:rPr>
        <w:t>utilizzo in Corea. Nessun altro utilizzo è consentito.</w:t>
      </w:r>
    </w:p>
    <w:p w14:paraId="7E49F83D" w14:textId="77777777" w:rsidR="00F64DEA" w:rsidRPr="00CE7B84" w:rsidRDefault="00F64DEA" w:rsidP="006374BC">
      <w:pPr>
        <w:pStyle w:val="FootnoteBulletLevel2"/>
        <w:spacing w:before="0"/>
        <w:ind w:left="720" w:hanging="7"/>
        <w:rPr>
          <w:rFonts w:ascii="Tahoma" w:hAnsi="Tahoma" w:cs="Tahoma"/>
          <w:sz w:val="18"/>
          <w:szCs w:val="18"/>
          <w:lang w:val="it-IT"/>
        </w:rPr>
      </w:pPr>
    </w:p>
    <w:p w14:paraId="76C52EF3"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Vista Business N (non contiene Windows Media Player)</w:t>
      </w:r>
    </w:p>
    <w:p w14:paraId="05A7049C" w14:textId="77777777" w:rsidR="00B73A46" w:rsidRPr="00CE7B84" w:rsidRDefault="00B73A46"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u w:val="single"/>
          <w:lang w:val="it-IT"/>
        </w:rPr>
        <w:br/>
      </w:r>
      <w:r w:rsidRPr="00CE7B84">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 distribuzione e l</w:t>
      </w:r>
      <w:r w:rsidR="006D573C">
        <w:rPr>
          <w:rFonts w:ascii="Tahoma" w:hAnsi="Tahoma" w:cs="Tahoma"/>
          <w:sz w:val="18"/>
          <w:szCs w:val="18"/>
          <w:lang w:val="it-IT"/>
        </w:rPr>
        <w:t>’</w:t>
      </w:r>
      <w:r w:rsidRPr="00CE7B84">
        <w:rPr>
          <w:rFonts w:ascii="Tahoma" w:hAnsi="Tahoma" w:cs="Tahoma"/>
          <w:sz w:val="18"/>
          <w:szCs w:val="18"/>
          <w:lang w:val="it-IT"/>
        </w:rPr>
        <w:t>utilizzo nell</w:t>
      </w:r>
      <w:r w:rsidR="006D573C">
        <w:rPr>
          <w:rFonts w:ascii="Tahoma" w:hAnsi="Tahoma" w:cs="Tahoma"/>
          <w:sz w:val="18"/>
          <w:szCs w:val="18"/>
          <w:lang w:val="it-IT"/>
        </w:rPr>
        <w:t>’</w:t>
      </w:r>
      <w:r w:rsidRPr="00CE7B84">
        <w:rPr>
          <w:rFonts w:ascii="Tahoma" w:hAnsi="Tahoma" w:cs="Tahoma"/>
          <w:sz w:val="18"/>
          <w:szCs w:val="18"/>
          <w:lang w:val="it-IT"/>
        </w:rPr>
        <w:t>Unione Europea (UE), in uno stato membro dell</w:t>
      </w:r>
      <w:r w:rsidR="006D573C">
        <w:rPr>
          <w:rFonts w:ascii="Tahoma" w:hAnsi="Tahoma" w:cs="Tahoma"/>
          <w:sz w:val="18"/>
          <w:szCs w:val="18"/>
          <w:lang w:val="it-IT"/>
        </w:rPr>
        <w:t>’</w:t>
      </w:r>
      <w:r w:rsidRPr="00CE7B84">
        <w:rPr>
          <w:rFonts w:ascii="Tahoma" w:hAnsi="Tahoma" w:cs="Tahoma"/>
          <w:sz w:val="18"/>
          <w:szCs w:val="18"/>
          <w:lang w:val="it-IT"/>
        </w:rPr>
        <w:t>Associazione Europea per il Libero Scambio (EFTA), in Bulgaria, in Croazia, in Romania o in Svizzera.</w:t>
      </w:r>
    </w:p>
    <w:p w14:paraId="73689089" w14:textId="77777777" w:rsidR="00F64DEA" w:rsidRPr="00CE7B84" w:rsidRDefault="00F64DEA" w:rsidP="006374BC">
      <w:pPr>
        <w:pStyle w:val="FootnoteBulletLevel2"/>
        <w:spacing w:before="0"/>
        <w:ind w:left="720" w:hanging="7"/>
        <w:rPr>
          <w:rFonts w:ascii="Tahoma" w:hAnsi="Tahoma" w:cs="Tahoma"/>
          <w:sz w:val="18"/>
          <w:szCs w:val="18"/>
          <w:lang w:val="it-IT"/>
        </w:rPr>
      </w:pPr>
    </w:p>
    <w:p w14:paraId="0D7DDCFF" w14:textId="77777777" w:rsidR="00B73A46" w:rsidRPr="00CE7B84" w:rsidRDefault="00B73A46" w:rsidP="006374BC">
      <w:pPr>
        <w:pStyle w:val="Footnotedash"/>
        <w:spacing w:before="0" w:after="0"/>
        <w:ind w:left="720" w:hanging="7"/>
        <w:rPr>
          <w:rFonts w:ascii="Tahoma" w:hAnsi="Tahoma" w:cs="Tahoma"/>
          <w:sz w:val="18"/>
          <w:szCs w:val="18"/>
          <w:lang w:val="it-IT"/>
        </w:rPr>
      </w:pPr>
      <w:r w:rsidRPr="00CE7B84">
        <w:rPr>
          <w:rFonts w:ascii="Tahoma" w:hAnsi="Tahoma" w:cs="Tahoma"/>
          <w:sz w:val="18"/>
          <w:szCs w:val="18"/>
          <w:lang w:val="it-IT"/>
        </w:rPr>
        <w:t xml:space="preserve">Devono disporre di almeno uno dei seguenti contratti o iscrizioni attivi con Microsoft Ireland Operations Ltd: </w:t>
      </w:r>
    </w:p>
    <w:p w14:paraId="3093D49D" w14:textId="77777777" w:rsidR="00F64DEA" w:rsidRPr="00CE7B84" w:rsidRDefault="00F64DEA" w:rsidP="006374BC">
      <w:pPr>
        <w:pStyle w:val="Footnotedash"/>
        <w:spacing w:before="0" w:after="0"/>
        <w:ind w:left="720" w:hanging="7"/>
        <w:rPr>
          <w:rFonts w:ascii="Tahoma" w:hAnsi="Tahoma" w:cs="Tahoma"/>
          <w:sz w:val="18"/>
          <w:szCs w:val="18"/>
          <w:lang w:val="it-IT"/>
        </w:rPr>
      </w:pPr>
    </w:p>
    <w:p w14:paraId="32506ACB" w14:textId="77777777" w:rsidR="00B73A46" w:rsidRPr="00A376D7" w:rsidRDefault="00B73A46"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Iscrizione Select, Enterprise o Enterprise Subscription</w:t>
      </w:r>
    </w:p>
    <w:p w14:paraId="521DCCD4" w14:textId="77777777" w:rsidR="00B73A46" w:rsidRPr="00A376D7" w:rsidRDefault="00B73A46"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 xml:space="preserve">Contratti Open License*, Open Value, Campus e School, Open Value Subscription - Education Solutions </w:t>
      </w:r>
    </w:p>
    <w:p w14:paraId="5C47CE1C" w14:textId="77777777" w:rsidR="00B73A46" w:rsidRPr="00CE7B84" w:rsidRDefault="00B73A46" w:rsidP="006374BC">
      <w:pPr>
        <w:pStyle w:val="Footnotedash"/>
        <w:tabs>
          <w:tab w:val="clear" w:pos="1620"/>
        </w:tabs>
        <w:adjustRightInd/>
        <w:spacing w:before="0"/>
        <w:ind w:left="1440" w:firstLine="0"/>
        <w:textAlignment w:val="auto"/>
        <w:rPr>
          <w:rFonts w:ascii="Tahoma" w:hAnsi="Tahoma" w:cs="Tahoma"/>
          <w:sz w:val="18"/>
          <w:szCs w:val="18"/>
          <w:lang w:val="it-IT"/>
        </w:rPr>
      </w:pPr>
      <w:r w:rsidRPr="00CE7B84">
        <w:rPr>
          <w:rFonts w:ascii="Tahoma" w:hAnsi="Tahoma" w:cs="Tahoma"/>
          <w:sz w:val="18"/>
          <w:szCs w:val="18"/>
          <w:lang w:val="it-IT"/>
        </w:rPr>
        <w:t xml:space="preserve">(*Ai fini del Contratto Open License, un </w:t>
      </w:r>
      <w:r w:rsidR="00B620C9" w:rsidRPr="00CE7B84">
        <w:rPr>
          <w:rFonts w:ascii="Tahoma" w:hAnsi="Tahoma" w:cs="Tahoma"/>
          <w:sz w:val="18"/>
          <w:szCs w:val="18"/>
          <w:lang w:val="it-IT"/>
        </w:rPr>
        <w:t>“</w:t>
      </w:r>
      <w:r w:rsidRPr="00CE7B84">
        <w:rPr>
          <w:rFonts w:ascii="Tahoma" w:hAnsi="Tahoma" w:cs="Tahoma"/>
          <w:sz w:val="18"/>
          <w:szCs w:val="18"/>
          <w:lang w:val="it-IT"/>
        </w:rPr>
        <w:t>contratto attivo</w:t>
      </w:r>
      <w:r w:rsidR="00B620C9" w:rsidRPr="00CE7B84">
        <w:rPr>
          <w:rFonts w:ascii="Tahoma" w:hAnsi="Tahoma" w:cs="Tahoma"/>
          <w:sz w:val="18"/>
          <w:szCs w:val="18"/>
          <w:lang w:val="it-IT"/>
        </w:rPr>
        <w:t>”</w:t>
      </w:r>
      <w:r w:rsidRPr="00CE7B84">
        <w:rPr>
          <w:rFonts w:ascii="Tahoma" w:hAnsi="Tahoma" w:cs="Tahoma"/>
          <w:sz w:val="18"/>
          <w:szCs w:val="18"/>
          <w:lang w:val="it-IT"/>
        </w:rPr>
        <w:t xml:space="preserve"> è un contratto associato a un Numero di Autorizzazione Open License attivo).</w:t>
      </w:r>
    </w:p>
    <w:p w14:paraId="49BAF3FE" w14:textId="77777777" w:rsidR="00F64DEA" w:rsidRPr="00CE7B84" w:rsidRDefault="00F64DEA" w:rsidP="006374BC">
      <w:pPr>
        <w:pStyle w:val="Footnotedash"/>
        <w:tabs>
          <w:tab w:val="clear" w:pos="1620"/>
        </w:tabs>
        <w:adjustRightInd/>
        <w:spacing w:before="0" w:after="0"/>
        <w:ind w:left="0" w:firstLine="0"/>
        <w:textAlignment w:val="auto"/>
        <w:rPr>
          <w:rFonts w:ascii="Tahoma" w:hAnsi="Tahoma" w:cs="Tahoma"/>
          <w:sz w:val="18"/>
          <w:szCs w:val="18"/>
          <w:lang w:val="it-IT"/>
        </w:rPr>
      </w:pPr>
    </w:p>
    <w:p w14:paraId="242F3FBA" w14:textId="77777777" w:rsidR="00B73A46" w:rsidRPr="00CE7B84" w:rsidRDefault="00B73A46" w:rsidP="006374BC">
      <w:pPr>
        <w:pStyle w:val="Footnotedash"/>
        <w:spacing w:before="0" w:after="0"/>
        <w:ind w:left="720" w:hanging="7"/>
        <w:rPr>
          <w:rFonts w:ascii="Tahoma" w:hAnsi="Tahoma" w:cs="Tahoma"/>
          <w:sz w:val="18"/>
          <w:szCs w:val="18"/>
          <w:lang w:val="it-IT"/>
        </w:rPr>
      </w:pPr>
      <w:r w:rsidRPr="00CE7B84">
        <w:rPr>
          <w:rFonts w:ascii="Tahoma" w:hAnsi="Tahoma" w:cs="Tahoma"/>
          <w:sz w:val="18"/>
          <w:szCs w:val="18"/>
          <w:lang w:val="it-IT"/>
        </w:rPr>
        <w:t>Devono disporre di una copertura Software Assurance attiva per le licenze di Aggiornamento per il Sistema Operativo Desktop Windows o per Windows Vista Business.</w:t>
      </w:r>
    </w:p>
    <w:p w14:paraId="43AC7DFD" w14:textId="77777777" w:rsidR="00F64DEA" w:rsidRPr="00CE7B84" w:rsidRDefault="00F64DEA" w:rsidP="006374BC">
      <w:pPr>
        <w:pStyle w:val="Footnotedash"/>
        <w:spacing w:before="0" w:after="0"/>
        <w:ind w:left="720" w:hanging="7"/>
        <w:rPr>
          <w:rFonts w:ascii="Tahoma" w:hAnsi="Tahoma" w:cs="Tahoma"/>
          <w:sz w:val="18"/>
          <w:szCs w:val="18"/>
          <w:lang w:val="it-IT"/>
        </w:rPr>
      </w:pPr>
    </w:p>
    <w:p w14:paraId="4B6A2E53" w14:textId="77777777" w:rsidR="00B73A46" w:rsidRPr="00CE7B84" w:rsidRDefault="00B73A46" w:rsidP="006374BC">
      <w:pPr>
        <w:pStyle w:val="Footnotedash"/>
        <w:spacing w:before="0" w:after="0"/>
        <w:ind w:left="720" w:hanging="7"/>
        <w:rPr>
          <w:rFonts w:ascii="Tahoma" w:hAnsi="Tahoma" w:cs="Tahoma"/>
          <w:sz w:val="18"/>
          <w:szCs w:val="18"/>
          <w:lang w:val="it-IT"/>
        </w:rPr>
      </w:pPr>
      <w:r w:rsidRPr="00CE7B84">
        <w:rPr>
          <w:rFonts w:ascii="Tahoma" w:hAnsi="Tahoma" w:cs="Tahoma"/>
          <w:sz w:val="18"/>
          <w:szCs w:val="18"/>
          <w:lang w:val="it-IT"/>
        </w:rPr>
        <w:t>Devono avere sede in uno dei paesi dell</w:t>
      </w:r>
      <w:r w:rsidR="006D573C">
        <w:rPr>
          <w:rFonts w:ascii="Tahoma" w:hAnsi="Tahoma" w:cs="Tahoma"/>
          <w:sz w:val="18"/>
          <w:szCs w:val="18"/>
          <w:lang w:val="it-IT"/>
        </w:rPr>
        <w:t>’</w:t>
      </w:r>
      <w:r w:rsidRPr="00CE7B84">
        <w:rPr>
          <w:rFonts w:ascii="Tahoma" w:hAnsi="Tahoma" w:cs="Tahoma"/>
          <w:sz w:val="18"/>
          <w:szCs w:val="18"/>
          <w:lang w:val="it-IT"/>
        </w:rPr>
        <w:t>Unione Europea (UE), in uno stato membro dell</w:t>
      </w:r>
      <w:r w:rsidR="006D573C">
        <w:rPr>
          <w:rFonts w:ascii="Tahoma" w:hAnsi="Tahoma" w:cs="Tahoma"/>
          <w:sz w:val="18"/>
          <w:szCs w:val="18"/>
          <w:lang w:val="it-IT"/>
        </w:rPr>
        <w:t>’</w:t>
      </w:r>
      <w:r w:rsidRPr="00CE7B84">
        <w:rPr>
          <w:rFonts w:ascii="Tahoma" w:hAnsi="Tahoma" w:cs="Tahoma"/>
          <w:sz w:val="18"/>
          <w:szCs w:val="18"/>
          <w:lang w:val="it-IT"/>
        </w:rPr>
        <w:t xml:space="preserve">Associazione Europea per il Libero Scambio (EFTA), in Bulgaria, in Croazia, in Romania o in Svizzera. </w:t>
      </w:r>
    </w:p>
    <w:p w14:paraId="437FF0B5" w14:textId="77777777" w:rsidR="00EB3E62" w:rsidRPr="00CE7B84" w:rsidRDefault="00EB3E62" w:rsidP="006374BC">
      <w:pPr>
        <w:pStyle w:val="Footnotedash"/>
        <w:spacing w:before="0" w:after="0"/>
        <w:ind w:left="720" w:hanging="7"/>
        <w:rPr>
          <w:rFonts w:ascii="Tahoma" w:hAnsi="Tahoma" w:cs="Tahoma"/>
          <w:sz w:val="18"/>
          <w:szCs w:val="18"/>
          <w:lang w:val="it-IT"/>
        </w:rPr>
      </w:pPr>
    </w:p>
    <w:p w14:paraId="1E421F55" w14:textId="77777777" w:rsidR="00B73A46" w:rsidRPr="00A376D7" w:rsidRDefault="00B73A46" w:rsidP="006374BC">
      <w:pPr>
        <w:pStyle w:val="FootnoteBulletLevel1"/>
        <w:tabs>
          <w:tab w:val="clear" w:pos="900"/>
        </w:tabs>
        <w:adjustRightInd/>
        <w:spacing w:before="0" w:after="60"/>
        <w:ind w:left="720" w:firstLine="0"/>
        <w:textAlignment w:val="auto"/>
        <w:rPr>
          <w:rFonts w:ascii="Tahoma" w:hAnsi="Tahoma" w:cs="Tahoma"/>
          <w:sz w:val="18"/>
          <w:szCs w:val="18"/>
        </w:rPr>
      </w:pPr>
      <w:r w:rsidRPr="00A376D7">
        <w:rPr>
          <w:rFonts w:ascii="Tahoma" w:hAnsi="Tahoma" w:cs="Tahoma"/>
          <w:b/>
          <w:bCs/>
          <w:sz w:val="18"/>
          <w:szCs w:val="18"/>
        </w:rPr>
        <w:t>Windows 7 Professional N (non contiene Windows Media Player)</w:t>
      </w:r>
    </w:p>
    <w:p w14:paraId="69B8AF9B" w14:textId="77777777" w:rsidR="00B73A46" w:rsidRPr="00CE7B84" w:rsidRDefault="00B73A46" w:rsidP="006374BC">
      <w:pPr>
        <w:pStyle w:val="FootnoteBulletLevel2"/>
        <w:spacing w:before="0"/>
        <w:ind w:left="720" w:firstLine="0"/>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u w:val="single"/>
          <w:lang w:val="it-IT"/>
        </w:rPr>
        <w:br/>
      </w:r>
      <w:r w:rsidRPr="00CE7B84">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 distribuzione e l</w:t>
      </w:r>
      <w:r w:rsidR="006D573C">
        <w:rPr>
          <w:rFonts w:ascii="Tahoma" w:hAnsi="Tahoma" w:cs="Tahoma"/>
          <w:sz w:val="18"/>
          <w:szCs w:val="18"/>
          <w:lang w:val="it-IT"/>
        </w:rPr>
        <w:t>’</w:t>
      </w:r>
      <w:r w:rsidRPr="00CE7B84">
        <w:rPr>
          <w:rFonts w:ascii="Tahoma" w:hAnsi="Tahoma" w:cs="Tahoma"/>
          <w:sz w:val="18"/>
          <w:szCs w:val="18"/>
          <w:lang w:val="it-IT"/>
        </w:rPr>
        <w:t>utilizzo nell</w:t>
      </w:r>
      <w:r w:rsidR="006D573C">
        <w:rPr>
          <w:rFonts w:ascii="Tahoma" w:hAnsi="Tahoma" w:cs="Tahoma"/>
          <w:sz w:val="18"/>
          <w:szCs w:val="18"/>
          <w:lang w:val="it-IT"/>
        </w:rPr>
        <w:t>’</w:t>
      </w:r>
      <w:r w:rsidRPr="00CE7B84">
        <w:rPr>
          <w:rFonts w:ascii="Tahoma" w:hAnsi="Tahoma" w:cs="Tahoma"/>
          <w:sz w:val="18"/>
          <w:szCs w:val="18"/>
          <w:lang w:val="it-IT"/>
        </w:rPr>
        <w:t>Unione Europea (UE), in uno stato membro dell</w:t>
      </w:r>
      <w:r w:rsidR="006D573C">
        <w:rPr>
          <w:rFonts w:ascii="Tahoma" w:hAnsi="Tahoma" w:cs="Tahoma"/>
          <w:sz w:val="18"/>
          <w:szCs w:val="18"/>
          <w:lang w:val="it-IT"/>
        </w:rPr>
        <w:t>’</w:t>
      </w:r>
      <w:r w:rsidRPr="00CE7B84">
        <w:rPr>
          <w:rFonts w:ascii="Tahoma" w:hAnsi="Tahoma" w:cs="Tahoma"/>
          <w:sz w:val="18"/>
          <w:szCs w:val="18"/>
          <w:lang w:val="it-IT"/>
        </w:rPr>
        <w:t>Associazione Europea per il Libero Scambio (EFTA), in Bulgaria, in Croazia, in Romania o in Svizzera.</w:t>
      </w:r>
    </w:p>
    <w:p w14:paraId="6D35C232" w14:textId="77777777" w:rsidR="00B73A46" w:rsidRPr="00CE7B84" w:rsidRDefault="00B73A46" w:rsidP="006374BC">
      <w:pPr>
        <w:pStyle w:val="Footnotedash"/>
        <w:spacing w:before="0" w:after="0"/>
        <w:ind w:left="720" w:firstLine="0"/>
        <w:rPr>
          <w:rFonts w:ascii="Tahoma" w:hAnsi="Tahoma" w:cs="Tahoma"/>
          <w:sz w:val="18"/>
          <w:szCs w:val="18"/>
          <w:lang w:val="it-IT"/>
        </w:rPr>
      </w:pPr>
      <w:r w:rsidRPr="00CE7B84">
        <w:rPr>
          <w:rFonts w:ascii="Tahoma" w:hAnsi="Tahoma" w:cs="Tahoma"/>
          <w:sz w:val="18"/>
          <w:szCs w:val="18"/>
          <w:lang w:val="it-IT"/>
        </w:rPr>
        <w:t xml:space="preserve">Devono disporre di almeno uno dei seguenti contratti o iscrizioni attivi con Microsoft Ireland Operations Ltd: </w:t>
      </w:r>
    </w:p>
    <w:p w14:paraId="4267DFCA" w14:textId="77777777" w:rsidR="00B73A46" w:rsidRPr="00A376D7" w:rsidRDefault="00B73A46"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Iscrizione Select, Enterprise o Enterprise Subscription</w:t>
      </w:r>
    </w:p>
    <w:p w14:paraId="26012A51" w14:textId="77777777" w:rsidR="00B73A46" w:rsidRPr="00A376D7" w:rsidRDefault="00B73A46"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 xml:space="preserve">Contratti Open License*, Open Value, Campus e School, Open Value Subscription - Education Solutions </w:t>
      </w:r>
    </w:p>
    <w:p w14:paraId="15C1286A" w14:textId="77777777" w:rsidR="00B73A46" w:rsidRPr="00CE7B84" w:rsidRDefault="00B73A46" w:rsidP="006374BC">
      <w:pPr>
        <w:pStyle w:val="Footnotedash"/>
        <w:tabs>
          <w:tab w:val="clear" w:pos="1620"/>
        </w:tabs>
        <w:adjustRightInd/>
        <w:spacing w:before="0"/>
        <w:ind w:left="1440" w:firstLine="0"/>
        <w:textAlignment w:val="auto"/>
        <w:rPr>
          <w:rFonts w:ascii="Tahoma" w:hAnsi="Tahoma" w:cs="Tahoma"/>
          <w:lang w:val="it-IT"/>
        </w:rPr>
      </w:pPr>
      <w:r w:rsidRPr="00CE7B84">
        <w:rPr>
          <w:rFonts w:ascii="Tahoma" w:hAnsi="Tahoma" w:cs="Tahoma"/>
          <w:sz w:val="18"/>
          <w:szCs w:val="18"/>
          <w:lang w:val="it-IT"/>
        </w:rPr>
        <w:t xml:space="preserve">(*Ai fini del Contratto Open License, un </w:t>
      </w:r>
      <w:r w:rsidR="00B620C9" w:rsidRPr="00CE7B84">
        <w:rPr>
          <w:rFonts w:ascii="Tahoma" w:hAnsi="Tahoma" w:cs="Tahoma"/>
          <w:sz w:val="18"/>
          <w:szCs w:val="18"/>
          <w:lang w:val="it-IT"/>
        </w:rPr>
        <w:t>“</w:t>
      </w:r>
      <w:r w:rsidRPr="00CE7B84">
        <w:rPr>
          <w:rFonts w:ascii="Tahoma" w:hAnsi="Tahoma" w:cs="Tahoma"/>
          <w:sz w:val="18"/>
          <w:szCs w:val="18"/>
          <w:lang w:val="it-IT"/>
        </w:rPr>
        <w:t>contratto attivo</w:t>
      </w:r>
      <w:r w:rsidR="00B620C9" w:rsidRPr="00CE7B84">
        <w:rPr>
          <w:rFonts w:ascii="Tahoma" w:hAnsi="Tahoma" w:cs="Tahoma"/>
          <w:sz w:val="18"/>
          <w:szCs w:val="18"/>
          <w:lang w:val="it-IT"/>
        </w:rPr>
        <w:t>”</w:t>
      </w:r>
      <w:r w:rsidRPr="00CE7B84">
        <w:rPr>
          <w:rFonts w:ascii="Tahoma" w:hAnsi="Tahoma" w:cs="Tahoma"/>
          <w:sz w:val="18"/>
          <w:szCs w:val="18"/>
          <w:lang w:val="it-IT"/>
        </w:rPr>
        <w:t xml:space="preserve"> è un contratto associato a un Numero di Autorizzazione Open License attivo).</w:t>
      </w:r>
    </w:p>
    <w:p w14:paraId="2E382CD2" w14:textId="77777777" w:rsidR="00B73A46" w:rsidRPr="00CE7B84" w:rsidRDefault="00B73A46" w:rsidP="006374BC">
      <w:pPr>
        <w:pStyle w:val="Footnotedash"/>
        <w:spacing w:before="0" w:after="0"/>
        <w:ind w:left="720" w:firstLine="0"/>
        <w:rPr>
          <w:rFonts w:ascii="Tahoma" w:hAnsi="Tahoma" w:cs="Tahoma"/>
          <w:sz w:val="18"/>
          <w:szCs w:val="18"/>
          <w:lang w:val="it-IT"/>
        </w:rPr>
      </w:pPr>
      <w:r w:rsidRPr="00CE7B84">
        <w:rPr>
          <w:rFonts w:ascii="Tahoma" w:hAnsi="Tahoma" w:cs="Tahoma"/>
          <w:sz w:val="18"/>
          <w:szCs w:val="18"/>
          <w:lang w:val="it-IT"/>
        </w:rPr>
        <w:lastRenderedPageBreak/>
        <w:t>Devono disporre di una copertura Software Assurance attiva per le licenze di aggiornamento per il Sistema Operativo Desktop Windows o per Windows 8.1 Pro.</w:t>
      </w:r>
    </w:p>
    <w:p w14:paraId="3C1C449D" w14:textId="77777777" w:rsidR="00EB3E62" w:rsidRPr="00CE7B84" w:rsidRDefault="00EB3E62" w:rsidP="006374BC">
      <w:pPr>
        <w:pStyle w:val="Footnotedash"/>
        <w:spacing w:before="0" w:after="0"/>
        <w:ind w:left="720" w:firstLine="0"/>
        <w:rPr>
          <w:rFonts w:ascii="Tahoma" w:hAnsi="Tahoma" w:cs="Tahoma"/>
          <w:sz w:val="18"/>
          <w:szCs w:val="18"/>
          <w:lang w:val="it-IT"/>
        </w:rPr>
      </w:pPr>
    </w:p>
    <w:p w14:paraId="23810A16" w14:textId="77777777" w:rsidR="00B73A46" w:rsidRPr="00CE7B84" w:rsidRDefault="00B73A46" w:rsidP="006374BC">
      <w:pPr>
        <w:pStyle w:val="Footnotedash"/>
        <w:spacing w:before="0" w:after="0"/>
        <w:ind w:left="720" w:firstLine="0"/>
        <w:rPr>
          <w:rFonts w:ascii="Tahoma" w:hAnsi="Tahoma" w:cs="Tahoma"/>
          <w:sz w:val="18"/>
          <w:szCs w:val="18"/>
          <w:lang w:val="it-IT"/>
        </w:rPr>
      </w:pPr>
      <w:r w:rsidRPr="00CE7B84">
        <w:rPr>
          <w:rFonts w:ascii="Tahoma" w:hAnsi="Tahoma" w:cs="Tahoma"/>
          <w:sz w:val="18"/>
          <w:szCs w:val="18"/>
          <w:lang w:val="it-IT"/>
        </w:rPr>
        <w:t>Devono avere sede in uno dei paesi dell</w:t>
      </w:r>
      <w:r w:rsidR="006D573C">
        <w:rPr>
          <w:rFonts w:ascii="Tahoma" w:hAnsi="Tahoma" w:cs="Tahoma"/>
          <w:sz w:val="18"/>
          <w:szCs w:val="18"/>
          <w:lang w:val="it-IT"/>
        </w:rPr>
        <w:t>’</w:t>
      </w:r>
      <w:r w:rsidRPr="00CE7B84">
        <w:rPr>
          <w:rFonts w:ascii="Tahoma" w:hAnsi="Tahoma" w:cs="Tahoma"/>
          <w:sz w:val="18"/>
          <w:szCs w:val="18"/>
          <w:lang w:val="it-IT"/>
        </w:rPr>
        <w:t>Unione Europea (UE), in uno stato membro dell</w:t>
      </w:r>
      <w:r w:rsidR="006D573C">
        <w:rPr>
          <w:rFonts w:ascii="Tahoma" w:hAnsi="Tahoma" w:cs="Tahoma"/>
          <w:sz w:val="18"/>
          <w:szCs w:val="18"/>
          <w:lang w:val="it-IT"/>
        </w:rPr>
        <w:t>’</w:t>
      </w:r>
      <w:r w:rsidRPr="00CE7B84">
        <w:rPr>
          <w:rFonts w:ascii="Tahoma" w:hAnsi="Tahoma" w:cs="Tahoma"/>
          <w:sz w:val="18"/>
          <w:szCs w:val="18"/>
          <w:lang w:val="it-IT"/>
        </w:rPr>
        <w:t xml:space="preserve">Associazione Europea per il Libero Scambio (EFTA), in Bulgaria, in Croazia, in Romania o in Svizzera. </w:t>
      </w:r>
    </w:p>
    <w:p w14:paraId="286CB9AC" w14:textId="77777777" w:rsidR="00EB3E62" w:rsidRPr="00CE7B84" w:rsidRDefault="00EB3E62" w:rsidP="006374BC">
      <w:pPr>
        <w:pStyle w:val="Footnotedash"/>
        <w:spacing w:before="0" w:after="0"/>
        <w:ind w:left="720" w:firstLine="0"/>
        <w:rPr>
          <w:rFonts w:ascii="Tahoma" w:hAnsi="Tahoma" w:cs="Tahoma"/>
          <w:sz w:val="18"/>
          <w:szCs w:val="18"/>
          <w:lang w:val="it-IT"/>
        </w:rPr>
      </w:pPr>
    </w:p>
    <w:p w14:paraId="6E1BC07E" w14:textId="77777777" w:rsidR="00697E59" w:rsidRPr="00CE7B84" w:rsidRDefault="00B73A46" w:rsidP="006374BC">
      <w:pPr>
        <w:pStyle w:val="Footnotedash"/>
        <w:spacing w:before="0" w:after="0"/>
        <w:ind w:left="720" w:firstLine="0"/>
        <w:rPr>
          <w:rFonts w:ascii="Tahoma" w:hAnsi="Tahoma" w:cs="Tahoma"/>
          <w:sz w:val="18"/>
          <w:szCs w:val="18"/>
          <w:lang w:val="it-IT"/>
        </w:rPr>
      </w:pPr>
      <w:r w:rsidRPr="00CE7B84">
        <w:rPr>
          <w:rFonts w:ascii="Tahoma" w:hAnsi="Tahoma" w:cs="Tahoma"/>
          <w:sz w:val="18"/>
          <w:szCs w:val="18"/>
          <w:lang w:val="it-IT"/>
        </w:rPr>
        <w:t>Le società possono ignorare la comunicazione contenuta nei Diritti di Utilizzo del Prodotto di luglio 2009 e relativa all</w:t>
      </w:r>
      <w:r w:rsidR="006D573C">
        <w:rPr>
          <w:rFonts w:ascii="Tahoma" w:hAnsi="Tahoma" w:cs="Tahoma"/>
          <w:sz w:val="18"/>
          <w:szCs w:val="18"/>
          <w:lang w:val="it-IT"/>
        </w:rPr>
        <w:t>’</w:t>
      </w:r>
      <w:r w:rsidRPr="00CE7B84">
        <w:rPr>
          <w:rFonts w:ascii="Tahoma" w:hAnsi="Tahoma" w:cs="Tahoma"/>
          <w:sz w:val="18"/>
          <w:szCs w:val="18"/>
          <w:lang w:val="it-IT"/>
        </w:rPr>
        <w:t xml:space="preserve">assenza della funzionalità Internet Explorer 8 e la relativa esclusione di garanzie. </w:t>
      </w:r>
    </w:p>
    <w:p w14:paraId="39B486C7" w14:textId="77777777" w:rsidR="00804794" w:rsidRPr="00CE7B84" w:rsidRDefault="00804794"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p>
    <w:p w14:paraId="5DA35470" w14:textId="77777777" w:rsidR="008A5D64" w:rsidRPr="00A376D7" w:rsidRDefault="008A5D64" w:rsidP="006374BC">
      <w:pPr>
        <w:pStyle w:val="FootnoteBulletLevel1"/>
        <w:keepNext/>
        <w:tabs>
          <w:tab w:val="clear" w:pos="900"/>
        </w:tabs>
        <w:adjustRightInd/>
        <w:spacing w:before="0" w:after="60"/>
        <w:ind w:left="720" w:firstLine="0"/>
        <w:textAlignment w:val="auto"/>
        <w:rPr>
          <w:rFonts w:ascii="Tahoma" w:hAnsi="Tahoma" w:cs="Tahoma"/>
          <w:sz w:val="18"/>
          <w:szCs w:val="18"/>
        </w:rPr>
      </w:pPr>
      <w:r w:rsidRPr="00A376D7">
        <w:rPr>
          <w:rFonts w:ascii="Tahoma" w:hAnsi="Tahoma" w:cs="Tahoma"/>
          <w:b/>
          <w:bCs/>
          <w:sz w:val="18"/>
          <w:szCs w:val="18"/>
        </w:rPr>
        <w:t>Windows 8 Pro KN e Windows 8.1 Pro KN</w:t>
      </w:r>
    </w:p>
    <w:p w14:paraId="5DEB25DA" w14:textId="77777777" w:rsidR="008A5D64" w:rsidRPr="00CE7B84" w:rsidRDefault="008A5D64" w:rsidP="006374BC">
      <w:pPr>
        <w:pStyle w:val="FootnoteBulletLevel2"/>
        <w:spacing w:before="0"/>
        <w:ind w:left="720" w:hanging="7"/>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u w:val="single"/>
          <w:lang w:val="it-IT"/>
        </w:rPr>
        <w:br/>
      </w:r>
      <w:r w:rsidRPr="00CE7B84">
        <w:rPr>
          <w:rFonts w:ascii="Tahoma" w:hAnsi="Tahoma" w:cs="Tahoma"/>
          <w:sz w:val="18"/>
          <w:szCs w:val="18"/>
          <w:lang w:val="it-IT"/>
        </w:rPr>
        <w:t>le società con sede in Corea che hanno stipulato Contratti Multilicenza e che dispongono di un</w:t>
      </w:r>
      <w:r w:rsidR="006D573C">
        <w:rPr>
          <w:rFonts w:ascii="Tahoma" w:hAnsi="Tahoma" w:cs="Tahoma"/>
          <w:sz w:val="18"/>
          <w:szCs w:val="18"/>
          <w:lang w:val="it-IT"/>
        </w:rPr>
        <w:t>’</w:t>
      </w:r>
      <w:r w:rsidRPr="00CE7B84">
        <w:rPr>
          <w:rFonts w:ascii="Tahoma" w:hAnsi="Tahoma" w:cs="Tahoma"/>
          <w:sz w:val="18"/>
          <w:szCs w:val="18"/>
          <w:lang w:val="it-IT"/>
        </w:rPr>
        <w:t>iscrizione o di un Contratto Multilicenza attivo con Microsoft Operations Pte Ltd sono idonee ad acquistare i supporti di memorizzazione per Windows 8 Pro KN e Windows 8.1 Pro KN per la distribuzione e l</w:t>
      </w:r>
      <w:r w:rsidR="006D573C">
        <w:rPr>
          <w:rFonts w:ascii="Tahoma" w:hAnsi="Tahoma" w:cs="Tahoma"/>
          <w:sz w:val="18"/>
          <w:szCs w:val="18"/>
          <w:lang w:val="it-IT"/>
        </w:rPr>
        <w:t>’</w:t>
      </w:r>
      <w:r w:rsidRPr="00CE7B84">
        <w:rPr>
          <w:rFonts w:ascii="Tahoma" w:hAnsi="Tahoma" w:cs="Tahoma"/>
          <w:sz w:val="18"/>
          <w:szCs w:val="18"/>
          <w:lang w:val="it-IT"/>
        </w:rPr>
        <w:t>utilizzo in Corea. Nessun altro utilizzo è consentito.</w:t>
      </w:r>
    </w:p>
    <w:p w14:paraId="2117FBE2" w14:textId="77777777" w:rsidR="00804794" w:rsidRPr="00CE7B84" w:rsidRDefault="00804794"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p>
    <w:p w14:paraId="3026BEDB" w14:textId="77777777" w:rsidR="008A5D64" w:rsidRPr="00CE7B84" w:rsidRDefault="008A5D64"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Windows 8 Pro N e Windows 8.1 Pro N (non contiene Windows Media Player)</w:t>
      </w:r>
    </w:p>
    <w:p w14:paraId="5974A269" w14:textId="77777777" w:rsidR="008A5D64" w:rsidRPr="00CE7B84" w:rsidRDefault="008A5D64" w:rsidP="006374BC">
      <w:pPr>
        <w:pStyle w:val="FootnoteBulletLevel2"/>
        <w:spacing w:before="0"/>
        <w:ind w:left="720" w:firstLine="0"/>
        <w:rPr>
          <w:rFonts w:ascii="Tahoma" w:hAnsi="Tahoma" w:cs="Tahoma"/>
          <w:sz w:val="18"/>
          <w:szCs w:val="18"/>
          <w:lang w:val="it-IT"/>
        </w:rPr>
      </w:pPr>
      <w:r w:rsidRPr="00CE7B84">
        <w:rPr>
          <w:rFonts w:ascii="Tahoma" w:hAnsi="Tahoma" w:cs="Tahoma"/>
          <w:sz w:val="18"/>
          <w:szCs w:val="18"/>
          <w:u w:val="single"/>
          <w:lang w:val="it-IT"/>
        </w:rPr>
        <w:t>Requisiti di Idoneità:</w:t>
      </w:r>
      <w:r w:rsidRPr="00CE7B84">
        <w:rPr>
          <w:rFonts w:ascii="Tahoma" w:hAnsi="Tahoma" w:cs="Tahoma"/>
          <w:sz w:val="18"/>
          <w:szCs w:val="18"/>
          <w:u w:val="single"/>
          <w:lang w:val="it-IT"/>
        </w:rPr>
        <w:br/>
      </w:r>
      <w:r w:rsidRPr="00CE7B84">
        <w:rPr>
          <w:rFonts w:ascii="Tahoma" w:hAnsi="Tahoma" w:cs="Tahoma"/>
          <w:sz w:val="18"/>
          <w:szCs w:val="18"/>
          <w:lang w:val="it-IT"/>
        </w:rPr>
        <w:t>le società che hanno stipulato Contratti Multilicenza e che soddisfano tutti i criteri che seguono sono idonee ad acquistare i supporti di memorizzazione per Microsoft Windows 8 Pro N e Windows 8.1 Pro N esclusivamente per la distribuzione e l</w:t>
      </w:r>
      <w:r w:rsidR="006D573C">
        <w:rPr>
          <w:rFonts w:ascii="Tahoma" w:hAnsi="Tahoma" w:cs="Tahoma"/>
          <w:sz w:val="18"/>
          <w:szCs w:val="18"/>
          <w:lang w:val="it-IT"/>
        </w:rPr>
        <w:t>’</w:t>
      </w:r>
      <w:r w:rsidRPr="00CE7B84">
        <w:rPr>
          <w:rFonts w:ascii="Tahoma" w:hAnsi="Tahoma" w:cs="Tahoma"/>
          <w:sz w:val="18"/>
          <w:szCs w:val="18"/>
          <w:lang w:val="it-IT"/>
        </w:rPr>
        <w:t>utilizzo nell</w:t>
      </w:r>
      <w:r w:rsidR="006D573C">
        <w:rPr>
          <w:rFonts w:ascii="Tahoma" w:hAnsi="Tahoma" w:cs="Tahoma"/>
          <w:sz w:val="18"/>
          <w:szCs w:val="18"/>
          <w:lang w:val="it-IT"/>
        </w:rPr>
        <w:t>’</w:t>
      </w:r>
      <w:r w:rsidRPr="00CE7B84">
        <w:rPr>
          <w:rFonts w:ascii="Tahoma" w:hAnsi="Tahoma" w:cs="Tahoma"/>
          <w:sz w:val="18"/>
          <w:szCs w:val="18"/>
          <w:lang w:val="it-IT"/>
        </w:rPr>
        <w:t>Unione Europea (UE), in uno stato membro dell</w:t>
      </w:r>
      <w:r w:rsidR="006D573C">
        <w:rPr>
          <w:rFonts w:ascii="Tahoma" w:hAnsi="Tahoma" w:cs="Tahoma"/>
          <w:sz w:val="18"/>
          <w:szCs w:val="18"/>
          <w:lang w:val="it-IT"/>
        </w:rPr>
        <w:t>’</w:t>
      </w:r>
      <w:r w:rsidRPr="00CE7B84">
        <w:rPr>
          <w:rFonts w:ascii="Tahoma" w:hAnsi="Tahoma" w:cs="Tahoma"/>
          <w:sz w:val="18"/>
          <w:szCs w:val="18"/>
          <w:lang w:val="it-IT"/>
        </w:rPr>
        <w:t>Associazione Europea per il Libero Scambio (EFTA), in Bulgaria, in Croazia, in Romania o in Svizzera.</w:t>
      </w:r>
    </w:p>
    <w:p w14:paraId="6A878197" w14:textId="77777777" w:rsidR="008A5D64" w:rsidRPr="00CE7B84" w:rsidRDefault="008A5D64" w:rsidP="006374BC">
      <w:pPr>
        <w:pStyle w:val="Footnotedash"/>
        <w:spacing w:before="0" w:after="0"/>
        <w:ind w:left="720" w:hanging="7"/>
        <w:rPr>
          <w:rFonts w:ascii="Tahoma" w:hAnsi="Tahoma" w:cs="Tahoma"/>
          <w:sz w:val="18"/>
          <w:szCs w:val="18"/>
          <w:lang w:val="it-IT"/>
        </w:rPr>
      </w:pPr>
      <w:r w:rsidRPr="00CE7B84">
        <w:rPr>
          <w:rFonts w:ascii="Tahoma" w:hAnsi="Tahoma" w:cs="Tahoma"/>
          <w:sz w:val="18"/>
          <w:szCs w:val="18"/>
          <w:lang w:val="it-IT"/>
        </w:rPr>
        <w:t xml:space="preserve">Devono disporre di almeno uno dei seguenti contratti o iscrizioni attivi con Microsoft Ireland Operations Ltd: </w:t>
      </w:r>
    </w:p>
    <w:p w14:paraId="6B8369D3" w14:textId="77777777" w:rsidR="00804794" w:rsidRPr="00CE7B84" w:rsidRDefault="00804794" w:rsidP="006374BC">
      <w:pPr>
        <w:pStyle w:val="Footnotedash"/>
        <w:spacing w:before="0" w:after="0"/>
        <w:ind w:left="720" w:hanging="7"/>
        <w:rPr>
          <w:rFonts w:ascii="Tahoma" w:hAnsi="Tahoma" w:cs="Tahoma"/>
          <w:sz w:val="18"/>
          <w:szCs w:val="18"/>
          <w:lang w:val="it-IT"/>
        </w:rPr>
      </w:pPr>
    </w:p>
    <w:p w14:paraId="2B7FBA0A" w14:textId="77777777" w:rsidR="008A5D64" w:rsidRPr="00A376D7" w:rsidRDefault="008A5D64"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Iscrizione Select, Enterprise o Enterprise Subscription</w:t>
      </w:r>
    </w:p>
    <w:p w14:paraId="5E10EB2C" w14:textId="77777777" w:rsidR="008A5D64" w:rsidRPr="00A376D7" w:rsidRDefault="008A5D64" w:rsidP="00742B05">
      <w:pPr>
        <w:pStyle w:val="Footnotedash"/>
        <w:numPr>
          <w:ilvl w:val="0"/>
          <w:numId w:val="31"/>
        </w:numPr>
        <w:adjustRightInd/>
        <w:spacing w:before="0"/>
        <w:ind w:left="1440"/>
        <w:textAlignment w:val="auto"/>
        <w:rPr>
          <w:rFonts w:ascii="Tahoma" w:hAnsi="Tahoma" w:cs="Tahoma"/>
          <w:sz w:val="18"/>
          <w:szCs w:val="18"/>
        </w:rPr>
      </w:pPr>
      <w:r w:rsidRPr="00A376D7">
        <w:rPr>
          <w:rFonts w:ascii="Tahoma" w:hAnsi="Tahoma" w:cs="Tahoma"/>
          <w:sz w:val="18"/>
          <w:szCs w:val="18"/>
        </w:rPr>
        <w:t xml:space="preserve">Contratti Open License*, Open Value, Campus e School, Open Value Subscription - Education Solutions </w:t>
      </w:r>
    </w:p>
    <w:p w14:paraId="4A1AD325" w14:textId="77777777" w:rsidR="008A5D64" w:rsidRPr="00CE7B84" w:rsidRDefault="008A5D64" w:rsidP="006374BC">
      <w:pPr>
        <w:pStyle w:val="Footnotedash"/>
        <w:tabs>
          <w:tab w:val="clear" w:pos="1620"/>
        </w:tabs>
        <w:adjustRightInd/>
        <w:spacing w:before="0"/>
        <w:ind w:left="1440" w:firstLine="0"/>
        <w:textAlignment w:val="auto"/>
        <w:rPr>
          <w:rFonts w:ascii="Tahoma" w:hAnsi="Tahoma" w:cs="Tahoma"/>
          <w:sz w:val="18"/>
          <w:szCs w:val="18"/>
          <w:lang w:val="it-IT"/>
        </w:rPr>
      </w:pPr>
      <w:r w:rsidRPr="00CE7B84">
        <w:rPr>
          <w:rFonts w:ascii="Tahoma" w:hAnsi="Tahoma" w:cs="Tahoma"/>
          <w:sz w:val="18"/>
          <w:szCs w:val="18"/>
          <w:lang w:val="it-IT"/>
        </w:rPr>
        <w:t xml:space="preserve">(*Ai fini del Contratto Open License, un </w:t>
      </w:r>
      <w:r w:rsidR="00B620C9" w:rsidRPr="00CE7B84">
        <w:rPr>
          <w:rFonts w:ascii="Tahoma" w:hAnsi="Tahoma" w:cs="Tahoma"/>
          <w:sz w:val="18"/>
          <w:szCs w:val="18"/>
          <w:lang w:val="it-IT"/>
        </w:rPr>
        <w:t>“</w:t>
      </w:r>
      <w:r w:rsidRPr="00CE7B84">
        <w:rPr>
          <w:rFonts w:ascii="Tahoma" w:hAnsi="Tahoma" w:cs="Tahoma"/>
          <w:sz w:val="18"/>
          <w:szCs w:val="18"/>
          <w:lang w:val="it-IT"/>
        </w:rPr>
        <w:t>contratto attivo</w:t>
      </w:r>
      <w:r w:rsidR="00B620C9" w:rsidRPr="00CE7B84">
        <w:rPr>
          <w:rFonts w:ascii="Tahoma" w:hAnsi="Tahoma" w:cs="Tahoma"/>
          <w:sz w:val="18"/>
          <w:szCs w:val="18"/>
          <w:lang w:val="it-IT"/>
        </w:rPr>
        <w:t>”</w:t>
      </w:r>
      <w:r w:rsidRPr="00CE7B84">
        <w:rPr>
          <w:rFonts w:ascii="Tahoma" w:hAnsi="Tahoma" w:cs="Tahoma"/>
          <w:sz w:val="18"/>
          <w:szCs w:val="18"/>
          <w:lang w:val="it-IT"/>
        </w:rPr>
        <w:t xml:space="preserve"> è un contratto associato a un Numero di Autorizzazione Open License attivo).</w:t>
      </w:r>
    </w:p>
    <w:p w14:paraId="02231C52" w14:textId="77777777" w:rsidR="00804794" w:rsidRPr="00CE7B84" w:rsidRDefault="00804794" w:rsidP="006374BC">
      <w:pPr>
        <w:pStyle w:val="Footnotedash"/>
        <w:tabs>
          <w:tab w:val="clear" w:pos="1620"/>
        </w:tabs>
        <w:adjustRightInd/>
        <w:spacing w:before="0" w:after="0"/>
        <w:ind w:left="1440" w:firstLine="0"/>
        <w:textAlignment w:val="auto"/>
        <w:rPr>
          <w:rFonts w:ascii="Tahoma" w:hAnsi="Tahoma" w:cs="Tahoma"/>
          <w:sz w:val="18"/>
          <w:szCs w:val="18"/>
          <w:lang w:val="it-IT"/>
        </w:rPr>
      </w:pPr>
    </w:p>
    <w:p w14:paraId="18021C28" w14:textId="77777777" w:rsidR="008A5D64" w:rsidRPr="00CE7B84" w:rsidRDefault="008A5D64" w:rsidP="006374BC">
      <w:pPr>
        <w:pStyle w:val="Footnotedash"/>
        <w:spacing w:before="0" w:after="0"/>
        <w:ind w:left="720" w:hanging="7"/>
        <w:rPr>
          <w:rFonts w:ascii="Tahoma" w:hAnsi="Tahoma" w:cs="Tahoma"/>
          <w:sz w:val="18"/>
          <w:szCs w:val="18"/>
          <w:lang w:val="it-IT"/>
        </w:rPr>
      </w:pPr>
      <w:r w:rsidRPr="00CE7B84">
        <w:rPr>
          <w:rFonts w:ascii="Tahoma" w:hAnsi="Tahoma" w:cs="Tahoma"/>
          <w:sz w:val="18"/>
          <w:szCs w:val="18"/>
          <w:lang w:val="it-IT"/>
        </w:rPr>
        <w:t>Devono disporre di una copertura Software Assurance attiva per le licenze di Aggiornamento per il Sistema Operativo Desktop Windows o per Windows 8.1 Pro.</w:t>
      </w:r>
    </w:p>
    <w:p w14:paraId="23FEDE03" w14:textId="77777777" w:rsidR="00804794" w:rsidRPr="00CE7B84" w:rsidRDefault="00804794" w:rsidP="006374BC">
      <w:pPr>
        <w:pStyle w:val="Footnotedash"/>
        <w:spacing w:before="0" w:after="0"/>
        <w:ind w:left="720" w:hanging="7"/>
        <w:rPr>
          <w:rFonts w:ascii="Tahoma" w:hAnsi="Tahoma" w:cs="Tahoma"/>
          <w:sz w:val="18"/>
          <w:szCs w:val="18"/>
          <w:lang w:val="it-IT"/>
        </w:rPr>
      </w:pPr>
    </w:p>
    <w:p w14:paraId="0397DB68" w14:textId="77777777" w:rsidR="008A5D64" w:rsidRPr="00CE7B84" w:rsidRDefault="008A5D64" w:rsidP="006374BC">
      <w:pPr>
        <w:pStyle w:val="Footnotedash"/>
        <w:spacing w:before="0" w:after="0"/>
        <w:ind w:left="720" w:hanging="7"/>
        <w:rPr>
          <w:rFonts w:ascii="Tahoma" w:hAnsi="Tahoma" w:cs="Tahoma"/>
          <w:sz w:val="18"/>
          <w:szCs w:val="18"/>
          <w:lang w:val="it-IT"/>
        </w:rPr>
      </w:pPr>
      <w:r w:rsidRPr="00CE7B84">
        <w:rPr>
          <w:rFonts w:ascii="Tahoma" w:hAnsi="Tahoma" w:cs="Tahoma"/>
          <w:sz w:val="18"/>
          <w:szCs w:val="18"/>
          <w:lang w:val="it-IT"/>
        </w:rPr>
        <w:t>Devono avere sede in uno dei paesi dell</w:t>
      </w:r>
      <w:r w:rsidR="006D573C">
        <w:rPr>
          <w:rFonts w:ascii="Tahoma" w:hAnsi="Tahoma" w:cs="Tahoma"/>
          <w:sz w:val="18"/>
          <w:szCs w:val="18"/>
          <w:lang w:val="it-IT"/>
        </w:rPr>
        <w:t>’</w:t>
      </w:r>
      <w:r w:rsidRPr="00CE7B84">
        <w:rPr>
          <w:rFonts w:ascii="Tahoma" w:hAnsi="Tahoma" w:cs="Tahoma"/>
          <w:sz w:val="18"/>
          <w:szCs w:val="18"/>
          <w:lang w:val="it-IT"/>
        </w:rPr>
        <w:t>Unione Europea (UE), in uno stato membro dell</w:t>
      </w:r>
      <w:r w:rsidR="006D573C">
        <w:rPr>
          <w:rFonts w:ascii="Tahoma" w:hAnsi="Tahoma" w:cs="Tahoma"/>
          <w:sz w:val="18"/>
          <w:szCs w:val="18"/>
          <w:lang w:val="it-IT"/>
        </w:rPr>
        <w:t>’</w:t>
      </w:r>
      <w:r w:rsidRPr="00CE7B84">
        <w:rPr>
          <w:rFonts w:ascii="Tahoma" w:hAnsi="Tahoma" w:cs="Tahoma"/>
          <w:sz w:val="18"/>
          <w:szCs w:val="18"/>
          <w:lang w:val="it-IT"/>
        </w:rPr>
        <w:t>Associazione Europea per il Libero Scambio (EFTA), in Bulgaria, in Croazia, in Romania o in Svizzera.</w:t>
      </w:r>
    </w:p>
    <w:p w14:paraId="73C8CEBD" w14:textId="77777777" w:rsidR="00804794" w:rsidRPr="00CE7B84" w:rsidRDefault="00804794"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p>
    <w:p w14:paraId="79B01E12" w14:textId="77777777" w:rsidR="00B73A46" w:rsidRPr="00CE7B84" w:rsidRDefault="00B73A46" w:rsidP="006374BC">
      <w:pPr>
        <w:pStyle w:val="FootnoteBulletLevel1"/>
        <w:tabs>
          <w:tab w:val="clear" w:pos="900"/>
        </w:tabs>
        <w:adjustRightInd/>
        <w:spacing w:before="0" w:after="60"/>
        <w:ind w:left="720" w:firstLine="0"/>
        <w:textAlignment w:val="auto"/>
        <w:rPr>
          <w:rFonts w:ascii="Tahoma" w:hAnsi="Tahoma" w:cs="Tahoma"/>
          <w:sz w:val="18"/>
          <w:szCs w:val="18"/>
          <w:lang w:val="it-IT"/>
        </w:rPr>
      </w:pPr>
      <w:r w:rsidRPr="00CE7B84">
        <w:rPr>
          <w:rFonts w:ascii="Tahoma" w:hAnsi="Tahoma" w:cs="Tahoma"/>
          <w:b/>
          <w:bCs/>
          <w:sz w:val="18"/>
          <w:szCs w:val="18"/>
          <w:lang w:val="it-IT"/>
        </w:rPr>
        <w:t>Diritti di Noleggio per Windows</w:t>
      </w:r>
    </w:p>
    <w:p w14:paraId="747E8AA7" w14:textId="77777777" w:rsidR="00B73A46" w:rsidRPr="00CE7B84" w:rsidRDefault="00B73A46"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r w:rsidRPr="00CE7B84">
        <w:rPr>
          <w:rFonts w:ascii="Tahoma" w:hAnsi="Tahoma" w:cs="Tahoma"/>
          <w:sz w:val="18"/>
          <w:szCs w:val="18"/>
          <w:u w:val="single"/>
          <w:lang w:val="it-IT"/>
        </w:rPr>
        <w:t>Licenze per i Diritti di Noleggio</w:t>
      </w:r>
      <w:r w:rsidRPr="00574B59">
        <w:rPr>
          <w:rFonts w:ascii="Tahoma" w:hAnsi="Tahoma" w:cs="Tahoma"/>
          <w:sz w:val="18"/>
          <w:szCs w:val="18"/>
          <w:lang w:val="it-IT"/>
        </w:rPr>
        <w:t>:</w:t>
      </w:r>
      <w:r w:rsidRPr="00CE7B84">
        <w:rPr>
          <w:rFonts w:ascii="Tahoma" w:hAnsi="Tahoma" w:cs="Tahoma"/>
          <w:sz w:val="18"/>
          <w:szCs w:val="18"/>
          <w:lang w:val="it-IT"/>
        </w:rPr>
        <w:br/>
        <w:t>le licenze per i diritti di noleggio concesse in base ai presenti programmi sono unicamente licenze add-on. Tali licenze non costituiscono né un sistema operativo completo, né una sostituzione per l</w:t>
      </w:r>
      <w:r w:rsidR="006D573C">
        <w:rPr>
          <w:rFonts w:ascii="Tahoma" w:hAnsi="Tahoma" w:cs="Tahoma"/>
          <w:sz w:val="18"/>
          <w:szCs w:val="18"/>
          <w:lang w:val="it-IT"/>
        </w:rPr>
        <w:t>’</w:t>
      </w:r>
      <w:r w:rsidRPr="00CE7B84">
        <w:rPr>
          <w:rFonts w:ascii="Tahoma" w:hAnsi="Tahoma" w:cs="Tahoma"/>
          <w:sz w:val="18"/>
          <w:szCs w:val="18"/>
          <w:lang w:val="it-IT"/>
        </w:rPr>
        <w:t>aggiornamento Volume License. Pertanto, ogni desktop a cui la società assegni una licenza per i diritti di noleggio dovrà avere la licenza per eseguire uno dei sistemi operativi qualificanti indicati di seguito.</w:t>
      </w:r>
    </w:p>
    <w:p w14:paraId="359A1B16" w14:textId="77777777" w:rsidR="00804794" w:rsidRPr="00CE7B84" w:rsidRDefault="00804794"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p>
    <w:p w14:paraId="740DDC8D" w14:textId="77777777" w:rsidR="005F52C6" w:rsidRPr="00A376D7" w:rsidRDefault="00B73A46" w:rsidP="006374BC">
      <w:pPr>
        <w:pStyle w:val="FootnoteBulletLevel1"/>
        <w:tabs>
          <w:tab w:val="clear" w:pos="900"/>
        </w:tabs>
        <w:adjustRightInd/>
        <w:spacing w:before="0" w:after="0"/>
        <w:ind w:left="720" w:firstLine="0"/>
        <w:textAlignment w:val="auto"/>
        <w:rPr>
          <w:rFonts w:ascii="Tahoma" w:hAnsi="Tahoma" w:cs="Tahoma"/>
          <w:sz w:val="18"/>
          <w:szCs w:val="18"/>
        </w:rPr>
      </w:pPr>
      <w:r w:rsidRPr="00A376D7">
        <w:rPr>
          <w:rFonts w:ascii="Tahoma" w:hAnsi="Tahoma" w:cs="Tahoma"/>
          <w:sz w:val="18"/>
          <w:szCs w:val="18"/>
          <w:u w:val="single"/>
        </w:rPr>
        <w:t>Windows Vista, Windows 7 Professional e Windows 8 Pro e Windows 8.1 Pro</w:t>
      </w:r>
      <w:r w:rsidRPr="00574B59">
        <w:rPr>
          <w:rFonts w:ascii="Tahoma" w:hAnsi="Tahoma" w:cs="Tahoma"/>
          <w:sz w:val="18"/>
          <w:szCs w:val="18"/>
        </w:rPr>
        <w:t>:</w:t>
      </w:r>
    </w:p>
    <w:p w14:paraId="52D30AF4" w14:textId="77777777" w:rsidR="00B73A46" w:rsidRPr="00CE7B84" w:rsidRDefault="00B73A46" w:rsidP="006374BC">
      <w:pPr>
        <w:pStyle w:val="FootnoteBulletLevel1"/>
        <w:tabs>
          <w:tab w:val="clear" w:pos="900"/>
        </w:tabs>
        <w:adjustRightInd/>
        <w:spacing w:before="0" w:after="0"/>
        <w:ind w:left="720" w:firstLine="0"/>
        <w:textAlignment w:val="auto"/>
        <w:rPr>
          <w:rFonts w:ascii="Tahoma" w:hAnsi="Tahoma" w:cs="Tahoma"/>
          <w:sz w:val="18"/>
          <w:szCs w:val="18"/>
          <w:lang w:val="it-IT"/>
        </w:rPr>
      </w:pPr>
      <w:r w:rsidRPr="00CE7B84">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w:t>
      </w:r>
      <w:r w:rsidRPr="00CE7B84">
        <w:rPr>
          <w:rFonts w:ascii="Tahoma" w:hAnsi="Tahoma" w:cs="Tahoma"/>
          <w:i/>
          <w:iCs/>
          <w:sz w:val="18"/>
          <w:szCs w:val="18"/>
          <w:lang w:val="it-IT"/>
        </w:rPr>
        <w:t>.</w:t>
      </w:r>
      <w:r w:rsidRPr="00CE7B84">
        <w:rPr>
          <w:rFonts w:ascii="Tahoma" w:hAnsi="Tahoma" w:cs="Tahoma"/>
          <w:sz w:val="18"/>
          <w:szCs w:val="18"/>
          <w:lang w:val="it-IT"/>
        </w:rPr>
        <w:t xml:space="preserve"> I sistemi operativi con licenza qualificanti includono anche licenze acquistate tramite il Contratto Get Genuine Windows nell</w:t>
      </w:r>
      <w:r w:rsidR="006D573C">
        <w:rPr>
          <w:rFonts w:ascii="Tahoma" w:hAnsi="Tahoma" w:cs="Tahoma"/>
          <w:sz w:val="18"/>
          <w:szCs w:val="18"/>
          <w:lang w:val="it-IT"/>
        </w:rPr>
        <w:t>’</w:t>
      </w:r>
      <w:r w:rsidRPr="00CE7B84">
        <w:rPr>
          <w:rFonts w:ascii="Tahoma" w:hAnsi="Tahoma" w:cs="Tahoma"/>
          <w:sz w:val="18"/>
          <w:szCs w:val="18"/>
          <w:lang w:val="it-IT"/>
        </w:rPr>
        <w:t>ambito di tali programmi.</w:t>
      </w:r>
    </w:p>
    <w:p w14:paraId="055804B1" w14:textId="77777777" w:rsidR="00B73A46" w:rsidRPr="00CE7B84" w:rsidRDefault="00B73A46" w:rsidP="006374BC">
      <w:pPr>
        <w:ind w:left="720"/>
        <w:rPr>
          <w:rFonts w:cs="Tahoma"/>
          <w:szCs w:val="18"/>
          <w:lang w:val="it-IT"/>
        </w:rPr>
      </w:pPr>
    </w:p>
    <w:p w14:paraId="1CB8A9CF" w14:textId="77777777" w:rsidR="00B73A46" w:rsidRPr="00CE7B84" w:rsidRDefault="00B73A46" w:rsidP="006374BC">
      <w:pPr>
        <w:ind w:left="720"/>
        <w:rPr>
          <w:rFonts w:cs="Tahoma"/>
          <w:szCs w:val="18"/>
          <w:lang w:val="it-IT"/>
        </w:rPr>
      </w:pPr>
      <w:r w:rsidRPr="00CE7B84">
        <w:rPr>
          <w:rFonts w:cs="Tahoma"/>
          <w:szCs w:val="18"/>
          <w:u w:val="single"/>
          <w:lang w:val="it-IT"/>
        </w:rPr>
        <w:t>Regole per i Sistemi Operativi Qualificanti</w:t>
      </w:r>
      <w:r w:rsidRPr="00681AB0">
        <w:rPr>
          <w:rFonts w:cs="Tahoma"/>
          <w:szCs w:val="18"/>
          <w:lang w:val="it-IT"/>
        </w:rPr>
        <w:t>:</w:t>
      </w:r>
      <w:r w:rsidRPr="00CE7B84">
        <w:rPr>
          <w:rFonts w:cs="Tahoma"/>
          <w:szCs w:val="18"/>
          <w:lang w:val="it-IT"/>
        </w:rPr>
        <w:t xml:space="preserve"> (ciascuna di queste condizioni deve essere soddisfatta affinché il Sistema Operativo qualifichi la società per ottenere la licenza relativa ai Diritti di Noleggio): </w:t>
      </w:r>
    </w:p>
    <w:p w14:paraId="735723D1" w14:textId="77777777" w:rsidR="00B73A46" w:rsidRPr="00CE7B84" w:rsidRDefault="00B73A46" w:rsidP="006374BC">
      <w:pPr>
        <w:ind w:left="1440"/>
        <w:rPr>
          <w:rFonts w:cs="Tahoma"/>
          <w:szCs w:val="18"/>
          <w:lang w:val="it-IT"/>
        </w:rPr>
      </w:pPr>
    </w:p>
    <w:p w14:paraId="7105FCE9" w14:textId="77777777" w:rsidR="00B73A46" w:rsidRPr="00CE7B84" w:rsidRDefault="00B73A46" w:rsidP="00742B05">
      <w:pPr>
        <w:numPr>
          <w:ilvl w:val="0"/>
          <w:numId w:val="27"/>
        </w:numPr>
        <w:ind w:left="1440"/>
        <w:rPr>
          <w:rFonts w:cs="Tahoma"/>
          <w:szCs w:val="18"/>
          <w:lang w:val="it-IT"/>
        </w:rPr>
      </w:pPr>
      <w:r w:rsidRPr="00CE7B84">
        <w:rPr>
          <w:rFonts w:cs="Tahoma"/>
          <w:szCs w:val="18"/>
          <w:lang w:val="it-IT"/>
        </w:rPr>
        <w:t>La licenza per l</w:t>
      </w:r>
      <w:r w:rsidR="006D573C">
        <w:rPr>
          <w:rFonts w:cs="Tahoma"/>
          <w:szCs w:val="18"/>
          <w:lang w:val="it-IT"/>
        </w:rPr>
        <w:t>’</w:t>
      </w:r>
      <w:r w:rsidRPr="00CE7B84">
        <w:rPr>
          <w:rFonts w:cs="Tahoma"/>
          <w:szCs w:val="18"/>
          <w:lang w:val="it-IT"/>
        </w:rPr>
        <w:t>OS qualificante deve essere assegnata allo stesso dispositivo a cui deve essere assegnata la licenza per i Diritti di Noleggio VL.</w:t>
      </w:r>
    </w:p>
    <w:p w14:paraId="0DC47DBE" w14:textId="77777777" w:rsidR="00B73A46" w:rsidRPr="00CE7B84" w:rsidRDefault="00B73A46" w:rsidP="00742B05">
      <w:pPr>
        <w:numPr>
          <w:ilvl w:val="0"/>
          <w:numId w:val="27"/>
        </w:numPr>
        <w:ind w:left="1440"/>
        <w:rPr>
          <w:rFonts w:cs="Tahoma"/>
          <w:szCs w:val="18"/>
          <w:lang w:val="it-IT"/>
        </w:rPr>
      </w:pPr>
      <w:r w:rsidRPr="00CE7B84">
        <w:rPr>
          <w:rFonts w:cs="Tahoma"/>
          <w:szCs w:val="18"/>
          <w:lang w:val="it-IT"/>
        </w:rPr>
        <w:t>L</w:t>
      </w:r>
      <w:r w:rsidR="006D573C">
        <w:rPr>
          <w:rFonts w:cs="Tahoma"/>
          <w:szCs w:val="18"/>
          <w:lang w:val="it-IT"/>
        </w:rPr>
        <w:t>’</w:t>
      </w:r>
      <w:r w:rsidRPr="00CE7B84">
        <w:rPr>
          <w:rFonts w:cs="Tahoma"/>
          <w:szCs w:val="18"/>
          <w:lang w:val="it-IT"/>
        </w:rPr>
        <w:t>OS qualificante deve essere installata su tale dispositivo.</w:t>
      </w:r>
    </w:p>
    <w:p w14:paraId="4618A8AE" w14:textId="77777777" w:rsidR="00E31CC0" w:rsidRPr="00CE7B84" w:rsidRDefault="00E31CC0" w:rsidP="006374BC">
      <w:pPr>
        <w:rPr>
          <w:rFonts w:cs="Tahoma"/>
          <w:szCs w:val="18"/>
          <w:lang w:val="it-IT"/>
        </w:rPr>
      </w:pPr>
    </w:p>
    <w:p w14:paraId="3B0C0011" w14:textId="77777777" w:rsidR="002B4EA8" w:rsidRPr="00CE7B84" w:rsidRDefault="002B4EA8" w:rsidP="006374BC">
      <w:pPr>
        <w:rPr>
          <w:rFonts w:cs="Tahoma"/>
          <w:szCs w:val="18"/>
          <w:lang w:val="it-IT"/>
        </w:rPr>
      </w:pPr>
    </w:p>
    <w:p w14:paraId="566B5262" w14:textId="77777777" w:rsidR="00B73A46" w:rsidRPr="00CE7B84" w:rsidRDefault="00B73A46" w:rsidP="006374BC">
      <w:pPr>
        <w:pStyle w:val="EndnoteText"/>
        <w:ind w:left="720"/>
        <w:rPr>
          <w:rFonts w:ascii="Tahoma" w:hAnsi="Tahoma" w:cs="Tahoma"/>
          <w:lang w:val="it-IT"/>
        </w:rPr>
      </w:pPr>
      <w:r w:rsidRPr="00CE7B84">
        <w:rPr>
          <w:rFonts w:ascii="Tahoma" w:hAnsi="Tahoma" w:cs="Tahoma"/>
          <w:sz w:val="18"/>
          <w:szCs w:val="18"/>
          <w:lang w:val="it-IT"/>
        </w:rPr>
        <w:lastRenderedPageBreak/>
        <w:t>I sistemi operativi qualificanti in base al tipo di Programma sono:</w:t>
      </w:r>
    </w:p>
    <w:p w14:paraId="6E445B01" w14:textId="77777777" w:rsidR="00B73A46" w:rsidRPr="00CE7B84" w:rsidRDefault="00B73A46" w:rsidP="006374BC">
      <w:pPr>
        <w:pStyle w:val="EndnoteText"/>
        <w:rPr>
          <w:rFonts w:ascii="Tahoma" w:hAnsi="Tahoma" w:cs="Tahoma"/>
          <w:lang w:val="it-IT"/>
        </w:rPr>
      </w:pPr>
    </w:p>
    <w:tbl>
      <w:tblPr>
        <w:tblW w:w="8379" w:type="dxa"/>
        <w:tblInd w:w="878" w:type="dxa"/>
        <w:tblCellMar>
          <w:left w:w="0" w:type="dxa"/>
          <w:right w:w="0" w:type="dxa"/>
        </w:tblCellMar>
        <w:tblLook w:val="04A0" w:firstRow="1" w:lastRow="0" w:firstColumn="1" w:lastColumn="0" w:noHBand="0" w:noVBand="1"/>
      </w:tblPr>
      <w:tblGrid>
        <w:gridCol w:w="4172"/>
        <w:gridCol w:w="1170"/>
        <w:gridCol w:w="865"/>
        <w:gridCol w:w="1156"/>
        <w:gridCol w:w="1000"/>
        <w:gridCol w:w="16"/>
      </w:tblGrid>
      <w:tr w:rsidR="00B73A46" w:rsidRPr="00A376D7" w14:paraId="326060D1" w14:textId="77777777" w:rsidTr="00887418">
        <w:trPr>
          <w:trHeight w:val="864"/>
          <w:tblHeader/>
        </w:trPr>
        <w:tc>
          <w:tcPr>
            <w:tcW w:w="417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4F643AA9" w14:textId="77777777" w:rsidR="00B73A46" w:rsidRPr="00CE7B84" w:rsidRDefault="009B3FA2" w:rsidP="006374BC">
            <w:pPr>
              <w:rPr>
                <w:rFonts w:eastAsia="Calibri" w:cs="Tahoma"/>
                <w:bCs/>
                <w:szCs w:val="18"/>
                <w:lang w:val="it-IT"/>
              </w:rPr>
            </w:pPr>
            <w:r w:rsidRPr="00CE7B84">
              <w:rPr>
                <w:rFonts w:cs="Tahoma"/>
                <w:b/>
                <w:bCs/>
                <w:szCs w:val="18"/>
                <w:lang w:val="it-IT"/>
              </w:rPr>
              <w:t>Sistemi Operativi Qualificanti per l</w:t>
            </w:r>
            <w:r w:rsidR="006D573C">
              <w:rPr>
                <w:rFonts w:cs="Tahoma"/>
                <w:b/>
                <w:bCs/>
                <w:szCs w:val="18"/>
                <w:lang w:val="it-IT"/>
              </w:rPr>
              <w:t>’</w:t>
            </w:r>
            <w:r w:rsidRPr="00CE7B84">
              <w:rPr>
                <w:rFonts w:cs="Tahoma"/>
                <w:b/>
                <w:bCs/>
                <w:szCs w:val="18"/>
                <w:lang w:val="it-IT"/>
              </w:rPr>
              <w:t>acquisto dei Diritti di Noleggio per Windows</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32B44A1" w14:textId="77777777" w:rsidR="00B73A46" w:rsidRPr="00A376D7" w:rsidRDefault="00B73A46" w:rsidP="006374BC">
            <w:pPr>
              <w:jc w:val="center"/>
              <w:rPr>
                <w:rFonts w:eastAsia="Calibri" w:cs="Tahoma"/>
                <w:b/>
                <w:bCs/>
                <w:sz w:val="14"/>
                <w:szCs w:val="18"/>
              </w:rPr>
            </w:pPr>
            <w:r w:rsidRPr="00A376D7">
              <w:rPr>
                <w:rFonts w:cs="Tahoma"/>
                <w:b/>
                <w:bCs/>
                <w:sz w:val="14"/>
                <w:szCs w:val="18"/>
              </w:rPr>
              <w:t>OEM</w:t>
            </w:r>
          </w:p>
        </w:tc>
        <w:tc>
          <w:tcPr>
            <w:tcW w:w="86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DF4A928" w14:textId="77777777" w:rsidR="00B73A46" w:rsidRPr="00A376D7" w:rsidRDefault="00B73A46" w:rsidP="006374BC">
            <w:pPr>
              <w:jc w:val="center"/>
              <w:rPr>
                <w:rFonts w:eastAsia="Calibri" w:cs="Tahoma"/>
                <w:b/>
                <w:bCs/>
                <w:sz w:val="14"/>
                <w:szCs w:val="18"/>
              </w:rPr>
            </w:pPr>
            <w:r w:rsidRPr="00A376D7">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E0A471C" w14:textId="77777777" w:rsidR="00B73A46" w:rsidRPr="00A376D7" w:rsidRDefault="00B73A46" w:rsidP="006374BC">
            <w:pPr>
              <w:jc w:val="center"/>
              <w:rPr>
                <w:rFonts w:eastAsia="Calibri" w:cs="Tahoma"/>
                <w:b/>
                <w:bCs/>
                <w:sz w:val="14"/>
                <w:szCs w:val="18"/>
              </w:rPr>
            </w:pPr>
            <w:r w:rsidRPr="00A376D7">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B56E660" w14:textId="77777777" w:rsidR="00B73A46" w:rsidRPr="00A376D7" w:rsidRDefault="00B73A46" w:rsidP="006374BC">
            <w:pPr>
              <w:jc w:val="center"/>
              <w:rPr>
                <w:rFonts w:eastAsia="Calibri" w:cs="Tahoma"/>
                <w:b/>
                <w:bCs/>
                <w:sz w:val="14"/>
                <w:szCs w:val="18"/>
              </w:rPr>
            </w:pPr>
            <w:r w:rsidRPr="00A376D7">
              <w:rPr>
                <w:rFonts w:cs="Tahoma"/>
                <w:b/>
                <w:bCs/>
                <w:sz w:val="14"/>
                <w:szCs w:val="18"/>
              </w:rPr>
              <w:t>Licenza Open</w:t>
            </w:r>
          </w:p>
        </w:tc>
        <w:tc>
          <w:tcPr>
            <w:tcW w:w="16" w:type="dxa"/>
            <w:vAlign w:val="center"/>
          </w:tcPr>
          <w:p w14:paraId="6FD0A53F" w14:textId="77777777" w:rsidR="00B73A46" w:rsidRPr="00A376D7" w:rsidRDefault="00B73A46" w:rsidP="006374BC">
            <w:pPr>
              <w:rPr>
                <w:rFonts w:eastAsia="Calibri" w:cs="Tahoma"/>
                <w:szCs w:val="18"/>
              </w:rPr>
            </w:pPr>
          </w:p>
        </w:tc>
      </w:tr>
      <w:tr w:rsidR="00BF7A97" w:rsidRPr="00A376D7" w14:paraId="6EBC56E8" w14:textId="77777777" w:rsidTr="00887418">
        <w:trPr>
          <w:trHeight w:val="255"/>
        </w:trPr>
        <w:tc>
          <w:tcPr>
            <w:tcW w:w="41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66F0060" w14:textId="77777777" w:rsidR="00BF7A97" w:rsidRPr="00A376D7" w:rsidRDefault="00BF7A97" w:rsidP="006374BC">
            <w:pPr>
              <w:rPr>
                <w:rFonts w:cs="Tahoma"/>
                <w:b/>
                <w:bCs/>
                <w:szCs w:val="18"/>
              </w:rPr>
            </w:pPr>
            <w:r w:rsidRPr="00A376D7">
              <w:rPr>
                <w:rFonts w:cs="Tahoma"/>
                <w:b/>
                <w:bCs/>
                <w:szCs w:val="18"/>
              </w:rPr>
              <w:t>Windows 8 e Windows 8.1 (32 bit o 64 bit)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6E4388" w14:textId="77777777" w:rsidR="00BF7A97" w:rsidRPr="00A376D7" w:rsidRDefault="00BF7A97" w:rsidP="006374BC">
            <w:pPr>
              <w:jc w:val="center"/>
              <w:rPr>
                <w:rFonts w:eastAsia="Times New Roman" w:cs="Tahoma"/>
                <w:szCs w:val="18"/>
              </w:rPr>
            </w:pPr>
          </w:p>
        </w:tc>
        <w:tc>
          <w:tcPr>
            <w:tcW w:w="8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219E63" w14:textId="77777777" w:rsidR="00BF7A97" w:rsidRPr="00A376D7" w:rsidRDefault="00BF7A97" w:rsidP="006374B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C5F79C" w14:textId="77777777" w:rsidR="00BF7A97" w:rsidRPr="00A376D7" w:rsidRDefault="00BF7A97" w:rsidP="006374B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B8E5A1" w14:textId="77777777" w:rsidR="00BF7A97" w:rsidRPr="00A376D7" w:rsidRDefault="00BF7A97" w:rsidP="006374BC">
            <w:pPr>
              <w:jc w:val="center"/>
              <w:rPr>
                <w:rFonts w:eastAsia="Times New Roman" w:cs="Tahoma"/>
                <w:szCs w:val="18"/>
              </w:rPr>
            </w:pPr>
          </w:p>
        </w:tc>
        <w:tc>
          <w:tcPr>
            <w:tcW w:w="16" w:type="dxa"/>
            <w:vAlign w:val="center"/>
          </w:tcPr>
          <w:p w14:paraId="154E0FAF" w14:textId="77777777" w:rsidR="00BF7A97" w:rsidRPr="00A376D7" w:rsidRDefault="00BF7A97" w:rsidP="006374BC">
            <w:pPr>
              <w:rPr>
                <w:rFonts w:eastAsia="Calibri" w:cs="Tahoma"/>
                <w:szCs w:val="18"/>
              </w:rPr>
            </w:pPr>
          </w:p>
        </w:tc>
      </w:tr>
      <w:tr w:rsidR="00BF7A97" w:rsidRPr="00A376D7" w14:paraId="670FA8DA" w14:textId="77777777" w:rsidTr="00887418">
        <w:trPr>
          <w:trHeight w:val="255"/>
        </w:trPr>
        <w:tc>
          <w:tcPr>
            <w:tcW w:w="41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5EF42C" w14:textId="77777777" w:rsidR="00BF7A97" w:rsidRPr="00A376D7" w:rsidRDefault="00BF7A97" w:rsidP="006374BC">
            <w:pPr>
              <w:ind w:left="522"/>
              <w:rPr>
                <w:rFonts w:cs="Tahoma"/>
                <w:b/>
                <w:bCs/>
                <w:szCs w:val="18"/>
              </w:rPr>
            </w:pPr>
            <w:r w:rsidRPr="00A376D7">
              <w:rPr>
                <w:rFonts w:cs="Tahoma"/>
                <w:szCs w:val="18"/>
              </w:rPr>
              <w:t>Pro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CA196C" w14:textId="77777777" w:rsidR="00BF7A97" w:rsidRPr="00A376D7" w:rsidRDefault="00BF7A97" w:rsidP="006374BC">
            <w:pPr>
              <w:jc w:val="center"/>
              <w:rPr>
                <w:rFonts w:eastAsia="Times New Roman" w:cs="Tahoma"/>
                <w:szCs w:val="18"/>
              </w:rPr>
            </w:pPr>
            <w:r w:rsidRPr="00A376D7">
              <w:rPr>
                <w:rFonts w:eastAsia="Times New Roman" w:cs="Tahoma"/>
                <w:szCs w:val="18"/>
              </w:rPr>
              <w:t>x</w:t>
            </w:r>
          </w:p>
        </w:tc>
        <w:tc>
          <w:tcPr>
            <w:tcW w:w="8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3E0B1D" w14:textId="77777777" w:rsidR="00BF7A97" w:rsidRPr="00A376D7" w:rsidRDefault="005679CA" w:rsidP="006374BC">
            <w:pPr>
              <w:jc w:val="center"/>
              <w:rPr>
                <w:rFonts w:eastAsia="Times New Roman" w:cs="Tahoma"/>
                <w:szCs w:val="18"/>
              </w:rPr>
            </w:pPr>
            <w:r w:rsidRPr="00A376D7">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3D514B" w14:textId="77777777" w:rsidR="00BF7A97" w:rsidRPr="00A376D7" w:rsidRDefault="00BF7A97" w:rsidP="006374BC">
            <w:pPr>
              <w:jc w:val="center"/>
              <w:rPr>
                <w:rFonts w:eastAsia="Times New Roman" w:cs="Tahoma"/>
                <w:szCs w:val="18"/>
              </w:rPr>
            </w:pPr>
            <w:r w:rsidRPr="00A376D7">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648A74" w14:textId="77777777" w:rsidR="00BF7A97" w:rsidRPr="00A376D7" w:rsidRDefault="00BF7A97" w:rsidP="006374BC">
            <w:pPr>
              <w:jc w:val="center"/>
              <w:rPr>
                <w:rFonts w:eastAsia="Times New Roman" w:cs="Tahoma"/>
                <w:szCs w:val="18"/>
              </w:rPr>
            </w:pPr>
            <w:r w:rsidRPr="00A376D7">
              <w:rPr>
                <w:rFonts w:eastAsia="Times New Roman" w:cs="Tahoma"/>
                <w:szCs w:val="18"/>
              </w:rPr>
              <w:t>x</w:t>
            </w:r>
          </w:p>
        </w:tc>
        <w:tc>
          <w:tcPr>
            <w:tcW w:w="16" w:type="dxa"/>
            <w:vAlign w:val="center"/>
          </w:tcPr>
          <w:p w14:paraId="252066AC" w14:textId="77777777" w:rsidR="00BF7A97" w:rsidRPr="00A376D7" w:rsidRDefault="00BF7A97" w:rsidP="006374BC">
            <w:pPr>
              <w:rPr>
                <w:rFonts w:eastAsia="Calibri" w:cs="Tahoma"/>
                <w:szCs w:val="18"/>
              </w:rPr>
            </w:pPr>
          </w:p>
        </w:tc>
      </w:tr>
      <w:tr w:rsidR="00B73A46" w:rsidRPr="00A376D7" w14:paraId="320FA7B3" w14:textId="77777777" w:rsidTr="00887418">
        <w:trPr>
          <w:trHeight w:val="255"/>
        </w:trPr>
        <w:tc>
          <w:tcPr>
            <w:tcW w:w="41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CDA143" w14:textId="77777777" w:rsidR="00B73A46" w:rsidRPr="00A376D7" w:rsidRDefault="00B73A46" w:rsidP="006374BC">
            <w:pPr>
              <w:rPr>
                <w:rFonts w:eastAsia="Calibri" w:cs="Tahoma"/>
                <w:b/>
                <w:bCs/>
                <w:szCs w:val="18"/>
              </w:rPr>
            </w:pPr>
            <w:r w:rsidRPr="00A376D7">
              <w:rPr>
                <w:rFonts w:cs="Tahoma"/>
                <w:b/>
                <w:bCs/>
                <w:szCs w:val="18"/>
              </w:rPr>
              <w:t>Windows 7 (32-bit o 64-bit)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B08107" w14:textId="77777777" w:rsidR="00B73A46" w:rsidRPr="00A376D7" w:rsidRDefault="00B73A46" w:rsidP="006374BC">
            <w:pPr>
              <w:jc w:val="center"/>
              <w:rPr>
                <w:rFonts w:eastAsia="Times New Roman" w:cs="Tahoma"/>
                <w:szCs w:val="18"/>
              </w:rPr>
            </w:pPr>
          </w:p>
        </w:tc>
        <w:tc>
          <w:tcPr>
            <w:tcW w:w="8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529C6B" w14:textId="77777777" w:rsidR="00B73A46" w:rsidRPr="00A376D7" w:rsidRDefault="00B73A46" w:rsidP="006374B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479B85" w14:textId="77777777" w:rsidR="00B73A46" w:rsidRPr="00A376D7" w:rsidRDefault="00B73A46" w:rsidP="006374B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2637AD" w14:textId="77777777" w:rsidR="00B73A46" w:rsidRPr="00A376D7" w:rsidRDefault="00B73A46" w:rsidP="006374BC">
            <w:pPr>
              <w:jc w:val="center"/>
              <w:rPr>
                <w:rFonts w:eastAsia="Times New Roman" w:cs="Tahoma"/>
                <w:szCs w:val="18"/>
              </w:rPr>
            </w:pPr>
          </w:p>
        </w:tc>
        <w:tc>
          <w:tcPr>
            <w:tcW w:w="16" w:type="dxa"/>
            <w:vAlign w:val="center"/>
          </w:tcPr>
          <w:p w14:paraId="1632B327" w14:textId="77777777" w:rsidR="00B73A46" w:rsidRPr="00A376D7" w:rsidRDefault="00B73A46" w:rsidP="006374BC">
            <w:pPr>
              <w:rPr>
                <w:rFonts w:eastAsia="Calibri" w:cs="Tahoma"/>
                <w:szCs w:val="18"/>
              </w:rPr>
            </w:pPr>
          </w:p>
        </w:tc>
      </w:tr>
      <w:tr w:rsidR="00B73A46" w:rsidRPr="00A376D7" w14:paraId="672CEF55" w14:textId="77777777" w:rsidTr="00887418">
        <w:trPr>
          <w:trHeight w:val="255"/>
        </w:trPr>
        <w:tc>
          <w:tcPr>
            <w:tcW w:w="41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A15146" w14:textId="77777777" w:rsidR="00B73A46" w:rsidRPr="00A376D7" w:rsidRDefault="00B73A46" w:rsidP="006374BC">
            <w:pPr>
              <w:ind w:left="522"/>
              <w:rPr>
                <w:rFonts w:eastAsia="Calibri" w:cs="Tahoma"/>
                <w:bCs/>
                <w:szCs w:val="18"/>
              </w:rPr>
            </w:pPr>
            <w:r w:rsidRPr="00A376D7">
              <w:rPr>
                <w:rFonts w:cs="Tahoma"/>
                <w:szCs w:val="18"/>
              </w:rPr>
              <w:t>Professional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B7BCB3" w14:textId="77777777" w:rsidR="00B73A46" w:rsidRPr="00A376D7" w:rsidRDefault="00B73A46" w:rsidP="006374BC">
            <w:pPr>
              <w:jc w:val="center"/>
              <w:rPr>
                <w:rFonts w:eastAsia="Calibri" w:cs="Tahoma"/>
                <w:szCs w:val="18"/>
              </w:rPr>
            </w:pPr>
            <w:r w:rsidRPr="00A376D7">
              <w:rPr>
                <w:rFonts w:cs="Tahoma"/>
                <w:szCs w:val="18"/>
              </w:rPr>
              <w:t>x</w:t>
            </w:r>
          </w:p>
        </w:tc>
        <w:tc>
          <w:tcPr>
            <w:tcW w:w="8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F09CD" w14:textId="77777777" w:rsidR="00B73A46" w:rsidRPr="00A376D7" w:rsidRDefault="00B73A46" w:rsidP="006374BC">
            <w:pPr>
              <w:jc w:val="center"/>
              <w:rPr>
                <w:rFonts w:eastAsia="Calibri" w:cs="Tahoma"/>
                <w:szCs w:val="18"/>
              </w:rPr>
            </w:pPr>
            <w:r w:rsidRPr="00A376D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B7D118"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DD5478" w14:textId="77777777" w:rsidR="00B73A46" w:rsidRPr="00A376D7" w:rsidRDefault="00B73A46" w:rsidP="006374BC">
            <w:pPr>
              <w:jc w:val="center"/>
              <w:rPr>
                <w:rFonts w:eastAsia="Calibri" w:cs="Tahoma"/>
                <w:szCs w:val="18"/>
              </w:rPr>
            </w:pPr>
            <w:r w:rsidRPr="00A376D7">
              <w:rPr>
                <w:rFonts w:cs="Tahoma"/>
                <w:szCs w:val="18"/>
              </w:rPr>
              <w:t>x</w:t>
            </w:r>
          </w:p>
        </w:tc>
        <w:tc>
          <w:tcPr>
            <w:tcW w:w="16" w:type="dxa"/>
            <w:vAlign w:val="center"/>
          </w:tcPr>
          <w:p w14:paraId="7BFE55C2" w14:textId="77777777" w:rsidR="00B73A46" w:rsidRPr="00A376D7" w:rsidRDefault="00B73A46" w:rsidP="006374BC">
            <w:pPr>
              <w:rPr>
                <w:rFonts w:eastAsia="Calibri" w:cs="Tahoma"/>
                <w:szCs w:val="18"/>
              </w:rPr>
            </w:pPr>
          </w:p>
        </w:tc>
      </w:tr>
      <w:tr w:rsidR="00B73A46" w:rsidRPr="00FB4E0E" w14:paraId="5E5A6F4B" w14:textId="77777777" w:rsidTr="00887418">
        <w:trPr>
          <w:trHeight w:val="255"/>
        </w:trPr>
        <w:tc>
          <w:tcPr>
            <w:tcW w:w="41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E67375" w14:textId="77777777" w:rsidR="00B73A46" w:rsidRPr="00CE7B84" w:rsidRDefault="00B73A46" w:rsidP="006374BC">
            <w:pPr>
              <w:keepNext/>
              <w:rPr>
                <w:rFonts w:eastAsia="Calibri" w:cs="Tahoma"/>
                <w:b/>
                <w:bCs/>
                <w:szCs w:val="18"/>
                <w:lang w:val="pt-BR"/>
              </w:rPr>
            </w:pPr>
            <w:r w:rsidRPr="00CE7B84">
              <w:rPr>
                <w:rFonts w:cs="Tahoma"/>
                <w:b/>
                <w:bCs/>
                <w:szCs w:val="18"/>
                <w:lang w:val="pt-BR"/>
              </w:rPr>
              <w:t>Windows Vista (32-bit o 64-bit)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E838B4"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8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D42C21"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ADC68F"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A703E3" w14:textId="77777777" w:rsidR="00B73A46" w:rsidRPr="00CE7B84" w:rsidRDefault="00B73A46" w:rsidP="006374BC">
            <w:pPr>
              <w:jc w:val="center"/>
              <w:rPr>
                <w:rFonts w:eastAsia="Calibri" w:cs="Tahoma"/>
                <w:szCs w:val="18"/>
                <w:lang w:val="pt-BR"/>
              </w:rPr>
            </w:pPr>
            <w:r w:rsidRPr="00CE7B84">
              <w:rPr>
                <w:rFonts w:cs="Tahoma"/>
                <w:szCs w:val="18"/>
                <w:lang w:val="pt-BR"/>
              </w:rPr>
              <w:t> </w:t>
            </w:r>
          </w:p>
        </w:tc>
        <w:tc>
          <w:tcPr>
            <w:tcW w:w="16" w:type="dxa"/>
            <w:vAlign w:val="center"/>
          </w:tcPr>
          <w:p w14:paraId="6C4CEE2F" w14:textId="77777777" w:rsidR="00B73A46" w:rsidRPr="00CE7B84" w:rsidRDefault="00B73A46" w:rsidP="006374BC">
            <w:pPr>
              <w:rPr>
                <w:rFonts w:eastAsia="Calibri" w:cs="Tahoma"/>
                <w:szCs w:val="18"/>
                <w:lang w:val="pt-BR"/>
              </w:rPr>
            </w:pPr>
          </w:p>
        </w:tc>
      </w:tr>
      <w:tr w:rsidR="00B73A46" w:rsidRPr="00A376D7" w14:paraId="242453D7" w14:textId="77777777" w:rsidTr="00887418">
        <w:trPr>
          <w:trHeight w:val="255"/>
        </w:trPr>
        <w:tc>
          <w:tcPr>
            <w:tcW w:w="41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6C7194" w14:textId="77777777" w:rsidR="00B73A46" w:rsidRPr="00A376D7" w:rsidRDefault="00B73A46" w:rsidP="006374BC">
            <w:pPr>
              <w:ind w:firstLine="540"/>
              <w:rPr>
                <w:rFonts w:eastAsia="Calibri" w:cs="Tahoma"/>
                <w:szCs w:val="18"/>
              </w:rPr>
            </w:pPr>
            <w:r w:rsidRPr="00A376D7">
              <w:rPr>
                <w:rFonts w:cs="Tahoma"/>
                <w:szCs w:val="18"/>
              </w:rPr>
              <w:t>Business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4E12BC" w14:textId="77777777" w:rsidR="00B73A46" w:rsidRPr="00A376D7" w:rsidRDefault="00B73A46" w:rsidP="006374BC">
            <w:pPr>
              <w:jc w:val="center"/>
              <w:rPr>
                <w:rFonts w:eastAsia="Calibri" w:cs="Tahoma"/>
                <w:szCs w:val="18"/>
              </w:rPr>
            </w:pPr>
            <w:r w:rsidRPr="00A376D7">
              <w:rPr>
                <w:rFonts w:cs="Tahoma"/>
                <w:szCs w:val="18"/>
              </w:rPr>
              <w:t>x</w:t>
            </w:r>
          </w:p>
        </w:tc>
        <w:tc>
          <w:tcPr>
            <w:tcW w:w="8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317337" w14:textId="77777777" w:rsidR="00B73A46" w:rsidRPr="00A376D7" w:rsidRDefault="00B73A46" w:rsidP="006374BC">
            <w:pPr>
              <w:jc w:val="center"/>
              <w:rPr>
                <w:rFonts w:eastAsia="Calibri" w:cs="Tahoma"/>
                <w:szCs w:val="18"/>
              </w:rPr>
            </w:pPr>
            <w:r w:rsidRPr="00A376D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1DD24E" w14:textId="77777777" w:rsidR="00B73A46" w:rsidRPr="00A376D7" w:rsidRDefault="00B73A46" w:rsidP="006374BC">
            <w:pPr>
              <w:jc w:val="center"/>
              <w:rPr>
                <w:rFonts w:eastAsia="Calibri" w:cs="Tahoma"/>
                <w:szCs w:val="18"/>
              </w:rPr>
            </w:pPr>
            <w:r w:rsidRPr="00A376D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19E58F" w14:textId="77777777" w:rsidR="00B73A46" w:rsidRPr="00A376D7" w:rsidRDefault="00B73A46" w:rsidP="006374BC">
            <w:pPr>
              <w:jc w:val="center"/>
              <w:rPr>
                <w:rFonts w:eastAsia="Calibri" w:cs="Tahoma"/>
                <w:szCs w:val="18"/>
              </w:rPr>
            </w:pPr>
            <w:r w:rsidRPr="00A376D7">
              <w:rPr>
                <w:rFonts w:cs="Tahoma"/>
                <w:szCs w:val="18"/>
              </w:rPr>
              <w:t>x</w:t>
            </w:r>
          </w:p>
        </w:tc>
        <w:tc>
          <w:tcPr>
            <w:tcW w:w="16" w:type="dxa"/>
            <w:vAlign w:val="center"/>
          </w:tcPr>
          <w:p w14:paraId="0E887605" w14:textId="77777777" w:rsidR="00B73A46" w:rsidRPr="00A376D7" w:rsidRDefault="00B73A46" w:rsidP="006374BC">
            <w:pPr>
              <w:rPr>
                <w:rFonts w:eastAsia="Calibri" w:cs="Tahoma"/>
                <w:szCs w:val="18"/>
              </w:rPr>
            </w:pPr>
          </w:p>
        </w:tc>
      </w:tr>
    </w:tbl>
    <w:p w14:paraId="20B13786" w14:textId="77777777" w:rsidR="00B73A46" w:rsidRPr="00A376D7" w:rsidRDefault="00B73A46" w:rsidP="006374BC">
      <w:pPr>
        <w:rPr>
          <w:rFonts w:cs="Tahoma"/>
        </w:rPr>
      </w:pPr>
    </w:p>
    <w:p w14:paraId="49ABD00B" w14:textId="77777777" w:rsidR="00B73A46" w:rsidRPr="00CE7B84" w:rsidRDefault="00B73A46" w:rsidP="006374BC">
      <w:pPr>
        <w:ind w:left="720"/>
        <w:rPr>
          <w:rFonts w:cs="Tahoma"/>
          <w:lang w:val="it-IT"/>
        </w:rPr>
      </w:pPr>
      <w:r w:rsidRPr="00CE7B84">
        <w:rPr>
          <w:rFonts w:cs="Tahoma"/>
          <w:szCs w:val="18"/>
          <w:lang w:val="it-IT"/>
        </w:rPr>
        <w:t>Le società che acquistano la licenza relativa ai diritti di noleggio in aggiunta alla licenza per il sistema operativo qualificante</w:t>
      </w:r>
      <w:r w:rsidRPr="00CE7B84">
        <w:rPr>
          <w:rStyle w:val="CommentReference"/>
          <w:rFonts w:cs="Tahoma"/>
          <w:sz w:val="18"/>
          <w:szCs w:val="18"/>
          <w:lang w:val="it-IT"/>
        </w:rPr>
        <w:t> </w:t>
      </w:r>
      <w:r w:rsidRPr="00CE7B84">
        <w:rPr>
          <w:rFonts w:cs="Tahoma"/>
          <w:szCs w:val="18"/>
          <w:lang w:val="it-IT"/>
        </w:rPr>
        <w:t>beneficeranno di un</w:t>
      </w:r>
      <w:r w:rsidR="006D573C">
        <w:rPr>
          <w:rFonts w:cs="Tahoma"/>
          <w:szCs w:val="18"/>
          <w:lang w:val="it-IT"/>
        </w:rPr>
        <w:t>’</w:t>
      </w:r>
      <w:r w:rsidRPr="00CE7B84">
        <w:rPr>
          <w:rFonts w:cs="Tahoma"/>
          <w:szCs w:val="18"/>
          <w:lang w:val="it-IT"/>
        </w:rPr>
        <w:t>estensione dei diritti contemplati dalla licenza</w:t>
      </w:r>
      <w:r w:rsidRPr="00CE7B84">
        <w:rPr>
          <w:rStyle w:val="CommentReference"/>
          <w:rFonts w:cs="Tahoma"/>
          <w:sz w:val="18"/>
          <w:szCs w:val="18"/>
          <w:lang w:val="it-IT"/>
        </w:rPr>
        <w:t> </w:t>
      </w:r>
      <w:r w:rsidRPr="00CE7B84">
        <w:rPr>
          <w:rFonts w:cs="Tahoma"/>
          <w:szCs w:val="18"/>
          <w:lang w:val="it-IT"/>
        </w:rPr>
        <w:t>del sistema operativo qualificante per consentire l</w:t>
      </w:r>
      <w:r w:rsidR="006D573C">
        <w:rPr>
          <w:rFonts w:cs="Tahoma"/>
          <w:szCs w:val="18"/>
          <w:lang w:val="it-IT"/>
        </w:rPr>
        <w:t>’</w:t>
      </w:r>
      <w:r w:rsidRPr="00CE7B84">
        <w:rPr>
          <w:rFonts w:cs="Tahoma"/>
          <w:szCs w:val="18"/>
          <w:lang w:val="it-IT"/>
        </w:rPr>
        <w:t xml:space="preserve">utilizzo da parte di terzi dello stesso software. La licenza di noleggio non costituisce una concessione per un aggiornamento della versione. </w:t>
      </w:r>
    </w:p>
    <w:p w14:paraId="5F5910F5" w14:textId="77777777" w:rsidR="00B73A46" w:rsidRPr="00CE7B84" w:rsidRDefault="00B73A46" w:rsidP="006374BC">
      <w:pPr>
        <w:ind w:left="720"/>
        <w:rPr>
          <w:rFonts w:cs="Tahoma"/>
          <w:lang w:val="it-IT"/>
        </w:rPr>
      </w:pPr>
    </w:p>
    <w:p w14:paraId="76EC7479" w14:textId="77777777" w:rsidR="00B73A46" w:rsidRPr="00CE7B84" w:rsidRDefault="00B73A46" w:rsidP="006374BC">
      <w:pPr>
        <w:ind w:left="720"/>
        <w:rPr>
          <w:rFonts w:cs="Tahoma"/>
          <w:lang w:val="it-IT"/>
        </w:rPr>
      </w:pPr>
      <w:r w:rsidRPr="00CE7B84">
        <w:rPr>
          <w:rFonts w:cs="Tahoma"/>
          <w:szCs w:val="18"/>
          <w:u w:val="single"/>
          <w:lang w:val="it-IT"/>
        </w:rPr>
        <w:t>Eccezione per Software Assurance</w:t>
      </w:r>
    </w:p>
    <w:p w14:paraId="683D2E41" w14:textId="77777777" w:rsidR="00B73A46" w:rsidRPr="00CE7B84" w:rsidRDefault="00B73A46" w:rsidP="008236DF">
      <w:pPr>
        <w:ind w:left="720"/>
        <w:rPr>
          <w:rFonts w:cs="Tahoma"/>
          <w:lang w:val="it-IT"/>
        </w:rPr>
      </w:pPr>
      <w:r w:rsidRPr="00CE7B84">
        <w:rPr>
          <w:rFonts w:cs="Tahoma"/>
          <w:szCs w:val="18"/>
          <w:lang w:val="it-IT"/>
        </w:rPr>
        <w:t>Le società che acquistano licenze per i diritti di noleggio non sono idonee a ricevere Software Assurance per le stesse licenze software sottostanti. Tuttavia, gli utenti che noleggiano/prendono in leasing e utilizzano dispositivi cui sono cedute licenze per i diritti di noleggio potranno acquistare aggiornamenti o Aggiornamento e Software Assurance per le licenze software sottostanti ai sensi dei propri Contratti Multilicenza, conformemente alle condizioni del contratto che disciplina l</w:t>
      </w:r>
      <w:r w:rsidR="006D573C">
        <w:rPr>
          <w:rFonts w:cs="Tahoma"/>
          <w:szCs w:val="18"/>
          <w:lang w:val="it-IT"/>
        </w:rPr>
        <w:t>’</w:t>
      </w:r>
      <w:r w:rsidRPr="00CE7B84">
        <w:rPr>
          <w:rFonts w:cs="Tahoma"/>
          <w:szCs w:val="18"/>
          <w:lang w:val="it-IT"/>
        </w:rPr>
        <w:t>acquisto dell</w:t>
      </w:r>
      <w:r w:rsidR="006D573C">
        <w:rPr>
          <w:rFonts w:cs="Tahoma"/>
          <w:szCs w:val="18"/>
          <w:lang w:val="it-IT"/>
        </w:rPr>
        <w:t>’</w:t>
      </w:r>
      <w:r w:rsidRPr="00CE7B84">
        <w:rPr>
          <w:rFonts w:cs="Tahoma"/>
          <w:szCs w:val="18"/>
          <w:lang w:val="it-IT"/>
        </w:rPr>
        <w:t>Aggiornamento e Software Assurance. Nonostante quanto diversamente stabilito nel contratto della società relativamente alla</w:t>
      </w:r>
      <w:r w:rsidR="008236DF">
        <w:rPr>
          <w:rFonts w:cs="Tahoma"/>
          <w:szCs w:val="18"/>
          <w:lang w:val="it-IT"/>
        </w:rPr>
        <w:t> </w:t>
      </w:r>
      <w:r w:rsidRPr="00CE7B84">
        <w:rPr>
          <w:rFonts w:cs="Tahoma"/>
          <w:szCs w:val="18"/>
          <w:lang w:val="it-IT"/>
        </w:rPr>
        <w:t xml:space="preserve">maturazione di diritti perpetui, il diritto di utilizzo del software ai sensi di tale copertura cesserà alla scadenza delle relative licenze per i diritti di noleggio. </w:t>
      </w:r>
    </w:p>
    <w:p w14:paraId="0E246DD3" w14:textId="77777777" w:rsidR="00B73A46" w:rsidRPr="00CE7B84" w:rsidRDefault="00B73A46" w:rsidP="006374BC">
      <w:pPr>
        <w:rPr>
          <w:rFonts w:cs="Tahoma"/>
          <w:lang w:val="it-IT"/>
        </w:rPr>
      </w:pPr>
    </w:p>
    <w:p w14:paraId="2695F4F2" w14:textId="77777777" w:rsidR="00F645DA" w:rsidRPr="00CE7B84" w:rsidRDefault="00F645DA" w:rsidP="006374BC">
      <w:pPr>
        <w:rPr>
          <w:rFonts w:cs="Tahoma"/>
          <w:lang w:val="it-IT"/>
        </w:rPr>
      </w:pPr>
    </w:p>
    <w:p w14:paraId="61E2B1B7" w14:textId="77777777" w:rsidR="00F645DA" w:rsidRPr="00CE7B84" w:rsidRDefault="00F645DA" w:rsidP="006374BC">
      <w:pPr>
        <w:pStyle w:val="Heading3"/>
        <w:keepNext/>
        <w:rPr>
          <w:rFonts w:ascii="Tahoma" w:hAnsi="Tahoma" w:cs="Tahoma"/>
          <w:lang w:val="it-IT"/>
        </w:rPr>
      </w:pPr>
      <w:bookmarkStart w:id="1130" w:name="_30_Licenza_“Subscription”"/>
      <w:bookmarkStart w:id="1131" w:name="_Toc377597832"/>
      <w:bookmarkEnd w:id="1125"/>
      <w:bookmarkEnd w:id="1126"/>
      <w:bookmarkEnd w:id="1127"/>
      <w:bookmarkEnd w:id="1130"/>
      <w:r w:rsidRPr="00CE7B84">
        <w:rPr>
          <w:rFonts w:ascii="Tahoma" w:hAnsi="Tahoma" w:cs="Tahoma"/>
          <w:caps/>
          <w:color w:val="F66400"/>
          <w:sz w:val="22"/>
          <w:vertAlign w:val="superscript"/>
          <w:lang w:val="it-IT"/>
        </w:rPr>
        <w:t>30</w:t>
      </w:r>
      <w:r w:rsidRPr="008236DF">
        <w:rPr>
          <w:rFonts w:ascii="Tahoma" w:hAnsi="Tahoma" w:cs="Tahoma"/>
          <w:caps/>
          <w:color w:val="F66400"/>
          <w:sz w:val="22"/>
          <w:lang w:val="it-IT"/>
        </w:rPr>
        <w:t xml:space="preserve"> </w:t>
      </w:r>
      <w:r w:rsidRPr="00CE7B84">
        <w:rPr>
          <w:rFonts w:ascii="Tahoma" w:hAnsi="Tahoma" w:cs="Tahoma"/>
          <w:color w:val="F66400"/>
          <w:sz w:val="22"/>
          <w:lang w:val="it-IT"/>
        </w:rPr>
        <w:t xml:space="preserve">Licenza </w:t>
      </w:r>
      <w:r w:rsidR="00B620C9" w:rsidRPr="00CE7B84">
        <w:rPr>
          <w:rFonts w:ascii="Tahoma" w:hAnsi="Tahoma" w:cs="Tahoma"/>
          <w:color w:val="F66400"/>
          <w:sz w:val="22"/>
          <w:lang w:val="it-IT"/>
        </w:rPr>
        <w:t>“</w:t>
      </w:r>
      <w:r w:rsidRPr="00CE7B84">
        <w:rPr>
          <w:rFonts w:ascii="Tahoma" w:hAnsi="Tahoma" w:cs="Tahoma"/>
          <w:color w:val="F66400"/>
          <w:sz w:val="22"/>
          <w:lang w:val="it-IT"/>
        </w:rPr>
        <w:t>Subscription</w:t>
      </w:r>
      <w:r w:rsidR="00B620C9" w:rsidRPr="00CE7B84">
        <w:rPr>
          <w:rFonts w:ascii="Tahoma" w:hAnsi="Tahoma" w:cs="Tahoma"/>
          <w:color w:val="F66400"/>
          <w:sz w:val="22"/>
          <w:lang w:val="it-IT"/>
        </w:rPr>
        <w:t>”</w:t>
      </w:r>
      <w:r w:rsidRPr="00CE7B84">
        <w:rPr>
          <w:rFonts w:ascii="Tahoma" w:hAnsi="Tahoma" w:cs="Tahoma"/>
          <w:color w:val="F66400"/>
          <w:sz w:val="22"/>
          <w:lang w:val="it-IT"/>
        </w:rPr>
        <w:t xml:space="preserve"> per Windows</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Companion</w:t>
      </w:r>
      <w:bookmarkEnd w:id="1131"/>
    </w:p>
    <w:p w14:paraId="50C8B676" w14:textId="77777777" w:rsidR="00F645DA" w:rsidRPr="00CE7B84" w:rsidRDefault="00F645DA" w:rsidP="006374BC">
      <w:pPr>
        <w:rPr>
          <w:rFonts w:cs="Tahoma"/>
          <w:lang w:val="it-IT"/>
        </w:rPr>
      </w:pPr>
    </w:p>
    <w:p w14:paraId="3F0CA5CF" w14:textId="77777777" w:rsidR="00F645DA" w:rsidRPr="00CE7B84" w:rsidRDefault="00F645DA" w:rsidP="006374BC">
      <w:pPr>
        <w:spacing w:after="60"/>
        <w:ind w:left="720"/>
        <w:rPr>
          <w:rFonts w:cs="Tahoma"/>
          <w:lang w:val="it-IT"/>
        </w:rPr>
      </w:pPr>
      <w:r w:rsidRPr="00CE7B84">
        <w:rPr>
          <w:rFonts w:cs="Tahoma"/>
          <w:b/>
          <w:color w:val="000000"/>
          <w:lang w:val="it-IT"/>
        </w:rPr>
        <w:t>Istituti con Contratti Campus e School:</w:t>
      </w:r>
    </w:p>
    <w:p w14:paraId="6341C0FA" w14:textId="77777777" w:rsidR="00F645DA" w:rsidRPr="00CE7B84" w:rsidRDefault="00F645DA" w:rsidP="006374BC">
      <w:pPr>
        <w:ind w:left="720"/>
        <w:rPr>
          <w:rFonts w:cs="Tahoma"/>
          <w:lang w:val="it-IT"/>
        </w:rPr>
      </w:pPr>
      <w:r w:rsidRPr="00CE7B84">
        <w:rPr>
          <w:rFonts w:cs="Tahoma"/>
          <w:color w:val="000000"/>
          <w:lang w:val="it-IT"/>
        </w:rPr>
        <w:t xml:space="preserve">gli Istituti potranno acquistare la Licenza </w:t>
      </w:r>
      <w:r w:rsidR="00B620C9" w:rsidRPr="00CE7B84">
        <w:rPr>
          <w:rFonts w:cs="Tahoma"/>
          <w:color w:val="000000"/>
          <w:lang w:val="it-IT"/>
        </w:rPr>
        <w:t>“</w:t>
      </w:r>
      <w:r w:rsidRPr="00CE7B84">
        <w:rPr>
          <w:rFonts w:cs="Tahoma"/>
          <w:color w:val="000000"/>
          <w:lang w:val="it-IT"/>
        </w:rPr>
        <w:t>Subscription</w:t>
      </w:r>
      <w:r w:rsidR="00B620C9" w:rsidRPr="00CE7B84">
        <w:rPr>
          <w:rFonts w:cs="Tahoma"/>
          <w:color w:val="000000"/>
          <w:lang w:val="it-IT"/>
        </w:rPr>
        <w:t>”</w:t>
      </w:r>
      <w:r w:rsidRPr="00CE7B84">
        <w:rPr>
          <w:rFonts w:cs="Tahoma"/>
          <w:color w:val="000000"/>
          <w:lang w:val="it-IT"/>
        </w:rPr>
        <w:t xml:space="preserve"> per Windows Companion (Companion Subscription License o </w:t>
      </w:r>
      <w:r w:rsidR="00B620C9" w:rsidRPr="00CE7B84">
        <w:rPr>
          <w:rFonts w:cs="Tahoma"/>
          <w:color w:val="000000"/>
          <w:lang w:val="it-IT"/>
        </w:rPr>
        <w:t>“</w:t>
      </w:r>
      <w:r w:rsidRPr="00CE7B84">
        <w:rPr>
          <w:rFonts w:cs="Tahoma"/>
          <w:color w:val="000000"/>
          <w:lang w:val="it-IT"/>
        </w:rPr>
        <w:t>CSL</w:t>
      </w:r>
      <w:r w:rsidR="00B620C9" w:rsidRPr="00CE7B84">
        <w:rPr>
          <w:rFonts w:cs="Tahoma"/>
          <w:color w:val="000000"/>
          <w:lang w:val="it-IT"/>
        </w:rPr>
        <w:t>”</w:t>
      </w:r>
      <w:r w:rsidRPr="00CE7B84">
        <w:rPr>
          <w:rFonts w:cs="Tahoma"/>
          <w:color w:val="000000"/>
          <w:lang w:val="it-IT"/>
        </w:rPr>
        <w:t>), qualora dispongano della copertura per i prodotti qualificanti.</w:t>
      </w:r>
      <w:r w:rsidR="00AB7B90" w:rsidRPr="00CE7B84">
        <w:rPr>
          <w:rFonts w:cs="Tahoma"/>
          <w:color w:val="000000"/>
          <w:lang w:val="it-IT"/>
        </w:rPr>
        <w:t xml:space="preserve"> </w:t>
      </w:r>
      <w:r w:rsidRPr="00CE7B84">
        <w:rPr>
          <w:rFonts w:cs="Tahoma"/>
          <w:color w:val="000000"/>
          <w:lang w:val="it-IT"/>
        </w:rPr>
        <w:t>La quantità massima di CSL acquistabili è pari al numero di prodotti qualificanti per i PC Idonei dell</w:t>
      </w:r>
      <w:r w:rsidR="006D573C">
        <w:rPr>
          <w:rFonts w:cs="Tahoma"/>
          <w:color w:val="000000"/>
          <w:lang w:val="it-IT"/>
        </w:rPr>
        <w:t>’</w:t>
      </w:r>
      <w:r w:rsidRPr="00CE7B84">
        <w:rPr>
          <w:rFonts w:cs="Tahoma"/>
          <w:color w:val="000000"/>
          <w:lang w:val="it-IT"/>
        </w:rPr>
        <w:t>istituto.</w:t>
      </w:r>
    </w:p>
    <w:p w14:paraId="6C951B4C" w14:textId="77777777" w:rsidR="00F645DA" w:rsidRPr="00CE7B84" w:rsidRDefault="00F645DA" w:rsidP="006374BC">
      <w:pPr>
        <w:rPr>
          <w:rFonts w:cs="Tahoma"/>
          <w:lang w:val="it-IT"/>
        </w:rPr>
      </w:pPr>
    </w:p>
    <w:p w14:paraId="2F4522B4" w14:textId="77777777" w:rsidR="00F645DA" w:rsidRPr="00CE7B84" w:rsidRDefault="00F645DA" w:rsidP="006374BC">
      <w:pPr>
        <w:spacing w:after="60"/>
        <w:ind w:left="720"/>
        <w:rPr>
          <w:rFonts w:cs="Tahoma"/>
          <w:lang w:val="it-IT"/>
        </w:rPr>
      </w:pPr>
      <w:r w:rsidRPr="00CE7B84">
        <w:rPr>
          <w:rFonts w:cs="Tahoma"/>
          <w:b/>
          <w:color w:val="000000"/>
          <w:lang w:val="it-IT"/>
        </w:rPr>
        <w:t>Dispositivi Companion e Dispositivi Qualificati</w:t>
      </w:r>
    </w:p>
    <w:p w14:paraId="0A51230B" w14:textId="77777777" w:rsidR="00F645DA" w:rsidRPr="00CE7B84" w:rsidRDefault="00F645DA" w:rsidP="00887418">
      <w:pPr>
        <w:ind w:left="720"/>
        <w:rPr>
          <w:rFonts w:cs="Tahoma"/>
          <w:lang w:val="it-IT"/>
        </w:rPr>
      </w:pPr>
      <w:r w:rsidRPr="00CE7B84">
        <w:rPr>
          <w:rFonts w:cs="Tahoma"/>
          <w:color w:val="000000"/>
          <w:lang w:val="it-IT"/>
        </w:rPr>
        <w:t>I Dispositivi Companion che usano i diritti sull</w:t>
      </w:r>
      <w:r w:rsidR="006D573C">
        <w:rPr>
          <w:rFonts w:cs="Tahoma"/>
          <w:color w:val="000000"/>
          <w:lang w:val="it-IT"/>
        </w:rPr>
        <w:t>’</w:t>
      </w:r>
      <w:r w:rsidRPr="00CE7B84">
        <w:rPr>
          <w:rFonts w:cs="Tahoma"/>
          <w:color w:val="000000"/>
          <w:lang w:val="it-IT"/>
        </w:rPr>
        <w:t>utilizzo forniti dalla CSL sono Dispositivi Qualificati.</w:t>
      </w:r>
      <w:r w:rsidR="00AB7B90" w:rsidRPr="00CE7B84">
        <w:rPr>
          <w:rFonts w:cs="Tahoma"/>
          <w:color w:val="000000"/>
          <w:lang w:val="it-IT"/>
        </w:rPr>
        <w:t xml:space="preserve"> </w:t>
      </w:r>
      <w:r w:rsidRPr="00CE7B84">
        <w:rPr>
          <w:rFonts w:cs="Tahoma"/>
          <w:color w:val="000000"/>
          <w:lang w:val="it-IT"/>
        </w:rPr>
        <w:t>La CSL è</w:t>
      </w:r>
      <w:r w:rsidR="00887418" w:rsidRPr="00CE7B84">
        <w:rPr>
          <w:rFonts w:cs="Tahoma"/>
          <w:color w:val="000000"/>
          <w:lang w:val="it-IT"/>
        </w:rPr>
        <w:t> </w:t>
      </w:r>
      <w:r w:rsidRPr="00CE7B84">
        <w:rPr>
          <w:rFonts w:cs="Tahoma"/>
          <w:color w:val="000000"/>
          <w:lang w:val="it-IT"/>
        </w:rPr>
        <w:t>un Prodotto Enterprise e in tal modo completa la parte Sistemi di qualsiasi impegno di acquisto per i Dispositivi Qualificati.</w:t>
      </w:r>
      <w:r w:rsidR="00AB7B90" w:rsidRPr="00CE7B84">
        <w:rPr>
          <w:rFonts w:cs="Tahoma"/>
          <w:color w:val="000000"/>
          <w:lang w:val="it-IT"/>
        </w:rPr>
        <w:t xml:space="preserve"> </w:t>
      </w:r>
      <w:r w:rsidRPr="00CE7B84">
        <w:rPr>
          <w:rFonts w:cs="Tahoma"/>
          <w:color w:val="000000"/>
          <w:lang w:val="it-IT"/>
        </w:rPr>
        <w:t>Non esiste una quantità specifica di CSL acquistabili e non occorre acquistare CSL per</w:t>
      </w:r>
      <w:r w:rsidR="00887418" w:rsidRPr="00CE7B84">
        <w:rPr>
          <w:rFonts w:cs="Tahoma"/>
          <w:color w:val="000000"/>
          <w:lang w:val="it-IT"/>
        </w:rPr>
        <w:t> </w:t>
      </w:r>
      <w:r w:rsidRPr="00CE7B84">
        <w:rPr>
          <w:rFonts w:cs="Tahoma"/>
          <w:color w:val="000000"/>
          <w:lang w:val="it-IT"/>
        </w:rPr>
        <w:t xml:space="preserve">tutti i Dispositivi </w:t>
      </w:r>
      <w:r w:rsidRPr="00CE7B84">
        <w:rPr>
          <w:rFonts w:cs="Tahoma"/>
          <w:lang w:val="it-IT"/>
        </w:rPr>
        <w:t>Qualificati di un</w:t>
      </w:r>
      <w:r w:rsidR="006D573C">
        <w:rPr>
          <w:rFonts w:cs="Tahoma"/>
          <w:lang w:val="it-IT"/>
        </w:rPr>
        <w:t>’</w:t>
      </w:r>
      <w:r w:rsidRPr="00CE7B84">
        <w:rPr>
          <w:rFonts w:cs="Tahoma"/>
          <w:lang w:val="it-IT"/>
        </w:rPr>
        <w:t>organizzazione e in nessun caso il numero di CSL può superare la combinazione di tutte le Licenze per Windows Upgrade e VDA.</w:t>
      </w:r>
    </w:p>
    <w:p w14:paraId="65BA13B1" w14:textId="77777777" w:rsidR="00104195" w:rsidRPr="00CE7B84" w:rsidRDefault="00104195" w:rsidP="006374BC">
      <w:pPr>
        <w:tabs>
          <w:tab w:val="left" w:pos="1440"/>
        </w:tabs>
        <w:ind w:left="1080"/>
        <w:contextualSpacing/>
        <w:rPr>
          <w:rFonts w:cs="Tahoma"/>
          <w:lang w:val="it-IT"/>
        </w:rPr>
      </w:pPr>
    </w:p>
    <w:p w14:paraId="2E925E12" w14:textId="77777777" w:rsidR="00F645DA" w:rsidRPr="00CE7B84" w:rsidRDefault="00F645DA" w:rsidP="006374BC">
      <w:pPr>
        <w:rPr>
          <w:rFonts w:cs="Tahoma"/>
          <w:lang w:val="it-IT"/>
        </w:rPr>
      </w:pPr>
    </w:p>
    <w:p w14:paraId="402F9A2D" w14:textId="77777777" w:rsidR="00F645DA" w:rsidRPr="00CE7B84" w:rsidRDefault="00F645DA" w:rsidP="006374BC">
      <w:pPr>
        <w:pStyle w:val="Heading3"/>
        <w:rPr>
          <w:rFonts w:ascii="Tahoma" w:hAnsi="Tahoma" w:cs="Tahoma"/>
          <w:lang w:val="it-IT"/>
        </w:rPr>
      </w:pPr>
      <w:bookmarkStart w:id="1132" w:name="_31_Windows_Embedded"/>
      <w:bookmarkStart w:id="1133" w:name="_Toc377597833"/>
      <w:bookmarkEnd w:id="1132"/>
      <w:r w:rsidRPr="00CE7B84">
        <w:rPr>
          <w:rFonts w:ascii="Tahoma" w:hAnsi="Tahoma" w:cs="Tahoma"/>
          <w:caps/>
          <w:color w:val="F66400"/>
          <w:sz w:val="22"/>
          <w:vertAlign w:val="superscript"/>
          <w:lang w:val="it-IT"/>
        </w:rPr>
        <w:t>31</w:t>
      </w:r>
      <w:r w:rsidRPr="008236DF">
        <w:rPr>
          <w:rFonts w:ascii="Tahoma" w:hAnsi="Tahoma" w:cs="Tahoma"/>
          <w:caps/>
          <w:color w:val="F66400"/>
          <w:sz w:val="22"/>
          <w:lang w:val="it-IT"/>
        </w:rPr>
        <w:t xml:space="preserve"> </w:t>
      </w:r>
      <w:r w:rsidRPr="00CE7B84">
        <w:rPr>
          <w:rFonts w:ascii="Tahoma" w:hAnsi="Tahoma" w:cs="Tahoma"/>
          <w:color w:val="F66400"/>
          <w:sz w:val="22"/>
          <w:lang w:val="it-IT"/>
        </w:rPr>
        <w:t>Windows Embedded 8 Standard Enterprise Kit</w:t>
      </w:r>
      <w:bookmarkEnd w:id="1133"/>
    </w:p>
    <w:p w14:paraId="7D3A8EAE" w14:textId="77777777" w:rsidR="00F645DA" w:rsidRPr="00CE7B84" w:rsidRDefault="00F645DA" w:rsidP="006374BC">
      <w:pPr>
        <w:pStyle w:val="FootnoteBulletLevel1"/>
        <w:tabs>
          <w:tab w:val="clear" w:pos="900"/>
        </w:tabs>
        <w:adjustRightInd/>
        <w:spacing w:before="0" w:after="0"/>
        <w:ind w:left="720" w:hanging="7"/>
        <w:textAlignment w:val="auto"/>
        <w:rPr>
          <w:rFonts w:ascii="Tahoma" w:hAnsi="Tahoma" w:cs="Tahoma"/>
          <w:lang w:val="it-IT"/>
        </w:rPr>
      </w:pPr>
    </w:p>
    <w:p w14:paraId="4A809D59" w14:textId="77777777" w:rsidR="006A6EB4" w:rsidRPr="00A376D7" w:rsidRDefault="00F645DA" w:rsidP="00887418">
      <w:pPr>
        <w:pStyle w:val="FootnoteBulletLevel1"/>
        <w:tabs>
          <w:tab w:val="clear" w:pos="900"/>
        </w:tabs>
        <w:adjustRightInd/>
        <w:spacing w:before="0" w:after="0"/>
        <w:ind w:left="720" w:firstLine="0"/>
        <w:textAlignment w:val="auto"/>
        <w:rPr>
          <w:rFonts w:cs="Tahoma"/>
        </w:rPr>
      </w:pPr>
      <w:r w:rsidRPr="00CE7B84">
        <w:rPr>
          <w:rFonts w:ascii="Tahoma" w:hAnsi="Tahoma" w:cs="Tahoma"/>
          <w:spacing w:val="-2"/>
          <w:sz w:val="18"/>
          <w:szCs w:val="22"/>
          <w:lang w:val="it-IT"/>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Enterprise Sideloading, BranchCache e AppLocker). L</w:t>
      </w:r>
      <w:r w:rsidR="006D573C">
        <w:rPr>
          <w:rFonts w:ascii="Tahoma" w:hAnsi="Tahoma" w:cs="Tahoma"/>
          <w:spacing w:val="-2"/>
          <w:sz w:val="18"/>
          <w:szCs w:val="22"/>
          <w:lang w:val="it-IT"/>
        </w:rPr>
        <w:t>’</w:t>
      </w:r>
      <w:r w:rsidRPr="00CE7B84">
        <w:rPr>
          <w:rFonts w:ascii="Tahoma" w:hAnsi="Tahoma" w:cs="Tahoma"/>
          <w:spacing w:val="-2"/>
          <w:sz w:val="18"/>
          <w:szCs w:val="22"/>
          <w:lang w:val="it-IT"/>
        </w:rPr>
        <w:t>utilizzo delle funzionalità del software autorizzate dalla licenza ottenuta ai sensi della presente offerta è soggetto alle condizioni del contratto di licenza della società e alle condizioni di</w:t>
      </w:r>
      <w:r w:rsidR="00887418" w:rsidRPr="00CE7B84">
        <w:rPr>
          <w:rFonts w:ascii="Tahoma" w:hAnsi="Tahoma" w:cs="Tahoma"/>
          <w:spacing w:val="-2"/>
          <w:sz w:val="18"/>
          <w:szCs w:val="22"/>
          <w:lang w:val="it-IT"/>
        </w:rPr>
        <w:t> </w:t>
      </w:r>
      <w:r w:rsidRPr="00CE7B84">
        <w:rPr>
          <w:rFonts w:ascii="Tahoma" w:hAnsi="Tahoma" w:cs="Tahoma"/>
          <w:spacing w:val="-2"/>
          <w:sz w:val="18"/>
          <w:szCs w:val="22"/>
          <w:lang w:val="it-IT"/>
        </w:rPr>
        <w:t xml:space="preserve">licenza software per il software Windows Embedded 8 Standard sottostante. Il diritto di utilizzo delle funzionalità del software termina alla scadenza del diritto di utilizzo del software Windows Embedded 8 Standard sottostante. La Licenza per Windows Embedded 8 Standard Enterprise Kit dovrà essere ceduta in modo definitivo a un solo dispositivo e non potrà essere trasferita ad altri dispositivi. </w:t>
      </w:r>
      <w:r w:rsidRPr="00A376D7">
        <w:rPr>
          <w:rFonts w:ascii="Tahoma" w:hAnsi="Tahoma" w:cs="Tahoma"/>
          <w:spacing w:val="-2"/>
          <w:sz w:val="18"/>
          <w:szCs w:val="22"/>
        </w:rPr>
        <w:t>Enterprise Sideloading per Windows Embedded 8 Standard è disponibile solo nell</w:t>
      </w:r>
      <w:r w:rsidR="006D573C">
        <w:rPr>
          <w:rFonts w:ascii="Tahoma" w:hAnsi="Tahoma" w:cs="Tahoma"/>
          <w:spacing w:val="-2"/>
          <w:sz w:val="18"/>
          <w:szCs w:val="22"/>
        </w:rPr>
        <w:t>’</w:t>
      </w:r>
      <w:r w:rsidRPr="00A376D7">
        <w:rPr>
          <w:rFonts w:ascii="Tahoma" w:hAnsi="Tahoma" w:cs="Tahoma"/>
          <w:spacing w:val="-2"/>
          <w:sz w:val="18"/>
          <w:szCs w:val="22"/>
        </w:rPr>
        <w:t>ambito di Windows Embedded 8 Standard Enterprise Kit.</w:t>
      </w:r>
      <w:r w:rsidR="00AB7B90" w:rsidRPr="00A376D7">
        <w:rPr>
          <w:rFonts w:ascii="Tahoma" w:hAnsi="Tahoma" w:cs="Tahoma"/>
          <w:spacing w:val="-2"/>
          <w:sz w:val="18"/>
          <w:szCs w:val="22"/>
        </w:rPr>
        <w:t xml:space="preserve"> </w:t>
      </w:r>
    </w:p>
    <w:p w14:paraId="43214E27" w14:textId="77777777" w:rsidR="006A6EB4" w:rsidRPr="00A376D7" w:rsidRDefault="006A6EB4" w:rsidP="006374BC">
      <w:pPr>
        <w:pStyle w:val="Heading3"/>
        <w:rPr>
          <w:rFonts w:ascii="Tahoma" w:hAnsi="Tahoma" w:cs="Tahoma"/>
        </w:rPr>
      </w:pPr>
      <w:bookmarkStart w:id="1134" w:name="_32_Aggiornamento_per"/>
      <w:bookmarkStart w:id="1135" w:name="_Toc377597834"/>
      <w:bookmarkEnd w:id="1134"/>
      <w:r w:rsidRPr="00A376D7">
        <w:rPr>
          <w:rFonts w:ascii="Tahoma" w:hAnsi="Tahoma" w:cs="Tahoma"/>
          <w:caps/>
          <w:color w:val="F66400"/>
          <w:sz w:val="22"/>
          <w:vertAlign w:val="superscript"/>
        </w:rPr>
        <w:lastRenderedPageBreak/>
        <w:t>32</w:t>
      </w:r>
      <w:r w:rsidRPr="008236DF">
        <w:rPr>
          <w:rFonts w:ascii="Tahoma" w:hAnsi="Tahoma" w:cs="Tahoma"/>
          <w:caps/>
          <w:color w:val="F66400"/>
          <w:sz w:val="22"/>
        </w:rPr>
        <w:t xml:space="preserve"> </w:t>
      </w:r>
      <w:r w:rsidRPr="00A376D7">
        <w:rPr>
          <w:rFonts w:ascii="Tahoma" w:hAnsi="Tahoma" w:cs="Tahoma"/>
          <w:color w:val="F66400"/>
          <w:sz w:val="22"/>
        </w:rPr>
        <w:t>Aggiornamento per Windows</w:t>
      </w:r>
      <w:r w:rsidRPr="00A376D7">
        <w:rPr>
          <w:rFonts w:ascii="Tahoma" w:hAnsi="Tahoma" w:cs="Tahoma"/>
          <w:color w:val="F66400"/>
          <w:sz w:val="22"/>
          <w:vertAlign w:val="superscript"/>
        </w:rPr>
        <w:t>®</w:t>
      </w:r>
      <w:r w:rsidRPr="00A376D7">
        <w:rPr>
          <w:rFonts w:ascii="Tahoma" w:hAnsi="Tahoma" w:cs="Tahoma"/>
          <w:color w:val="F66400"/>
          <w:sz w:val="22"/>
        </w:rPr>
        <w:t xml:space="preserve"> Embedded 8.1 Industry Pro</w:t>
      </w:r>
      <w:bookmarkEnd w:id="1135"/>
    </w:p>
    <w:p w14:paraId="6FBFFA71" w14:textId="77777777" w:rsidR="006A6EB4" w:rsidRPr="00A376D7" w:rsidRDefault="006A6EB4" w:rsidP="006374BC">
      <w:pPr>
        <w:rPr>
          <w:rFonts w:cs="Tahoma"/>
        </w:rPr>
      </w:pPr>
    </w:p>
    <w:p w14:paraId="32F7BDCF" w14:textId="77777777" w:rsidR="006A6EB4" w:rsidRPr="00CE7B84" w:rsidRDefault="006A6EB4" w:rsidP="006374BC">
      <w:pPr>
        <w:pStyle w:val="FootnoteBulletLevel1"/>
        <w:tabs>
          <w:tab w:val="clear" w:pos="900"/>
        </w:tabs>
        <w:adjustRightInd/>
        <w:spacing w:before="0" w:after="60"/>
        <w:ind w:left="720" w:firstLine="0"/>
        <w:textAlignment w:val="auto"/>
        <w:rPr>
          <w:rFonts w:ascii="Tahoma" w:hAnsi="Tahoma" w:cs="Tahoma"/>
          <w:lang w:val="it-IT"/>
        </w:rPr>
      </w:pPr>
      <w:r w:rsidRPr="00CE7B84">
        <w:rPr>
          <w:rFonts w:ascii="Tahoma" w:hAnsi="Tahoma" w:cs="Tahoma"/>
          <w:b/>
          <w:bCs/>
          <w:sz w:val="18"/>
          <w:szCs w:val="18"/>
          <w:lang w:val="it-IT"/>
        </w:rPr>
        <w:t>Aggiornamento per Windows</w:t>
      </w:r>
      <w:r w:rsidRPr="00CE7B84">
        <w:rPr>
          <w:rFonts w:ascii="Tahoma" w:hAnsi="Tahoma" w:cs="Tahoma"/>
          <w:b/>
          <w:bCs/>
          <w:sz w:val="18"/>
          <w:szCs w:val="18"/>
          <w:vertAlign w:val="superscript"/>
          <w:lang w:val="it-IT"/>
        </w:rPr>
        <w:t>®</w:t>
      </w:r>
      <w:r w:rsidRPr="00CE7B84">
        <w:rPr>
          <w:rFonts w:ascii="Tahoma" w:hAnsi="Tahoma" w:cs="Tahoma"/>
          <w:b/>
          <w:bCs/>
          <w:sz w:val="18"/>
          <w:szCs w:val="18"/>
          <w:lang w:val="it-IT"/>
        </w:rPr>
        <w:t xml:space="preserve"> Embedded 8.1 Industry Pro e Software Assurance</w:t>
      </w:r>
      <w:r w:rsidRPr="00CE7B84">
        <w:rPr>
          <w:rFonts w:ascii="Tahoma" w:hAnsi="Tahoma" w:cs="Tahoma"/>
          <w:b/>
          <w:sz w:val="18"/>
          <w:szCs w:val="18"/>
          <w:u w:val="single"/>
          <w:lang w:val="it-IT"/>
        </w:rPr>
        <w:t xml:space="preserve"> </w:t>
      </w:r>
    </w:p>
    <w:p w14:paraId="6539724F" w14:textId="77777777" w:rsidR="006A6EB4" w:rsidRPr="00CE7B84" w:rsidRDefault="006A6EB4" w:rsidP="006374BC">
      <w:pPr>
        <w:ind w:left="720"/>
        <w:rPr>
          <w:rFonts w:cs="Tahoma"/>
          <w:lang w:val="it-IT"/>
        </w:rPr>
      </w:pPr>
      <w:r w:rsidRPr="00CE7B84">
        <w:rPr>
          <w:rFonts w:cs="Tahoma"/>
          <w:szCs w:val="18"/>
          <w:u w:val="single"/>
          <w:lang w:val="it-IT"/>
        </w:rPr>
        <w:t>Licenza di Aggiornamento del Sistema Operativo per Windows Embedded 8.1 Industry Pro</w:t>
      </w:r>
    </w:p>
    <w:p w14:paraId="67E31ECF" w14:textId="77777777" w:rsidR="006A6EB4" w:rsidRPr="00CE7B84" w:rsidRDefault="006A6EB4" w:rsidP="006374BC">
      <w:pPr>
        <w:pStyle w:val="FootnoteBulletLevel1"/>
        <w:tabs>
          <w:tab w:val="clear" w:pos="900"/>
        </w:tabs>
        <w:adjustRightInd/>
        <w:spacing w:before="0" w:after="0"/>
        <w:ind w:left="720" w:hanging="7"/>
        <w:textAlignment w:val="auto"/>
        <w:rPr>
          <w:rFonts w:ascii="Tahoma" w:hAnsi="Tahoma" w:cs="Tahoma"/>
          <w:lang w:val="it-IT"/>
        </w:rPr>
      </w:pPr>
      <w:r w:rsidRPr="00CE7B84">
        <w:rPr>
          <w:rFonts w:ascii="Tahoma" w:hAnsi="Tahoma" w:cs="Tahoma"/>
          <w:sz w:val="18"/>
          <w:szCs w:val="18"/>
          <w:lang w:val="it-IT"/>
        </w:rPr>
        <w:t>Le licenze per sistemi operativi desktop fornite per Windows Embedded 8.1 Industry Pro sono unicamente licenze di aggiornamento. Le licenze complete per sistemi operativi desktop non sono disponibili. Pertanto, ogni dispositivo per cui sia stato acquistato e su cui sia installato l</w:t>
      </w:r>
      <w:r w:rsidR="006D573C">
        <w:rPr>
          <w:rFonts w:ascii="Tahoma" w:hAnsi="Tahoma" w:cs="Tahoma"/>
          <w:sz w:val="18"/>
          <w:szCs w:val="18"/>
          <w:lang w:val="it-IT"/>
        </w:rPr>
        <w:t>’</w:t>
      </w:r>
      <w:r w:rsidRPr="00CE7B84">
        <w:rPr>
          <w:rFonts w:ascii="Tahoma" w:hAnsi="Tahoma" w:cs="Tahoma"/>
          <w:sz w:val="18"/>
          <w:szCs w:val="18"/>
          <w:lang w:val="it-IT"/>
        </w:rPr>
        <w:t>Aggiornamento per Windows Embedded 8.1 Industry Pro dovrà avere la licenza per eseguire uno dei sistemi operativi qualificanti indicati sotto.</w:t>
      </w:r>
    </w:p>
    <w:p w14:paraId="0F21CA70" w14:textId="77777777" w:rsidR="006A6EB4" w:rsidRPr="00CE7B84" w:rsidRDefault="006A6EB4" w:rsidP="006374BC">
      <w:pPr>
        <w:ind w:left="720"/>
        <w:rPr>
          <w:rFonts w:cs="Tahoma"/>
          <w:lang w:val="it-IT"/>
        </w:rPr>
      </w:pPr>
    </w:p>
    <w:p w14:paraId="1E5FD8FF" w14:textId="77777777" w:rsidR="006A6EB4" w:rsidRPr="00CE7B84" w:rsidRDefault="006A6EB4" w:rsidP="006374BC">
      <w:pPr>
        <w:ind w:left="720"/>
        <w:rPr>
          <w:rFonts w:cs="Tahoma"/>
          <w:lang w:val="it-IT"/>
        </w:rPr>
      </w:pPr>
      <w:r w:rsidRPr="00CE7B84">
        <w:rPr>
          <w:rFonts w:cs="Tahoma"/>
          <w:szCs w:val="18"/>
          <w:u w:val="single"/>
          <w:lang w:val="it-IT"/>
        </w:rPr>
        <w:t>Regole per i Sistemi Operativi Qualificanti per Windows Embedded 8.1 Industry Pro</w:t>
      </w:r>
    </w:p>
    <w:p w14:paraId="5E146BDA" w14:textId="77777777" w:rsidR="006A6EB4" w:rsidRPr="00CE7B84" w:rsidRDefault="006A6EB4" w:rsidP="00742B05">
      <w:pPr>
        <w:numPr>
          <w:ilvl w:val="0"/>
          <w:numId w:val="79"/>
        </w:numPr>
        <w:spacing w:after="60"/>
        <w:ind w:left="1440"/>
        <w:rPr>
          <w:rFonts w:cs="Tahoma"/>
          <w:lang w:val="it-IT"/>
        </w:rPr>
      </w:pPr>
      <w:r w:rsidRPr="00CE7B84">
        <w:rPr>
          <w:rFonts w:cs="Tahoma"/>
          <w:szCs w:val="18"/>
          <w:lang w:val="it-IT"/>
        </w:rPr>
        <w:t>Il Sistema Operativo qualificante dovrà essere installato sul dispositivo al quale dovrà essere ceduta la licenza di Aggiornamento per Windows Embedded 8 Industry Pro.</w:t>
      </w:r>
    </w:p>
    <w:p w14:paraId="507A7365" w14:textId="77777777" w:rsidR="006A6EB4" w:rsidRPr="00CE7B84" w:rsidRDefault="006A6EB4" w:rsidP="00742B05">
      <w:pPr>
        <w:numPr>
          <w:ilvl w:val="1"/>
          <w:numId w:val="81"/>
        </w:numPr>
        <w:spacing w:after="60"/>
        <w:ind w:left="1440"/>
        <w:rPr>
          <w:rFonts w:cs="Tahoma"/>
          <w:lang w:val="it-IT"/>
        </w:rPr>
      </w:pPr>
      <w:r w:rsidRPr="00CE7B84">
        <w:rPr>
          <w:rFonts w:cs="Tahoma"/>
          <w:szCs w:val="18"/>
          <w:lang w:val="it-IT"/>
        </w:rPr>
        <w:t xml:space="preserve">Salvo quanto previsto di seguito, le società dovranno rimuovere il Sistema Operativo qualificante dal dispositivo per distribuire la licenza di Aggiornamento per Windows Embedded 8.1 Industry Pro. </w:t>
      </w:r>
    </w:p>
    <w:p w14:paraId="04A9C46F" w14:textId="77777777" w:rsidR="006A6EB4" w:rsidRPr="00CE7B84" w:rsidRDefault="006A6EB4" w:rsidP="00742B05">
      <w:pPr>
        <w:numPr>
          <w:ilvl w:val="1"/>
          <w:numId w:val="81"/>
        </w:numPr>
        <w:spacing w:after="60"/>
        <w:ind w:left="1440"/>
        <w:rPr>
          <w:rFonts w:cs="Tahoma"/>
          <w:lang w:val="it-IT"/>
        </w:rPr>
      </w:pPr>
      <w:r w:rsidRPr="00CE7B84">
        <w:rPr>
          <w:rFonts w:cs="Tahoma"/>
          <w:szCs w:val="18"/>
          <w:lang w:val="it-IT"/>
        </w:rPr>
        <w:t>Le società che intendono installare o eseguire più di un sistema operativo con licenza alla volta (compreso il sistema operativo qualificante) potranno acquistare Software Assurance per la licenza di Aggiornamento per Windows Embedded 8.1 Industry Pro.</w:t>
      </w:r>
    </w:p>
    <w:p w14:paraId="7FE18886" w14:textId="77777777" w:rsidR="006A6EB4" w:rsidRPr="00CE7B84" w:rsidRDefault="006A6EB4" w:rsidP="00742B05">
      <w:pPr>
        <w:numPr>
          <w:ilvl w:val="1"/>
          <w:numId w:val="81"/>
        </w:numPr>
        <w:ind w:left="1440"/>
        <w:rPr>
          <w:rFonts w:cs="Tahoma"/>
          <w:lang w:val="it-IT"/>
        </w:rPr>
      </w:pPr>
      <w:r w:rsidRPr="00CE7B84">
        <w:rPr>
          <w:rFonts w:cs="Tahoma"/>
          <w:szCs w:val="18"/>
          <w:lang w:val="it-IT"/>
        </w:rPr>
        <w:t>Le società che dispongono di una copertura Software Assurance attiva non hanno l</w:t>
      </w:r>
      <w:r w:rsidR="006D573C">
        <w:rPr>
          <w:rFonts w:cs="Tahoma"/>
          <w:szCs w:val="18"/>
          <w:lang w:val="it-IT"/>
        </w:rPr>
        <w:t>’</w:t>
      </w:r>
      <w:r w:rsidRPr="00CE7B84">
        <w:rPr>
          <w:rFonts w:cs="Tahoma"/>
          <w:szCs w:val="18"/>
          <w:lang w:val="it-IT"/>
        </w:rPr>
        <w:t xml:space="preserve">obbligo di disinstallare il Sistema Operativo qualificante e potranno installare ed eseguire contemporaneamente il Sistema Operativo qualificante e Windows Embedded 8.1 Industry Pro. </w:t>
      </w:r>
    </w:p>
    <w:p w14:paraId="0A3F7159" w14:textId="77777777" w:rsidR="006A6EB4" w:rsidRPr="00CE7B84" w:rsidRDefault="006A6EB4" w:rsidP="006374BC">
      <w:pPr>
        <w:spacing w:after="60"/>
        <w:rPr>
          <w:rFonts w:cs="Tahoma"/>
          <w:lang w:val="it-IT"/>
        </w:rPr>
      </w:pPr>
    </w:p>
    <w:p w14:paraId="3EEC0FC4" w14:textId="77777777" w:rsidR="006A6EB4" w:rsidRPr="00CE7B84" w:rsidRDefault="006A6EB4" w:rsidP="006374BC">
      <w:pPr>
        <w:pStyle w:val="ListParagraph"/>
        <w:rPr>
          <w:rFonts w:ascii="Tahoma" w:hAnsi="Tahoma" w:cs="Tahoma"/>
          <w:lang w:val="it-IT"/>
        </w:rPr>
      </w:pPr>
      <w:r w:rsidRPr="00CE7B84">
        <w:rPr>
          <w:rFonts w:ascii="Tahoma" w:hAnsi="Tahoma" w:cs="Tahoma"/>
          <w:sz w:val="18"/>
          <w:szCs w:val="18"/>
          <w:u w:val="single"/>
          <w:lang w:val="it-IT"/>
        </w:rPr>
        <w:t>Sistemi Operativi Qualificanti (</w:t>
      </w:r>
      <w:r w:rsidR="00B620C9" w:rsidRPr="00CE7B84">
        <w:rPr>
          <w:rFonts w:ascii="Tahoma" w:hAnsi="Tahoma" w:cs="Tahoma"/>
          <w:sz w:val="18"/>
          <w:szCs w:val="18"/>
          <w:u w:val="single"/>
          <w:lang w:val="it-IT"/>
        </w:rPr>
        <w:t>“</w:t>
      </w:r>
      <w:r w:rsidRPr="00CE7B84">
        <w:rPr>
          <w:rFonts w:ascii="Tahoma" w:hAnsi="Tahoma" w:cs="Tahoma"/>
          <w:sz w:val="18"/>
          <w:szCs w:val="18"/>
          <w:u w:val="single"/>
          <w:lang w:val="it-IT"/>
        </w:rPr>
        <w:t>Sistema Operativo Qualificante</w:t>
      </w:r>
      <w:r w:rsidR="00B620C9" w:rsidRPr="00CE7B84">
        <w:rPr>
          <w:rFonts w:ascii="Tahoma" w:hAnsi="Tahoma" w:cs="Tahoma"/>
          <w:sz w:val="18"/>
          <w:szCs w:val="18"/>
          <w:u w:val="single"/>
          <w:lang w:val="it-IT"/>
        </w:rPr>
        <w:t>”</w:t>
      </w:r>
      <w:r w:rsidRPr="00CE7B84">
        <w:rPr>
          <w:rFonts w:ascii="Tahoma" w:hAnsi="Tahoma" w:cs="Tahoma"/>
          <w:sz w:val="18"/>
          <w:szCs w:val="18"/>
          <w:u w:val="single"/>
          <w:lang w:val="it-IT"/>
        </w:rPr>
        <w:t>)</w:t>
      </w:r>
      <w:r w:rsidRPr="00CE7B84">
        <w:rPr>
          <w:rFonts w:ascii="Tahoma" w:hAnsi="Tahoma" w:cs="Tahoma"/>
          <w:sz w:val="18"/>
          <w:szCs w:val="18"/>
          <w:lang w:val="it-IT"/>
        </w:rPr>
        <w:t>:</w:t>
      </w:r>
    </w:p>
    <w:p w14:paraId="0125A108" w14:textId="77777777" w:rsidR="006A6EB4" w:rsidRPr="00A376D7" w:rsidRDefault="006A6EB4" w:rsidP="00742B05">
      <w:pPr>
        <w:numPr>
          <w:ilvl w:val="1"/>
          <w:numId w:val="81"/>
        </w:numPr>
        <w:spacing w:after="60"/>
        <w:ind w:left="1440"/>
        <w:rPr>
          <w:rFonts w:cs="Tahoma"/>
        </w:rPr>
      </w:pPr>
      <w:r w:rsidRPr="00A376D7">
        <w:rPr>
          <w:rFonts w:cs="Tahoma"/>
          <w:szCs w:val="18"/>
        </w:rPr>
        <w:t>Windows Embedded for Point of Service (WEPOS)</w:t>
      </w:r>
    </w:p>
    <w:p w14:paraId="1B9F66AE" w14:textId="77777777" w:rsidR="006A6EB4" w:rsidRPr="00A376D7" w:rsidRDefault="006A6EB4" w:rsidP="00742B05">
      <w:pPr>
        <w:numPr>
          <w:ilvl w:val="1"/>
          <w:numId w:val="81"/>
        </w:numPr>
        <w:spacing w:after="60"/>
        <w:ind w:left="1440"/>
        <w:rPr>
          <w:rFonts w:cs="Tahoma"/>
        </w:rPr>
      </w:pPr>
      <w:r w:rsidRPr="00A376D7">
        <w:rPr>
          <w:rFonts w:cs="Tahoma"/>
          <w:szCs w:val="18"/>
        </w:rPr>
        <w:t>Windows Embedded POSReady 2009 e POSReady 7</w:t>
      </w:r>
    </w:p>
    <w:p w14:paraId="4D32F295" w14:textId="77777777" w:rsidR="006A6EB4" w:rsidRPr="00A376D7" w:rsidRDefault="006A6EB4" w:rsidP="00742B05">
      <w:pPr>
        <w:numPr>
          <w:ilvl w:val="1"/>
          <w:numId w:val="81"/>
        </w:numPr>
        <w:spacing w:after="60"/>
        <w:ind w:left="1440"/>
        <w:rPr>
          <w:rFonts w:cs="Tahoma"/>
        </w:rPr>
      </w:pPr>
      <w:r w:rsidRPr="00A376D7">
        <w:rPr>
          <w:rFonts w:cs="Tahoma"/>
          <w:szCs w:val="18"/>
        </w:rPr>
        <w:t xml:space="preserve">Windows XP Professional for Embedded Systems </w:t>
      </w:r>
    </w:p>
    <w:p w14:paraId="36912D83" w14:textId="77777777" w:rsidR="006A6EB4" w:rsidRPr="00A376D7" w:rsidRDefault="006A6EB4" w:rsidP="00742B05">
      <w:pPr>
        <w:numPr>
          <w:ilvl w:val="1"/>
          <w:numId w:val="81"/>
        </w:numPr>
        <w:spacing w:after="60"/>
        <w:ind w:left="1440"/>
        <w:rPr>
          <w:rFonts w:cs="Tahoma"/>
        </w:rPr>
      </w:pPr>
      <w:r w:rsidRPr="00A376D7">
        <w:rPr>
          <w:rFonts w:cs="Tahoma"/>
          <w:szCs w:val="18"/>
        </w:rPr>
        <w:t>Windows Vista Business for Embedded Systems e Windows Vista Ultimate for Embedded Systems</w:t>
      </w:r>
    </w:p>
    <w:p w14:paraId="7A8BC19E" w14:textId="77777777" w:rsidR="006A6EB4" w:rsidRPr="00A376D7" w:rsidRDefault="006A6EB4" w:rsidP="00742B05">
      <w:pPr>
        <w:numPr>
          <w:ilvl w:val="1"/>
          <w:numId w:val="81"/>
        </w:numPr>
        <w:spacing w:after="60"/>
        <w:ind w:left="1440"/>
        <w:rPr>
          <w:rFonts w:cs="Tahoma"/>
        </w:rPr>
      </w:pPr>
      <w:r w:rsidRPr="00A376D7">
        <w:rPr>
          <w:rFonts w:cs="Tahoma"/>
          <w:szCs w:val="18"/>
        </w:rPr>
        <w:t xml:space="preserve">Windows 2000 Professional for Embedded Systems </w:t>
      </w:r>
    </w:p>
    <w:p w14:paraId="5E8FD218" w14:textId="77777777" w:rsidR="006A6EB4" w:rsidRPr="00A376D7" w:rsidRDefault="006A6EB4" w:rsidP="00742B05">
      <w:pPr>
        <w:numPr>
          <w:ilvl w:val="1"/>
          <w:numId w:val="81"/>
        </w:numPr>
        <w:spacing w:after="60"/>
        <w:ind w:left="1440"/>
        <w:rPr>
          <w:rFonts w:cs="Tahoma"/>
        </w:rPr>
      </w:pPr>
      <w:r w:rsidRPr="00A376D7">
        <w:rPr>
          <w:rFonts w:cs="Tahoma"/>
          <w:szCs w:val="18"/>
        </w:rPr>
        <w:t>Windows NT Embedded for Embedded Systems</w:t>
      </w:r>
    </w:p>
    <w:p w14:paraId="4E7BBAC2" w14:textId="77777777" w:rsidR="006A6EB4" w:rsidRPr="00A376D7" w:rsidRDefault="006A6EB4" w:rsidP="00742B05">
      <w:pPr>
        <w:numPr>
          <w:ilvl w:val="1"/>
          <w:numId w:val="81"/>
        </w:numPr>
        <w:spacing w:after="60"/>
        <w:ind w:left="1440"/>
        <w:rPr>
          <w:rFonts w:cs="Tahoma"/>
        </w:rPr>
      </w:pPr>
      <w:r w:rsidRPr="00A376D7">
        <w:rPr>
          <w:rFonts w:cs="Tahoma"/>
          <w:szCs w:val="18"/>
        </w:rPr>
        <w:t>Windows 7 Professional for Embedded Systems</w:t>
      </w:r>
    </w:p>
    <w:p w14:paraId="7BB88EB9" w14:textId="77777777" w:rsidR="006A6EB4" w:rsidRPr="00A376D7" w:rsidRDefault="006A6EB4" w:rsidP="00742B05">
      <w:pPr>
        <w:numPr>
          <w:ilvl w:val="1"/>
          <w:numId w:val="81"/>
        </w:numPr>
        <w:spacing w:after="60"/>
        <w:ind w:left="1440"/>
        <w:rPr>
          <w:rFonts w:cs="Tahoma"/>
        </w:rPr>
      </w:pPr>
      <w:r w:rsidRPr="00A376D7">
        <w:rPr>
          <w:rFonts w:cs="Tahoma"/>
          <w:szCs w:val="18"/>
        </w:rPr>
        <w:t>Windows 7 Ultimate for Embedded Systems</w:t>
      </w:r>
    </w:p>
    <w:p w14:paraId="72483EC6" w14:textId="77777777" w:rsidR="006A6EB4" w:rsidRPr="00A376D7" w:rsidRDefault="006A6EB4" w:rsidP="00742B05">
      <w:pPr>
        <w:numPr>
          <w:ilvl w:val="1"/>
          <w:numId w:val="81"/>
        </w:numPr>
        <w:spacing w:after="60"/>
        <w:ind w:left="1440"/>
        <w:rPr>
          <w:rFonts w:cs="Tahoma"/>
        </w:rPr>
      </w:pPr>
      <w:r w:rsidRPr="00A376D7">
        <w:rPr>
          <w:rFonts w:cs="Tahoma"/>
          <w:szCs w:val="18"/>
        </w:rPr>
        <w:t>Windows XP Embedded</w:t>
      </w:r>
    </w:p>
    <w:p w14:paraId="589D1D9A" w14:textId="77777777" w:rsidR="006A6EB4" w:rsidRPr="00A376D7" w:rsidRDefault="006A6EB4" w:rsidP="00742B05">
      <w:pPr>
        <w:numPr>
          <w:ilvl w:val="1"/>
          <w:numId w:val="81"/>
        </w:numPr>
        <w:spacing w:after="60"/>
        <w:ind w:left="1440"/>
        <w:rPr>
          <w:rFonts w:cs="Tahoma"/>
        </w:rPr>
      </w:pPr>
      <w:r w:rsidRPr="00A376D7">
        <w:rPr>
          <w:rFonts w:cs="Tahoma"/>
          <w:szCs w:val="18"/>
        </w:rPr>
        <w:t>Windows Embedded Standard 7, 2009 e Windows Embedded 8 Standard</w:t>
      </w:r>
    </w:p>
    <w:p w14:paraId="1E857789" w14:textId="77777777" w:rsidR="006A6EB4" w:rsidRPr="00A376D7" w:rsidRDefault="006A6EB4" w:rsidP="00742B05">
      <w:pPr>
        <w:numPr>
          <w:ilvl w:val="1"/>
          <w:numId w:val="81"/>
        </w:numPr>
        <w:spacing w:after="60"/>
        <w:ind w:left="1440"/>
        <w:rPr>
          <w:rFonts w:cs="Tahoma"/>
        </w:rPr>
      </w:pPr>
      <w:r w:rsidRPr="00A376D7">
        <w:rPr>
          <w:rFonts w:cs="Tahoma"/>
          <w:szCs w:val="18"/>
        </w:rPr>
        <w:t>Windows Embedded 8 e 8.1 Pro</w:t>
      </w:r>
    </w:p>
    <w:p w14:paraId="01478D67" w14:textId="77777777" w:rsidR="006A6EB4" w:rsidRPr="00A376D7" w:rsidRDefault="006A6EB4" w:rsidP="00742B05">
      <w:pPr>
        <w:numPr>
          <w:ilvl w:val="1"/>
          <w:numId w:val="81"/>
        </w:numPr>
        <w:spacing w:after="60"/>
        <w:ind w:left="1440"/>
        <w:rPr>
          <w:rFonts w:cs="Tahoma"/>
        </w:rPr>
      </w:pPr>
      <w:r w:rsidRPr="00A376D7">
        <w:rPr>
          <w:rFonts w:cs="Tahoma"/>
          <w:szCs w:val="18"/>
        </w:rPr>
        <w:t>Windows Embedded 8 e 8.1 Industry Pro: sia Standard che Retail</w:t>
      </w:r>
    </w:p>
    <w:p w14:paraId="31085899" w14:textId="77777777" w:rsidR="006A6EB4" w:rsidRPr="00A376D7" w:rsidRDefault="006A6EB4" w:rsidP="006374BC">
      <w:pPr>
        <w:rPr>
          <w:rFonts w:cs="Tahoma"/>
        </w:rPr>
      </w:pPr>
    </w:p>
    <w:p w14:paraId="283BB78E" w14:textId="77777777" w:rsidR="006A6EB4" w:rsidRPr="00CE7B84" w:rsidRDefault="006A6EB4" w:rsidP="006374BC">
      <w:pPr>
        <w:pStyle w:val="FootnoteBulletLevel1"/>
        <w:tabs>
          <w:tab w:val="clear" w:pos="900"/>
        </w:tabs>
        <w:spacing w:before="0" w:after="0"/>
        <w:ind w:left="0" w:firstLine="0"/>
        <w:rPr>
          <w:rFonts w:ascii="Tahoma" w:hAnsi="Tahoma" w:cs="Tahoma"/>
          <w:lang w:val="it-IT"/>
        </w:rPr>
      </w:pPr>
      <w:r w:rsidRPr="00CE7B84">
        <w:rPr>
          <w:rFonts w:ascii="Tahoma" w:hAnsi="Tahoma" w:cs="Tahoma"/>
          <w:sz w:val="18"/>
          <w:szCs w:val="18"/>
          <w:lang w:val="it-IT"/>
        </w:rPr>
        <w:t>I sistemi operativi non inclusi nel precedente elenco non sono Sistemi Operativi qualificanti.</w:t>
      </w:r>
      <w:r w:rsidR="00AB7B90" w:rsidRPr="00CE7B84">
        <w:rPr>
          <w:rFonts w:ascii="Tahoma" w:hAnsi="Tahoma" w:cs="Tahoma"/>
          <w:sz w:val="18"/>
          <w:szCs w:val="18"/>
          <w:lang w:val="it-IT"/>
        </w:rPr>
        <w:t xml:space="preserve"> </w:t>
      </w:r>
      <w:r w:rsidRPr="00CE7B84">
        <w:rPr>
          <w:rFonts w:ascii="Tahoma" w:hAnsi="Tahoma" w:cs="Tahoma"/>
          <w:sz w:val="18"/>
          <w:szCs w:val="18"/>
          <w:lang w:val="it-IT"/>
        </w:rPr>
        <w:t>Ad esempio, una licenza per Windows 8.1 Pro non si qualifica per l</w:t>
      </w:r>
      <w:r w:rsidR="006D573C">
        <w:rPr>
          <w:rFonts w:ascii="Tahoma" w:hAnsi="Tahoma" w:cs="Tahoma"/>
          <w:sz w:val="18"/>
          <w:szCs w:val="18"/>
          <w:lang w:val="it-IT"/>
        </w:rPr>
        <w:t>’</w:t>
      </w:r>
      <w:r w:rsidRPr="00CE7B84">
        <w:rPr>
          <w:rFonts w:ascii="Tahoma" w:hAnsi="Tahoma" w:cs="Tahoma"/>
          <w:sz w:val="18"/>
          <w:szCs w:val="18"/>
          <w:lang w:val="it-IT"/>
        </w:rPr>
        <w:t>Aggiornamento per Windows Embedded 8 Industry.</w:t>
      </w:r>
    </w:p>
    <w:p w14:paraId="15FD9CFD" w14:textId="77777777" w:rsidR="006A6EB4" w:rsidRPr="00CE7B84" w:rsidRDefault="006A6EB4" w:rsidP="006374BC">
      <w:pPr>
        <w:pStyle w:val="FootnoteBulletLevel1"/>
        <w:spacing w:before="0" w:after="0"/>
        <w:ind w:left="720" w:firstLine="0"/>
        <w:rPr>
          <w:rFonts w:ascii="Tahoma" w:hAnsi="Tahoma" w:cs="Tahoma"/>
          <w:lang w:val="it-IT"/>
        </w:rPr>
      </w:pPr>
    </w:p>
    <w:p w14:paraId="3D7C624D" w14:textId="77777777" w:rsidR="006A6EB4" w:rsidRPr="00CE7B84" w:rsidRDefault="006A6EB4" w:rsidP="006374BC">
      <w:pPr>
        <w:pStyle w:val="FootnoteBulletLevel1"/>
        <w:spacing w:before="0" w:after="0"/>
        <w:ind w:left="0" w:firstLine="0"/>
        <w:rPr>
          <w:rFonts w:ascii="Tahoma" w:hAnsi="Tahoma" w:cs="Tahoma"/>
          <w:lang w:val="it-IT"/>
        </w:rPr>
      </w:pPr>
      <w:r w:rsidRPr="00CE7B84">
        <w:rPr>
          <w:rFonts w:ascii="Tahoma" w:hAnsi="Tahoma" w:cs="Tahoma"/>
          <w:sz w:val="18"/>
          <w:szCs w:val="18"/>
          <w:lang w:val="it-IT"/>
        </w:rPr>
        <w:t>Le società che intendono iscriversi a Software Assurance per Windows Embedded 8.1 Industry Pro dispongono delle seguenti opzioni:</w:t>
      </w:r>
    </w:p>
    <w:p w14:paraId="67D3F1A2" w14:textId="77777777" w:rsidR="006A6EB4" w:rsidRPr="00CE7B84" w:rsidRDefault="006A6EB4" w:rsidP="006374BC">
      <w:pPr>
        <w:pStyle w:val="FootnoteBulletLevel1"/>
        <w:spacing w:before="0" w:after="0"/>
        <w:ind w:left="720" w:firstLine="0"/>
        <w:rPr>
          <w:rFonts w:ascii="Tahoma" w:hAnsi="Tahoma" w:cs="Tahoma"/>
          <w:lang w:val="it-IT"/>
        </w:rPr>
      </w:pPr>
    </w:p>
    <w:p w14:paraId="48E9CB49" w14:textId="77777777" w:rsidR="006A6EB4" w:rsidRPr="00CE7B84" w:rsidRDefault="006A6EB4" w:rsidP="00742B05">
      <w:pPr>
        <w:pStyle w:val="FootnoteBulletLevel1"/>
        <w:numPr>
          <w:ilvl w:val="0"/>
          <w:numId w:val="28"/>
        </w:numPr>
        <w:adjustRightInd/>
        <w:spacing w:before="0" w:after="60"/>
        <w:textAlignment w:val="auto"/>
        <w:rPr>
          <w:rFonts w:ascii="Tahoma" w:hAnsi="Tahoma" w:cs="Tahoma"/>
          <w:lang w:val="it-IT"/>
        </w:rPr>
      </w:pPr>
      <w:r w:rsidRPr="00CE7B84">
        <w:rPr>
          <w:rFonts w:ascii="Tahoma" w:hAnsi="Tahoma" w:cs="Tahoma"/>
          <w:sz w:val="18"/>
          <w:szCs w:val="18"/>
          <w:lang w:val="it-IT"/>
        </w:rPr>
        <w:t>Programmi Select, Open Value (opzione non per l</w:t>
      </w:r>
      <w:r w:rsidR="006D573C">
        <w:rPr>
          <w:rFonts w:ascii="Tahoma" w:hAnsi="Tahoma" w:cs="Tahoma"/>
          <w:sz w:val="18"/>
          <w:szCs w:val="18"/>
          <w:lang w:val="it-IT"/>
        </w:rPr>
        <w:t>’</w:t>
      </w:r>
      <w:r w:rsidRPr="00CE7B84">
        <w:rPr>
          <w:rFonts w:ascii="Tahoma" w:hAnsi="Tahoma" w:cs="Tahoma"/>
          <w:sz w:val="18"/>
          <w:szCs w:val="18"/>
          <w:lang w:val="it-IT"/>
        </w:rPr>
        <w:t xml:space="preserve">intera azienda) e Open License </w:t>
      </w:r>
    </w:p>
    <w:p w14:paraId="4C289DE3" w14:textId="77777777" w:rsidR="006A6EB4" w:rsidRPr="00CE7B84" w:rsidRDefault="006A6EB4" w:rsidP="00742B05">
      <w:pPr>
        <w:pStyle w:val="Footnotedash"/>
        <w:numPr>
          <w:ilvl w:val="0"/>
          <w:numId w:val="29"/>
        </w:numPr>
        <w:adjustRightInd/>
        <w:spacing w:before="0"/>
        <w:ind w:left="1800"/>
        <w:textAlignment w:val="auto"/>
        <w:rPr>
          <w:rFonts w:ascii="Tahoma" w:hAnsi="Tahoma" w:cs="Tahoma"/>
          <w:lang w:val="it-IT"/>
        </w:rPr>
      </w:pPr>
      <w:r w:rsidRPr="00CE7B84">
        <w:rPr>
          <w:rFonts w:ascii="Tahoma" w:hAnsi="Tahoma" w:cs="Tahoma"/>
          <w:sz w:val="18"/>
          <w:szCs w:val="18"/>
          <w:lang w:val="it-IT"/>
        </w:rPr>
        <w:t>La Società dovrà acquistare la copertura Software Assurance per il Sistema Operativo POSReady 2009, POSReady 7, Windows Embedded 8 Industry Pro o Windows Embedded 8.1 Industry Pro ottenuto in licenza tramite un OEM entro 90 giorni dalla data di acquisto della licenza presso l</w:t>
      </w:r>
      <w:r w:rsidR="006D573C">
        <w:rPr>
          <w:rFonts w:ascii="Tahoma" w:hAnsi="Tahoma" w:cs="Tahoma"/>
          <w:sz w:val="18"/>
          <w:szCs w:val="18"/>
          <w:lang w:val="it-IT"/>
        </w:rPr>
        <w:t>’</w:t>
      </w:r>
      <w:r w:rsidRPr="00CE7B84">
        <w:rPr>
          <w:rFonts w:ascii="Tahoma" w:hAnsi="Tahoma" w:cs="Tahoma"/>
          <w:sz w:val="18"/>
          <w:szCs w:val="18"/>
          <w:lang w:val="it-IT"/>
        </w:rPr>
        <w:t>OEM.</w:t>
      </w:r>
    </w:p>
    <w:p w14:paraId="4D3DFCA8" w14:textId="77777777" w:rsidR="006A6EB4" w:rsidRPr="00CE7B84" w:rsidRDefault="006A6EB4" w:rsidP="00742B05">
      <w:pPr>
        <w:pStyle w:val="Footnotedash"/>
        <w:numPr>
          <w:ilvl w:val="0"/>
          <w:numId w:val="29"/>
        </w:numPr>
        <w:adjustRightInd/>
        <w:spacing w:before="0"/>
        <w:ind w:left="1800"/>
        <w:textAlignment w:val="auto"/>
        <w:rPr>
          <w:rFonts w:ascii="Tahoma" w:hAnsi="Tahoma" w:cs="Tahoma"/>
          <w:lang w:val="it-IT"/>
        </w:rPr>
      </w:pPr>
      <w:r w:rsidRPr="00CE7B84">
        <w:rPr>
          <w:rFonts w:ascii="Tahoma" w:hAnsi="Tahoma" w:cs="Tahoma"/>
          <w:sz w:val="18"/>
          <w:szCs w:val="18"/>
          <w:lang w:val="it-IT"/>
        </w:rPr>
        <w:t xml:space="preserve">La Società dovrà rinnovare Software Assurance per il sistema operativo Windows Embedded alla scadenza della copertura Software Assurance per POSReady 2009, POSReady 7, Windows Embedded 8 Industry Pro o Windows Embedded 8.1 Industry Pro. </w:t>
      </w:r>
    </w:p>
    <w:p w14:paraId="5E12A826" w14:textId="77777777" w:rsidR="006A6EB4" w:rsidRPr="00CE7B84" w:rsidRDefault="006A6EB4" w:rsidP="006374BC">
      <w:pPr>
        <w:pStyle w:val="FootnoteBulletLevel2"/>
        <w:numPr>
          <w:ilvl w:val="0"/>
          <w:numId w:val="25"/>
        </w:numPr>
        <w:adjustRightInd/>
        <w:spacing w:before="0"/>
        <w:ind w:left="1440"/>
        <w:textAlignment w:val="auto"/>
        <w:rPr>
          <w:rFonts w:ascii="Tahoma" w:hAnsi="Tahoma" w:cs="Tahoma"/>
          <w:lang w:val="it-IT"/>
        </w:rPr>
      </w:pPr>
      <w:r w:rsidRPr="00CE7B84">
        <w:rPr>
          <w:rFonts w:ascii="Tahoma" w:hAnsi="Tahoma" w:cs="Tahoma"/>
          <w:sz w:val="18"/>
          <w:szCs w:val="18"/>
          <w:lang w:val="it-IT"/>
        </w:rPr>
        <w:t>Iscrizioni Enterprise: alla scadenza di un</w:t>
      </w:r>
      <w:r w:rsidR="006D573C">
        <w:rPr>
          <w:rFonts w:ascii="Tahoma" w:hAnsi="Tahoma" w:cs="Tahoma"/>
          <w:sz w:val="18"/>
          <w:szCs w:val="18"/>
          <w:lang w:val="it-IT"/>
        </w:rPr>
        <w:t>’</w:t>
      </w:r>
      <w:r w:rsidRPr="00CE7B84">
        <w:rPr>
          <w:rFonts w:ascii="Tahoma" w:hAnsi="Tahoma" w:cs="Tahoma"/>
          <w:sz w:val="18"/>
          <w:szCs w:val="18"/>
          <w:lang w:val="it-IT"/>
        </w:rPr>
        <w:t>Iscrizione Enterprise già esistente relativa al Sistema Operativo Windows Embedded, è possibile rinnovare tale copertura con una nuova Iscrizione Enterprise per il Sistema Operativo Windows Embedded.</w:t>
      </w:r>
    </w:p>
    <w:p w14:paraId="0CC9A1F5" w14:textId="77777777" w:rsidR="006A6EB4" w:rsidRPr="00CE7B84" w:rsidRDefault="006A6EB4" w:rsidP="006374BC">
      <w:pPr>
        <w:pStyle w:val="FootnoteBulletLevel2"/>
        <w:tabs>
          <w:tab w:val="clear" w:pos="1260"/>
        </w:tabs>
        <w:adjustRightInd/>
        <w:spacing w:before="0"/>
        <w:ind w:left="0" w:firstLine="0"/>
        <w:textAlignment w:val="auto"/>
        <w:rPr>
          <w:rFonts w:ascii="Tahoma" w:hAnsi="Tahoma" w:cs="Tahoma"/>
          <w:lang w:val="it-IT"/>
        </w:rPr>
      </w:pPr>
      <w:r w:rsidRPr="00CE7B84">
        <w:rPr>
          <w:rFonts w:ascii="Tahoma" w:hAnsi="Tahoma" w:cs="Tahoma"/>
          <w:sz w:val="18"/>
          <w:szCs w:val="18"/>
          <w:lang w:val="it-IT"/>
        </w:rPr>
        <w:lastRenderedPageBreak/>
        <w:t>Le società che intendono acquistare sia l</w:t>
      </w:r>
      <w:r w:rsidR="006D573C">
        <w:rPr>
          <w:rFonts w:ascii="Tahoma" w:hAnsi="Tahoma" w:cs="Tahoma"/>
          <w:sz w:val="18"/>
          <w:szCs w:val="18"/>
          <w:lang w:val="it-IT"/>
        </w:rPr>
        <w:t>’</w:t>
      </w:r>
      <w:r w:rsidRPr="00CE7B84">
        <w:rPr>
          <w:rFonts w:ascii="Tahoma" w:hAnsi="Tahoma" w:cs="Tahoma"/>
          <w:sz w:val="18"/>
          <w:szCs w:val="18"/>
          <w:lang w:val="it-IT"/>
        </w:rPr>
        <w:t>Aggiornamento per Windows Embedded 8 Industry Pro che Software Assurance dispongono delle seguenti opzioni:</w:t>
      </w:r>
    </w:p>
    <w:p w14:paraId="2E56F9EA" w14:textId="77777777" w:rsidR="006A6EB4" w:rsidRPr="00CE7B84" w:rsidRDefault="006A6EB4" w:rsidP="006374BC">
      <w:pPr>
        <w:pStyle w:val="FootnoteBulletLevel2"/>
        <w:numPr>
          <w:ilvl w:val="0"/>
          <w:numId w:val="25"/>
        </w:numPr>
        <w:adjustRightInd/>
        <w:spacing w:before="0" w:after="60"/>
        <w:ind w:left="1440"/>
        <w:textAlignment w:val="auto"/>
        <w:rPr>
          <w:rFonts w:ascii="Tahoma" w:hAnsi="Tahoma" w:cs="Tahoma"/>
          <w:lang w:val="it-IT"/>
        </w:rPr>
      </w:pPr>
      <w:r w:rsidRPr="00CE7B84">
        <w:rPr>
          <w:rFonts w:ascii="Tahoma" w:hAnsi="Tahoma" w:cs="Tahoma"/>
          <w:sz w:val="18"/>
          <w:szCs w:val="18"/>
          <w:lang w:val="it-IT"/>
        </w:rPr>
        <w:t>Programmi di Licenze Contratto Enterprise, Select Plus, Open Value (opzione non a livello aziendale) e Open:</w:t>
      </w:r>
    </w:p>
    <w:p w14:paraId="59BE4B8A" w14:textId="77777777" w:rsidR="006A6EB4" w:rsidRPr="00CE7B84" w:rsidRDefault="006A6EB4" w:rsidP="00742B05">
      <w:pPr>
        <w:pStyle w:val="AppendixBodyText"/>
        <w:numPr>
          <w:ilvl w:val="0"/>
          <w:numId w:val="76"/>
        </w:numPr>
        <w:ind w:left="1800"/>
        <w:rPr>
          <w:rFonts w:ascii="Tahoma" w:hAnsi="Tahoma" w:cs="Tahoma"/>
          <w:lang w:val="it-IT"/>
        </w:rPr>
      </w:pPr>
      <w:r w:rsidRPr="00CE7B84">
        <w:rPr>
          <w:rFonts w:ascii="Tahoma" w:hAnsi="Tahoma" w:cs="Tahoma"/>
          <w:color w:val="000000"/>
          <w:sz w:val="18"/>
          <w:szCs w:val="18"/>
          <w:lang w:val="it-IT"/>
        </w:rPr>
        <w:t>Acquistare l</w:t>
      </w:r>
      <w:r w:rsidR="006D573C">
        <w:rPr>
          <w:rFonts w:ascii="Tahoma" w:hAnsi="Tahoma" w:cs="Tahoma"/>
          <w:color w:val="000000"/>
          <w:sz w:val="18"/>
          <w:szCs w:val="18"/>
          <w:lang w:val="it-IT"/>
        </w:rPr>
        <w:t>’</w:t>
      </w:r>
      <w:r w:rsidRPr="00CE7B84">
        <w:rPr>
          <w:rFonts w:ascii="Tahoma" w:hAnsi="Tahoma" w:cs="Tahoma"/>
          <w:color w:val="000000"/>
          <w:sz w:val="18"/>
          <w:szCs w:val="18"/>
          <w:lang w:val="it-IT"/>
        </w:rPr>
        <w:t>Aggiornamento per Windows Embedded 8 Industry Pro e Software Assurance per gli Industry Device per i quali la società ha ottenuto in licenza e installato uno dei sistemi operativi qualificanti riportati nel precedente elenco degli Aggiornamenti per Windows Embedded.</w:t>
      </w:r>
    </w:p>
    <w:p w14:paraId="7464DC8C" w14:textId="77777777" w:rsidR="006A6EB4" w:rsidRPr="00CE7B84" w:rsidRDefault="006A6EB4" w:rsidP="00742B05">
      <w:pPr>
        <w:pStyle w:val="AppendixBodyText"/>
        <w:numPr>
          <w:ilvl w:val="0"/>
          <w:numId w:val="76"/>
        </w:numPr>
        <w:ind w:left="1800"/>
        <w:rPr>
          <w:rFonts w:ascii="Tahoma" w:hAnsi="Tahoma" w:cs="Tahoma"/>
          <w:lang w:val="it-IT"/>
        </w:rPr>
      </w:pPr>
      <w:r w:rsidRPr="00CE7B84">
        <w:rPr>
          <w:rFonts w:ascii="Tahoma" w:hAnsi="Tahoma" w:cs="Tahoma"/>
          <w:color w:val="000000"/>
          <w:sz w:val="18"/>
          <w:szCs w:val="18"/>
          <w:lang w:val="it-IT"/>
        </w:rPr>
        <w:t>La società potrà riassegnare la copertura Software Assurance per Windows Embedded 8 Industry Pro dal dispositivo originale a un desktop sostitutivo, ma non a breve termine, ovvero non entro 90 giorni dall</w:t>
      </w:r>
      <w:r w:rsidR="006D573C">
        <w:rPr>
          <w:rFonts w:ascii="Tahoma" w:hAnsi="Tahoma" w:cs="Tahoma"/>
          <w:color w:val="000000"/>
          <w:sz w:val="18"/>
          <w:szCs w:val="18"/>
          <w:lang w:val="it-IT"/>
        </w:rPr>
        <w:t>’</w:t>
      </w:r>
      <w:r w:rsidRPr="00CE7B84">
        <w:rPr>
          <w:rFonts w:ascii="Tahoma" w:hAnsi="Tahoma" w:cs="Tahoma"/>
          <w:color w:val="000000"/>
          <w:sz w:val="18"/>
          <w:szCs w:val="18"/>
          <w:lang w:val="it-IT"/>
        </w:rPr>
        <w:t>ultima cessione, a condizione che (1) la società abbia ottenuto in licenza e installato sul dispositivo sostitutivo l</w:t>
      </w:r>
      <w:r w:rsidR="006D573C">
        <w:rPr>
          <w:rFonts w:ascii="Tahoma" w:hAnsi="Tahoma" w:cs="Tahoma"/>
          <w:color w:val="000000"/>
          <w:sz w:val="18"/>
          <w:szCs w:val="18"/>
          <w:lang w:val="it-IT"/>
        </w:rPr>
        <w:t>’</w:t>
      </w:r>
      <w:r w:rsidRPr="00CE7B84">
        <w:rPr>
          <w:rFonts w:ascii="Tahoma" w:hAnsi="Tahoma" w:cs="Tahoma"/>
          <w:color w:val="000000"/>
          <w:sz w:val="18"/>
          <w:szCs w:val="18"/>
          <w:lang w:val="it-IT"/>
        </w:rPr>
        <w:t>ultima versione del sistema operativo e (2) la società rimuova qualsiasi aggiornamento del sistema operativo desktop correlato dal dispositivo originale.</w:t>
      </w:r>
    </w:p>
    <w:p w14:paraId="5C6DEAE2" w14:textId="77777777" w:rsidR="006A6EB4" w:rsidRPr="00CE7B84" w:rsidRDefault="006A6EB4" w:rsidP="006374BC">
      <w:pPr>
        <w:pStyle w:val="Footnotedash"/>
        <w:spacing w:before="0" w:after="0"/>
        <w:ind w:left="360"/>
        <w:rPr>
          <w:rFonts w:ascii="Tahoma" w:hAnsi="Tahoma" w:cs="Tahoma"/>
          <w:lang w:val="it-IT"/>
        </w:rPr>
      </w:pPr>
      <w:r w:rsidRPr="00CE7B84">
        <w:rPr>
          <w:rFonts w:ascii="Tahoma" w:hAnsi="Tahoma" w:cs="Tahoma"/>
          <w:sz w:val="18"/>
          <w:szCs w:val="18"/>
          <w:u w:val="single"/>
          <w:lang w:val="it-IT"/>
        </w:rPr>
        <w:t>Diritti di Downgrade</w:t>
      </w:r>
    </w:p>
    <w:p w14:paraId="7FD8BC09" w14:textId="77777777" w:rsidR="006A6EB4" w:rsidRPr="008236DF" w:rsidRDefault="006A6EB4" w:rsidP="006374BC">
      <w:pPr>
        <w:pStyle w:val="ListParagraph"/>
        <w:ind w:left="0"/>
        <w:contextualSpacing w:val="0"/>
        <w:rPr>
          <w:rFonts w:ascii="Tahoma" w:hAnsi="Tahoma" w:cs="Tahoma"/>
          <w:spacing w:val="-2"/>
          <w:sz w:val="18"/>
          <w:szCs w:val="18"/>
          <w:lang w:val="it-IT"/>
        </w:rPr>
      </w:pPr>
      <w:r w:rsidRPr="008236DF">
        <w:rPr>
          <w:rFonts w:ascii="Tahoma" w:hAnsi="Tahoma" w:cs="Tahoma"/>
          <w:bCs/>
          <w:spacing w:val="-2"/>
          <w:sz w:val="18"/>
          <w:szCs w:val="18"/>
          <w:lang w:val="it-IT"/>
        </w:rPr>
        <w:t>Microsoft Windows Embedded 8.1 Industry Pro:</w:t>
      </w:r>
      <w:r w:rsidRPr="008236DF">
        <w:rPr>
          <w:rFonts w:ascii="Tahoma" w:hAnsi="Tahoma" w:cs="Tahoma"/>
          <w:b/>
          <w:bCs/>
          <w:spacing w:val="-2"/>
          <w:sz w:val="18"/>
          <w:szCs w:val="18"/>
          <w:lang w:val="it-IT"/>
        </w:rPr>
        <w:t xml:space="preserve"> </w:t>
      </w:r>
      <w:r w:rsidRPr="008236DF">
        <w:rPr>
          <w:rFonts w:ascii="Tahoma" w:hAnsi="Tahoma" w:cs="Tahoma"/>
          <w:spacing w:val="-2"/>
          <w:sz w:val="18"/>
          <w:szCs w:val="18"/>
          <w:lang w:val="it-IT"/>
        </w:rPr>
        <w:t>Le società con contratti multilicenza che dispongono di una licenza valida per Embedded 8.1 Industry Pro ottenute tramite un programma per i contratti multilicenza per Windows Embedded 8.1 Industry sono idonee a utilizzare una versione precedente al posto della versione che hanno in licenza. Le versioni precedenti idonee di Windows Embedded 8.1 Industry Pro sono Windows Embedded 8 Industry Pro, Windows Embedded POSReady 7 e Windows Embedded POSReady 2009.</w:t>
      </w:r>
      <w:r w:rsidRPr="008236DF">
        <w:rPr>
          <w:rFonts w:ascii="Tahoma" w:hAnsi="Tahoma" w:cs="Tahoma"/>
          <w:color w:val="000000" w:themeColor="text1"/>
          <w:spacing w:val="-2"/>
          <w:sz w:val="18"/>
          <w:szCs w:val="18"/>
          <w:lang w:val="it-IT"/>
        </w:rPr>
        <w:t xml:space="preserve"> Valido solo per le società che stipulano un Contratto Enterprise o sottoscrivono un programma Select Plus: Windows 7 Professional può essere utilizzato al posto della versione con licenza, ma solo sui Bancomat. Un Bancomat è una macchina che esegue funzioni bancarie di base senza avvalersi di uno sportello, tra cui la principale è la distribuzione di contante.</w:t>
      </w:r>
      <w:r w:rsidR="00AB7B90" w:rsidRPr="008236DF">
        <w:rPr>
          <w:rFonts w:ascii="Tahoma" w:hAnsi="Tahoma" w:cs="Tahoma"/>
          <w:color w:val="000000" w:themeColor="text1"/>
          <w:spacing w:val="-2"/>
          <w:sz w:val="18"/>
          <w:szCs w:val="18"/>
          <w:lang w:val="it-IT"/>
        </w:rPr>
        <w:t xml:space="preserve"> </w:t>
      </w:r>
      <w:r w:rsidRPr="008236DF">
        <w:rPr>
          <w:rFonts w:ascii="Tahoma" w:hAnsi="Tahoma" w:cs="Tahoma"/>
          <w:color w:val="000000" w:themeColor="text1"/>
          <w:spacing w:val="-2"/>
          <w:sz w:val="18"/>
          <w:szCs w:val="18"/>
          <w:lang w:val="it-IT"/>
        </w:rPr>
        <w:t>È necessario che all</w:t>
      </w:r>
      <w:r w:rsidR="006D573C" w:rsidRPr="008236DF">
        <w:rPr>
          <w:rFonts w:ascii="Tahoma" w:hAnsi="Tahoma" w:cs="Tahoma"/>
          <w:color w:val="000000" w:themeColor="text1"/>
          <w:spacing w:val="-2"/>
          <w:sz w:val="18"/>
          <w:szCs w:val="18"/>
          <w:lang w:val="it-IT"/>
        </w:rPr>
        <w:t>’</w:t>
      </w:r>
      <w:r w:rsidRPr="008236DF">
        <w:rPr>
          <w:rFonts w:ascii="Tahoma" w:hAnsi="Tahoma" w:cs="Tahoma"/>
          <w:color w:val="000000" w:themeColor="text1"/>
          <w:spacing w:val="-2"/>
          <w:sz w:val="18"/>
          <w:szCs w:val="18"/>
          <w:lang w:val="it-IT"/>
        </w:rPr>
        <w:t>ATM sia stata ceduta una licenza di aggiornamento Windows Embedded 8.1 Industry Pro, ottenuta tramite un contratto multilicenza. L</w:t>
      </w:r>
      <w:r w:rsidR="006D573C" w:rsidRPr="008236DF">
        <w:rPr>
          <w:rFonts w:ascii="Tahoma" w:hAnsi="Tahoma" w:cs="Tahoma"/>
          <w:color w:val="000000" w:themeColor="text1"/>
          <w:spacing w:val="-2"/>
          <w:sz w:val="18"/>
          <w:szCs w:val="18"/>
          <w:lang w:val="it-IT"/>
        </w:rPr>
        <w:t>’</w:t>
      </w:r>
      <w:r w:rsidRPr="008236DF">
        <w:rPr>
          <w:rFonts w:ascii="Tahoma" w:hAnsi="Tahoma" w:cs="Tahoma"/>
          <w:color w:val="000000" w:themeColor="text1"/>
          <w:spacing w:val="-2"/>
          <w:sz w:val="18"/>
          <w:szCs w:val="18"/>
          <w:lang w:val="it-IT"/>
        </w:rPr>
        <w:t>utilizzo del software è soggetto a tutte le condizioni di licenza per Windows Embedded 8.1 Industry Pro.</w:t>
      </w:r>
    </w:p>
    <w:p w14:paraId="38B2A09A" w14:textId="77777777" w:rsidR="006A6EB4" w:rsidRPr="00CE7B84" w:rsidRDefault="006A6EB4" w:rsidP="006374BC">
      <w:pPr>
        <w:pStyle w:val="FootnoteBulletLevel2"/>
        <w:tabs>
          <w:tab w:val="clear" w:pos="1260"/>
        </w:tabs>
        <w:spacing w:before="0"/>
        <w:ind w:left="0" w:firstLine="0"/>
        <w:rPr>
          <w:rFonts w:ascii="Tahoma" w:hAnsi="Tahoma" w:cs="Tahoma"/>
          <w:lang w:val="it-IT"/>
        </w:rPr>
      </w:pPr>
      <w:r w:rsidRPr="00CE7B84">
        <w:rPr>
          <w:rFonts w:ascii="Tahoma" w:hAnsi="Tahoma" w:cs="Tahoma"/>
          <w:sz w:val="18"/>
          <w:szCs w:val="18"/>
          <w:u w:val="single"/>
          <w:lang w:val="it-IT"/>
        </w:rPr>
        <w:t>I seguenti requisiti sono applicabili al re-imaging di Windows Embedded</w:t>
      </w:r>
      <w:r w:rsidRPr="00CE7B84">
        <w:rPr>
          <w:rFonts w:ascii="Tahoma" w:hAnsi="Tahoma" w:cs="Tahoma"/>
          <w:sz w:val="18"/>
          <w:szCs w:val="18"/>
          <w:lang w:val="it-IT"/>
        </w:rPr>
        <w:t>:</w:t>
      </w:r>
    </w:p>
    <w:p w14:paraId="37C80D30" w14:textId="77777777" w:rsidR="006A6EB4" w:rsidRPr="00CE7B84" w:rsidRDefault="006A6EB4" w:rsidP="006374BC">
      <w:pPr>
        <w:pStyle w:val="Footnotedash"/>
        <w:tabs>
          <w:tab w:val="clear" w:pos="1620"/>
        </w:tabs>
        <w:spacing w:before="0"/>
        <w:ind w:left="0" w:firstLine="0"/>
        <w:rPr>
          <w:rFonts w:ascii="Tahoma" w:hAnsi="Tahoma" w:cs="Tahoma"/>
          <w:lang w:val="it-IT"/>
        </w:rPr>
      </w:pPr>
      <w:r w:rsidRPr="00CE7B84">
        <w:rPr>
          <w:rFonts w:ascii="Tahoma" w:hAnsi="Tahoma" w:cs="Tahoma"/>
          <w:sz w:val="18"/>
          <w:szCs w:val="18"/>
          <w:lang w:val="it-IT"/>
        </w:rPr>
        <w:t xml:space="preserve">Qualora un terzo effettui il re-imaging di prodotti Windows Embedded su un PC della società, la società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 </w:t>
      </w:r>
    </w:p>
    <w:p w14:paraId="10AEAABB" w14:textId="77777777" w:rsidR="006A6EB4" w:rsidRPr="00CE7B84" w:rsidRDefault="006A6EB4" w:rsidP="006374BC">
      <w:pPr>
        <w:pStyle w:val="Footnotedash"/>
        <w:tabs>
          <w:tab w:val="clear" w:pos="1620"/>
        </w:tabs>
        <w:spacing w:before="0" w:after="0"/>
        <w:ind w:left="360"/>
        <w:rPr>
          <w:rFonts w:ascii="Tahoma" w:hAnsi="Tahoma" w:cs="Tahoma"/>
          <w:lang w:val="it-IT"/>
        </w:rPr>
      </w:pPr>
      <w:r w:rsidRPr="00CE7B84">
        <w:rPr>
          <w:rFonts w:ascii="Tahoma" w:eastAsia="Calibri" w:hAnsi="Tahoma" w:cs="Tahoma"/>
          <w:sz w:val="18"/>
          <w:szCs w:val="18"/>
          <w:u w:val="single"/>
          <w:lang w:val="it-IT"/>
        </w:rPr>
        <w:t>Limitazione relativa agli Industry Device</w:t>
      </w:r>
    </w:p>
    <w:p w14:paraId="17D87591" w14:textId="77777777" w:rsidR="006A6EB4" w:rsidRPr="00CE7B84" w:rsidRDefault="006A6EB4" w:rsidP="006374BC">
      <w:pPr>
        <w:pStyle w:val="Footnotedash"/>
        <w:tabs>
          <w:tab w:val="clear" w:pos="1620"/>
        </w:tabs>
        <w:spacing w:before="0"/>
        <w:ind w:left="0" w:firstLine="0"/>
        <w:rPr>
          <w:rFonts w:ascii="Tahoma" w:hAnsi="Tahoma" w:cs="Tahoma"/>
          <w:lang w:val="it-IT"/>
        </w:rPr>
      </w:pPr>
      <w:r w:rsidRPr="00CE7B84">
        <w:rPr>
          <w:rFonts w:ascii="Tahoma" w:eastAsia="Calibri" w:hAnsi="Tahoma" w:cs="Tahoma"/>
          <w:sz w:val="18"/>
          <w:szCs w:val="18"/>
          <w:lang w:val="it-IT"/>
        </w:rPr>
        <w:t>Windows Embedded 8.1 Industry Pro potrà essere installato solo su dispositivi Industry Device.</w:t>
      </w:r>
      <w:r w:rsidR="00AB7B90" w:rsidRPr="00CE7B84">
        <w:rPr>
          <w:rFonts w:ascii="Tahoma" w:eastAsia="Calibri" w:hAnsi="Tahoma" w:cs="Tahoma"/>
          <w:sz w:val="18"/>
          <w:szCs w:val="18"/>
          <w:lang w:val="it-IT"/>
        </w:rPr>
        <w:t xml:space="preserve"> </w:t>
      </w:r>
      <w:r w:rsidRPr="00CE7B84">
        <w:rPr>
          <w:rFonts w:ascii="Tahoma" w:eastAsia="Calibri" w:hAnsi="Tahoma" w:cs="Tahoma"/>
          <w:sz w:val="18"/>
          <w:szCs w:val="18"/>
          <w:lang w:val="it-IT"/>
        </w:rPr>
        <w:t>Nessun altro dispositivo è consentito.</w:t>
      </w:r>
      <w:r w:rsidR="00AB7B90" w:rsidRPr="00CE7B84">
        <w:rPr>
          <w:rFonts w:ascii="Tahoma" w:eastAsia="Calibri" w:hAnsi="Tahoma" w:cs="Tahoma"/>
          <w:sz w:val="18"/>
          <w:szCs w:val="18"/>
          <w:lang w:val="it-IT"/>
        </w:rPr>
        <w:t xml:space="preserve"> </w:t>
      </w:r>
      <w:r w:rsidR="00B620C9" w:rsidRPr="00CE7B84">
        <w:rPr>
          <w:rFonts w:ascii="Tahoma" w:hAnsi="Tahoma" w:cs="Tahoma"/>
          <w:sz w:val="18"/>
          <w:szCs w:val="18"/>
          <w:lang w:val="it-IT"/>
        </w:rPr>
        <w:t>“</w:t>
      </w:r>
      <w:r w:rsidRPr="00CE7B84">
        <w:rPr>
          <w:rFonts w:ascii="Tahoma" w:hAnsi="Tahoma" w:cs="Tahoma"/>
          <w:sz w:val="18"/>
          <w:szCs w:val="18"/>
          <w:lang w:val="it-IT"/>
        </w:rPr>
        <w:t>Industry Device</w:t>
      </w:r>
      <w:r w:rsidR="00B620C9" w:rsidRPr="00CE7B84">
        <w:rPr>
          <w:rFonts w:ascii="Tahoma" w:hAnsi="Tahoma" w:cs="Tahoma"/>
          <w:sz w:val="18"/>
          <w:szCs w:val="18"/>
          <w:lang w:val="it-IT"/>
        </w:rPr>
        <w:t>”</w:t>
      </w:r>
      <w:r w:rsidRPr="00CE7B84">
        <w:rPr>
          <w:rFonts w:ascii="Tahoma" w:hAnsi="Tahoma" w:cs="Tahoma"/>
          <w:sz w:val="18"/>
          <w:szCs w:val="18"/>
          <w:lang w:val="it-IT"/>
        </w:rPr>
        <w:t xml:space="preserv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impiega solo un programma software specifico di un settore o di un</w:t>
      </w:r>
      <w:r w:rsidR="006D573C">
        <w:rPr>
          <w:rFonts w:ascii="Tahoma" w:hAnsi="Tahoma" w:cs="Tahoma"/>
          <w:sz w:val="18"/>
          <w:szCs w:val="18"/>
          <w:lang w:val="it-IT"/>
        </w:rPr>
        <w:t>’</w:t>
      </w:r>
      <w:r w:rsidRPr="00CE7B84">
        <w:rPr>
          <w:rFonts w:ascii="Tahoma" w:hAnsi="Tahoma" w:cs="Tahoma"/>
          <w:sz w:val="18"/>
          <w:szCs w:val="18"/>
          <w:lang w:val="it-IT"/>
        </w:rPr>
        <w:t>attività, ad esempio un programma CAD utilizzato da un architetto o un programma per punti di vendita al dettaglio (</w:t>
      </w:r>
      <w:r w:rsidR="00B620C9" w:rsidRPr="00CE7B84">
        <w:rPr>
          <w:rFonts w:ascii="Tahoma" w:hAnsi="Tahoma" w:cs="Tahoma"/>
          <w:sz w:val="18"/>
          <w:szCs w:val="18"/>
          <w:lang w:val="it-IT"/>
        </w:rPr>
        <w:t>“</w:t>
      </w:r>
      <w:r w:rsidRPr="00CE7B84">
        <w:rPr>
          <w:rFonts w:ascii="Tahoma" w:hAnsi="Tahoma" w:cs="Tahoma"/>
          <w:sz w:val="18"/>
          <w:szCs w:val="18"/>
          <w:lang w:val="it-IT"/>
        </w:rPr>
        <w:t>Programma di Settore</w:t>
      </w:r>
      <w:r w:rsidR="00B620C9" w:rsidRPr="00CE7B84">
        <w:rPr>
          <w:rFonts w:ascii="Tahoma" w:hAnsi="Tahoma" w:cs="Tahoma"/>
          <w:sz w:val="18"/>
          <w:szCs w:val="18"/>
          <w:lang w:val="it-IT"/>
        </w:rPr>
        <w:t>”</w:t>
      </w:r>
      <w:r w:rsidRPr="00CE7B84">
        <w:rPr>
          <w:rFonts w:ascii="Tahoma" w:hAnsi="Tahoma" w:cs="Tahoma"/>
          <w:sz w:val="18"/>
          <w:szCs w:val="18"/>
          <w:lang w:val="it-IT"/>
        </w:rPr>
        <w:t>). Il dispositivo potrà includere funzionalità e funzioni derivate da software Microsoft o da software di terzi. Qualora il dispositivo venga utilizzato per 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6D573C">
        <w:rPr>
          <w:rFonts w:ascii="Tahoma" w:hAnsi="Tahoma" w:cs="Tahoma"/>
          <w:sz w:val="18"/>
          <w:szCs w:val="18"/>
          <w:lang w:val="it-IT"/>
        </w:rPr>
        <w:t>’</w:t>
      </w:r>
      <w:r w:rsidRPr="00CE7B84">
        <w:rPr>
          <w:rFonts w:ascii="Tahoma" w:hAnsi="Tahoma" w:cs="Tahoma"/>
          <w:sz w:val="18"/>
          <w:szCs w:val="18"/>
          <w:lang w:val="it-IT"/>
        </w:rPr>
        <w:t>applicazione solo in caso di utilizzo con la funzionalità del Programma di Settore.</w:t>
      </w:r>
      <w:r w:rsidR="00AB7B90" w:rsidRPr="00CE7B84">
        <w:rPr>
          <w:rFonts w:ascii="Tahoma" w:hAnsi="Tahoma" w:cs="Tahoma"/>
          <w:sz w:val="18"/>
          <w:szCs w:val="18"/>
          <w:lang w:val="it-IT"/>
        </w:rPr>
        <w:t xml:space="preserve"> </w:t>
      </w:r>
    </w:p>
    <w:p w14:paraId="662306E7" w14:textId="77777777" w:rsidR="006A6EB4" w:rsidRPr="00CE7B84" w:rsidRDefault="006A6EB4" w:rsidP="006374BC">
      <w:pPr>
        <w:contextualSpacing/>
        <w:rPr>
          <w:rFonts w:cs="Tahoma"/>
          <w:lang w:val="it-IT"/>
        </w:rPr>
      </w:pPr>
    </w:p>
    <w:p w14:paraId="68CCB3D7" w14:textId="77777777" w:rsidR="00F645DA" w:rsidRPr="00CE7B84" w:rsidRDefault="00F645DA" w:rsidP="006374BC">
      <w:pPr>
        <w:tabs>
          <w:tab w:val="left" w:pos="1440"/>
        </w:tabs>
        <w:ind w:left="1080"/>
        <w:contextualSpacing/>
        <w:rPr>
          <w:rFonts w:cs="Tahoma"/>
          <w:lang w:val="it-IT"/>
        </w:rPr>
      </w:pPr>
    </w:p>
    <w:p w14:paraId="101C3CD7" w14:textId="77777777" w:rsidR="00104195" w:rsidRPr="00CE7B84" w:rsidRDefault="00A560B6" w:rsidP="006374BC">
      <w:pPr>
        <w:pStyle w:val="Heading2"/>
        <w:ind w:hanging="720"/>
        <w:rPr>
          <w:rFonts w:ascii="Tahoma" w:hAnsi="Tahoma" w:cs="Tahoma"/>
          <w:lang w:val="it-IT"/>
        </w:rPr>
      </w:pPr>
      <w:bookmarkStart w:id="1136" w:name="_98_Windows_Multipoint"/>
      <w:bookmarkStart w:id="1137" w:name="_98Windows_Intune_Add-on"/>
      <w:bookmarkStart w:id="1138" w:name="_97_Windows_Intune"/>
      <w:bookmarkStart w:id="1139" w:name="_33_Windows_Intune"/>
      <w:bookmarkStart w:id="1140" w:name="_33_Componente_Aggiuntivo"/>
      <w:bookmarkStart w:id="1141" w:name="Srv_110WindowsIntuneAddOn"/>
      <w:bookmarkStart w:id="1142" w:name="_Toc336338366"/>
      <w:bookmarkStart w:id="1143" w:name="_Toc377597835"/>
      <w:bookmarkStart w:id="1144" w:name="Srv_104WindowsIntuneAddOn"/>
      <w:bookmarkEnd w:id="1136"/>
      <w:bookmarkEnd w:id="1137"/>
      <w:bookmarkEnd w:id="1138"/>
      <w:bookmarkEnd w:id="1139"/>
      <w:bookmarkEnd w:id="1140"/>
      <w:r w:rsidRPr="00CE7B84">
        <w:rPr>
          <w:rFonts w:ascii="Tahoma" w:hAnsi="Tahoma" w:cs="Tahoma"/>
          <w:caps/>
          <w:color w:val="EE6000"/>
          <w:sz w:val="22"/>
          <w:szCs w:val="18"/>
          <w:vertAlign w:val="superscript"/>
          <w:lang w:val="it-IT"/>
        </w:rPr>
        <w:t>33</w:t>
      </w:r>
      <w:r w:rsidRPr="008236DF">
        <w:rPr>
          <w:rFonts w:ascii="Tahoma" w:hAnsi="Tahoma" w:cs="Tahoma"/>
          <w:caps/>
          <w:color w:val="EE6000"/>
          <w:sz w:val="22"/>
          <w:szCs w:val="18"/>
          <w:lang w:val="it-IT"/>
        </w:rPr>
        <w:t xml:space="preserve"> </w:t>
      </w:r>
      <w:r w:rsidRPr="00CE7B84">
        <w:rPr>
          <w:rFonts w:ascii="Tahoma" w:hAnsi="Tahoma" w:cs="Tahoma"/>
          <w:color w:val="EE6000"/>
          <w:sz w:val="22"/>
          <w:szCs w:val="18"/>
          <w:lang w:val="it-IT"/>
        </w:rPr>
        <w:t>Componente Aggiuntivo per Windows Intune</w:t>
      </w:r>
      <w:bookmarkEnd w:id="1141"/>
      <w:bookmarkEnd w:id="1142"/>
      <w:r w:rsidRPr="00CE7B84">
        <w:rPr>
          <w:rFonts w:ascii="Tahoma" w:hAnsi="Tahoma" w:cs="Tahoma"/>
          <w:color w:val="EE6000"/>
          <w:sz w:val="22"/>
          <w:szCs w:val="18"/>
          <w:lang w:val="it-IT"/>
        </w:rPr>
        <w:t xml:space="preserve"> (Per Dispositivo)</w:t>
      </w:r>
      <w:bookmarkEnd w:id="1143"/>
    </w:p>
    <w:bookmarkEnd w:id="1144"/>
    <w:p w14:paraId="2656AFA4" w14:textId="77777777" w:rsidR="00104195" w:rsidRPr="00CE7B84" w:rsidRDefault="00104195" w:rsidP="006374BC">
      <w:pPr>
        <w:ind w:left="720"/>
        <w:rPr>
          <w:rFonts w:cs="Tahoma"/>
          <w:lang w:val="it-IT"/>
        </w:rPr>
      </w:pPr>
    </w:p>
    <w:p w14:paraId="669CEE82" w14:textId="77777777" w:rsidR="00104195" w:rsidRPr="00CE7B84" w:rsidRDefault="00104195" w:rsidP="006374BC">
      <w:pPr>
        <w:ind w:left="720"/>
        <w:rPr>
          <w:rFonts w:cs="Tahoma"/>
          <w:lang w:val="it-IT"/>
        </w:rPr>
      </w:pPr>
      <w:r w:rsidRPr="00CE7B84">
        <w:rPr>
          <w:rFonts w:cs="Tahoma"/>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AB7B90" w:rsidRPr="00CE7B84">
        <w:rPr>
          <w:rFonts w:cs="Tahoma"/>
          <w:lang w:val="it-IT"/>
        </w:rPr>
        <w:t xml:space="preserve"> </w:t>
      </w:r>
      <w:r w:rsidRPr="00CE7B84">
        <w:rPr>
          <w:rFonts w:cs="Tahoma"/>
          <w:lang w:val="it-IT"/>
        </w:rPr>
        <w:t xml:space="preserve">Le licenze Add-on per Windows Intune (Per Dispositivo) dovranno essere acquistate ai sensi della stessa iscrizione della copertura Software Assurance o della licenza per Windows VDA corrispondente. </w:t>
      </w:r>
    </w:p>
    <w:p w14:paraId="2D76D974" w14:textId="77777777" w:rsidR="00104195" w:rsidRPr="00CE7B84" w:rsidRDefault="00104195" w:rsidP="006374BC">
      <w:pPr>
        <w:ind w:left="720"/>
        <w:rPr>
          <w:rFonts w:cs="Tahoma"/>
          <w:lang w:val="it-IT"/>
        </w:rPr>
      </w:pPr>
    </w:p>
    <w:p w14:paraId="43810404" w14:textId="77777777" w:rsidR="00887418" w:rsidRPr="00CE7B84" w:rsidRDefault="00887418" w:rsidP="006374BC">
      <w:pPr>
        <w:ind w:left="720"/>
        <w:rPr>
          <w:rFonts w:cs="Tahoma"/>
          <w:lang w:val="it-IT"/>
        </w:rPr>
      </w:pPr>
    </w:p>
    <w:p w14:paraId="4783F53B" w14:textId="77777777" w:rsidR="00887418" w:rsidRPr="00CE7B84" w:rsidRDefault="00887418" w:rsidP="006374BC">
      <w:pPr>
        <w:ind w:left="720"/>
        <w:rPr>
          <w:rFonts w:cs="Tahoma"/>
          <w:lang w:val="it-IT"/>
        </w:rPr>
      </w:pPr>
    </w:p>
    <w:p w14:paraId="2C63A1DD" w14:textId="77777777" w:rsidR="00104195" w:rsidRPr="00CE7B84" w:rsidRDefault="00104195" w:rsidP="006374BC">
      <w:pPr>
        <w:spacing w:after="60"/>
        <w:ind w:left="720"/>
        <w:rPr>
          <w:rFonts w:cs="Tahoma"/>
          <w:lang w:val="it-IT"/>
        </w:rPr>
      </w:pPr>
      <w:r w:rsidRPr="00CE7B84">
        <w:rPr>
          <w:rFonts w:cs="Tahoma"/>
          <w:b/>
          <w:lang w:val="it-IT"/>
        </w:rPr>
        <w:lastRenderedPageBreak/>
        <w:t>Riassegnazione delle Licenze</w:t>
      </w:r>
    </w:p>
    <w:p w14:paraId="0545756E" w14:textId="77777777" w:rsidR="00104195" w:rsidRPr="00CE7B84" w:rsidRDefault="00104195" w:rsidP="006374BC">
      <w:pPr>
        <w:ind w:left="720"/>
        <w:rPr>
          <w:rFonts w:cs="Tahoma"/>
          <w:lang w:val="it-IT"/>
        </w:rPr>
      </w:pPr>
      <w:r w:rsidRPr="00CE7B84">
        <w:rPr>
          <w:rFonts w:cs="Tahoma"/>
          <w:lang w:val="it-IT"/>
        </w:rPr>
        <w:t>Le società potranno riassegnare le licenze Add-on per Windows Intune (Per Dispositivo), ma non a breve termine, vale a dire non prima di 90 giorni dall</w:t>
      </w:r>
      <w:r w:rsidR="006D573C">
        <w:rPr>
          <w:rFonts w:cs="Tahoma"/>
          <w:lang w:val="it-IT"/>
        </w:rPr>
        <w:t>’</w:t>
      </w:r>
      <w:r w:rsidRPr="00CE7B84">
        <w:rPr>
          <w:rFonts w:cs="Tahoma"/>
          <w:lang w:val="it-IT"/>
        </w:rPr>
        <w:t>ultima cessione.</w:t>
      </w:r>
      <w:r w:rsidR="00AB7B90" w:rsidRPr="00CE7B84">
        <w:rPr>
          <w:rFonts w:cs="Tahoma"/>
          <w:lang w:val="it-IT"/>
        </w:rPr>
        <w:t xml:space="preserve"> </w:t>
      </w:r>
      <w:r w:rsidRPr="00CE7B84">
        <w:rPr>
          <w:rFonts w:cs="Tahoma"/>
          <w:lang w:val="it-IT"/>
        </w:rPr>
        <w:t>Le società potranno riassegnare prima una licenza Add-on per Windows Intune (Per Dispositivo), nel caso in cui ritirino il dispositivo con licenza esistente a causa di un problema hardware permanente.</w:t>
      </w:r>
      <w:r w:rsidR="00AB7B90" w:rsidRPr="00CE7B84">
        <w:rPr>
          <w:rFonts w:cs="Tahoma"/>
          <w:lang w:val="it-IT"/>
        </w:rPr>
        <w:t xml:space="preserve"> </w:t>
      </w:r>
      <w:r w:rsidRPr="00CE7B84">
        <w:rPr>
          <w:rFonts w:cs="Tahoma"/>
          <w:lang w:val="it-IT"/>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14:paraId="54B69DC7" w14:textId="77777777" w:rsidR="00023FE7" w:rsidRPr="00CE7B84" w:rsidRDefault="00113665" w:rsidP="006374BC">
      <w:pPr>
        <w:pStyle w:val="Heading2"/>
        <w:ind w:left="0"/>
        <w:rPr>
          <w:rFonts w:ascii="Tahoma" w:hAnsi="Tahoma" w:cs="Tahoma"/>
          <w:lang w:val="it-IT"/>
        </w:rPr>
      </w:pPr>
      <w:r w:rsidRPr="00CE7B84">
        <w:rPr>
          <w:rFonts w:ascii="Tahoma" w:hAnsi="Tahoma" w:cs="Tahoma"/>
          <w:sz w:val="28"/>
          <w:lang w:val="it-IT"/>
        </w:rPr>
        <w:br w:type="page"/>
      </w:r>
      <w:bookmarkStart w:id="1145" w:name="_Toc336338287"/>
      <w:bookmarkStart w:id="1146" w:name="_Toc377597836"/>
      <w:r w:rsidRPr="00CE7B84">
        <w:rPr>
          <w:rFonts w:ascii="Tahoma" w:hAnsi="Tahoma" w:cs="Tahoma"/>
          <w:sz w:val="28"/>
          <w:lang w:val="it-IT"/>
        </w:rPr>
        <w:lastRenderedPageBreak/>
        <w:t>Pool di Server</w:t>
      </w:r>
      <w:bookmarkEnd w:id="1145"/>
      <w:bookmarkEnd w:id="1146"/>
    </w:p>
    <w:p w14:paraId="7CCFCA8F" w14:textId="77777777" w:rsidR="00023FE7" w:rsidRPr="00CE7B84" w:rsidRDefault="00023FE7" w:rsidP="006374BC">
      <w:pPr>
        <w:pStyle w:val="EndnoteText"/>
        <w:rPr>
          <w:rFonts w:ascii="Tahoma" w:hAnsi="Tahoma" w:cs="Tahoma"/>
          <w:lang w:val="it-IT"/>
        </w:rPr>
      </w:pPr>
    </w:p>
    <w:p w14:paraId="4A9AC609" w14:textId="77777777" w:rsidR="003C75C8" w:rsidRPr="00CE7B84" w:rsidRDefault="003C75C8" w:rsidP="006374BC">
      <w:pPr>
        <w:pStyle w:val="EndnoteText"/>
        <w:rPr>
          <w:rFonts w:ascii="Tahoma" w:hAnsi="Tahoma" w:cs="Tahoma"/>
          <w:lang w:val="it-IT"/>
        </w:rPr>
      </w:pPr>
      <w:bookmarkStart w:id="1147" w:name="Srv_25BingMapsandAddons"/>
    </w:p>
    <w:p w14:paraId="2EAC2B4D" w14:textId="77777777" w:rsidR="004640EC" w:rsidRPr="00CE7B84" w:rsidRDefault="00A560B6" w:rsidP="00887418">
      <w:pPr>
        <w:pStyle w:val="Heading2"/>
        <w:ind w:left="245" w:hanging="245"/>
        <w:rPr>
          <w:rFonts w:ascii="Tahoma" w:hAnsi="Tahoma" w:cs="Tahoma"/>
          <w:lang w:val="it-IT"/>
        </w:rPr>
      </w:pPr>
      <w:bookmarkStart w:id="1148" w:name="_34_Bing_Maps"/>
      <w:bookmarkStart w:id="1149" w:name="_34_Componente_Aggiuntivo"/>
      <w:bookmarkStart w:id="1150" w:name="Srv_27BingMapsSvrandContentPack"/>
      <w:bookmarkStart w:id="1151" w:name="_Toc336338288"/>
      <w:bookmarkStart w:id="1152" w:name="_Toc377597837"/>
      <w:bookmarkEnd w:id="1148"/>
      <w:bookmarkEnd w:id="1149"/>
      <w:r w:rsidRPr="00CE7B84">
        <w:rPr>
          <w:rFonts w:ascii="Tahoma" w:hAnsi="Tahoma" w:cs="Tahoma"/>
          <w:caps/>
          <w:color w:val="EE6000"/>
          <w:sz w:val="22"/>
          <w:vertAlign w:val="superscript"/>
          <w:lang w:val="it-IT"/>
        </w:rPr>
        <w:t>34</w:t>
      </w:r>
      <w:r w:rsidRPr="00CE7B84">
        <w:rPr>
          <w:rFonts w:ascii="Tahoma" w:hAnsi="Tahoma" w:cs="Tahoma"/>
          <w:color w:val="EE6000"/>
          <w:sz w:val="22"/>
          <w:lang w:val="it-IT"/>
        </w:rPr>
        <w:t xml:space="preserve"> Componente Aggiuntivo per Bing Maps Public Website Usage e SL Add-On Bing Maps Internal Website Usage</w:t>
      </w:r>
      <w:bookmarkEnd w:id="1150"/>
      <w:bookmarkEnd w:id="1151"/>
      <w:bookmarkEnd w:id="1152"/>
    </w:p>
    <w:p w14:paraId="1E05EF42" w14:textId="77777777" w:rsidR="004668D9" w:rsidRPr="00CE7B84" w:rsidRDefault="004668D9" w:rsidP="006374BC">
      <w:pPr>
        <w:pStyle w:val="NormalWeb"/>
        <w:spacing w:before="0" w:beforeAutospacing="0" w:after="0" w:afterAutospacing="0"/>
        <w:ind w:left="720"/>
        <w:rPr>
          <w:rFonts w:ascii="Tahoma" w:hAnsi="Tahoma" w:cs="Tahoma"/>
          <w:lang w:val="it-IT"/>
        </w:rPr>
      </w:pPr>
    </w:p>
    <w:p w14:paraId="64B878FD" w14:textId="77777777" w:rsidR="004640EC" w:rsidRPr="008236DF" w:rsidRDefault="004640EC" w:rsidP="008236DF">
      <w:pPr>
        <w:pStyle w:val="NormalWeb"/>
        <w:spacing w:before="0" w:beforeAutospacing="0" w:after="0" w:afterAutospacing="0"/>
        <w:ind w:left="720"/>
        <w:rPr>
          <w:rFonts w:ascii="Tahoma" w:hAnsi="Tahoma" w:cs="Tahoma"/>
          <w:sz w:val="18"/>
          <w:szCs w:val="18"/>
          <w:lang w:val="it-IT"/>
        </w:rPr>
      </w:pPr>
      <w:r w:rsidRPr="008236DF">
        <w:rPr>
          <w:rFonts w:ascii="Tahoma" w:hAnsi="Tahoma" w:cs="Tahoma"/>
          <w:sz w:val="18"/>
          <w:szCs w:val="18"/>
          <w:lang w:val="it-IT"/>
        </w:rPr>
        <w:t>Ciascuna offerta di SL Add-on per Bing Maps Public Website Usage e per Bing Maps Internal Website Usage</w:t>
      </w:r>
      <w:r w:rsidR="008236DF" w:rsidRPr="008236DF">
        <w:rPr>
          <w:rFonts w:ascii="Tahoma" w:hAnsi="Tahoma" w:cs="Tahoma"/>
          <w:sz w:val="18"/>
          <w:szCs w:val="18"/>
          <w:lang w:val="it-IT"/>
        </w:rPr>
        <w:t> </w:t>
      </w:r>
      <w:r w:rsidRPr="008236DF">
        <w:rPr>
          <w:rFonts w:ascii="Tahoma" w:hAnsi="Tahoma" w:cs="Tahoma"/>
          <w:sz w:val="18"/>
          <w:szCs w:val="18"/>
          <w:lang w:val="it-IT"/>
        </w:rPr>
        <w:t>è composta da un numero variabile di Transazione Fatturabili (definite nel presente documento).</w:t>
      </w:r>
      <w:r w:rsidR="00AB7B90" w:rsidRPr="008236DF">
        <w:rPr>
          <w:rFonts w:ascii="Tahoma" w:hAnsi="Tahoma" w:cs="Tahoma"/>
          <w:sz w:val="18"/>
          <w:szCs w:val="18"/>
          <w:lang w:val="it-IT"/>
        </w:rPr>
        <w:t xml:space="preserve"> </w:t>
      </w:r>
      <w:r w:rsidR="00B620C9" w:rsidRPr="008236DF">
        <w:rPr>
          <w:rFonts w:ascii="Tahoma" w:hAnsi="Tahoma" w:cs="Tahoma"/>
          <w:sz w:val="18"/>
          <w:szCs w:val="18"/>
          <w:lang w:val="it-IT"/>
        </w:rPr>
        <w:t>“</w:t>
      </w:r>
      <w:r w:rsidRPr="008236DF">
        <w:rPr>
          <w:rFonts w:ascii="Tahoma" w:hAnsi="Tahoma" w:cs="Tahoma"/>
          <w:sz w:val="18"/>
          <w:szCs w:val="18"/>
          <w:lang w:val="it-IT"/>
        </w:rPr>
        <w:t>Transazioni Fatturabili</w:t>
      </w:r>
      <w:r w:rsidR="00B620C9" w:rsidRPr="008236DF">
        <w:rPr>
          <w:rFonts w:ascii="Tahoma" w:hAnsi="Tahoma" w:cs="Tahoma"/>
          <w:sz w:val="18"/>
          <w:szCs w:val="18"/>
          <w:lang w:val="it-IT"/>
        </w:rPr>
        <w:t>”</w:t>
      </w:r>
      <w:r w:rsidRPr="008236DF">
        <w:rPr>
          <w:rFonts w:ascii="Tahoma" w:hAnsi="Tahoma" w:cs="Tahoma"/>
          <w:sz w:val="18"/>
          <w:szCs w:val="18"/>
          <w:lang w:val="it-IT"/>
        </w:rPr>
        <w:t xml:space="preserve"> indica quanto segue (con tutti i termini in maiuscolo come definiti negli SDK della Piattaforma Bing Maps o nelle Condizioni per l</w:t>
      </w:r>
      <w:r w:rsidR="006D573C" w:rsidRPr="008236DF">
        <w:rPr>
          <w:rFonts w:ascii="Tahoma" w:hAnsi="Tahoma" w:cs="Tahoma"/>
          <w:sz w:val="18"/>
          <w:szCs w:val="18"/>
          <w:lang w:val="it-IT"/>
        </w:rPr>
        <w:t>’</w:t>
      </w:r>
      <w:r w:rsidRPr="008236DF">
        <w:rPr>
          <w:rFonts w:ascii="Tahoma" w:hAnsi="Tahoma" w:cs="Tahoma"/>
          <w:sz w:val="18"/>
          <w:szCs w:val="18"/>
          <w:lang w:val="it-IT"/>
        </w:rPr>
        <w:t>Utilizzo delle API della Piattaforma Microsoft Bing Maps): (a)</w:t>
      </w:r>
      <w:r w:rsidR="00887418" w:rsidRPr="008236DF">
        <w:rPr>
          <w:rFonts w:ascii="Tahoma" w:hAnsi="Tahoma" w:cs="Tahoma"/>
          <w:sz w:val="18"/>
          <w:szCs w:val="18"/>
          <w:lang w:val="it-IT"/>
        </w:rPr>
        <w:t> </w:t>
      </w:r>
      <w:r w:rsidRPr="008236DF">
        <w:rPr>
          <w:rFonts w:ascii="Tahoma" w:hAnsi="Tahoma" w:cs="Tahoma"/>
          <w:sz w:val="18"/>
          <w:szCs w:val="18"/>
          <w:lang w:val="it-IT"/>
        </w:rPr>
        <w:t>metodi dei servizi Web, inclusi, a titolo esemplificativo, Imagery, Route, Geocode, Spatial e Search nei Servizi, (b) una sessione nell</w:t>
      </w:r>
      <w:r w:rsidR="006D573C" w:rsidRPr="008236DF">
        <w:rPr>
          <w:rFonts w:ascii="Tahoma" w:hAnsi="Tahoma" w:cs="Tahoma"/>
          <w:sz w:val="18"/>
          <w:szCs w:val="18"/>
          <w:lang w:val="it-IT"/>
        </w:rPr>
        <w:t>’</w:t>
      </w:r>
      <w:r w:rsidRPr="008236DF">
        <w:rPr>
          <w:rFonts w:ascii="Tahoma" w:hAnsi="Tahoma" w:cs="Tahoma"/>
          <w:sz w:val="18"/>
          <w:szCs w:val="18"/>
          <w:lang w:val="it-IT"/>
        </w:rPr>
        <w:t>API di Bing Maps AJAX Control, nella versione beta dell</w:t>
      </w:r>
      <w:r w:rsidR="006D573C" w:rsidRPr="008236DF">
        <w:rPr>
          <w:rFonts w:ascii="Tahoma" w:hAnsi="Tahoma" w:cs="Tahoma"/>
          <w:sz w:val="18"/>
          <w:szCs w:val="18"/>
          <w:lang w:val="it-IT"/>
        </w:rPr>
        <w:t>’</w:t>
      </w:r>
      <w:r w:rsidRPr="008236DF">
        <w:rPr>
          <w:rFonts w:ascii="Tahoma" w:hAnsi="Tahoma" w:cs="Tahoma"/>
          <w:sz w:val="18"/>
          <w:szCs w:val="18"/>
          <w:lang w:val="it-IT"/>
        </w:rPr>
        <w:t>API di Bing Maps Windows Presentation Foundation o nell</w:t>
      </w:r>
      <w:r w:rsidR="006D573C" w:rsidRPr="008236DF">
        <w:rPr>
          <w:rFonts w:ascii="Tahoma" w:hAnsi="Tahoma" w:cs="Tahoma"/>
          <w:sz w:val="18"/>
          <w:szCs w:val="18"/>
          <w:lang w:val="it-IT"/>
        </w:rPr>
        <w:t>’</w:t>
      </w:r>
      <w:r w:rsidRPr="008236DF">
        <w:rPr>
          <w:rFonts w:ascii="Tahoma" w:hAnsi="Tahoma" w:cs="Tahoma"/>
          <w:sz w:val="18"/>
          <w:szCs w:val="18"/>
          <w:lang w:val="it-IT"/>
        </w:rPr>
        <w:t>API di Bing Maps Silverlight Control, dove la sessione ha inizio con il</w:t>
      </w:r>
      <w:r w:rsidR="008236DF" w:rsidRPr="008236DF">
        <w:rPr>
          <w:rFonts w:ascii="Tahoma" w:hAnsi="Tahoma" w:cs="Tahoma"/>
          <w:sz w:val="18"/>
          <w:szCs w:val="18"/>
          <w:lang w:val="it-IT"/>
        </w:rPr>
        <w:t> </w:t>
      </w:r>
      <w:r w:rsidRPr="008236DF">
        <w:rPr>
          <w:rFonts w:ascii="Tahoma" w:hAnsi="Tahoma" w:cs="Tahoma"/>
          <w:sz w:val="18"/>
          <w:szCs w:val="18"/>
          <w:lang w:val="it-IT"/>
        </w:rPr>
        <w:t>caricamento di uno dei suddetti controlli in un browser dell</w:t>
      </w:r>
      <w:r w:rsidR="006D573C" w:rsidRPr="008236DF">
        <w:rPr>
          <w:rFonts w:ascii="Tahoma" w:hAnsi="Tahoma" w:cs="Tahoma"/>
          <w:sz w:val="18"/>
          <w:szCs w:val="18"/>
          <w:lang w:val="it-IT"/>
        </w:rPr>
        <w:t>’</w:t>
      </w:r>
      <w:r w:rsidRPr="008236DF">
        <w:rPr>
          <w:rFonts w:ascii="Tahoma" w:hAnsi="Tahoma" w:cs="Tahoma"/>
          <w:sz w:val="18"/>
          <w:szCs w:val="18"/>
          <w:lang w:val="it-IT"/>
        </w:rPr>
        <w:t>utente e include tutte le transazioni fino alla chiusura del browser o allo spostamento dell</w:t>
      </w:r>
      <w:r w:rsidR="006D573C" w:rsidRPr="008236DF">
        <w:rPr>
          <w:rFonts w:ascii="Tahoma" w:hAnsi="Tahoma" w:cs="Tahoma"/>
          <w:sz w:val="18"/>
          <w:szCs w:val="18"/>
          <w:lang w:val="it-IT"/>
        </w:rPr>
        <w:t>’</w:t>
      </w:r>
      <w:r w:rsidRPr="008236DF">
        <w:rPr>
          <w:rFonts w:ascii="Tahoma" w:hAnsi="Tahoma" w:cs="Tahoma"/>
          <w:sz w:val="18"/>
          <w:szCs w:val="18"/>
          <w:lang w:val="it-IT"/>
        </w:rPr>
        <w:t xml:space="preserve">utente su una pagina diversa e (c) eventuali nuove funzionalità dei Servizi potranno costituire una Transazione Fatturabile come descritto negli SDK. </w:t>
      </w:r>
    </w:p>
    <w:p w14:paraId="14065CBA" w14:textId="77777777" w:rsidR="004640EC" w:rsidRPr="00CE7B84" w:rsidRDefault="004640EC" w:rsidP="006374BC">
      <w:pPr>
        <w:ind w:left="720"/>
        <w:rPr>
          <w:rFonts w:cs="Tahoma"/>
          <w:lang w:val="it-IT"/>
        </w:rPr>
      </w:pPr>
    </w:p>
    <w:p w14:paraId="532004BD" w14:textId="77777777" w:rsidR="004640EC" w:rsidRPr="00CE7B84" w:rsidRDefault="004640EC" w:rsidP="006374BC">
      <w:pPr>
        <w:ind w:left="720"/>
        <w:rPr>
          <w:rFonts w:cs="Tahoma"/>
          <w:lang w:val="it-IT"/>
        </w:rPr>
      </w:pPr>
      <w:r w:rsidRPr="00CE7B84">
        <w:rPr>
          <w:rFonts w:cs="Tahoma"/>
          <w:szCs w:val="18"/>
          <w:lang w:val="it-IT"/>
        </w:rPr>
        <w:t>Le società potranno acquistare più offerte di SL Add-on per Bing Maps Public Website Usage e di SL Add-on per Bing Maps Internal Website Usage allo scopo di comprare ogni mese più Transazione Fatturabili, ad eccezione della SL Add-on per Bing Maps Platinum che potrà essere acquistata una sola volta.</w:t>
      </w:r>
      <w:r w:rsidR="00AB7B90" w:rsidRPr="00CE7B84">
        <w:rPr>
          <w:rFonts w:cs="Tahoma"/>
          <w:szCs w:val="18"/>
          <w:lang w:val="it-IT"/>
        </w:rPr>
        <w:t xml:space="preserve"> </w:t>
      </w:r>
      <w:r w:rsidRPr="00CE7B84">
        <w:rPr>
          <w:rFonts w:cs="Tahoma"/>
          <w:szCs w:val="18"/>
          <w:lang w:val="it-IT"/>
        </w:rPr>
        <w:t>Le Transazioni Fatturabili mensili non utilizzate potranno essere cumulate su base mensile fino alla data di scadenza dell</w:t>
      </w:r>
      <w:r w:rsidR="006D573C">
        <w:rPr>
          <w:rFonts w:cs="Tahoma"/>
          <w:szCs w:val="18"/>
          <w:lang w:val="it-IT"/>
        </w:rPr>
        <w:t>’</w:t>
      </w:r>
      <w:r w:rsidRPr="00CE7B84">
        <w:rPr>
          <w:rFonts w:cs="Tahoma"/>
          <w:szCs w:val="18"/>
          <w:lang w:val="it-IT"/>
        </w:rPr>
        <w:t>iscrizione.</w:t>
      </w:r>
      <w:r w:rsidR="00AB7B90" w:rsidRPr="00CE7B84">
        <w:rPr>
          <w:rFonts w:cs="Tahoma"/>
          <w:szCs w:val="18"/>
          <w:lang w:val="it-IT"/>
        </w:rPr>
        <w:t xml:space="preserve"> </w:t>
      </w:r>
      <w:r w:rsidRPr="00CE7B84">
        <w:rPr>
          <w:rFonts w:cs="Tahoma"/>
          <w:szCs w:val="18"/>
          <w:lang w:val="it-IT"/>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6D573C">
        <w:rPr>
          <w:rFonts w:cs="Tahoma"/>
          <w:szCs w:val="18"/>
          <w:lang w:val="it-IT"/>
        </w:rPr>
        <w:t>’</w:t>
      </w:r>
      <w:r w:rsidRPr="00CE7B84">
        <w:rPr>
          <w:rFonts w:cs="Tahoma"/>
          <w:szCs w:val="18"/>
          <w:lang w:val="it-IT"/>
        </w:rPr>
        <w:t>iscrizione.</w:t>
      </w:r>
      <w:r w:rsidR="00AB7B90" w:rsidRPr="00CE7B84">
        <w:rPr>
          <w:rFonts w:cs="Tahoma"/>
          <w:szCs w:val="18"/>
          <w:lang w:val="it-IT"/>
        </w:rPr>
        <w:t xml:space="preserve"> </w:t>
      </w:r>
      <w:r w:rsidRPr="00CE7B84">
        <w:rPr>
          <w:rFonts w:cs="Tahoma"/>
          <w:szCs w:val="18"/>
          <w:lang w:val="it-IT"/>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6D573C">
        <w:rPr>
          <w:rFonts w:cs="Tahoma"/>
          <w:szCs w:val="18"/>
          <w:lang w:val="it-IT"/>
        </w:rPr>
        <w:t>’</w:t>
      </w:r>
      <w:r w:rsidRPr="00CE7B84">
        <w:rPr>
          <w:rFonts w:cs="Tahoma"/>
          <w:szCs w:val="18"/>
          <w:lang w:val="it-IT"/>
        </w:rPr>
        <w:t>iscrizione. In alternativa, Microsoft potrà interrompere l</w:t>
      </w:r>
      <w:r w:rsidR="006D573C">
        <w:rPr>
          <w:rFonts w:cs="Tahoma"/>
          <w:szCs w:val="18"/>
          <w:lang w:val="it-IT"/>
        </w:rPr>
        <w:t>’</w:t>
      </w:r>
      <w:r w:rsidRPr="00CE7B84">
        <w:rPr>
          <w:rFonts w:cs="Tahoma"/>
          <w:szCs w:val="18"/>
          <w:lang w:val="it-IT"/>
        </w:rPr>
        <w:t>accesso a Bing Maps da parte del cliente.</w:t>
      </w:r>
    </w:p>
    <w:p w14:paraId="0E62B735" w14:textId="77777777" w:rsidR="004640EC" w:rsidRPr="00CE7B84" w:rsidRDefault="004640EC" w:rsidP="006374BC">
      <w:pPr>
        <w:ind w:left="720"/>
        <w:rPr>
          <w:rFonts w:cs="Tahoma"/>
          <w:lang w:val="it-IT"/>
        </w:rPr>
      </w:pPr>
    </w:p>
    <w:p w14:paraId="7C1B18FC" w14:textId="77777777" w:rsidR="004640EC" w:rsidRPr="00A376D7" w:rsidRDefault="004640EC" w:rsidP="006374BC">
      <w:pPr>
        <w:spacing w:after="60"/>
        <w:ind w:left="720"/>
        <w:rPr>
          <w:rFonts w:cs="Tahoma"/>
        </w:rPr>
      </w:pPr>
      <w:r w:rsidRPr="00A376D7">
        <w:rPr>
          <w:rFonts w:cs="Tahoma"/>
          <w:b/>
          <w:color w:val="000000" w:themeColor="text1"/>
          <w:szCs w:val="18"/>
        </w:rPr>
        <w:t>SL Add-on per Bing Maps Platinum</w:t>
      </w:r>
    </w:p>
    <w:p w14:paraId="369A663F" w14:textId="77777777" w:rsidR="004640EC" w:rsidRPr="008236DF" w:rsidRDefault="004640EC" w:rsidP="006374BC">
      <w:pPr>
        <w:pStyle w:val="NormalWeb"/>
        <w:spacing w:before="0" w:beforeAutospacing="0" w:after="0" w:afterAutospacing="0"/>
        <w:ind w:left="720"/>
        <w:rPr>
          <w:rFonts w:ascii="Tahoma" w:hAnsi="Tahoma" w:cs="Tahoma"/>
          <w:sz w:val="18"/>
          <w:szCs w:val="18"/>
          <w:lang w:val="it-IT"/>
        </w:rPr>
      </w:pPr>
      <w:r w:rsidRPr="008236DF">
        <w:rPr>
          <w:rFonts w:ascii="Tahoma" w:hAnsi="Tahoma" w:cs="Tahoma"/>
          <w:sz w:val="18"/>
          <w:szCs w:val="18"/>
          <w:lang w:val="it-IT"/>
        </w:rPr>
        <w:t>L</w:t>
      </w:r>
      <w:r w:rsidR="006D573C" w:rsidRPr="008236DF">
        <w:rPr>
          <w:rFonts w:ascii="Tahoma" w:hAnsi="Tahoma" w:cs="Tahoma"/>
          <w:sz w:val="18"/>
          <w:szCs w:val="18"/>
          <w:lang w:val="it-IT"/>
        </w:rPr>
        <w:t>’</w:t>
      </w:r>
      <w:r w:rsidRPr="008236DF">
        <w:rPr>
          <w:rFonts w:ascii="Tahoma" w:hAnsi="Tahoma" w:cs="Tahoma"/>
          <w:sz w:val="18"/>
          <w:szCs w:val="18"/>
          <w:lang w:val="it-IT"/>
        </w:rPr>
        <w:t>offerta di SL Add-on per Bing Maps Platinum presenta un limite di utilizzo di 400 milioni di Transazioni Fatturabili all</w:t>
      </w:r>
      <w:r w:rsidR="006D573C" w:rsidRPr="008236DF">
        <w:rPr>
          <w:rFonts w:ascii="Tahoma" w:hAnsi="Tahoma" w:cs="Tahoma"/>
          <w:sz w:val="18"/>
          <w:szCs w:val="18"/>
          <w:lang w:val="it-IT"/>
        </w:rPr>
        <w:t>’</w:t>
      </w:r>
      <w:r w:rsidRPr="008236DF">
        <w:rPr>
          <w:rFonts w:ascii="Tahoma" w:hAnsi="Tahoma" w:cs="Tahoma"/>
          <w:sz w:val="18"/>
          <w:szCs w:val="18"/>
          <w:lang w:val="it-IT"/>
        </w:rPr>
        <w:t>anno.</w:t>
      </w:r>
      <w:r w:rsidR="00AB7B90" w:rsidRPr="008236DF">
        <w:rPr>
          <w:rFonts w:ascii="Tahoma" w:hAnsi="Tahoma" w:cs="Tahoma"/>
          <w:sz w:val="18"/>
          <w:szCs w:val="18"/>
          <w:lang w:val="it-IT"/>
        </w:rPr>
        <w:t xml:space="preserve"> </w:t>
      </w:r>
      <w:r w:rsidRPr="008236DF">
        <w:rPr>
          <w:rFonts w:ascii="Tahoma" w:hAnsi="Tahoma" w:cs="Tahoma"/>
          <w:sz w:val="18"/>
          <w:szCs w:val="18"/>
          <w:lang w:val="it-IT"/>
        </w:rPr>
        <w:t>Qualora durante un qualsiasi anno del periodo di validità dell</w:t>
      </w:r>
      <w:r w:rsidR="006D573C" w:rsidRPr="008236DF">
        <w:rPr>
          <w:rFonts w:ascii="Tahoma" w:hAnsi="Tahoma" w:cs="Tahoma"/>
          <w:sz w:val="18"/>
          <w:szCs w:val="18"/>
          <w:lang w:val="it-IT"/>
        </w:rPr>
        <w:t>’</w:t>
      </w:r>
      <w:r w:rsidRPr="008236DF">
        <w:rPr>
          <w:rFonts w:ascii="Tahoma" w:hAnsi="Tahoma" w:cs="Tahoma"/>
          <w:sz w:val="18"/>
          <w:szCs w:val="18"/>
          <w:lang w:val="it-IT"/>
        </w:rPr>
        <w:t>iscrizione una società superi il limite di utilizzo di 400 milioni di Transazioni Fatturabili, entro 60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6D573C" w:rsidRPr="008236DF">
        <w:rPr>
          <w:rFonts w:ascii="Tahoma" w:hAnsi="Tahoma" w:cs="Tahoma"/>
          <w:sz w:val="18"/>
          <w:szCs w:val="18"/>
          <w:lang w:val="it-IT"/>
        </w:rPr>
        <w:t>’</w:t>
      </w:r>
      <w:r w:rsidRPr="008236DF">
        <w:rPr>
          <w:rFonts w:ascii="Tahoma" w:hAnsi="Tahoma" w:cs="Tahoma"/>
          <w:sz w:val="18"/>
          <w:szCs w:val="18"/>
          <w:lang w:val="it-IT"/>
        </w:rPr>
        <w:t>iscrizione. In alternativa, Microsoft potrà interrompere l</w:t>
      </w:r>
      <w:r w:rsidR="006D573C" w:rsidRPr="008236DF">
        <w:rPr>
          <w:rFonts w:ascii="Tahoma" w:hAnsi="Tahoma" w:cs="Tahoma"/>
          <w:sz w:val="18"/>
          <w:szCs w:val="18"/>
          <w:lang w:val="it-IT"/>
        </w:rPr>
        <w:t>’</w:t>
      </w:r>
      <w:r w:rsidRPr="008236DF">
        <w:rPr>
          <w:rFonts w:ascii="Tahoma" w:hAnsi="Tahoma" w:cs="Tahoma"/>
          <w:sz w:val="18"/>
          <w:szCs w:val="18"/>
          <w:lang w:val="it-IT"/>
        </w:rPr>
        <w:t>accesso a Bing Maps da parte del cliente.</w:t>
      </w:r>
    </w:p>
    <w:p w14:paraId="5C514B89" w14:textId="77777777" w:rsidR="004640EC" w:rsidRPr="008236DF" w:rsidRDefault="004640EC" w:rsidP="006374BC">
      <w:pPr>
        <w:pStyle w:val="NormalWeb"/>
        <w:spacing w:before="0" w:beforeAutospacing="0" w:after="0" w:afterAutospacing="0"/>
        <w:ind w:left="720"/>
        <w:rPr>
          <w:rFonts w:ascii="Tahoma" w:hAnsi="Tahoma" w:cs="Tahoma"/>
          <w:sz w:val="18"/>
          <w:szCs w:val="18"/>
          <w:lang w:val="it-IT"/>
        </w:rPr>
      </w:pPr>
    </w:p>
    <w:p w14:paraId="35CBC001" w14:textId="77777777" w:rsidR="004640EC" w:rsidRPr="00CE7B84" w:rsidRDefault="004640EC" w:rsidP="006374BC">
      <w:pPr>
        <w:spacing w:after="60"/>
        <w:ind w:left="720"/>
        <w:rPr>
          <w:rFonts w:cs="Tahoma"/>
          <w:lang w:val="it-IT"/>
        </w:rPr>
      </w:pPr>
      <w:r w:rsidRPr="00CE7B84">
        <w:rPr>
          <w:rFonts w:cs="Tahoma"/>
          <w:b/>
          <w:color w:val="000000" w:themeColor="text1"/>
          <w:szCs w:val="18"/>
          <w:lang w:val="it-IT"/>
        </w:rPr>
        <w:t>Supporto Tecnico per Bing Maps</w:t>
      </w:r>
    </w:p>
    <w:p w14:paraId="6491BC27" w14:textId="77777777" w:rsidR="004640EC" w:rsidRPr="008236DF" w:rsidRDefault="004640EC" w:rsidP="006374BC">
      <w:pPr>
        <w:pStyle w:val="NormalWeb"/>
        <w:spacing w:before="0" w:beforeAutospacing="0" w:after="0" w:afterAutospacing="0"/>
        <w:ind w:left="720"/>
        <w:rPr>
          <w:rFonts w:ascii="Tahoma" w:hAnsi="Tahoma" w:cs="Tahoma"/>
          <w:sz w:val="18"/>
          <w:szCs w:val="18"/>
          <w:lang w:val="it-IT"/>
        </w:rPr>
      </w:pPr>
      <w:r w:rsidRPr="008236DF">
        <w:rPr>
          <w:rFonts w:ascii="Tahoma" w:hAnsi="Tahoma" w:cs="Tahoma"/>
          <w:sz w:val="18"/>
          <w:szCs w:val="18"/>
          <w:lang w:val="it-IT"/>
        </w:rPr>
        <w:t>Il Supporto Tecnico è disponibile per tutte le società che hanno acquistato Bing Maps. Tutte le informazioni riguardo al supporto sono disponibili all</w:t>
      </w:r>
      <w:r w:rsidR="006D573C" w:rsidRPr="008236DF">
        <w:rPr>
          <w:rFonts w:ascii="Tahoma" w:hAnsi="Tahoma" w:cs="Tahoma"/>
          <w:sz w:val="18"/>
          <w:szCs w:val="18"/>
          <w:lang w:val="it-IT"/>
        </w:rPr>
        <w:t>’</w:t>
      </w:r>
      <w:r w:rsidRPr="008236DF">
        <w:rPr>
          <w:rFonts w:ascii="Tahoma" w:hAnsi="Tahoma" w:cs="Tahoma"/>
          <w:sz w:val="18"/>
          <w:szCs w:val="18"/>
          <w:lang w:val="it-IT"/>
        </w:rPr>
        <w:t xml:space="preserve">indirizzo: </w:t>
      </w:r>
      <w:hyperlink r:id="rId44" w:history="1">
        <w:r w:rsidRPr="008236DF">
          <w:rPr>
            <w:rStyle w:val="Hyperlink"/>
            <w:rFonts w:ascii="Tahoma" w:hAnsi="Tahoma" w:cs="Tahoma"/>
            <w:sz w:val="18"/>
            <w:szCs w:val="18"/>
            <w:lang w:val="it-IT"/>
          </w:rPr>
          <w:t>http://www.microsoft.com/maps/support/</w:t>
        </w:r>
      </w:hyperlink>
      <w:r w:rsidRPr="008236DF">
        <w:rPr>
          <w:rFonts w:ascii="Tahoma" w:hAnsi="Tahoma" w:cs="Tahoma"/>
          <w:sz w:val="18"/>
          <w:szCs w:val="18"/>
          <w:lang w:val="it-IT"/>
        </w:rPr>
        <w:t>.</w:t>
      </w:r>
    </w:p>
    <w:p w14:paraId="45EC238C" w14:textId="77777777" w:rsidR="004640EC" w:rsidRPr="00CE7B84" w:rsidRDefault="004640EC" w:rsidP="006374BC">
      <w:pPr>
        <w:ind w:left="720"/>
        <w:rPr>
          <w:rFonts w:cs="Tahoma"/>
          <w:lang w:val="it-IT"/>
        </w:rPr>
      </w:pPr>
    </w:p>
    <w:bookmarkEnd w:id="1147"/>
    <w:p w14:paraId="0F1C839C" w14:textId="77777777" w:rsidR="00AD481C" w:rsidRPr="00CE7B84" w:rsidRDefault="00AD481C" w:rsidP="006374BC">
      <w:pPr>
        <w:ind w:left="720"/>
        <w:rPr>
          <w:rFonts w:cs="Tahoma"/>
          <w:lang w:val="it-IT"/>
        </w:rPr>
      </w:pPr>
      <w:r w:rsidRPr="00CE7B84">
        <w:rPr>
          <w:rFonts w:cs="Tahoma"/>
          <w:b/>
          <w:bCs/>
          <w:color w:val="000000"/>
          <w:szCs w:val="18"/>
          <w:lang w:val="it-IT"/>
        </w:rPr>
        <w:t>Modalità di accesso al Servizio Bing Maps:</w:t>
      </w:r>
    </w:p>
    <w:p w14:paraId="53F1B1AA" w14:textId="77777777" w:rsidR="00AD481C" w:rsidRPr="00CE7B84" w:rsidRDefault="00AD481C" w:rsidP="006374BC">
      <w:pPr>
        <w:ind w:left="720"/>
        <w:rPr>
          <w:rFonts w:cs="Tahoma"/>
          <w:lang w:val="it-IT"/>
        </w:rPr>
      </w:pPr>
    </w:p>
    <w:p w14:paraId="7A39B739" w14:textId="77777777" w:rsidR="00B17BCD" w:rsidRPr="00CE7B84" w:rsidRDefault="00B17BCD" w:rsidP="006374BC">
      <w:pPr>
        <w:ind w:left="720"/>
        <w:rPr>
          <w:rFonts w:cs="Tahoma"/>
          <w:lang w:val="it-IT"/>
        </w:rPr>
      </w:pPr>
      <w:r w:rsidRPr="00CE7B84">
        <w:rPr>
          <w:rFonts w:cs="Tahoma"/>
          <w:color w:val="000000"/>
          <w:szCs w:val="18"/>
          <w:lang w:val="it-IT"/>
        </w:rPr>
        <w:t>Il licenziatario può effettuare il provisioning degli ID Account Bing Maps previsti dal Contratto Multilicenza tramite l</w:t>
      </w:r>
      <w:r w:rsidR="006D573C">
        <w:rPr>
          <w:rFonts w:cs="Tahoma"/>
          <w:color w:val="000000"/>
          <w:szCs w:val="18"/>
          <w:lang w:val="it-IT"/>
        </w:rPr>
        <w:t>’</w:t>
      </w:r>
      <w:r w:rsidRPr="00CE7B84">
        <w:rPr>
          <w:rFonts w:cs="Tahoma"/>
          <w:color w:val="000000"/>
          <w:szCs w:val="18"/>
          <w:lang w:val="it-IT"/>
        </w:rPr>
        <w:t>apposito modulo per l</w:t>
      </w:r>
      <w:r w:rsidR="006D573C">
        <w:rPr>
          <w:rFonts w:cs="Tahoma"/>
          <w:color w:val="000000"/>
          <w:szCs w:val="18"/>
          <w:lang w:val="it-IT"/>
        </w:rPr>
        <w:t>’</w:t>
      </w:r>
      <w:r w:rsidRPr="00CE7B84">
        <w:rPr>
          <w:rFonts w:cs="Tahoma"/>
          <w:color w:val="000000"/>
          <w:szCs w:val="18"/>
          <w:lang w:val="it-IT"/>
        </w:rPr>
        <w:t>accesso alla produzione disponibile presso il Bing Maps Account Center (</w:t>
      </w:r>
      <w:hyperlink r:id="rId45" w:history="1">
        <w:r w:rsidRPr="00CE7B84">
          <w:rPr>
            <w:rFonts w:cs="Tahoma"/>
            <w:color w:val="000000"/>
            <w:szCs w:val="18"/>
            <w:lang w:val="it-IT"/>
          </w:rPr>
          <w:t>https://www.bingmapsportal.com/</w:t>
        </w:r>
      </w:hyperlink>
      <w:r w:rsidRPr="00CE7B84">
        <w:rPr>
          <w:rFonts w:cs="Tahoma"/>
          <w:color w:val="000000"/>
          <w:szCs w:val="18"/>
          <w:lang w:val="it-IT"/>
        </w:rPr>
        <w:t>).</w:t>
      </w:r>
      <w:r w:rsidR="00AB7B90" w:rsidRPr="00CE7B84">
        <w:rPr>
          <w:rFonts w:cs="Tahoma"/>
          <w:color w:val="000000"/>
          <w:szCs w:val="18"/>
          <w:lang w:val="it-IT"/>
        </w:rPr>
        <w:t xml:space="preserve"> </w:t>
      </w: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accesso alla produzione per gli ID Account Bing Maps verrà concesso dopo che il licenziatario avrà fornito il numero del Contratto Multilicenza/dell</w:t>
      </w:r>
      <w:r w:rsidR="006D573C">
        <w:rPr>
          <w:rFonts w:cs="Tahoma"/>
          <w:color w:val="000000"/>
          <w:szCs w:val="18"/>
          <w:lang w:val="it-IT"/>
        </w:rPr>
        <w:t>’</w:t>
      </w:r>
      <w:r w:rsidRPr="00CE7B84">
        <w:rPr>
          <w:rFonts w:cs="Tahoma"/>
          <w:color w:val="000000"/>
          <w:szCs w:val="18"/>
          <w:lang w:val="it-IT"/>
        </w:rPr>
        <w:t>Iscrizione e selezionato la famiglia di prodotti associata all</w:t>
      </w:r>
      <w:r w:rsidR="006D573C">
        <w:rPr>
          <w:rFonts w:cs="Tahoma"/>
          <w:color w:val="000000"/>
          <w:szCs w:val="18"/>
          <w:lang w:val="it-IT"/>
        </w:rPr>
        <w:t>’</w:t>
      </w:r>
      <w:r w:rsidRPr="00CE7B84">
        <w:rPr>
          <w:rFonts w:cs="Tahoma"/>
          <w:color w:val="000000"/>
          <w:szCs w:val="18"/>
          <w:lang w:val="it-IT"/>
        </w:rPr>
        <w:t>acquisto.</w:t>
      </w:r>
    </w:p>
    <w:p w14:paraId="1336F833" w14:textId="77777777" w:rsidR="00B17BCD" w:rsidRPr="00CE7B84" w:rsidRDefault="00B17BCD" w:rsidP="006374BC">
      <w:pPr>
        <w:pStyle w:val="EndnoteText"/>
        <w:ind w:left="0"/>
        <w:rPr>
          <w:rFonts w:ascii="Tahoma" w:hAnsi="Tahoma" w:cs="Tahoma"/>
          <w:lang w:val="it-IT"/>
        </w:rPr>
      </w:pPr>
    </w:p>
    <w:p w14:paraId="3EDC84FC" w14:textId="77777777" w:rsidR="00B17BCD" w:rsidRDefault="00B17BCD" w:rsidP="006374BC">
      <w:pPr>
        <w:pStyle w:val="NormalWeb"/>
        <w:spacing w:before="0" w:beforeAutospacing="0" w:after="0" w:afterAutospacing="0"/>
        <w:ind w:left="720"/>
        <w:rPr>
          <w:rFonts w:ascii="Tahoma" w:hAnsi="Tahoma" w:cs="Tahoma"/>
          <w:sz w:val="18"/>
          <w:szCs w:val="18"/>
          <w:lang w:val="it-IT"/>
        </w:rPr>
      </w:pPr>
      <w:r w:rsidRPr="008236DF">
        <w:rPr>
          <w:rFonts w:ascii="Tahoma" w:hAnsi="Tahoma" w:cs="Tahoma"/>
          <w:sz w:val="18"/>
          <w:szCs w:val="18"/>
          <w:lang w:val="it-IT"/>
        </w:rPr>
        <w:t>Per ciascuna offerta acquistata tramite una famiglia di prodotti differente è necessario almeno un ID Account Bing Maps. Le diverse famiglie di prodotti sono Bing Maps Public Website, Bing Maps Internal Website, Bing Maps Known User, Bing Maps Light Known User e Bing Maps Mobile Asset Management.</w:t>
      </w:r>
    </w:p>
    <w:p w14:paraId="2CE683D3" w14:textId="77777777" w:rsidR="008236DF" w:rsidRPr="008236DF" w:rsidRDefault="008236DF" w:rsidP="006374BC">
      <w:pPr>
        <w:pStyle w:val="NormalWeb"/>
        <w:spacing w:before="0" w:beforeAutospacing="0" w:after="0" w:afterAutospacing="0"/>
        <w:ind w:left="720"/>
        <w:rPr>
          <w:rFonts w:ascii="Tahoma" w:hAnsi="Tahoma" w:cs="Tahoma"/>
          <w:sz w:val="18"/>
          <w:szCs w:val="18"/>
          <w:lang w:val="it-IT"/>
        </w:rPr>
      </w:pPr>
    </w:p>
    <w:p w14:paraId="225C0C0C" w14:textId="77777777" w:rsidR="00B17BCD" w:rsidRPr="00CE7B84" w:rsidRDefault="00B17BCD" w:rsidP="006374BC">
      <w:pPr>
        <w:spacing w:after="60"/>
        <w:ind w:left="720"/>
        <w:rPr>
          <w:rFonts w:cs="Tahoma"/>
          <w:lang w:val="it-IT"/>
        </w:rPr>
      </w:pPr>
      <w:r w:rsidRPr="00CE7B84">
        <w:rPr>
          <w:rFonts w:cs="Tahoma"/>
          <w:lang w:val="it-IT"/>
        </w:rPr>
        <w:lastRenderedPageBreak/>
        <w:t xml:space="preserve">Condizioni speciali si applicano alla famiglia di prodotti Mobile Asset Management. Quando viene acquistato un prodotto di questa famiglia, il licenziatario richiederà un ID Account Bing Maps specifico per ciascuna combinazione di regione (ad esempio Europa o Nord America) e opzione di routing (con routing o senza routing). Ad esempio: una società che ordina </w:t>
      </w:r>
      <w:r w:rsidRPr="00CE7B84">
        <w:rPr>
          <w:rFonts w:eastAsia="Calibri" w:cs="Tahoma"/>
          <w:color w:val="000000"/>
          <w:szCs w:val="18"/>
          <w:lang w:val="it-IT"/>
        </w:rPr>
        <w:t>Bing Maps Mobile Asset Management per il Nord America senza Routing, Bing Maps Mobile Asset Management per l</w:t>
      </w:r>
      <w:r w:rsidR="006D573C">
        <w:rPr>
          <w:rFonts w:eastAsia="Calibri" w:cs="Tahoma"/>
          <w:color w:val="000000"/>
          <w:szCs w:val="18"/>
          <w:lang w:val="it-IT"/>
        </w:rPr>
        <w:t>’</w:t>
      </w:r>
      <w:r w:rsidRPr="00CE7B84">
        <w:rPr>
          <w:rFonts w:eastAsia="Calibri" w:cs="Tahoma"/>
          <w:color w:val="000000"/>
          <w:szCs w:val="18"/>
          <w:lang w:val="it-IT"/>
        </w:rPr>
        <w:t>Europa senza Routing e Bing Maps Mobile Asset Management per l</w:t>
      </w:r>
      <w:r w:rsidR="006D573C">
        <w:rPr>
          <w:rFonts w:eastAsia="Calibri" w:cs="Tahoma"/>
          <w:color w:val="000000"/>
          <w:szCs w:val="18"/>
          <w:lang w:val="it-IT"/>
        </w:rPr>
        <w:t>’</w:t>
      </w:r>
      <w:r w:rsidRPr="00CE7B84">
        <w:rPr>
          <w:rFonts w:eastAsia="Calibri" w:cs="Tahoma"/>
          <w:color w:val="000000"/>
          <w:szCs w:val="18"/>
          <w:lang w:val="it-IT"/>
        </w:rPr>
        <w:t xml:space="preserve">Europa con Routing richiederanno almeno tre ID Account Bing Maps a causa delle diverse scelte geografiche e di routing. </w:t>
      </w:r>
    </w:p>
    <w:p w14:paraId="4046EC65" w14:textId="77777777" w:rsidR="00AD481C" w:rsidRPr="00CE7B84" w:rsidRDefault="00AD481C" w:rsidP="006374BC">
      <w:pPr>
        <w:spacing w:after="60"/>
        <w:ind w:left="1440"/>
        <w:rPr>
          <w:rFonts w:cs="Tahoma"/>
          <w:lang w:val="it-IT"/>
        </w:rPr>
      </w:pPr>
    </w:p>
    <w:p w14:paraId="7BE7B5D4" w14:textId="77777777" w:rsidR="00E03856" w:rsidRPr="00CE7B84" w:rsidRDefault="00E03856" w:rsidP="006374BC">
      <w:pPr>
        <w:pStyle w:val="EndnoteText"/>
        <w:ind w:left="0"/>
        <w:rPr>
          <w:rFonts w:ascii="Tahoma" w:hAnsi="Tahoma" w:cs="Tahoma"/>
          <w:lang w:val="it-IT"/>
        </w:rPr>
      </w:pPr>
    </w:p>
    <w:p w14:paraId="03378FBD" w14:textId="77777777" w:rsidR="008233B3" w:rsidRPr="00CE7B84" w:rsidRDefault="00A560B6" w:rsidP="006374BC">
      <w:pPr>
        <w:pStyle w:val="Heading3"/>
        <w:rPr>
          <w:rFonts w:ascii="Tahoma" w:hAnsi="Tahoma" w:cs="Tahoma"/>
          <w:lang w:val="it-IT"/>
        </w:rPr>
      </w:pPr>
      <w:bookmarkStart w:id="1153" w:name="_29_BizTalk®_Server"/>
      <w:bookmarkStart w:id="1154" w:name="_32_BizTalk_Server®"/>
      <w:bookmarkStart w:id="1155" w:name="_35_BizTalk_Server®"/>
      <w:bookmarkStart w:id="1156" w:name="_Toc377597838"/>
      <w:bookmarkEnd w:id="1153"/>
      <w:bookmarkEnd w:id="1154"/>
      <w:bookmarkEnd w:id="1155"/>
      <w:r w:rsidRPr="00CE7B84">
        <w:rPr>
          <w:rFonts w:ascii="Tahoma" w:hAnsi="Tahoma" w:cs="Tahoma"/>
          <w:caps/>
          <w:color w:val="F66400"/>
          <w:sz w:val="22"/>
          <w:vertAlign w:val="superscript"/>
          <w:lang w:val="it-IT"/>
        </w:rPr>
        <w:t>35</w:t>
      </w:r>
      <w:r w:rsidRPr="008236DF">
        <w:rPr>
          <w:rFonts w:ascii="Tahoma" w:hAnsi="Tahoma" w:cs="Tahoma"/>
          <w:caps/>
          <w:color w:val="F66400"/>
          <w:sz w:val="22"/>
          <w:lang w:val="it-IT"/>
        </w:rPr>
        <w:t xml:space="preserve"> </w:t>
      </w:r>
      <w:r w:rsidRPr="00CE7B84">
        <w:rPr>
          <w:rFonts w:ascii="Tahoma" w:hAnsi="Tahoma" w:cs="Tahoma"/>
          <w:color w:val="F66400"/>
          <w:sz w:val="22"/>
          <w:lang w:val="it-IT"/>
        </w:rPr>
        <w:t>BizTalk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2013 Branch</w:t>
      </w:r>
      <w:bookmarkEnd w:id="1156"/>
    </w:p>
    <w:p w14:paraId="0591F3BF" w14:textId="77777777" w:rsidR="008233B3" w:rsidRPr="00CE7B84" w:rsidRDefault="008233B3" w:rsidP="006374BC">
      <w:pPr>
        <w:rPr>
          <w:rFonts w:cs="Tahoma"/>
          <w:lang w:val="it-IT"/>
        </w:rPr>
      </w:pPr>
    </w:p>
    <w:p w14:paraId="4B408EB3"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Concessioni di Licenza Associate alla Variazione del Modello di Licenza</w:t>
      </w:r>
    </w:p>
    <w:p w14:paraId="06AF4F39" w14:textId="77777777" w:rsidR="008233B3" w:rsidRPr="00CE7B84" w:rsidRDefault="008233B3" w:rsidP="006374BC">
      <w:pPr>
        <w:ind w:left="720"/>
        <w:rPr>
          <w:rFonts w:cs="Tahoma"/>
          <w:lang w:val="it-IT"/>
        </w:rPr>
      </w:pPr>
      <w:r w:rsidRPr="00CE7B84">
        <w:rPr>
          <w:rFonts w:eastAsia="Calibri" w:cs="Tahoma"/>
          <w:color w:val="000000"/>
          <w:szCs w:val="18"/>
          <w:lang w:val="it-IT"/>
        </w:rPr>
        <w:t>BizTalk Server 2010 sarà l</w:t>
      </w:r>
      <w:r w:rsidR="006D573C">
        <w:rPr>
          <w:rFonts w:eastAsia="Calibri" w:cs="Tahoma"/>
          <w:color w:val="000000"/>
          <w:szCs w:val="18"/>
          <w:lang w:val="it-IT"/>
        </w:rPr>
        <w:t>’</w:t>
      </w:r>
      <w:r w:rsidRPr="00CE7B84">
        <w:rPr>
          <w:rFonts w:eastAsia="Calibri" w:cs="Tahoma"/>
          <w:color w:val="000000"/>
          <w:szCs w:val="18"/>
          <w:lang w:val="it-IT"/>
        </w:rPr>
        <w:t>ultima versione di BizTalk Server concessa in licenza ai sensi del modello di licenza per processore.</w:t>
      </w:r>
      <w:r w:rsidR="00AB7B90" w:rsidRPr="00CE7B84">
        <w:rPr>
          <w:rFonts w:eastAsia="Calibri" w:cs="Tahoma"/>
          <w:color w:val="000000"/>
          <w:szCs w:val="18"/>
          <w:lang w:val="it-IT"/>
        </w:rPr>
        <w:t xml:space="preserve"> </w:t>
      </w:r>
      <w:r w:rsidRPr="00CE7B84">
        <w:rPr>
          <w:rFonts w:eastAsia="Calibri" w:cs="Tahoma"/>
          <w:color w:val="000000"/>
          <w:szCs w:val="18"/>
          <w:lang w:val="it-IT"/>
        </w:rPr>
        <w:t>In via eccezionale, alle società con Contratti Multilicenza e copertura Software Assurance attiva per le licenze per processore per BizTalk Server 2010 Branch alla data di pubblicazione della presente Lista dei Prodotti (</w:t>
      </w:r>
      <w:r w:rsidR="00B620C9" w:rsidRPr="00CE7B84">
        <w:rPr>
          <w:rFonts w:eastAsia="Calibri" w:cs="Tahoma"/>
          <w:color w:val="000000"/>
          <w:szCs w:val="18"/>
          <w:lang w:val="it-IT"/>
        </w:rPr>
        <w:t>“</w:t>
      </w:r>
      <w:r w:rsidRPr="00CE7B84">
        <w:rPr>
          <w:rFonts w:eastAsia="Calibri" w:cs="Tahoma"/>
          <w:color w:val="000000"/>
          <w:szCs w:val="18"/>
          <w:lang w:val="it-IT"/>
        </w:rPr>
        <w:t>licenze qualificanti</w:t>
      </w:r>
      <w:r w:rsidR="00B620C9" w:rsidRPr="00CE7B84">
        <w:rPr>
          <w:rFonts w:eastAsia="Calibri" w:cs="Tahoma"/>
          <w:color w:val="000000"/>
          <w:szCs w:val="18"/>
          <w:lang w:val="it-IT"/>
        </w:rPr>
        <w:t>”</w:t>
      </w:r>
      <w:r w:rsidRPr="00CE7B84">
        <w:rPr>
          <w:rFonts w:eastAsia="Calibri" w:cs="Tahoma"/>
          <w:color w:val="000000"/>
          <w:szCs w:val="18"/>
          <w:lang w:val="it-IT"/>
        </w:rPr>
        <w:t xml:space="preserve">) vengono offerte le opzioni che seguono. </w:t>
      </w:r>
    </w:p>
    <w:p w14:paraId="0E7EFEF9" w14:textId="77777777" w:rsidR="008233B3" w:rsidRPr="00CE7B84" w:rsidRDefault="008233B3" w:rsidP="006374BC">
      <w:pPr>
        <w:ind w:left="720"/>
        <w:rPr>
          <w:rFonts w:cs="Tahoma"/>
          <w:lang w:val="it-IT"/>
        </w:rPr>
      </w:pPr>
    </w:p>
    <w:p w14:paraId="390851F3"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Periodo di Validità Corrente</w:t>
      </w:r>
    </w:p>
    <w:p w14:paraId="0F3CB9A9" w14:textId="77777777" w:rsidR="008233B3" w:rsidRPr="00CE7B84" w:rsidRDefault="008233B3" w:rsidP="006374BC">
      <w:pPr>
        <w:ind w:left="720"/>
        <w:rPr>
          <w:rFonts w:cs="Tahoma"/>
          <w:lang w:val="it-IT"/>
        </w:rPr>
      </w:pPr>
      <w:r w:rsidRPr="00CE7B84">
        <w:rPr>
          <w:rFonts w:eastAsia="Calibri" w:cs="Tahoma"/>
          <w:color w:val="000000"/>
          <w:szCs w:val="18"/>
          <w:lang w:val="it-IT"/>
        </w:rPr>
        <w:t xml:space="preserve">Durante il periodo di validità corrente della copertura Software Assurance le società (incluse le società titolari di contratti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potranno, ai sensi di una licenza qualificante, effettuare l</w:t>
      </w:r>
      <w:r w:rsidR="006D573C">
        <w:rPr>
          <w:rFonts w:eastAsia="Calibri" w:cs="Tahoma"/>
          <w:color w:val="000000"/>
          <w:szCs w:val="18"/>
          <w:lang w:val="it-IT"/>
        </w:rPr>
        <w:t>’</w:t>
      </w:r>
      <w:r w:rsidRPr="00CE7B84">
        <w:rPr>
          <w:rFonts w:eastAsia="Calibri" w:cs="Tahoma"/>
          <w:color w:val="000000"/>
          <w:szCs w:val="18"/>
          <w:lang w:val="it-IT"/>
        </w:rPr>
        <w:t>aggiornamento all</w:t>
      </w:r>
      <w:r w:rsidR="006D573C">
        <w:rPr>
          <w:rFonts w:eastAsia="Calibri" w:cs="Tahoma"/>
          <w:color w:val="000000"/>
          <w:szCs w:val="18"/>
          <w:lang w:val="it-IT"/>
        </w:rPr>
        <w:t>’</w:t>
      </w:r>
      <w:r w:rsidRPr="00CE7B84">
        <w:rPr>
          <w:rFonts w:eastAsia="Calibri" w:cs="Tahoma"/>
          <w:color w:val="000000"/>
          <w:szCs w:val="18"/>
          <w:lang w:val="it-IT"/>
        </w:rPr>
        <w:t xml:space="preserve">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14:paraId="27AB4ED4" w14:textId="77777777" w:rsidR="00D57009" w:rsidRPr="00CE7B84" w:rsidRDefault="00D57009" w:rsidP="006374BC">
      <w:pPr>
        <w:rPr>
          <w:rFonts w:cs="Tahoma"/>
          <w:lang w:val="it-IT"/>
        </w:rPr>
      </w:pPr>
    </w:p>
    <w:p w14:paraId="71FBEAF6"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Primo Periodo di Rinnovo</w:t>
      </w:r>
    </w:p>
    <w:p w14:paraId="6871D84D" w14:textId="77777777" w:rsidR="008233B3" w:rsidRPr="00CE7B84" w:rsidRDefault="008233B3" w:rsidP="006374BC">
      <w:pPr>
        <w:tabs>
          <w:tab w:val="left" w:pos="1800"/>
        </w:tabs>
        <w:spacing w:after="60"/>
        <w:ind w:left="720"/>
        <w:rPr>
          <w:rFonts w:cs="Tahoma"/>
          <w:lang w:val="it-IT"/>
        </w:rPr>
      </w:pPr>
      <w:r w:rsidRPr="00CE7B84">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14:paraId="7283E267" w14:textId="77777777" w:rsidR="008233B3" w:rsidRPr="00A376D7" w:rsidRDefault="008233B3" w:rsidP="00742B05">
      <w:pPr>
        <w:numPr>
          <w:ilvl w:val="3"/>
          <w:numId w:val="88"/>
        </w:numPr>
        <w:tabs>
          <w:tab w:val="left" w:pos="2160"/>
        </w:tabs>
        <w:spacing w:after="60"/>
        <w:ind w:left="2160"/>
        <w:rPr>
          <w:rFonts w:cs="Tahoma"/>
        </w:rPr>
      </w:pPr>
      <w:r w:rsidRPr="00A376D7">
        <w:rPr>
          <w:rFonts w:eastAsia="Calibri" w:cs="Tahoma"/>
          <w:color w:val="000000"/>
          <w:szCs w:val="18"/>
        </w:rPr>
        <w:t>quattro O</w:t>
      </w:r>
    </w:p>
    <w:p w14:paraId="489180DA" w14:textId="77777777" w:rsidR="008233B3" w:rsidRPr="00CE7B84" w:rsidRDefault="008233B3" w:rsidP="00742B05">
      <w:pPr>
        <w:numPr>
          <w:ilvl w:val="3"/>
          <w:numId w:val="88"/>
        </w:numPr>
        <w:tabs>
          <w:tab w:val="left" w:pos="2160"/>
        </w:tabs>
        <w:spacing w:after="60"/>
        <w:ind w:left="2160"/>
        <w:rPr>
          <w:rFonts w:cs="Tahoma"/>
          <w:lang w:val="it-IT"/>
        </w:rPr>
      </w:pPr>
      <w:r w:rsidRPr="00CE7B84">
        <w:rPr>
          <w:rFonts w:eastAsia="Calibri" w:cs="Tahoma"/>
          <w:color w:val="000000"/>
          <w:szCs w:val="18"/>
          <w:lang w:val="it-IT"/>
        </w:rPr>
        <w:t>il numero effettivo di core per processore fisico moltiplicato per il fattore core appropriato.</w:t>
      </w:r>
      <w:r w:rsidR="00AB7B90" w:rsidRPr="00CE7B84">
        <w:rPr>
          <w:rFonts w:eastAsia="Calibri" w:cs="Tahoma"/>
          <w:color w:val="000000"/>
          <w:szCs w:val="18"/>
          <w:lang w:val="it-IT"/>
        </w:rPr>
        <w:t xml:space="preserve"> </w:t>
      </w:r>
      <w:r w:rsidRPr="00CE7B84">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110919B8" w14:textId="77777777" w:rsidR="008233B3" w:rsidRPr="00CE7B84" w:rsidRDefault="008233B3" w:rsidP="006374BC">
      <w:pPr>
        <w:tabs>
          <w:tab w:val="left" w:pos="1800"/>
        </w:tabs>
        <w:ind w:left="1080"/>
        <w:rPr>
          <w:rFonts w:cs="Tahoma"/>
          <w:lang w:val="it-IT"/>
        </w:rPr>
      </w:pPr>
    </w:p>
    <w:p w14:paraId="252C5840" w14:textId="77777777" w:rsidR="008233B3" w:rsidRPr="00CE7B84" w:rsidRDefault="008233B3" w:rsidP="006374BC">
      <w:pPr>
        <w:spacing w:after="60"/>
        <w:ind w:left="720"/>
        <w:rPr>
          <w:rFonts w:cs="Tahoma"/>
          <w:lang w:val="it-IT"/>
        </w:rPr>
      </w:pPr>
      <w:r w:rsidRPr="00CE7B84">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opzione di acquistare Software Assurance per le licenze core per BizTalk Server non è applicabile al rinnovo della copertura ai sensi dei programmi di sottoscrizione.</w:t>
      </w:r>
      <w:r w:rsidR="00AB7B90" w:rsidRPr="00CE7B84">
        <w:rPr>
          <w:rFonts w:eastAsia="Calibri" w:cs="Tahoma"/>
          <w:szCs w:val="18"/>
          <w:lang w:val="it-IT"/>
        </w:rPr>
        <w:t xml:space="preserve"> </w:t>
      </w:r>
    </w:p>
    <w:p w14:paraId="31424FC4" w14:textId="77777777" w:rsidR="008233B3" w:rsidRPr="00CE7B84" w:rsidRDefault="008233B3" w:rsidP="006374BC">
      <w:pPr>
        <w:ind w:left="1440"/>
        <w:rPr>
          <w:rFonts w:cs="Tahoma"/>
          <w:lang w:val="it-IT"/>
        </w:rPr>
      </w:pPr>
    </w:p>
    <w:p w14:paraId="57FAD4BD" w14:textId="77777777" w:rsidR="008233B3" w:rsidRPr="00CE7B84" w:rsidRDefault="008233B3" w:rsidP="006374BC">
      <w:pPr>
        <w:tabs>
          <w:tab w:val="left" w:pos="1440"/>
        </w:tabs>
        <w:spacing w:after="60"/>
        <w:ind w:left="720"/>
        <w:rPr>
          <w:rFonts w:cs="Tahoma"/>
          <w:lang w:val="it-IT"/>
        </w:rPr>
      </w:pPr>
      <w:r w:rsidRPr="00CE7B84">
        <w:rPr>
          <w:rFonts w:eastAsia="Calibri" w:cs="Tahoma"/>
          <w:b/>
          <w:color w:val="000000"/>
          <w:szCs w:val="18"/>
          <w:lang w:val="it-IT"/>
        </w:rPr>
        <w:t>Per le Società con copertura Software Assurance che scelgono di non effettuare il rinnovo</w:t>
      </w:r>
    </w:p>
    <w:p w14:paraId="4CC03BE3" w14:textId="77777777" w:rsidR="008233B3" w:rsidRPr="00CE7B84" w:rsidRDefault="008233B3" w:rsidP="00887418">
      <w:pPr>
        <w:tabs>
          <w:tab w:val="left" w:pos="1440"/>
        </w:tabs>
        <w:ind w:left="720"/>
        <w:rPr>
          <w:rFonts w:cs="Tahoma"/>
          <w:lang w:val="it-IT"/>
        </w:rPr>
      </w:pPr>
      <w:r w:rsidRPr="00CE7B84">
        <w:rPr>
          <w:rFonts w:eastAsia="Calibri" w:cs="Tahoma"/>
          <w:color w:val="000000"/>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che scelgono di effettuare il</w:t>
      </w:r>
      <w:r w:rsidR="00887418" w:rsidRPr="00CE7B84">
        <w:rPr>
          <w:rFonts w:eastAsia="Calibri" w:cs="Tahoma"/>
          <w:color w:val="000000"/>
          <w:szCs w:val="18"/>
          <w:lang w:val="it-IT"/>
        </w:rPr>
        <w:t> </w:t>
      </w:r>
      <w:r w:rsidRPr="00CE7B84">
        <w:rPr>
          <w:rFonts w:eastAsia="Calibri" w:cs="Tahoma"/>
          <w:color w:val="000000"/>
          <w:szCs w:val="18"/>
          <w:lang w:val="it-IT"/>
        </w:rPr>
        <w:t>buy-out delle licenze per processore e le altre società che acquistano licenze perpetue ai sensi del loro</w:t>
      </w:r>
      <w:r w:rsidR="00887418" w:rsidRPr="00CE7B84">
        <w:rPr>
          <w:rFonts w:eastAsia="Calibri" w:cs="Tahoma"/>
          <w:color w:val="000000"/>
          <w:szCs w:val="18"/>
          <w:lang w:val="it-IT"/>
        </w:rPr>
        <w:t> </w:t>
      </w:r>
      <w:r w:rsidRPr="00CE7B84">
        <w:rPr>
          <w:rFonts w:eastAsia="Calibri" w:cs="Tahoma"/>
          <w:color w:val="000000"/>
          <w:szCs w:val="18"/>
          <w:lang w:val="it-IT"/>
        </w:rPr>
        <w:t>contratto e scelgono di non rinnovare la copertura Software Assurance in scadenza potranno eseguire</w:t>
      </w:r>
      <w:r w:rsidR="00887418" w:rsidRPr="00CE7B84">
        <w:rPr>
          <w:rFonts w:eastAsia="Calibri" w:cs="Tahoma"/>
          <w:color w:val="000000"/>
          <w:szCs w:val="18"/>
          <w:lang w:val="it-IT"/>
        </w:rPr>
        <w:t> </w:t>
      </w:r>
      <w:r w:rsidRPr="00CE7B84">
        <w:rPr>
          <w:rFonts w:eastAsia="Calibri" w:cs="Tahoma"/>
          <w:color w:val="000000"/>
          <w:szCs w:val="18"/>
          <w:lang w:val="it-IT"/>
        </w:rPr>
        <w:t>BizTalk Server 2010 o l</w:t>
      </w:r>
      <w:r w:rsidR="006D573C">
        <w:rPr>
          <w:rFonts w:eastAsia="Calibri" w:cs="Tahoma"/>
          <w:color w:val="000000"/>
          <w:szCs w:val="18"/>
          <w:lang w:val="it-IT"/>
        </w:rPr>
        <w:t>’</w:t>
      </w:r>
      <w:r w:rsidRPr="00CE7B84">
        <w:rPr>
          <w:rFonts w:eastAsia="Calibri" w:cs="Tahoma"/>
          <w:color w:val="000000"/>
          <w:szCs w:val="18"/>
          <w:lang w:val="it-IT"/>
        </w:rPr>
        <w:t>ultima versione di BizTalk Server disponibile ai sensi di tali licenze come</w:t>
      </w:r>
      <w:r w:rsidR="00887418" w:rsidRPr="00CE7B84">
        <w:rPr>
          <w:rFonts w:eastAsia="Calibri" w:cs="Tahoma"/>
          <w:color w:val="000000"/>
          <w:szCs w:val="18"/>
          <w:lang w:val="it-IT"/>
        </w:rPr>
        <w:t> </w:t>
      </w:r>
      <w:r w:rsidRPr="00CE7B84">
        <w:rPr>
          <w:rFonts w:eastAsia="Calibri" w:cs="Tahoma"/>
          <w:color w:val="000000"/>
          <w:szCs w:val="18"/>
          <w:lang w:val="it-IT"/>
        </w:rPr>
        <w:t>indicato sotto:</w:t>
      </w:r>
    </w:p>
    <w:p w14:paraId="05C65C85" w14:textId="77777777" w:rsidR="008233B3" w:rsidRPr="00CE7B84" w:rsidRDefault="008233B3" w:rsidP="006374BC">
      <w:pPr>
        <w:tabs>
          <w:tab w:val="left" w:pos="1440"/>
        </w:tabs>
        <w:ind w:left="720"/>
        <w:rPr>
          <w:rFonts w:cs="Tahoma"/>
          <w:lang w:val="it-IT"/>
        </w:rPr>
      </w:pPr>
    </w:p>
    <w:p w14:paraId="25D800C2" w14:textId="77777777" w:rsidR="008233B3" w:rsidRPr="00CE7B84" w:rsidRDefault="008233B3" w:rsidP="00742B05">
      <w:pPr>
        <w:numPr>
          <w:ilvl w:val="0"/>
          <w:numId w:val="51"/>
        </w:numPr>
        <w:spacing w:after="60"/>
        <w:ind w:left="1440"/>
        <w:rPr>
          <w:rFonts w:cs="Tahoma"/>
          <w:lang w:val="it-IT"/>
        </w:rPr>
      </w:pPr>
      <w:r w:rsidRPr="00CE7B84">
        <w:rPr>
          <w:rFonts w:eastAsia="Calibri" w:cs="Tahoma"/>
          <w:b/>
          <w:color w:val="000000"/>
          <w:szCs w:val="18"/>
          <w:lang w:val="it-IT"/>
        </w:rPr>
        <w:t>BizTalk Server 2010 Branch:</w:t>
      </w:r>
      <w:r w:rsidRPr="00CE7B84">
        <w:rPr>
          <w:rFonts w:eastAsia="Calibri" w:cs="Tahoma"/>
          <w:color w:val="000000"/>
          <w:szCs w:val="18"/>
          <w:lang w:val="it-IT"/>
        </w:rPr>
        <w:t xml:space="preserve"> L</w:t>
      </w:r>
      <w:r w:rsidR="006D573C">
        <w:rPr>
          <w:rFonts w:eastAsia="Calibri" w:cs="Tahoma"/>
          <w:color w:val="000000"/>
          <w:szCs w:val="18"/>
          <w:lang w:val="it-IT"/>
        </w:rPr>
        <w:t>’</w:t>
      </w:r>
      <w:r w:rsidRPr="00CE7B84">
        <w:rPr>
          <w:rFonts w:eastAsia="Calibri" w:cs="Tahoma"/>
          <w:color w:val="000000"/>
          <w:szCs w:val="18"/>
          <w:lang w:val="it-IT"/>
        </w:rPr>
        <w:t>utilizzo continuativo di questo software è soggetto ai diritti di utilizzo del prodotto previsti dalla licenza per processore per BizTalk Server 2010 Branch; tuttavia, le società non disporranno più di Mobilità delle Licenze tramite Software Assurance.</w:t>
      </w:r>
    </w:p>
    <w:p w14:paraId="6AA1CCEB" w14:textId="77777777" w:rsidR="008233B3" w:rsidRPr="00CE7B84" w:rsidRDefault="00AF7294" w:rsidP="00742B05">
      <w:pPr>
        <w:numPr>
          <w:ilvl w:val="0"/>
          <w:numId w:val="51"/>
        </w:numPr>
        <w:tabs>
          <w:tab w:val="left" w:pos="1800"/>
        </w:tabs>
        <w:spacing w:after="60"/>
        <w:ind w:left="1440"/>
        <w:rPr>
          <w:rFonts w:cs="Tahoma"/>
          <w:lang w:val="it-IT"/>
        </w:rPr>
      </w:pPr>
      <w:r w:rsidRPr="00CE7B84">
        <w:rPr>
          <w:rFonts w:eastAsia="Calibri" w:cs="Tahoma"/>
          <w:b/>
          <w:color w:val="000000"/>
          <w:szCs w:val="18"/>
          <w:lang w:val="it-IT"/>
        </w:rPr>
        <w:lastRenderedPageBreak/>
        <w:t xml:space="preserve">Ultima versione di BizTalk Server Branch: </w:t>
      </w: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utilizzo di tale versione del software è soggetto ai diritti di utilizzo del prodotto previsti dalla licenza per processore per BizTalk Server 2010 Branch, tuttavia: </w:t>
      </w:r>
    </w:p>
    <w:p w14:paraId="5C3F4749" w14:textId="77777777" w:rsidR="008233B3" w:rsidRPr="00CE7B84" w:rsidRDefault="008233B3" w:rsidP="00742B05">
      <w:pPr>
        <w:numPr>
          <w:ilvl w:val="1"/>
          <w:numId w:val="51"/>
        </w:numPr>
        <w:tabs>
          <w:tab w:val="left" w:pos="2160"/>
        </w:tabs>
        <w:spacing w:after="60"/>
        <w:ind w:left="2160"/>
        <w:rPr>
          <w:rFonts w:cs="Tahoma"/>
          <w:lang w:val="it-IT"/>
        </w:rPr>
      </w:pPr>
      <w:r w:rsidRPr="00CE7B84">
        <w:rPr>
          <w:rFonts w:eastAsia="Calibri" w:cs="Tahoma"/>
          <w:color w:val="000000"/>
          <w:szCs w:val="18"/>
          <w:lang w:val="it-IT"/>
        </w:rPr>
        <w:t>le società non disporranno più della Mobilità delle Licenze all</w:t>
      </w:r>
      <w:r w:rsidR="006D573C">
        <w:rPr>
          <w:rFonts w:eastAsia="Calibri" w:cs="Tahoma"/>
          <w:color w:val="000000"/>
          <w:szCs w:val="18"/>
          <w:lang w:val="it-IT"/>
        </w:rPr>
        <w:t>’</w:t>
      </w:r>
      <w:r w:rsidRPr="00CE7B84">
        <w:rPr>
          <w:rFonts w:eastAsia="Calibri" w:cs="Tahoma"/>
          <w:color w:val="000000"/>
          <w:szCs w:val="18"/>
          <w:lang w:val="it-IT"/>
        </w:rPr>
        <w:t xml:space="preserve">interno di Server Farm o della Mobilità delle Licenze tramite Software Assurance e </w:t>
      </w:r>
    </w:p>
    <w:p w14:paraId="029E954A" w14:textId="77777777" w:rsidR="008233B3" w:rsidRPr="00CE7B84" w:rsidRDefault="008233B3" w:rsidP="00742B05">
      <w:pPr>
        <w:numPr>
          <w:ilvl w:val="1"/>
          <w:numId w:val="51"/>
        </w:numPr>
        <w:tabs>
          <w:tab w:val="left" w:pos="2160"/>
          <w:tab w:val="left" w:pos="2970"/>
        </w:tabs>
        <w:spacing w:after="60"/>
        <w:ind w:left="21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eventuale riassegnazione di licenze è soggetta ai limiti che seguono relativi alla loro </w:t>
      </w:r>
      <w:r w:rsidR="00B620C9" w:rsidRPr="00CE7B84">
        <w:rPr>
          <w:rFonts w:eastAsia="Calibri" w:cs="Tahoma"/>
          <w:color w:val="000000"/>
          <w:szCs w:val="18"/>
          <w:lang w:val="it-IT"/>
        </w:rPr>
        <w:t>“</w:t>
      </w:r>
      <w:r w:rsidRPr="00CE7B84">
        <w:rPr>
          <w:rFonts w:eastAsia="Calibri" w:cs="Tahoma"/>
          <w:color w:val="000000"/>
          <w:szCs w:val="18"/>
          <w:lang w:val="it-IT"/>
        </w:rPr>
        <w:t>equivalenza di licenze core</w:t>
      </w:r>
      <w:r w:rsidR="00B620C9" w:rsidRPr="00CE7B84">
        <w:rPr>
          <w:rFonts w:eastAsia="Calibri" w:cs="Tahoma"/>
          <w:color w:val="000000"/>
          <w:szCs w:val="18"/>
          <w:lang w:val="it-IT"/>
        </w:rPr>
        <w:t>”</w:t>
      </w:r>
      <w:r w:rsidRPr="00CE7B84">
        <w:rPr>
          <w:rFonts w:eastAsia="Calibri" w:cs="Tahoma"/>
          <w:color w:val="000000"/>
          <w:szCs w:val="18"/>
          <w:lang w:val="it-IT"/>
        </w:rPr>
        <w:t>.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determinata come di seguito riportato. </w:t>
      </w:r>
    </w:p>
    <w:p w14:paraId="18D1DC3A" w14:textId="77777777" w:rsidR="008233B3" w:rsidRPr="00CE7B84" w:rsidRDefault="008233B3" w:rsidP="00742B05">
      <w:pPr>
        <w:numPr>
          <w:ilvl w:val="2"/>
          <w:numId w:val="51"/>
        </w:numPr>
        <w:tabs>
          <w:tab w:val="left" w:pos="2520"/>
        </w:tabs>
        <w:spacing w:after="60"/>
        <w:ind w:left="2520"/>
        <w:rPr>
          <w:rFonts w:cs="Tahoma"/>
          <w:lang w:val="it-IT"/>
        </w:rPr>
      </w:pPr>
      <w:r w:rsidRPr="00CE7B84">
        <w:rPr>
          <w:rFonts w:eastAsia="Calibri" w:cs="Tahoma"/>
          <w:color w:val="000000"/>
          <w:szCs w:val="18"/>
          <w:lang w:val="it-IT"/>
        </w:rPr>
        <w:t>Per ogni licenza qualificante ceduta al server,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il numero maggiore tra: </w:t>
      </w:r>
    </w:p>
    <w:p w14:paraId="45FA5438" w14:textId="77777777" w:rsidR="008233B3" w:rsidRPr="00CE7B84" w:rsidRDefault="008233B3" w:rsidP="00742B05">
      <w:pPr>
        <w:numPr>
          <w:ilvl w:val="4"/>
          <w:numId w:val="121"/>
        </w:numPr>
        <w:tabs>
          <w:tab w:val="left" w:pos="2880"/>
        </w:tabs>
        <w:spacing w:after="60"/>
        <w:ind w:left="2880"/>
        <w:rPr>
          <w:rFonts w:cs="Tahoma"/>
          <w:lang w:val="it-IT"/>
        </w:rPr>
      </w:pPr>
      <w:r w:rsidRPr="00CE7B84">
        <w:rPr>
          <w:rFonts w:eastAsia="Calibri" w:cs="Tahoma"/>
          <w:color w:val="000000"/>
          <w:szCs w:val="18"/>
          <w:lang w:val="it-IT"/>
        </w:rPr>
        <w:t xml:space="preserve">quattro core per licenza per processore O </w:t>
      </w:r>
    </w:p>
    <w:p w14:paraId="2F7DCD33" w14:textId="77777777" w:rsidR="008233B3" w:rsidRPr="00CE7B84" w:rsidRDefault="008233B3" w:rsidP="00742B05">
      <w:pPr>
        <w:numPr>
          <w:ilvl w:val="4"/>
          <w:numId w:val="121"/>
        </w:numPr>
        <w:tabs>
          <w:tab w:val="left" w:pos="2880"/>
        </w:tabs>
        <w:spacing w:after="60"/>
        <w:ind w:left="2880"/>
        <w:rPr>
          <w:rFonts w:cs="Tahoma"/>
          <w:lang w:val="it-IT"/>
        </w:rPr>
      </w:pPr>
      <w:r w:rsidRPr="00CE7B84">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0835E3BD" w14:textId="77777777" w:rsidR="008233B3" w:rsidRPr="00CE7B84" w:rsidRDefault="008233B3" w:rsidP="00742B05">
      <w:pPr>
        <w:numPr>
          <w:ilvl w:val="1"/>
          <w:numId w:val="123"/>
        </w:numPr>
        <w:tabs>
          <w:tab w:val="left" w:pos="1800"/>
        </w:tabs>
        <w:spacing w:after="60"/>
        <w:rPr>
          <w:rFonts w:cs="Tahoma"/>
          <w:lang w:val="it-IT"/>
        </w:rPr>
      </w:pPr>
      <w:r w:rsidRPr="00CE7B84">
        <w:rPr>
          <w:rFonts w:eastAsia="Calibri" w:cs="Tahoma"/>
          <w:color w:val="000000"/>
          <w:szCs w:val="18"/>
          <w:lang w:val="it-IT"/>
        </w:rPr>
        <w:t xml:space="preserve">Le società </w:t>
      </w:r>
      <w:r w:rsidRPr="00CE7B84">
        <w:rPr>
          <w:rFonts w:eastAsia="Calibri" w:cs="Tahoma"/>
          <w:szCs w:val="18"/>
          <w:lang w:val="it-IT"/>
        </w:rPr>
        <w:t>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della versione del software in uso. Quando cede licenze core a server nei modi descritti,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BizTalk Server aggiuntive.</w:t>
      </w:r>
    </w:p>
    <w:p w14:paraId="166E84B5" w14:textId="77777777" w:rsidR="008233B3" w:rsidRPr="00CE7B84" w:rsidRDefault="008233B3" w:rsidP="00742B05">
      <w:pPr>
        <w:numPr>
          <w:ilvl w:val="1"/>
          <w:numId w:val="123"/>
        </w:numPr>
        <w:tabs>
          <w:tab w:val="left" w:pos="1800"/>
          <w:tab w:val="left" w:pos="2970"/>
        </w:tabs>
        <w:spacing w:after="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equivalenza di licenze core stimata delle società non implica che esse possano cedere una licenza singola per processore a core attraverso due o più processori.</w:t>
      </w:r>
    </w:p>
    <w:p w14:paraId="28E5CC54" w14:textId="77777777" w:rsidR="008233B3" w:rsidRPr="00CE7B84" w:rsidRDefault="008233B3" w:rsidP="006374BC">
      <w:pPr>
        <w:ind w:left="1440"/>
        <w:rPr>
          <w:rFonts w:cs="Tahoma"/>
          <w:lang w:val="it-IT"/>
        </w:rPr>
      </w:pPr>
    </w:p>
    <w:p w14:paraId="12DC6B50" w14:textId="77777777" w:rsidR="008233B3" w:rsidRPr="00CE7B84" w:rsidRDefault="008233B3" w:rsidP="006374BC">
      <w:pPr>
        <w:rPr>
          <w:rFonts w:cs="Tahoma"/>
          <w:lang w:val="it-IT"/>
        </w:rPr>
      </w:pPr>
    </w:p>
    <w:p w14:paraId="2D0DA9C4" w14:textId="77777777" w:rsidR="008233B3" w:rsidRPr="00CE7B84" w:rsidRDefault="00A560B6" w:rsidP="006374BC">
      <w:pPr>
        <w:pStyle w:val="Heading3"/>
        <w:rPr>
          <w:rFonts w:ascii="Tahoma" w:hAnsi="Tahoma" w:cs="Tahoma"/>
          <w:lang w:val="it-IT"/>
        </w:rPr>
      </w:pPr>
      <w:bookmarkStart w:id="1157" w:name="_36_BizTalk_Server®"/>
      <w:bookmarkStart w:id="1158" w:name="_Toc377597839"/>
      <w:bookmarkStart w:id="1159" w:name="_Toc343596567"/>
      <w:bookmarkEnd w:id="1157"/>
      <w:r w:rsidRPr="00CE7B84">
        <w:rPr>
          <w:rFonts w:ascii="Tahoma" w:hAnsi="Tahoma" w:cs="Tahoma"/>
          <w:caps/>
          <w:color w:val="F66400"/>
          <w:sz w:val="22"/>
          <w:vertAlign w:val="superscript"/>
          <w:lang w:val="it-IT"/>
        </w:rPr>
        <w:t>36</w:t>
      </w:r>
      <w:r w:rsidRPr="008236DF">
        <w:rPr>
          <w:rFonts w:ascii="Tahoma" w:hAnsi="Tahoma" w:cs="Tahoma"/>
          <w:caps/>
          <w:color w:val="F66400"/>
          <w:sz w:val="22"/>
          <w:lang w:val="it-IT"/>
        </w:rPr>
        <w:t xml:space="preserve"> </w:t>
      </w:r>
      <w:r w:rsidRPr="00CE7B84">
        <w:rPr>
          <w:rFonts w:ascii="Tahoma" w:hAnsi="Tahoma" w:cs="Tahoma"/>
          <w:color w:val="F66400"/>
          <w:sz w:val="22"/>
          <w:lang w:val="it-IT"/>
        </w:rPr>
        <w:t>BizTalk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2013 Enterprise</w:t>
      </w:r>
      <w:bookmarkEnd w:id="1158"/>
      <w:r w:rsidRPr="00CE7B84">
        <w:rPr>
          <w:rFonts w:ascii="Tahoma" w:hAnsi="Tahoma" w:cs="Tahoma"/>
          <w:color w:val="F66400"/>
          <w:sz w:val="22"/>
          <w:lang w:val="it-IT"/>
        </w:rPr>
        <w:t xml:space="preserve"> </w:t>
      </w:r>
      <w:bookmarkEnd w:id="1159"/>
    </w:p>
    <w:p w14:paraId="0036858B" w14:textId="77777777" w:rsidR="008233B3" w:rsidRPr="00CE7B84" w:rsidRDefault="008233B3" w:rsidP="006374BC">
      <w:pPr>
        <w:ind w:left="720"/>
        <w:rPr>
          <w:rFonts w:cs="Tahoma"/>
          <w:lang w:val="it-IT"/>
        </w:rPr>
      </w:pPr>
    </w:p>
    <w:p w14:paraId="46ADE7F5"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Concessioni di Licenza Associate alla Variazione del Modello di Licenza</w:t>
      </w:r>
    </w:p>
    <w:p w14:paraId="18A88045" w14:textId="77777777" w:rsidR="008233B3" w:rsidRPr="00CE7B84" w:rsidRDefault="008233B3" w:rsidP="006374BC">
      <w:pPr>
        <w:ind w:left="720"/>
        <w:rPr>
          <w:rFonts w:cs="Tahoma"/>
          <w:lang w:val="it-IT"/>
        </w:rPr>
      </w:pPr>
      <w:r w:rsidRPr="00CE7B84">
        <w:rPr>
          <w:rFonts w:eastAsia="Calibri" w:cs="Tahoma"/>
          <w:color w:val="000000"/>
          <w:szCs w:val="18"/>
          <w:lang w:val="it-IT"/>
        </w:rPr>
        <w:t>BizTalk Server 2010 sarà l</w:t>
      </w:r>
      <w:r w:rsidR="006D573C">
        <w:rPr>
          <w:rFonts w:eastAsia="Calibri" w:cs="Tahoma"/>
          <w:color w:val="000000"/>
          <w:szCs w:val="18"/>
          <w:lang w:val="it-IT"/>
        </w:rPr>
        <w:t>’</w:t>
      </w:r>
      <w:r w:rsidRPr="00CE7B84">
        <w:rPr>
          <w:rFonts w:eastAsia="Calibri" w:cs="Tahoma"/>
          <w:color w:val="000000"/>
          <w:szCs w:val="18"/>
          <w:lang w:val="it-IT"/>
        </w:rPr>
        <w:t>ultima versione di BizTalk Server concessa in licenza ai sensi del modello di licenza per processore.</w:t>
      </w:r>
      <w:r w:rsidR="00AB7B90" w:rsidRPr="00CE7B84">
        <w:rPr>
          <w:rFonts w:eastAsia="Calibri" w:cs="Tahoma"/>
          <w:color w:val="000000"/>
          <w:szCs w:val="18"/>
          <w:lang w:val="it-IT"/>
        </w:rPr>
        <w:t xml:space="preserve"> </w:t>
      </w:r>
      <w:r w:rsidRPr="00CE7B84">
        <w:rPr>
          <w:rFonts w:eastAsia="Calibri" w:cs="Tahoma"/>
          <w:color w:val="000000"/>
          <w:szCs w:val="18"/>
          <w:lang w:val="it-IT"/>
        </w:rPr>
        <w:t>In via eccezionale, alle società con Contratti Multilicenza e copertura Software Assurance attiva per le licenze per processore per BizTalk Server 2010 Enterprise alla data di pubblicazione della presente Lista dei Prodotti (</w:t>
      </w:r>
      <w:r w:rsidR="00B620C9" w:rsidRPr="00CE7B84">
        <w:rPr>
          <w:rFonts w:eastAsia="Calibri" w:cs="Tahoma"/>
          <w:color w:val="000000"/>
          <w:szCs w:val="18"/>
          <w:lang w:val="it-IT"/>
        </w:rPr>
        <w:t>“</w:t>
      </w:r>
      <w:r w:rsidRPr="00CE7B84">
        <w:rPr>
          <w:rFonts w:eastAsia="Calibri" w:cs="Tahoma"/>
          <w:color w:val="000000"/>
          <w:szCs w:val="18"/>
          <w:lang w:val="it-IT"/>
        </w:rPr>
        <w:t>licenze qualificanti</w:t>
      </w:r>
      <w:r w:rsidR="00B620C9" w:rsidRPr="00CE7B84">
        <w:rPr>
          <w:rFonts w:eastAsia="Calibri" w:cs="Tahoma"/>
          <w:color w:val="000000"/>
          <w:szCs w:val="18"/>
          <w:lang w:val="it-IT"/>
        </w:rPr>
        <w:t>”</w:t>
      </w:r>
      <w:r w:rsidRPr="00CE7B84">
        <w:rPr>
          <w:rFonts w:eastAsia="Calibri" w:cs="Tahoma"/>
          <w:color w:val="000000"/>
          <w:szCs w:val="18"/>
          <w:lang w:val="it-IT"/>
        </w:rPr>
        <w:t>) vengono offerte le opzioni che seguono</w:t>
      </w:r>
      <w:r w:rsidRPr="00CE7B84">
        <w:rPr>
          <w:rFonts w:cs="Tahoma"/>
          <w:bCs/>
          <w:color w:val="000000"/>
          <w:szCs w:val="18"/>
          <w:lang w:val="it-IT"/>
        </w:rPr>
        <w:t>.</w:t>
      </w:r>
    </w:p>
    <w:p w14:paraId="134D85E6" w14:textId="77777777" w:rsidR="008233B3" w:rsidRPr="00CE7B84" w:rsidRDefault="008233B3" w:rsidP="006374BC">
      <w:pPr>
        <w:ind w:left="720"/>
        <w:rPr>
          <w:rFonts w:cs="Tahoma"/>
          <w:lang w:val="it-IT"/>
        </w:rPr>
      </w:pPr>
    </w:p>
    <w:p w14:paraId="20169030"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Periodo di Validità Corrente</w:t>
      </w:r>
    </w:p>
    <w:p w14:paraId="1CA64DCB" w14:textId="77777777" w:rsidR="008233B3" w:rsidRPr="00CE7B84" w:rsidRDefault="008233B3" w:rsidP="006374BC">
      <w:pPr>
        <w:ind w:left="720"/>
        <w:rPr>
          <w:rFonts w:cs="Tahoma"/>
          <w:lang w:val="it-IT"/>
        </w:rPr>
      </w:pPr>
      <w:r w:rsidRPr="00CE7B84">
        <w:rPr>
          <w:rFonts w:eastAsia="Calibri" w:cs="Tahoma"/>
          <w:color w:val="000000"/>
          <w:szCs w:val="18"/>
          <w:lang w:val="it-IT"/>
        </w:rPr>
        <w:t xml:space="preserve">Durante il periodo di validità corrente della copertura Software Assurance le società (incluse le società titolari di contratti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potranno, ai sensi di una licenza qualificante, effettuare l</w:t>
      </w:r>
      <w:r w:rsidR="006D573C">
        <w:rPr>
          <w:rFonts w:eastAsia="Calibri" w:cs="Tahoma"/>
          <w:color w:val="000000"/>
          <w:szCs w:val="18"/>
          <w:lang w:val="it-IT"/>
        </w:rPr>
        <w:t>’</w:t>
      </w:r>
      <w:r w:rsidRPr="00CE7B84">
        <w:rPr>
          <w:rFonts w:eastAsia="Calibri" w:cs="Tahoma"/>
          <w:color w:val="000000"/>
          <w:szCs w:val="18"/>
          <w:lang w:val="it-IT"/>
        </w:rPr>
        <w:t>aggiornamento all</w:t>
      </w:r>
      <w:r w:rsidR="006D573C">
        <w:rPr>
          <w:rFonts w:eastAsia="Calibri" w:cs="Tahoma"/>
          <w:color w:val="000000"/>
          <w:szCs w:val="18"/>
          <w:lang w:val="it-IT"/>
        </w:rPr>
        <w:t>’</w:t>
      </w:r>
      <w:r w:rsidRPr="00CE7B84">
        <w:rPr>
          <w:rFonts w:eastAsia="Calibri" w:cs="Tahoma"/>
          <w:color w:val="000000"/>
          <w:szCs w:val="18"/>
          <w:lang w:val="it-IT"/>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14:paraId="33031BBF" w14:textId="77777777" w:rsidR="008233B3" w:rsidRPr="00CE7B84" w:rsidRDefault="008233B3" w:rsidP="006374BC">
      <w:pPr>
        <w:ind w:left="720"/>
        <w:rPr>
          <w:rFonts w:cs="Tahoma"/>
          <w:lang w:val="it-IT"/>
        </w:rPr>
      </w:pPr>
    </w:p>
    <w:p w14:paraId="194C2E4E"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Primo Periodo di Rinnovo</w:t>
      </w:r>
    </w:p>
    <w:p w14:paraId="1A99177E" w14:textId="77777777" w:rsidR="008233B3" w:rsidRPr="00CE7B84" w:rsidRDefault="008233B3" w:rsidP="006374BC">
      <w:pPr>
        <w:tabs>
          <w:tab w:val="left" w:pos="1800"/>
        </w:tabs>
        <w:spacing w:after="60"/>
        <w:ind w:left="720"/>
        <w:rPr>
          <w:rFonts w:cs="Tahoma"/>
          <w:spacing w:val="-2"/>
          <w:lang w:val="it-IT"/>
        </w:rPr>
      </w:pPr>
      <w:r w:rsidRPr="00CE7B84">
        <w:rPr>
          <w:rFonts w:eastAsia="Calibri" w:cs="Tahoma"/>
          <w:color w:val="000000"/>
          <w:spacing w:val="-2"/>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 server moltiplicato per il maggiore tra: </w:t>
      </w:r>
    </w:p>
    <w:p w14:paraId="7E26F63D" w14:textId="77777777" w:rsidR="008233B3" w:rsidRPr="00A376D7" w:rsidRDefault="008233B3" w:rsidP="00742B05">
      <w:pPr>
        <w:numPr>
          <w:ilvl w:val="3"/>
          <w:numId w:val="88"/>
        </w:numPr>
        <w:tabs>
          <w:tab w:val="left" w:pos="2160"/>
        </w:tabs>
        <w:spacing w:after="60"/>
        <w:ind w:left="2160"/>
        <w:rPr>
          <w:rFonts w:cs="Tahoma"/>
        </w:rPr>
      </w:pPr>
      <w:r w:rsidRPr="00A376D7">
        <w:rPr>
          <w:rFonts w:eastAsia="Calibri" w:cs="Tahoma"/>
          <w:color w:val="000000"/>
          <w:szCs w:val="18"/>
        </w:rPr>
        <w:t>quattro O</w:t>
      </w:r>
    </w:p>
    <w:p w14:paraId="37C18E94" w14:textId="77777777" w:rsidR="008233B3" w:rsidRPr="00CE7B84" w:rsidRDefault="008233B3" w:rsidP="00742B05">
      <w:pPr>
        <w:numPr>
          <w:ilvl w:val="3"/>
          <w:numId w:val="88"/>
        </w:numPr>
        <w:tabs>
          <w:tab w:val="left" w:pos="2160"/>
        </w:tabs>
        <w:spacing w:after="60"/>
        <w:ind w:left="2160"/>
        <w:rPr>
          <w:rFonts w:cs="Tahoma"/>
          <w:spacing w:val="-3"/>
          <w:lang w:val="it-IT"/>
        </w:rPr>
      </w:pPr>
      <w:r w:rsidRPr="00CE7B84">
        <w:rPr>
          <w:rFonts w:eastAsia="Calibri" w:cs="Tahoma"/>
          <w:color w:val="000000"/>
          <w:spacing w:val="-3"/>
          <w:szCs w:val="18"/>
          <w:lang w:val="it-IT"/>
        </w:rPr>
        <w:t>il numero effettivo di core per processore fisico moltiplicato per il fattore core appropriato.</w:t>
      </w:r>
      <w:r w:rsidR="00AB7B90" w:rsidRPr="00CE7B84">
        <w:rPr>
          <w:rFonts w:eastAsia="Calibri" w:cs="Tahoma"/>
          <w:color w:val="000000"/>
          <w:spacing w:val="-3"/>
          <w:szCs w:val="18"/>
          <w:lang w:val="it-IT"/>
        </w:rPr>
        <w:t xml:space="preserve"> </w:t>
      </w:r>
      <w:r w:rsidRPr="00CE7B84">
        <w:rPr>
          <w:rFonts w:eastAsia="Calibri" w:cs="Tahoma"/>
          <w:color w:val="000000"/>
          <w:spacing w:val="-3"/>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6D573C">
        <w:rPr>
          <w:rFonts w:eastAsia="Calibri" w:cs="Tahoma"/>
          <w:color w:val="000000"/>
          <w:spacing w:val="-3"/>
          <w:szCs w:val="18"/>
          <w:lang w:val="it-IT"/>
        </w:rPr>
        <w:t>’</w:t>
      </w:r>
      <w:r w:rsidRPr="00CE7B84">
        <w:rPr>
          <w:rFonts w:eastAsia="Calibri" w:cs="Tahoma"/>
          <w:color w:val="000000"/>
          <w:spacing w:val="-3"/>
          <w:szCs w:val="18"/>
          <w:lang w:val="it-IT"/>
        </w:rPr>
        <w:t xml:space="preserve">hardware fisico che supporta tale software appena prima del rinnovo di Software Assurance utilizzando lo strumento MAP di Microsoft o un software equivalente). </w:t>
      </w:r>
    </w:p>
    <w:p w14:paraId="17878688" w14:textId="77777777" w:rsidR="008233B3" w:rsidRPr="00CE7B84" w:rsidRDefault="008233B3" w:rsidP="006374BC">
      <w:pPr>
        <w:spacing w:after="60"/>
        <w:ind w:left="720"/>
        <w:rPr>
          <w:rFonts w:cs="Tahoma"/>
          <w:lang w:val="it-IT"/>
        </w:rPr>
      </w:pPr>
      <w:r w:rsidRPr="00CE7B84">
        <w:rPr>
          <w:rFonts w:eastAsia="Calibri" w:cs="Tahoma"/>
          <w:color w:val="000000"/>
          <w:szCs w:val="18"/>
          <w:lang w:val="it-IT"/>
        </w:rPr>
        <w:lastRenderedPageBreak/>
        <w:t xml:space="preserve">Le licenze per processore delle società non sono più valide se si acquista la copertura Software Assurance per licenze core ai sensi della presente offerta.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opzione di acquistare Software Assurance per le licenze core per BizTalk Server non è applicabile al rinnovo della copertura ai sensi dei programmi di sottoscrizione.</w:t>
      </w:r>
      <w:r w:rsidR="00AB7B90" w:rsidRPr="00CE7B84">
        <w:rPr>
          <w:rFonts w:eastAsia="Calibri" w:cs="Tahoma"/>
          <w:szCs w:val="18"/>
          <w:lang w:val="it-IT"/>
        </w:rPr>
        <w:t xml:space="preserve"> </w:t>
      </w:r>
    </w:p>
    <w:p w14:paraId="4540BCD0" w14:textId="77777777" w:rsidR="008233B3" w:rsidRPr="00CE7B84" w:rsidRDefault="008233B3" w:rsidP="006374BC">
      <w:pPr>
        <w:ind w:left="1440"/>
        <w:rPr>
          <w:rFonts w:cs="Tahoma"/>
          <w:lang w:val="it-IT"/>
        </w:rPr>
      </w:pPr>
    </w:p>
    <w:p w14:paraId="5F98543F" w14:textId="77777777" w:rsidR="008233B3" w:rsidRPr="00CE7B84" w:rsidRDefault="008233B3" w:rsidP="006374BC">
      <w:pPr>
        <w:tabs>
          <w:tab w:val="left" w:pos="1440"/>
        </w:tabs>
        <w:spacing w:after="60"/>
        <w:ind w:left="720"/>
        <w:rPr>
          <w:rFonts w:cs="Tahoma"/>
          <w:lang w:val="it-IT"/>
        </w:rPr>
      </w:pPr>
      <w:r w:rsidRPr="00CE7B84">
        <w:rPr>
          <w:rFonts w:eastAsia="Calibri" w:cs="Tahoma"/>
          <w:b/>
          <w:color w:val="000000"/>
          <w:szCs w:val="18"/>
          <w:lang w:val="it-IT"/>
        </w:rPr>
        <w:t>Per le Società con copertura Software Assurance che scelgono di non effettuare il rinnovo</w:t>
      </w:r>
    </w:p>
    <w:p w14:paraId="71E4E92C" w14:textId="77777777" w:rsidR="008233B3" w:rsidRPr="00CE7B84" w:rsidRDefault="008233B3" w:rsidP="00887418">
      <w:pPr>
        <w:tabs>
          <w:tab w:val="left" w:pos="1440"/>
        </w:tabs>
        <w:ind w:left="720"/>
        <w:rPr>
          <w:rFonts w:cs="Tahoma"/>
          <w:lang w:val="it-IT"/>
        </w:rPr>
      </w:pPr>
      <w:r w:rsidRPr="00CE7B84">
        <w:rPr>
          <w:rFonts w:eastAsia="Calibri" w:cs="Tahoma"/>
          <w:color w:val="000000"/>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che scelgono di effettuare il</w:t>
      </w:r>
      <w:r w:rsidR="00887418" w:rsidRPr="00CE7B84">
        <w:rPr>
          <w:rFonts w:eastAsia="Calibri" w:cs="Tahoma"/>
          <w:color w:val="000000"/>
          <w:szCs w:val="18"/>
          <w:lang w:val="it-IT"/>
        </w:rPr>
        <w:t> </w:t>
      </w:r>
      <w:r w:rsidRPr="00CE7B84">
        <w:rPr>
          <w:rFonts w:eastAsia="Calibri" w:cs="Tahoma"/>
          <w:color w:val="000000"/>
          <w:szCs w:val="18"/>
          <w:lang w:val="it-IT"/>
        </w:rPr>
        <w:t>buy-out delle licenze per processore e le altre società che acquistano licenze perpetue ai sensi del loro</w:t>
      </w:r>
      <w:r w:rsidR="00887418" w:rsidRPr="00CE7B84">
        <w:rPr>
          <w:rFonts w:eastAsia="Calibri" w:cs="Tahoma"/>
          <w:color w:val="000000"/>
          <w:szCs w:val="18"/>
          <w:lang w:val="it-IT"/>
        </w:rPr>
        <w:t> </w:t>
      </w:r>
      <w:r w:rsidRPr="00CE7B84">
        <w:rPr>
          <w:rFonts w:eastAsia="Calibri" w:cs="Tahoma"/>
          <w:color w:val="000000"/>
          <w:szCs w:val="18"/>
          <w:lang w:val="it-IT"/>
        </w:rPr>
        <w:t>contratto e scelgono di non rinnovare la copertura Software Assurance in scadenza potranno eseguire</w:t>
      </w:r>
      <w:r w:rsidR="00887418" w:rsidRPr="00CE7B84">
        <w:rPr>
          <w:rFonts w:eastAsia="Calibri" w:cs="Tahoma"/>
          <w:color w:val="000000"/>
          <w:szCs w:val="18"/>
          <w:lang w:val="it-IT"/>
        </w:rPr>
        <w:t> </w:t>
      </w:r>
      <w:r w:rsidRPr="00CE7B84">
        <w:rPr>
          <w:rFonts w:eastAsia="Calibri" w:cs="Tahoma"/>
          <w:color w:val="000000"/>
          <w:szCs w:val="18"/>
          <w:lang w:val="it-IT"/>
        </w:rPr>
        <w:t>BizTalk Server 2010 o l</w:t>
      </w:r>
      <w:r w:rsidR="006D573C">
        <w:rPr>
          <w:rFonts w:eastAsia="Calibri" w:cs="Tahoma"/>
          <w:color w:val="000000"/>
          <w:szCs w:val="18"/>
          <w:lang w:val="it-IT"/>
        </w:rPr>
        <w:t>’</w:t>
      </w:r>
      <w:r w:rsidRPr="00CE7B84">
        <w:rPr>
          <w:rFonts w:eastAsia="Calibri" w:cs="Tahoma"/>
          <w:color w:val="000000"/>
          <w:szCs w:val="18"/>
          <w:lang w:val="it-IT"/>
        </w:rPr>
        <w:t>ultima versione di BizTalk Server disponibile ai sensi di tali licenze come indicato sotto:</w:t>
      </w:r>
    </w:p>
    <w:p w14:paraId="75D23996" w14:textId="77777777" w:rsidR="008233B3" w:rsidRPr="00CE7B84" w:rsidRDefault="008233B3" w:rsidP="006374BC">
      <w:pPr>
        <w:tabs>
          <w:tab w:val="left" w:pos="1440"/>
        </w:tabs>
        <w:ind w:left="720"/>
        <w:rPr>
          <w:rFonts w:cs="Tahoma"/>
          <w:lang w:val="it-IT"/>
        </w:rPr>
      </w:pPr>
    </w:p>
    <w:p w14:paraId="1CF83265" w14:textId="77777777" w:rsidR="008233B3" w:rsidRPr="00CE7B84" w:rsidRDefault="008233B3" w:rsidP="00742B05">
      <w:pPr>
        <w:numPr>
          <w:ilvl w:val="0"/>
          <w:numId w:val="51"/>
        </w:numPr>
        <w:spacing w:after="60"/>
        <w:ind w:left="1440"/>
        <w:rPr>
          <w:rFonts w:cs="Tahoma"/>
          <w:lang w:val="it-IT"/>
        </w:rPr>
      </w:pPr>
      <w:r w:rsidRPr="00CE7B84">
        <w:rPr>
          <w:rFonts w:eastAsia="Calibri" w:cs="Tahoma"/>
          <w:b/>
          <w:color w:val="000000"/>
          <w:szCs w:val="18"/>
          <w:lang w:val="it-IT"/>
        </w:rPr>
        <w:t>BizTalk Server 2010 Enterprise:</w:t>
      </w:r>
      <w:r w:rsidRPr="00CE7B84">
        <w:rPr>
          <w:rFonts w:eastAsia="Calibri" w:cs="Tahoma"/>
          <w:color w:val="000000"/>
          <w:szCs w:val="18"/>
          <w:lang w:val="it-IT"/>
        </w:rPr>
        <w:t xml:space="preserve"> L</w:t>
      </w:r>
      <w:r w:rsidR="006D573C">
        <w:rPr>
          <w:rFonts w:eastAsia="Calibri" w:cs="Tahoma"/>
          <w:color w:val="000000"/>
          <w:szCs w:val="18"/>
          <w:lang w:val="it-IT"/>
        </w:rPr>
        <w:t>’</w:t>
      </w:r>
      <w:r w:rsidRPr="00CE7B84">
        <w:rPr>
          <w:rFonts w:eastAsia="Calibri" w:cs="Tahoma"/>
          <w:color w:val="000000"/>
          <w:szCs w:val="18"/>
          <w:lang w:val="it-IT"/>
        </w:rPr>
        <w:t>utilizzo continuativo di questo software è soggetto ai diritti di utilizzo del prodotto previsti dalla licenza per processore per BizTalk Server 2010 Enterprise; tuttavia, le società non disporranno più di Mobilità delle Licenze tramite Software Assurance.</w:t>
      </w:r>
    </w:p>
    <w:p w14:paraId="78B20CC1" w14:textId="77777777" w:rsidR="008233B3" w:rsidRPr="00CE7B84" w:rsidRDefault="00F3254C" w:rsidP="00742B05">
      <w:pPr>
        <w:numPr>
          <w:ilvl w:val="0"/>
          <w:numId w:val="51"/>
        </w:numPr>
        <w:tabs>
          <w:tab w:val="left" w:pos="1800"/>
        </w:tabs>
        <w:spacing w:after="60"/>
        <w:ind w:left="1440"/>
        <w:rPr>
          <w:rFonts w:cs="Tahoma"/>
          <w:lang w:val="it-IT"/>
        </w:rPr>
      </w:pPr>
      <w:r w:rsidRPr="00CE7B84">
        <w:rPr>
          <w:rFonts w:eastAsia="Calibri" w:cs="Tahoma"/>
          <w:b/>
          <w:color w:val="000000"/>
          <w:szCs w:val="18"/>
          <w:lang w:val="it-IT"/>
        </w:rPr>
        <w:t xml:space="preserve">Ultima versione di BizTalk Server Enterprise: </w:t>
      </w: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utilizzo di tale versione del software è soggetto ai diritti di utilizzo del prodotto previsti dalla licenza per processore per BizTalk Server 2010 Enterprise, tuttavia: </w:t>
      </w:r>
    </w:p>
    <w:p w14:paraId="61A02D91" w14:textId="77777777" w:rsidR="008233B3" w:rsidRPr="00CE7B84" w:rsidRDefault="008233B3" w:rsidP="00742B05">
      <w:pPr>
        <w:numPr>
          <w:ilvl w:val="1"/>
          <w:numId w:val="51"/>
        </w:numPr>
        <w:tabs>
          <w:tab w:val="left" w:pos="2160"/>
        </w:tabs>
        <w:spacing w:after="60"/>
        <w:ind w:left="2160"/>
        <w:rPr>
          <w:rFonts w:cs="Tahoma"/>
          <w:lang w:val="it-IT"/>
        </w:rPr>
      </w:pPr>
      <w:r w:rsidRPr="00CE7B84">
        <w:rPr>
          <w:rFonts w:eastAsia="Calibri" w:cs="Tahoma"/>
          <w:color w:val="000000"/>
          <w:szCs w:val="18"/>
          <w:lang w:val="it-IT"/>
        </w:rPr>
        <w:t>le società non disporranno più della Mobilità delle Licenze all</w:t>
      </w:r>
      <w:r w:rsidR="006D573C">
        <w:rPr>
          <w:rFonts w:eastAsia="Calibri" w:cs="Tahoma"/>
          <w:color w:val="000000"/>
          <w:szCs w:val="18"/>
          <w:lang w:val="it-IT"/>
        </w:rPr>
        <w:t>’</w:t>
      </w:r>
      <w:r w:rsidRPr="00CE7B84">
        <w:rPr>
          <w:rFonts w:eastAsia="Calibri" w:cs="Tahoma"/>
          <w:color w:val="000000"/>
          <w:szCs w:val="18"/>
          <w:lang w:val="it-IT"/>
        </w:rPr>
        <w:t xml:space="preserve">interno di Server Farm o della Mobilità delle Licenze tramite Software Assurance e </w:t>
      </w:r>
    </w:p>
    <w:p w14:paraId="5900EB6A" w14:textId="77777777" w:rsidR="008233B3" w:rsidRPr="00CE7B84" w:rsidRDefault="008233B3" w:rsidP="00742B05">
      <w:pPr>
        <w:numPr>
          <w:ilvl w:val="1"/>
          <w:numId w:val="51"/>
        </w:numPr>
        <w:tabs>
          <w:tab w:val="left" w:pos="2160"/>
          <w:tab w:val="left" w:pos="2970"/>
        </w:tabs>
        <w:spacing w:after="60"/>
        <w:ind w:left="21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eventuale riassegnazione di licenze è soggetta ai limiti che seguono relativi alla loro </w:t>
      </w:r>
      <w:r w:rsidR="00B620C9" w:rsidRPr="00CE7B84">
        <w:rPr>
          <w:rFonts w:eastAsia="Calibri" w:cs="Tahoma"/>
          <w:color w:val="000000"/>
          <w:szCs w:val="18"/>
          <w:lang w:val="it-IT"/>
        </w:rPr>
        <w:t>“</w:t>
      </w:r>
      <w:r w:rsidRPr="00CE7B84">
        <w:rPr>
          <w:rFonts w:eastAsia="Calibri" w:cs="Tahoma"/>
          <w:color w:val="000000"/>
          <w:szCs w:val="18"/>
          <w:lang w:val="it-IT"/>
        </w:rPr>
        <w:t>equivalenza di licenze core</w:t>
      </w:r>
      <w:r w:rsidR="00B620C9" w:rsidRPr="00CE7B84">
        <w:rPr>
          <w:rFonts w:eastAsia="Calibri" w:cs="Tahoma"/>
          <w:color w:val="000000"/>
          <w:szCs w:val="18"/>
          <w:lang w:val="it-IT"/>
        </w:rPr>
        <w:t>”</w:t>
      </w:r>
      <w:r w:rsidRPr="00CE7B84">
        <w:rPr>
          <w:rFonts w:eastAsia="Calibri" w:cs="Tahoma"/>
          <w:color w:val="000000"/>
          <w:szCs w:val="18"/>
          <w:lang w:val="it-IT"/>
        </w:rPr>
        <w:t>.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determinata come di seguito riportato. </w:t>
      </w:r>
    </w:p>
    <w:p w14:paraId="13543640" w14:textId="77777777" w:rsidR="008233B3" w:rsidRPr="00CE7B84" w:rsidRDefault="008233B3" w:rsidP="00742B05">
      <w:pPr>
        <w:numPr>
          <w:ilvl w:val="2"/>
          <w:numId w:val="51"/>
        </w:numPr>
        <w:tabs>
          <w:tab w:val="left" w:pos="2520"/>
        </w:tabs>
        <w:spacing w:after="60"/>
        <w:ind w:left="2520"/>
        <w:rPr>
          <w:rFonts w:cs="Tahoma"/>
          <w:lang w:val="it-IT"/>
        </w:rPr>
      </w:pPr>
      <w:r w:rsidRPr="00CE7B84">
        <w:rPr>
          <w:rFonts w:eastAsia="Calibri" w:cs="Tahoma"/>
          <w:color w:val="000000"/>
          <w:szCs w:val="18"/>
          <w:lang w:val="it-IT"/>
        </w:rPr>
        <w:t>Per ogni licenza qualificante ceduta al server,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il numero maggiore tra: </w:t>
      </w:r>
    </w:p>
    <w:p w14:paraId="20B1E894" w14:textId="77777777" w:rsidR="008233B3" w:rsidRPr="00CE7B84" w:rsidRDefault="008233B3" w:rsidP="00742B05">
      <w:pPr>
        <w:numPr>
          <w:ilvl w:val="4"/>
          <w:numId w:val="121"/>
        </w:numPr>
        <w:tabs>
          <w:tab w:val="left" w:pos="2880"/>
        </w:tabs>
        <w:spacing w:after="60"/>
        <w:ind w:left="2880"/>
        <w:rPr>
          <w:rFonts w:cs="Tahoma"/>
          <w:lang w:val="it-IT"/>
        </w:rPr>
      </w:pPr>
      <w:r w:rsidRPr="00CE7B84">
        <w:rPr>
          <w:rFonts w:eastAsia="Calibri" w:cs="Tahoma"/>
          <w:color w:val="000000"/>
          <w:szCs w:val="18"/>
          <w:lang w:val="it-IT"/>
        </w:rPr>
        <w:t xml:space="preserve">quattro core per licenza per processore O </w:t>
      </w:r>
    </w:p>
    <w:p w14:paraId="64343980" w14:textId="77777777" w:rsidR="008233B3" w:rsidRPr="00CE7B84" w:rsidRDefault="008233B3" w:rsidP="00742B05">
      <w:pPr>
        <w:numPr>
          <w:ilvl w:val="4"/>
          <w:numId w:val="121"/>
        </w:numPr>
        <w:tabs>
          <w:tab w:val="left" w:pos="2880"/>
        </w:tabs>
        <w:spacing w:after="60"/>
        <w:ind w:left="2880"/>
        <w:rPr>
          <w:rFonts w:cs="Tahoma"/>
          <w:lang w:val="it-IT"/>
        </w:rPr>
      </w:pPr>
      <w:r w:rsidRPr="00CE7B84">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428EC522" w14:textId="77777777" w:rsidR="008233B3" w:rsidRPr="00CE7B84" w:rsidRDefault="008233B3" w:rsidP="00742B05">
      <w:pPr>
        <w:numPr>
          <w:ilvl w:val="1"/>
          <w:numId w:val="122"/>
        </w:numPr>
        <w:tabs>
          <w:tab w:val="left" w:pos="1800"/>
        </w:tabs>
        <w:spacing w:after="60"/>
        <w:rPr>
          <w:rFonts w:cs="Tahoma"/>
          <w:lang w:val="it-IT"/>
        </w:rPr>
      </w:pPr>
      <w:r w:rsidRPr="00CE7B84">
        <w:rPr>
          <w:rFonts w:eastAsia="Calibri" w:cs="Tahoma"/>
          <w:color w:val="000000"/>
          <w:szCs w:val="18"/>
          <w:lang w:val="it-IT"/>
        </w:rPr>
        <w:t>Le società potranno riassegnare le licenze a un altro server. Tuttavia, qualora la società riassegni una licenza a un altro server, dovrà attenersi ai diritti sull</w:t>
      </w:r>
      <w:r w:rsidR="006D573C">
        <w:rPr>
          <w:rFonts w:eastAsia="Calibri" w:cs="Tahoma"/>
          <w:color w:val="000000"/>
          <w:szCs w:val="18"/>
          <w:lang w:val="it-IT"/>
        </w:rPr>
        <w:t>’</w:t>
      </w:r>
      <w:r w:rsidRPr="00CE7B84">
        <w:rPr>
          <w:rFonts w:eastAsia="Calibri" w:cs="Tahoma"/>
          <w:color w:val="000000"/>
          <w:szCs w:val="18"/>
          <w:lang w:val="it-IT"/>
        </w:rPr>
        <w:t>utilizzo della versione del software in uso. Quando cede licenze core a server nei modi descritti, la società potrà combinare l</w:t>
      </w:r>
      <w:r w:rsidR="006D573C">
        <w:rPr>
          <w:rFonts w:eastAsia="Calibri" w:cs="Tahoma"/>
          <w:color w:val="000000"/>
          <w:szCs w:val="18"/>
          <w:lang w:val="it-IT"/>
        </w:rPr>
        <w:t>’</w:t>
      </w:r>
      <w:r w:rsidRPr="00CE7B84">
        <w:rPr>
          <w:rFonts w:eastAsia="Calibri" w:cs="Tahoma"/>
          <w:color w:val="000000"/>
          <w:szCs w:val="18"/>
          <w:lang w:val="it-IT"/>
        </w:rPr>
        <w:t>equivalenza core delle licenze esistenti con le licenze core per BizTalk Server aggiuntive.</w:t>
      </w:r>
    </w:p>
    <w:p w14:paraId="7A2D76D3" w14:textId="77777777" w:rsidR="008233B3" w:rsidRPr="00CE7B84" w:rsidRDefault="008233B3" w:rsidP="00742B05">
      <w:pPr>
        <w:numPr>
          <w:ilvl w:val="1"/>
          <w:numId w:val="122"/>
        </w:numPr>
        <w:tabs>
          <w:tab w:val="left" w:pos="1800"/>
          <w:tab w:val="left" w:pos="2970"/>
        </w:tabs>
        <w:spacing w:after="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equivalenza di licenze core stimata delle società non implica che esse possano cedere una licenza singola per processore a core attraverso due o più processori.</w:t>
      </w:r>
    </w:p>
    <w:p w14:paraId="3D3475D0" w14:textId="77777777" w:rsidR="008233B3" w:rsidRPr="00CE7B84" w:rsidRDefault="008233B3" w:rsidP="006374BC">
      <w:pPr>
        <w:tabs>
          <w:tab w:val="left" w:pos="720"/>
        </w:tabs>
        <w:ind w:left="720"/>
        <w:rPr>
          <w:rFonts w:cs="Tahoma"/>
          <w:lang w:val="it-IT"/>
        </w:rPr>
      </w:pPr>
    </w:p>
    <w:p w14:paraId="20987B77" w14:textId="77777777" w:rsidR="008233B3" w:rsidRPr="00CE7B84" w:rsidRDefault="008233B3" w:rsidP="006374BC">
      <w:pPr>
        <w:ind w:left="720"/>
        <w:rPr>
          <w:rFonts w:cs="Tahoma"/>
          <w:lang w:val="it-IT"/>
        </w:rPr>
      </w:pPr>
    </w:p>
    <w:p w14:paraId="14C541F9" w14:textId="77777777" w:rsidR="008233B3" w:rsidRPr="00CE7B84" w:rsidRDefault="00A560B6" w:rsidP="006374BC">
      <w:pPr>
        <w:pStyle w:val="Heading3"/>
        <w:rPr>
          <w:rFonts w:ascii="Tahoma" w:hAnsi="Tahoma" w:cs="Tahoma"/>
          <w:lang w:val="it-IT"/>
        </w:rPr>
      </w:pPr>
      <w:bookmarkStart w:id="1160" w:name="_37_BizTalk_Server®"/>
      <w:bookmarkStart w:id="1161" w:name="_Toc377597840"/>
      <w:bookmarkStart w:id="1162" w:name="_Toc343596569"/>
      <w:bookmarkEnd w:id="1160"/>
      <w:r w:rsidRPr="00CE7B84">
        <w:rPr>
          <w:rFonts w:ascii="Tahoma" w:hAnsi="Tahoma" w:cs="Tahoma"/>
          <w:caps/>
          <w:color w:val="F66400"/>
          <w:sz w:val="22"/>
          <w:vertAlign w:val="superscript"/>
          <w:lang w:val="it-IT"/>
        </w:rPr>
        <w:t>37</w:t>
      </w:r>
      <w:r w:rsidRPr="00CE7B84">
        <w:rPr>
          <w:rFonts w:ascii="Tahoma" w:hAnsi="Tahoma" w:cs="Tahoma"/>
          <w:color w:val="F66400"/>
          <w:sz w:val="22"/>
          <w:lang w:val="it-IT"/>
        </w:rPr>
        <w:t xml:space="preserve"> BizTalk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2013 Standard</w:t>
      </w:r>
      <w:bookmarkEnd w:id="1161"/>
      <w:r w:rsidRPr="00CE7B84">
        <w:rPr>
          <w:rFonts w:ascii="Tahoma" w:eastAsia="Calibri" w:hAnsi="Tahoma" w:cs="Tahoma"/>
          <w:color w:val="F66400"/>
          <w:sz w:val="22"/>
          <w:szCs w:val="18"/>
          <w:lang w:val="it-IT"/>
        </w:rPr>
        <w:t xml:space="preserve"> </w:t>
      </w:r>
      <w:bookmarkEnd w:id="1162"/>
    </w:p>
    <w:p w14:paraId="6E80BAB5" w14:textId="77777777" w:rsidR="008233B3" w:rsidRPr="00CE7B84" w:rsidRDefault="008233B3" w:rsidP="006374BC">
      <w:pPr>
        <w:rPr>
          <w:rFonts w:cs="Tahoma"/>
          <w:lang w:val="it-IT"/>
        </w:rPr>
      </w:pPr>
    </w:p>
    <w:p w14:paraId="5B879602"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Concessioni di Licenza Associate alla Variazione del Modello di Licenza</w:t>
      </w:r>
    </w:p>
    <w:p w14:paraId="7B92A610" w14:textId="77777777" w:rsidR="008233B3" w:rsidRPr="00CE7B84" w:rsidRDefault="008233B3" w:rsidP="00887418">
      <w:pPr>
        <w:ind w:left="720"/>
        <w:rPr>
          <w:rFonts w:cs="Tahoma"/>
          <w:lang w:val="it-IT"/>
        </w:rPr>
      </w:pPr>
      <w:r w:rsidRPr="00CE7B84">
        <w:rPr>
          <w:rFonts w:eastAsia="Calibri" w:cs="Tahoma"/>
          <w:color w:val="000000"/>
          <w:szCs w:val="18"/>
          <w:lang w:val="it-IT"/>
        </w:rPr>
        <w:t>BizTalk Server 2010 sarà l</w:t>
      </w:r>
      <w:r w:rsidR="006D573C">
        <w:rPr>
          <w:rFonts w:eastAsia="Calibri" w:cs="Tahoma"/>
          <w:color w:val="000000"/>
          <w:szCs w:val="18"/>
          <w:lang w:val="it-IT"/>
        </w:rPr>
        <w:t>’</w:t>
      </w:r>
      <w:r w:rsidRPr="00CE7B84">
        <w:rPr>
          <w:rFonts w:eastAsia="Calibri" w:cs="Tahoma"/>
          <w:color w:val="000000"/>
          <w:szCs w:val="18"/>
          <w:lang w:val="it-IT"/>
        </w:rPr>
        <w:t>ultima versione di BizTalk Server concessa in licenza ai sensi del modello di licenza per processore.</w:t>
      </w:r>
      <w:r w:rsidR="00AB7B90" w:rsidRPr="00CE7B84">
        <w:rPr>
          <w:rFonts w:eastAsia="Calibri" w:cs="Tahoma"/>
          <w:color w:val="000000"/>
          <w:szCs w:val="18"/>
          <w:lang w:val="it-IT"/>
        </w:rPr>
        <w:t xml:space="preserve"> </w:t>
      </w:r>
      <w:r w:rsidRPr="00CE7B84">
        <w:rPr>
          <w:rFonts w:eastAsia="Calibri" w:cs="Tahoma"/>
          <w:color w:val="000000"/>
          <w:szCs w:val="18"/>
          <w:lang w:val="it-IT"/>
        </w:rPr>
        <w:t>In via eccezionale, alle società con Contratti Multilicenza e copertura Software Assurance attiva per le licenze per processore per BizTalk Server 2010 Standard alla data di pubblicazione della presente Lista dei Prodotti (</w:t>
      </w:r>
      <w:r w:rsidR="00B620C9" w:rsidRPr="00CE7B84">
        <w:rPr>
          <w:rFonts w:eastAsia="Calibri" w:cs="Tahoma"/>
          <w:color w:val="000000"/>
          <w:szCs w:val="18"/>
          <w:lang w:val="it-IT"/>
        </w:rPr>
        <w:t>“</w:t>
      </w:r>
      <w:r w:rsidRPr="00CE7B84">
        <w:rPr>
          <w:rFonts w:eastAsia="Calibri" w:cs="Tahoma"/>
          <w:color w:val="000000"/>
          <w:szCs w:val="18"/>
          <w:lang w:val="it-IT"/>
        </w:rPr>
        <w:t>licenze qualificanti</w:t>
      </w:r>
      <w:r w:rsidR="00B620C9" w:rsidRPr="00CE7B84">
        <w:rPr>
          <w:rFonts w:eastAsia="Calibri" w:cs="Tahoma"/>
          <w:color w:val="000000"/>
          <w:szCs w:val="18"/>
          <w:lang w:val="it-IT"/>
        </w:rPr>
        <w:t>”</w:t>
      </w:r>
      <w:r w:rsidRPr="00CE7B84">
        <w:rPr>
          <w:rFonts w:eastAsia="Calibri" w:cs="Tahoma"/>
          <w:color w:val="000000"/>
          <w:szCs w:val="18"/>
          <w:lang w:val="it-IT"/>
        </w:rPr>
        <w:t>) vengono offerte le opzioni che seguono.</w:t>
      </w:r>
    </w:p>
    <w:p w14:paraId="43F99DC3" w14:textId="77777777" w:rsidR="008233B3" w:rsidRPr="00CE7B84" w:rsidRDefault="008233B3" w:rsidP="006374BC">
      <w:pPr>
        <w:ind w:left="720"/>
        <w:rPr>
          <w:rFonts w:cs="Tahoma"/>
          <w:lang w:val="it-IT"/>
        </w:rPr>
      </w:pPr>
    </w:p>
    <w:p w14:paraId="5A2615AF"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t>Periodo di Validità Corrente</w:t>
      </w:r>
    </w:p>
    <w:p w14:paraId="021ABE3C" w14:textId="77777777" w:rsidR="008233B3" w:rsidRPr="00CE7B84" w:rsidRDefault="008233B3" w:rsidP="006374BC">
      <w:pPr>
        <w:ind w:left="720"/>
        <w:rPr>
          <w:rFonts w:cs="Tahoma"/>
          <w:lang w:val="it-IT"/>
        </w:rPr>
      </w:pPr>
      <w:r w:rsidRPr="00CE7B84">
        <w:rPr>
          <w:rFonts w:eastAsia="Calibri" w:cs="Tahoma"/>
          <w:color w:val="000000"/>
          <w:szCs w:val="18"/>
          <w:lang w:val="it-IT"/>
        </w:rPr>
        <w:t xml:space="preserve">Durante il periodo di validità corrente della copertura Software Assurance le società (incluse le società titolari di contratti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potranno, ai sensi di una licenza qualificante, effettuare l</w:t>
      </w:r>
      <w:r w:rsidR="006D573C">
        <w:rPr>
          <w:rFonts w:eastAsia="Calibri" w:cs="Tahoma"/>
          <w:color w:val="000000"/>
          <w:szCs w:val="18"/>
          <w:lang w:val="it-IT"/>
        </w:rPr>
        <w:t>’</w:t>
      </w:r>
      <w:r w:rsidRPr="00CE7B84">
        <w:rPr>
          <w:rFonts w:eastAsia="Calibri" w:cs="Tahoma"/>
          <w:color w:val="000000"/>
          <w:szCs w:val="18"/>
          <w:lang w:val="it-IT"/>
        </w:rPr>
        <w:t>aggiornamento all</w:t>
      </w:r>
      <w:r w:rsidR="006D573C">
        <w:rPr>
          <w:rFonts w:eastAsia="Calibri" w:cs="Tahoma"/>
          <w:color w:val="000000"/>
          <w:szCs w:val="18"/>
          <w:lang w:val="it-IT"/>
        </w:rPr>
        <w:t>’</w:t>
      </w:r>
      <w:r w:rsidRPr="00CE7B84">
        <w:rPr>
          <w:rFonts w:eastAsia="Calibri" w:cs="Tahoma"/>
          <w:color w:val="000000"/>
          <w:szCs w:val="18"/>
          <w:lang w:val="it-IT"/>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14:paraId="5700A73D" w14:textId="77777777" w:rsidR="008233B3" w:rsidRPr="00CE7B84" w:rsidRDefault="008233B3" w:rsidP="006374BC">
      <w:pPr>
        <w:spacing w:after="60"/>
        <w:ind w:left="720"/>
        <w:rPr>
          <w:rFonts w:cs="Tahoma"/>
          <w:lang w:val="it-IT"/>
        </w:rPr>
      </w:pPr>
      <w:r w:rsidRPr="00CE7B84">
        <w:rPr>
          <w:rFonts w:eastAsia="Calibri" w:cs="Tahoma"/>
          <w:b/>
          <w:color w:val="000000"/>
          <w:szCs w:val="18"/>
          <w:lang w:val="it-IT"/>
        </w:rPr>
        <w:lastRenderedPageBreak/>
        <w:t>Primo Periodo di Rinnovo</w:t>
      </w:r>
    </w:p>
    <w:p w14:paraId="4F1CA5C7" w14:textId="77777777" w:rsidR="008233B3" w:rsidRPr="00CE7B84" w:rsidRDefault="008233B3" w:rsidP="006374BC">
      <w:pPr>
        <w:tabs>
          <w:tab w:val="left" w:pos="1800"/>
        </w:tabs>
        <w:spacing w:after="60"/>
        <w:ind w:left="720"/>
        <w:rPr>
          <w:rFonts w:cs="Tahoma"/>
          <w:lang w:val="it-IT"/>
        </w:rPr>
      </w:pPr>
      <w:r w:rsidRPr="00CE7B84">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 il maggiore tra: </w:t>
      </w:r>
    </w:p>
    <w:p w14:paraId="1910B33D" w14:textId="77777777" w:rsidR="008233B3" w:rsidRPr="00A376D7" w:rsidRDefault="008233B3" w:rsidP="00742B05">
      <w:pPr>
        <w:numPr>
          <w:ilvl w:val="3"/>
          <w:numId w:val="88"/>
        </w:numPr>
        <w:tabs>
          <w:tab w:val="left" w:pos="2160"/>
        </w:tabs>
        <w:spacing w:after="60"/>
        <w:ind w:left="2160"/>
        <w:rPr>
          <w:rFonts w:cs="Tahoma"/>
        </w:rPr>
      </w:pPr>
      <w:r w:rsidRPr="00A376D7">
        <w:rPr>
          <w:rFonts w:eastAsia="Calibri" w:cs="Tahoma"/>
          <w:color w:val="000000"/>
          <w:szCs w:val="18"/>
        </w:rPr>
        <w:t>quattro O</w:t>
      </w:r>
    </w:p>
    <w:p w14:paraId="30B8ECE0" w14:textId="77777777" w:rsidR="008233B3" w:rsidRPr="00CE7B84" w:rsidRDefault="008233B3" w:rsidP="00742B05">
      <w:pPr>
        <w:numPr>
          <w:ilvl w:val="3"/>
          <w:numId w:val="88"/>
        </w:numPr>
        <w:tabs>
          <w:tab w:val="left" w:pos="2160"/>
        </w:tabs>
        <w:spacing w:after="60"/>
        <w:ind w:left="2160"/>
        <w:rPr>
          <w:rFonts w:cs="Tahoma"/>
          <w:lang w:val="it-IT"/>
        </w:rPr>
      </w:pPr>
      <w:r w:rsidRPr="00CE7B84">
        <w:rPr>
          <w:rFonts w:eastAsia="Calibri" w:cs="Tahoma"/>
          <w:color w:val="000000"/>
          <w:szCs w:val="18"/>
          <w:lang w:val="it-IT"/>
        </w:rPr>
        <w:t>il numero effettivo di core per processore fisico moltiplicato per il fattore core appropriato.</w:t>
      </w:r>
      <w:r w:rsidR="00AB7B90" w:rsidRPr="00CE7B84">
        <w:rPr>
          <w:rFonts w:eastAsia="Calibri" w:cs="Tahoma"/>
          <w:color w:val="000000"/>
          <w:szCs w:val="18"/>
          <w:lang w:val="it-IT"/>
        </w:rPr>
        <w:t xml:space="preserve"> </w:t>
      </w:r>
      <w:r w:rsidRPr="00CE7B84">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41640C51" w14:textId="77777777" w:rsidR="008233B3" w:rsidRPr="00CE7B84" w:rsidRDefault="008233B3" w:rsidP="006374BC">
      <w:pPr>
        <w:tabs>
          <w:tab w:val="left" w:pos="1800"/>
        </w:tabs>
        <w:ind w:left="1080"/>
        <w:rPr>
          <w:rFonts w:cs="Tahoma"/>
          <w:lang w:val="it-IT"/>
        </w:rPr>
      </w:pPr>
    </w:p>
    <w:p w14:paraId="36394915" w14:textId="77777777" w:rsidR="008233B3" w:rsidRPr="00CE7B84" w:rsidRDefault="008233B3" w:rsidP="006374BC">
      <w:pPr>
        <w:spacing w:after="60"/>
        <w:ind w:left="720"/>
        <w:rPr>
          <w:rFonts w:cs="Tahoma"/>
          <w:lang w:val="it-IT"/>
        </w:rPr>
      </w:pPr>
      <w:r w:rsidRPr="00CE7B84">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opzione di acquistare Software Assurance per le licenze core per BizTalk Server non è applicabile al rinnovo della copertura ai sensi dei programmi di sottoscrizione.</w:t>
      </w:r>
      <w:r w:rsidR="00AB7B90" w:rsidRPr="00CE7B84">
        <w:rPr>
          <w:rFonts w:eastAsia="Calibri" w:cs="Tahoma"/>
          <w:szCs w:val="18"/>
          <w:lang w:val="it-IT"/>
        </w:rPr>
        <w:t xml:space="preserve"> </w:t>
      </w:r>
    </w:p>
    <w:p w14:paraId="4EB5734F" w14:textId="77777777" w:rsidR="008233B3" w:rsidRPr="00CE7B84" w:rsidRDefault="008233B3" w:rsidP="006374BC">
      <w:pPr>
        <w:ind w:left="1440"/>
        <w:rPr>
          <w:rFonts w:cs="Tahoma"/>
          <w:lang w:val="it-IT"/>
        </w:rPr>
      </w:pPr>
    </w:p>
    <w:p w14:paraId="22157EE2" w14:textId="77777777" w:rsidR="008233B3" w:rsidRPr="00CE7B84" w:rsidRDefault="008233B3" w:rsidP="006374BC">
      <w:pPr>
        <w:tabs>
          <w:tab w:val="left" w:pos="1440"/>
        </w:tabs>
        <w:spacing w:after="60"/>
        <w:ind w:left="720"/>
        <w:rPr>
          <w:rFonts w:cs="Tahoma"/>
          <w:lang w:val="it-IT"/>
        </w:rPr>
      </w:pPr>
      <w:r w:rsidRPr="00CE7B84">
        <w:rPr>
          <w:rFonts w:eastAsia="Calibri" w:cs="Tahoma"/>
          <w:b/>
          <w:color w:val="000000"/>
          <w:szCs w:val="18"/>
          <w:lang w:val="it-IT"/>
        </w:rPr>
        <w:t>Per le Società con copertura Software Assurance che scelgono di non effettuare il rinnovo</w:t>
      </w:r>
    </w:p>
    <w:p w14:paraId="2DB16E22" w14:textId="77777777" w:rsidR="008233B3" w:rsidRPr="00CE7B84" w:rsidRDefault="008233B3" w:rsidP="006374BC">
      <w:pPr>
        <w:tabs>
          <w:tab w:val="left" w:pos="1440"/>
        </w:tabs>
        <w:ind w:left="720"/>
        <w:rPr>
          <w:rFonts w:cs="Tahoma"/>
          <w:lang w:val="it-IT"/>
        </w:rPr>
      </w:pPr>
      <w:r w:rsidRPr="00CE7B84">
        <w:rPr>
          <w:rFonts w:eastAsia="Calibri" w:cs="Tahoma"/>
          <w:color w:val="000000"/>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che scelgono di effettuare il buy-out delle licenze per processore e le altre società che acquistano licenze perpetue ai sensi del loro contratto e scelgono di non rinnovare la copertura Software Assurance in scadenza potranno eseguire BizTalk Server 2010 o l</w:t>
      </w:r>
      <w:r w:rsidR="006D573C">
        <w:rPr>
          <w:rFonts w:eastAsia="Calibri" w:cs="Tahoma"/>
          <w:color w:val="000000"/>
          <w:szCs w:val="18"/>
          <w:lang w:val="it-IT"/>
        </w:rPr>
        <w:t>’</w:t>
      </w:r>
      <w:r w:rsidRPr="00CE7B84">
        <w:rPr>
          <w:rFonts w:eastAsia="Calibri" w:cs="Tahoma"/>
          <w:color w:val="000000"/>
          <w:szCs w:val="18"/>
          <w:lang w:val="it-IT"/>
        </w:rPr>
        <w:t>ultima versione di BizTalk Server ai sensi di tali licenze come indicato sotto:</w:t>
      </w:r>
    </w:p>
    <w:p w14:paraId="0ADAD384" w14:textId="77777777" w:rsidR="008233B3" w:rsidRPr="00CE7B84" w:rsidRDefault="008233B3" w:rsidP="006374BC">
      <w:pPr>
        <w:tabs>
          <w:tab w:val="left" w:pos="1440"/>
        </w:tabs>
        <w:ind w:left="720"/>
        <w:rPr>
          <w:rFonts w:cs="Tahoma"/>
          <w:lang w:val="it-IT"/>
        </w:rPr>
      </w:pPr>
    </w:p>
    <w:p w14:paraId="07F1152C" w14:textId="77777777" w:rsidR="008233B3" w:rsidRPr="00CE7B84" w:rsidRDefault="008233B3" w:rsidP="00742B05">
      <w:pPr>
        <w:numPr>
          <w:ilvl w:val="0"/>
          <w:numId w:val="51"/>
        </w:numPr>
        <w:spacing w:after="60"/>
        <w:ind w:left="1440"/>
        <w:rPr>
          <w:rFonts w:cs="Tahoma"/>
          <w:lang w:val="it-IT"/>
        </w:rPr>
      </w:pPr>
      <w:r w:rsidRPr="00CE7B84">
        <w:rPr>
          <w:rFonts w:eastAsia="Calibri" w:cs="Tahoma"/>
          <w:b/>
          <w:color w:val="000000"/>
          <w:szCs w:val="18"/>
          <w:lang w:val="it-IT"/>
        </w:rPr>
        <w:t>BizTalk Server 2010 Standard:</w:t>
      </w:r>
      <w:r w:rsidRPr="00CE7B84">
        <w:rPr>
          <w:rFonts w:eastAsia="Calibri" w:cs="Tahoma"/>
          <w:color w:val="000000"/>
          <w:szCs w:val="18"/>
          <w:lang w:val="it-IT"/>
        </w:rPr>
        <w:t xml:space="preserve"> L</w:t>
      </w:r>
      <w:r w:rsidR="006D573C">
        <w:rPr>
          <w:rFonts w:eastAsia="Calibri" w:cs="Tahoma"/>
          <w:color w:val="000000"/>
          <w:szCs w:val="18"/>
          <w:lang w:val="it-IT"/>
        </w:rPr>
        <w:t>’</w:t>
      </w:r>
      <w:r w:rsidRPr="00CE7B84">
        <w:rPr>
          <w:rFonts w:eastAsia="Calibri" w:cs="Tahoma"/>
          <w:color w:val="000000"/>
          <w:szCs w:val="18"/>
          <w:lang w:val="it-IT"/>
        </w:rPr>
        <w:t>utilizzo continuativo di questo software è soggetto ai diritti di utilizzo del prodotto previsti dalla licenza per processore per BizTalk Server 2010 Standard; tuttavia, le società non disporranno più di Mobilità delle Licenze tramite Software Assurance.</w:t>
      </w:r>
    </w:p>
    <w:p w14:paraId="46C5DE86" w14:textId="77777777" w:rsidR="008233B3" w:rsidRPr="00CE7B84" w:rsidRDefault="00F3254C" w:rsidP="00742B05">
      <w:pPr>
        <w:numPr>
          <w:ilvl w:val="0"/>
          <w:numId w:val="51"/>
        </w:numPr>
        <w:tabs>
          <w:tab w:val="left" w:pos="1800"/>
        </w:tabs>
        <w:spacing w:after="60"/>
        <w:ind w:left="1440"/>
        <w:rPr>
          <w:rFonts w:cs="Tahoma"/>
          <w:lang w:val="it-IT"/>
        </w:rPr>
      </w:pPr>
      <w:r w:rsidRPr="00CE7B84">
        <w:rPr>
          <w:rFonts w:eastAsia="Calibri" w:cs="Tahoma"/>
          <w:b/>
          <w:color w:val="000000"/>
          <w:szCs w:val="18"/>
          <w:lang w:val="it-IT"/>
        </w:rPr>
        <w:t xml:space="preserve">Ultima versione di BizTalk Server Standard: </w:t>
      </w: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utilizzo di tale versione del software è soggetto ai diritti di utilizzo del prodotto previsti dalla licenza per processore per BizTalk Server 2010 Standard, tuttavia: </w:t>
      </w:r>
    </w:p>
    <w:p w14:paraId="2FF69498" w14:textId="77777777" w:rsidR="008233B3" w:rsidRPr="00CE7B84" w:rsidRDefault="008233B3" w:rsidP="00742B05">
      <w:pPr>
        <w:numPr>
          <w:ilvl w:val="1"/>
          <w:numId w:val="51"/>
        </w:numPr>
        <w:tabs>
          <w:tab w:val="left" w:pos="2160"/>
        </w:tabs>
        <w:spacing w:after="60"/>
        <w:ind w:left="2160"/>
        <w:rPr>
          <w:rFonts w:cs="Tahoma"/>
          <w:lang w:val="it-IT"/>
        </w:rPr>
      </w:pPr>
      <w:r w:rsidRPr="00CE7B84">
        <w:rPr>
          <w:rFonts w:eastAsia="Calibri" w:cs="Tahoma"/>
          <w:color w:val="000000"/>
          <w:szCs w:val="18"/>
          <w:lang w:val="it-IT"/>
        </w:rPr>
        <w:t>le società non disporranno più della Mobilità delle Licenze all</w:t>
      </w:r>
      <w:r w:rsidR="006D573C">
        <w:rPr>
          <w:rFonts w:eastAsia="Calibri" w:cs="Tahoma"/>
          <w:color w:val="000000"/>
          <w:szCs w:val="18"/>
          <w:lang w:val="it-IT"/>
        </w:rPr>
        <w:t>’</w:t>
      </w:r>
      <w:r w:rsidRPr="00CE7B84">
        <w:rPr>
          <w:rFonts w:eastAsia="Calibri" w:cs="Tahoma"/>
          <w:color w:val="000000"/>
          <w:szCs w:val="18"/>
          <w:lang w:val="it-IT"/>
        </w:rPr>
        <w:t xml:space="preserve">interno di Server Farm o della Mobilità delle Licenze tramite Software Assurance e </w:t>
      </w:r>
    </w:p>
    <w:p w14:paraId="21AF63DC" w14:textId="77777777" w:rsidR="008233B3" w:rsidRPr="00CE7B84" w:rsidRDefault="008233B3" w:rsidP="00742B05">
      <w:pPr>
        <w:numPr>
          <w:ilvl w:val="1"/>
          <w:numId w:val="51"/>
        </w:numPr>
        <w:tabs>
          <w:tab w:val="left" w:pos="2160"/>
          <w:tab w:val="left" w:pos="2970"/>
        </w:tabs>
        <w:spacing w:after="60"/>
        <w:ind w:left="21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eventuale riassegnazione di licenze è soggetta ai limiti che seguono relativi alla loro </w:t>
      </w:r>
      <w:r w:rsidR="00B620C9" w:rsidRPr="00CE7B84">
        <w:rPr>
          <w:rFonts w:eastAsia="Calibri" w:cs="Tahoma"/>
          <w:color w:val="000000"/>
          <w:szCs w:val="18"/>
          <w:lang w:val="it-IT"/>
        </w:rPr>
        <w:t>“</w:t>
      </w:r>
      <w:r w:rsidRPr="00CE7B84">
        <w:rPr>
          <w:rFonts w:eastAsia="Calibri" w:cs="Tahoma"/>
          <w:color w:val="000000"/>
          <w:szCs w:val="18"/>
          <w:lang w:val="it-IT"/>
        </w:rPr>
        <w:t>equivalenza di licenze core</w:t>
      </w:r>
      <w:r w:rsidR="00B620C9" w:rsidRPr="00CE7B84">
        <w:rPr>
          <w:rFonts w:eastAsia="Calibri" w:cs="Tahoma"/>
          <w:color w:val="000000"/>
          <w:szCs w:val="18"/>
          <w:lang w:val="it-IT"/>
        </w:rPr>
        <w:t>”</w:t>
      </w:r>
      <w:r w:rsidRPr="00CE7B84">
        <w:rPr>
          <w:rFonts w:eastAsia="Calibri" w:cs="Tahoma"/>
          <w:color w:val="000000"/>
          <w:szCs w:val="18"/>
          <w:lang w:val="it-IT"/>
        </w:rPr>
        <w:t>.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determinata come di seguito riportato. </w:t>
      </w:r>
    </w:p>
    <w:p w14:paraId="6096C430" w14:textId="77777777" w:rsidR="008233B3" w:rsidRPr="00CE7B84" w:rsidRDefault="008233B3" w:rsidP="00742B05">
      <w:pPr>
        <w:numPr>
          <w:ilvl w:val="2"/>
          <w:numId w:val="51"/>
        </w:numPr>
        <w:tabs>
          <w:tab w:val="left" w:pos="2520"/>
        </w:tabs>
        <w:spacing w:after="60"/>
        <w:ind w:left="2520"/>
        <w:rPr>
          <w:rFonts w:cs="Tahoma"/>
          <w:lang w:val="it-IT"/>
        </w:rPr>
      </w:pPr>
      <w:r w:rsidRPr="00CE7B84">
        <w:rPr>
          <w:rFonts w:eastAsia="Calibri" w:cs="Tahoma"/>
          <w:color w:val="000000"/>
          <w:szCs w:val="18"/>
          <w:lang w:val="it-IT"/>
        </w:rPr>
        <w:t>Per ogni licenza qualificante ceduta al server,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il numero maggiore tra: </w:t>
      </w:r>
    </w:p>
    <w:p w14:paraId="12F15A67" w14:textId="77777777" w:rsidR="008233B3" w:rsidRPr="00CE7B84" w:rsidRDefault="008233B3" w:rsidP="00742B05">
      <w:pPr>
        <w:numPr>
          <w:ilvl w:val="4"/>
          <w:numId w:val="121"/>
        </w:numPr>
        <w:tabs>
          <w:tab w:val="left" w:pos="2880"/>
        </w:tabs>
        <w:spacing w:after="60"/>
        <w:ind w:left="2880"/>
        <w:rPr>
          <w:rFonts w:cs="Tahoma"/>
          <w:lang w:val="it-IT"/>
        </w:rPr>
      </w:pPr>
      <w:r w:rsidRPr="00CE7B84">
        <w:rPr>
          <w:rFonts w:eastAsia="Calibri" w:cs="Tahoma"/>
          <w:color w:val="000000"/>
          <w:szCs w:val="18"/>
          <w:lang w:val="it-IT"/>
        </w:rPr>
        <w:t xml:space="preserve">quattro core per licenza per processore O </w:t>
      </w:r>
    </w:p>
    <w:p w14:paraId="5025E9A6" w14:textId="77777777" w:rsidR="008233B3" w:rsidRPr="00CE7B84" w:rsidRDefault="008233B3" w:rsidP="00742B05">
      <w:pPr>
        <w:numPr>
          <w:ilvl w:val="4"/>
          <w:numId w:val="121"/>
        </w:numPr>
        <w:tabs>
          <w:tab w:val="left" w:pos="2880"/>
        </w:tabs>
        <w:spacing w:after="60"/>
        <w:ind w:left="2880"/>
        <w:rPr>
          <w:rFonts w:cs="Tahoma"/>
          <w:lang w:val="it-IT"/>
        </w:rPr>
      </w:pPr>
      <w:r w:rsidRPr="00CE7B84">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5981630A" w14:textId="77777777" w:rsidR="008233B3" w:rsidRPr="00CE7B84" w:rsidRDefault="008233B3" w:rsidP="00742B05">
      <w:pPr>
        <w:numPr>
          <w:ilvl w:val="1"/>
          <w:numId w:val="123"/>
        </w:numPr>
        <w:tabs>
          <w:tab w:val="left" w:pos="1800"/>
        </w:tabs>
        <w:spacing w:after="60"/>
        <w:rPr>
          <w:rFonts w:cs="Tahoma"/>
          <w:lang w:val="it-IT"/>
        </w:rPr>
      </w:pPr>
      <w:r w:rsidRPr="00CE7B84">
        <w:rPr>
          <w:rFonts w:eastAsia="Calibri" w:cs="Tahoma"/>
          <w:color w:val="000000"/>
          <w:szCs w:val="18"/>
          <w:lang w:val="it-IT"/>
        </w:rPr>
        <w:t xml:space="preserve">Le società </w:t>
      </w:r>
      <w:r w:rsidRPr="00CE7B84">
        <w:rPr>
          <w:rFonts w:eastAsia="Calibri" w:cs="Tahoma"/>
          <w:szCs w:val="18"/>
          <w:lang w:val="it-IT"/>
        </w:rPr>
        <w:t>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della versione del software in uso. Quando cede licenze core a server nei modi descritti,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BizTalk Server aggiuntive.</w:t>
      </w:r>
    </w:p>
    <w:p w14:paraId="53C15963" w14:textId="77777777" w:rsidR="003540FA" w:rsidRPr="00CE7B84" w:rsidRDefault="008233B3" w:rsidP="00742B05">
      <w:pPr>
        <w:numPr>
          <w:ilvl w:val="1"/>
          <w:numId w:val="123"/>
        </w:numPr>
        <w:tabs>
          <w:tab w:val="left" w:pos="1800"/>
        </w:tabs>
        <w:spacing w:after="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equivalenza di </w:t>
      </w:r>
      <w:r w:rsidRPr="00CE7B84">
        <w:rPr>
          <w:rFonts w:eastAsia="Calibri" w:cs="Tahoma"/>
          <w:szCs w:val="18"/>
          <w:lang w:val="it-IT"/>
        </w:rPr>
        <w:t>licenze</w:t>
      </w:r>
      <w:r w:rsidRPr="00CE7B84">
        <w:rPr>
          <w:rFonts w:eastAsia="Calibri" w:cs="Tahoma"/>
          <w:color w:val="000000"/>
          <w:szCs w:val="18"/>
          <w:lang w:val="it-IT"/>
        </w:rPr>
        <w:t xml:space="preserve"> core stimata delle società non implica che esse possano cedere una licenza singola per processore a core attraverso due o più processori.</w:t>
      </w:r>
    </w:p>
    <w:p w14:paraId="3B8F143D" w14:textId="77777777" w:rsidR="00676723" w:rsidRPr="00CE7B84" w:rsidRDefault="00676723" w:rsidP="006374BC">
      <w:pPr>
        <w:ind w:left="540"/>
        <w:rPr>
          <w:rFonts w:cs="Tahoma"/>
          <w:lang w:val="it-IT"/>
        </w:rPr>
      </w:pPr>
    </w:p>
    <w:p w14:paraId="7B0849DD" w14:textId="77777777" w:rsidR="007B48BC" w:rsidRPr="00CE7B84" w:rsidRDefault="00A560B6" w:rsidP="006374BC">
      <w:pPr>
        <w:pStyle w:val="Heading3"/>
        <w:ind w:left="270" w:hanging="270"/>
        <w:rPr>
          <w:rFonts w:ascii="Tahoma" w:hAnsi="Tahoma" w:cs="Tahoma"/>
          <w:lang w:val="it-IT"/>
        </w:rPr>
      </w:pPr>
      <w:bookmarkStart w:id="1163" w:name="_38_Business_Intelligence"/>
      <w:bookmarkStart w:id="1164" w:name="_Toc336338293"/>
      <w:bookmarkStart w:id="1165" w:name="_Toc377597841"/>
      <w:bookmarkStart w:id="1166" w:name="Srv_35BusinessIntellApp2012"/>
      <w:bookmarkStart w:id="1167" w:name="Srv_35CoreCALBridgeWinIntune"/>
      <w:bookmarkEnd w:id="1163"/>
      <w:r w:rsidRPr="00CE7B84">
        <w:rPr>
          <w:rFonts w:ascii="Tahoma" w:hAnsi="Tahoma" w:cs="Tahoma"/>
          <w:caps/>
          <w:color w:val="F66400"/>
          <w:sz w:val="22"/>
          <w:vertAlign w:val="superscript"/>
          <w:lang w:val="it-IT"/>
        </w:rPr>
        <w:lastRenderedPageBreak/>
        <w:t>38</w:t>
      </w:r>
      <w:r w:rsidRPr="008236DF">
        <w:rPr>
          <w:rFonts w:ascii="Tahoma" w:hAnsi="Tahoma" w:cs="Tahoma"/>
          <w:caps/>
          <w:color w:val="F66400"/>
          <w:sz w:val="22"/>
          <w:lang w:val="it-IT"/>
        </w:rPr>
        <w:t xml:space="preserve"> </w:t>
      </w:r>
      <w:r w:rsidRPr="00CE7B84">
        <w:rPr>
          <w:rFonts w:ascii="Tahoma" w:hAnsi="Tahoma" w:cs="Tahoma"/>
          <w:color w:val="F66400"/>
          <w:sz w:val="22"/>
          <w:lang w:val="it-IT"/>
        </w:rPr>
        <w:t>Business Intelligence Appliance 2012</w:t>
      </w:r>
      <w:bookmarkEnd w:id="1164"/>
      <w:bookmarkEnd w:id="1165"/>
      <w:r w:rsidR="00C04D4D" w:rsidRPr="00C04D4D">
        <w:rPr>
          <w:rFonts w:ascii="Tahoma" w:hAnsi="Tahoma" w:cs="Tahoma"/>
          <w:caps/>
          <w:color w:val="F66400"/>
          <w:sz w:val="22"/>
          <w:lang w:val="it-IT"/>
        </w:rPr>
        <w:t xml:space="preserve"> </w:t>
      </w:r>
    </w:p>
    <w:bookmarkEnd w:id="1166"/>
    <w:p w14:paraId="08069E19" w14:textId="77777777" w:rsidR="007B48BC" w:rsidRPr="00CE7B84" w:rsidRDefault="007B48BC" w:rsidP="006374BC">
      <w:pPr>
        <w:rPr>
          <w:rFonts w:cs="Tahoma"/>
          <w:lang w:val="it-IT"/>
        </w:rPr>
      </w:pPr>
    </w:p>
    <w:p w14:paraId="00EBCD79" w14:textId="77777777" w:rsidR="00E03856" w:rsidRPr="00CE7B84" w:rsidRDefault="00E50460" w:rsidP="006374BC">
      <w:pPr>
        <w:ind w:left="720"/>
        <w:rPr>
          <w:rFonts w:cs="Tahoma"/>
          <w:lang w:val="it-IT"/>
        </w:rPr>
      </w:pPr>
      <w:r w:rsidRPr="00CE7B84">
        <w:rPr>
          <w:rFonts w:cs="Tahoma"/>
          <w:szCs w:val="18"/>
          <w:lang w:val="it-IT"/>
        </w:rPr>
        <w:t>Il software Business Intelligence Appliance 2012, che incorpora SQL Server 2008 R2 e SharePoint Server 2010, è disponibile solo nelle configurazioni hardware e software approvate da Microsoft.</w:t>
      </w:r>
      <w:r w:rsidR="00AB7B90" w:rsidRPr="00CE7B84">
        <w:rPr>
          <w:rFonts w:cs="Tahoma"/>
          <w:szCs w:val="18"/>
          <w:lang w:val="it-IT"/>
        </w:rPr>
        <w:t xml:space="preserve"> </w:t>
      </w:r>
      <w:r w:rsidRPr="00CE7B84">
        <w:rPr>
          <w:rFonts w:cs="Tahoma"/>
          <w:szCs w:val="18"/>
          <w:lang w:val="it-IT"/>
        </w:rPr>
        <w:t>L</w:t>
      </w:r>
      <w:r w:rsidR="006D573C">
        <w:rPr>
          <w:rFonts w:cs="Tahoma"/>
          <w:szCs w:val="18"/>
          <w:lang w:val="it-IT"/>
        </w:rPr>
        <w:t>’</w:t>
      </w:r>
      <w:r w:rsidRPr="00CE7B84">
        <w:rPr>
          <w:rFonts w:cs="Tahoma"/>
          <w:szCs w:val="18"/>
          <w:lang w:val="it-IT"/>
        </w:rPr>
        <w:t>utilizzo del software in altre configurazioni non è supportato e potrà influire sulle prestazioni.</w:t>
      </w:r>
      <w:r w:rsidR="00AB7B90" w:rsidRPr="00CE7B84">
        <w:rPr>
          <w:rFonts w:cs="Tahoma"/>
          <w:szCs w:val="18"/>
          <w:lang w:val="it-IT"/>
        </w:rPr>
        <w:t xml:space="preserve"> </w:t>
      </w:r>
      <w:r w:rsidRPr="00CE7B84">
        <w:rPr>
          <w:rFonts w:cs="Tahoma"/>
          <w:szCs w:val="18"/>
          <w:lang w:val="it-IT"/>
        </w:rPr>
        <w:t>Per ulteriori informazioni, visitare la pagina</w:t>
      </w:r>
      <w:r w:rsidRPr="00CE7B84">
        <w:rPr>
          <w:rFonts w:cs="Tahoma"/>
          <w:color w:val="1F497D"/>
          <w:szCs w:val="18"/>
          <w:lang w:val="it-IT"/>
        </w:rPr>
        <w:t xml:space="preserve"> </w:t>
      </w:r>
      <w:hyperlink r:id="rId46" w:tooltip="http://www.microsoft.com/sqlserver/en/us/get-sql-server/how-to-buy.aspx" w:history="1">
        <w:r w:rsidRPr="00CE7B84">
          <w:rPr>
            <w:rStyle w:val="Hyperlink"/>
            <w:rFonts w:cs="Tahoma"/>
            <w:szCs w:val="18"/>
            <w:lang w:val="it-IT"/>
          </w:rPr>
          <w:t>http://www.microsoft.com/sqlserver/en/us/get-sql-server/how-to-buy.aspx</w:t>
        </w:r>
      </w:hyperlink>
      <w:r w:rsidRPr="00CE7B84">
        <w:rPr>
          <w:rFonts w:cs="Tahoma"/>
          <w:szCs w:val="18"/>
          <w:lang w:val="it-IT"/>
        </w:rPr>
        <w:t>.</w:t>
      </w:r>
      <w:r w:rsidR="00AB7B90" w:rsidRPr="00CE7B84">
        <w:rPr>
          <w:rFonts w:cs="Tahoma"/>
          <w:szCs w:val="18"/>
          <w:lang w:val="it-IT"/>
        </w:rPr>
        <w:t xml:space="preserve"> </w:t>
      </w:r>
    </w:p>
    <w:p w14:paraId="71364AC2" w14:textId="77777777" w:rsidR="00A66BD2" w:rsidRPr="00CE7B84" w:rsidRDefault="00A66BD2" w:rsidP="006374BC">
      <w:pPr>
        <w:rPr>
          <w:rFonts w:cs="Tahoma"/>
          <w:lang w:val="it-IT"/>
        </w:rPr>
      </w:pPr>
    </w:p>
    <w:p w14:paraId="4ADEF055" w14:textId="77777777" w:rsidR="00A66BD2" w:rsidRPr="00CE7B84" w:rsidRDefault="00A66BD2" w:rsidP="006374BC">
      <w:pPr>
        <w:rPr>
          <w:rFonts w:cs="Tahoma"/>
          <w:lang w:val="it-IT"/>
        </w:rPr>
      </w:pPr>
    </w:p>
    <w:p w14:paraId="65B6DBFF" w14:textId="77777777" w:rsidR="003540FA" w:rsidRPr="00CE7B84" w:rsidRDefault="001C55B1" w:rsidP="006374BC">
      <w:pPr>
        <w:pStyle w:val="Heading3"/>
        <w:ind w:left="270" w:hanging="270"/>
        <w:rPr>
          <w:rFonts w:ascii="Tahoma" w:hAnsi="Tahoma" w:cs="Tahoma"/>
          <w:lang w:val="it-IT"/>
        </w:rPr>
      </w:pPr>
      <w:bookmarkStart w:id="1168" w:name="_39_Core_CAL"/>
      <w:bookmarkStart w:id="1169" w:name="_Toc336338294"/>
      <w:bookmarkStart w:id="1170" w:name="_Toc377597842"/>
      <w:bookmarkEnd w:id="1168"/>
      <w:r w:rsidRPr="00CE7B84">
        <w:rPr>
          <w:rFonts w:ascii="Tahoma" w:hAnsi="Tahoma" w:cs="Tahoma"/>
          <w:caps/>
          <w:color w:val="F66400"/>
          <w:sz w:val="22"/>
          <w:vertAlign w:val="superscript"/>
          <w:lang w:val="it-IT"/>
        </w:rPr>
        <w:t>39</w:t>
      </w:r>
      <w:r w:rsidRPr="00CE7B84">
        <w:rPr>
          <w:rFonts w:ascii="Tahoma" w:hAnsi="Tahoma" w:cs="Tahoma"/>
          <w:color w:val="F66400"/>
          <w:sz w:val="22"/>
          <w:lang w:val="it-IT"/>
        </w:rPr>
        <w:t xml:space="preserve"> Core </w:t>
      </w:r>
      <w:r w:rsidRPr="00CE7B84">
        <w:rPr>
          <w:rFonts w:ascii="Tahoma" w:hAnsi="Tahoma" w:cs="Tahoma"/>
          <w:color w:val="FF6600"/>
          <w:sz w:val="22"/>
          <w:lang w:val="it-IT"/>
        </w:rPr>
        <w:t>CAL Suite Bridge per Office 365, Core CAL Suite Bridge per Office 365 e Windows Intune e Core CAL Suite Bridge per Windows Intune</w:t>
      </w:r>
      <w:bookmarkEnd w:id="1169"/>
      <w:bookmarkEnd w:id="1170"/>
    </w:p>
    <w:bookmarkEnd w:id="1167"/>
    <w:p w14:paraId="3322ADCA" w14:textId="77777777" w:rsidR="003540FA" w:rsidRPr="00CE7B84" w:rsidRDefault="003540FA" w:rsidP="006374BC">
      <w:pPr>
        <w:ind w:left="540"/>
        <w:rPr>
          <w:rFonts w:cs="Tahoma"/>
          <w:lang w:val="it-IT"/>
        </w:rPr>
      </w:pPr>
    </w:p>
    <w:p w14:paraId="5471E44A" w14:textId="77777777" w:rsidR="00A66BD2" w:rsidRPr="00CE7B84" w:rsidRDefault="000773D2" w:rsidP="006374BC">
      <w:pPr>
        <w:spacing w:after="60"/>
        <w:ind w:left="720"/>
        <w:rPr>
          <w:rFonts w:cs="Tahoma"/>
          <w:lang w:val="it-IT"/>
        </w:rPr>
      </w:pPr>
      <w:r w:rsidRPr="00CE7B84">
        <w:rPr>
          <w:rFonts w:cs="Tahoma"/>
          <w:b/>
          <w:szCs w:val="18"/>
          <w:lang w:val="it-IT"/>
        </w:rPr>
        <w:t>Definizione</w:t>
      </w:r>
    </w:p>
    <w:p w14:paraId="304FD6C8" w14:textId="77777777" w:rsidR="000773D2" w:rsidRPr="00CE7B84" w:rsidRDefault="00B620C9" w:rsidP="006374BC">
      <w:pPr>
        <w:ind w:left="720"/>
        <w:rPr>
          <w:rFonts w:cs="Tahoma"/>
          <w:lang w:val="it-IT"/>
        </w:rPr>
      </w:pPr>
      <w:r w:rsidRPr="00C85761">
        <w:rPr>
          <w:rFonts w:cs="Tahoma"/>
          <w:bCs/>
          <w:szCs w:val="18"/>
          <w:lang w:val="it-IT"/>
        </w:rPr>
        <w:t>“</w:t>
      </w:r>
      <w:r w:rsidR="00A66BD2" w:rsidRPr="00CE7B84">
        <w:rPr>
          <w:rFonts w:cs="Tahoma"/>
          <w:szCs w:val="18"/>
          <w:lang w:val="it-IT"/>
        </w:rPr>
        <w:t>Transizione</w:t>
      </w:r>
      <w:r w:rsidRPr="00CE7B84">
        <w:rPr>
          <w:rFonts w:cs="Tahoma"/>
          <w:szCs w:val="18"/>
          <w:lang w:val="it-IT"/>
        </w:rPr>
        <w:t>”</w:t>
      </w:r>
      <w:r w:rsidR="00A66BD2" w:rsidRPr="00CE7B84">
        <w:rPr>
          <w:rFonts w:cs="Tahoma"/>
          <w:szCs w:val="18"/>
          <w:lang w:val="it-IT"/>
        </w:rPr>
        <w:t xml:space="preserve"> indica la conversione di una Licenza con copertura Software Assurance attiva in una licenza </w:t>
      </w:r>
      <w:r w:rsidRPr="00CE7B84">
        <w:rPr>
          <w:rFonts w:cs="Tahoma"/>
          <w:szCs w:val="18"/>
          <w:lang w:val="it-IT"/>
        </w:rPr>
        <w:t>“</w:t>
      </w:r>
      <w:r w:rsidR="00A66BD2" w:rsidRPr="00CE7B84">
        <w:rPr>
          <w:rFonts w:cs="Tahoma"/>
          <w:szCs w:val="18"/>
          <w:lang w:val="it-IT"/>
        </w:rPr>
        <w:t>Subscription</w:t>
      </w:r>
      <w:r w:rsidRPr="00CE7B84">
        <w:rPr>
          <w:rFonts w:cs="Tahoma"/>
          <w:szCs w:val="18"/>
          <w:lang w:val="it-IT"/>
        </w:rPr>
        <w:t>”</w:t>
      </w:r>
      <w:r w:rsidR="00A66BD2" w:rsidRPr="00CE7B84">
        <w:rPr>
          <w:rFonts w:cs="Tahoma"/>
          <w:szCs w:val="18"/>
          <w:lang w:val="it-IT"/>
        </w:rPr>
        <w:t xml:space="preserve"> o viceversa.</w:t>
      </w:r>
      <w:r w:rsidR="00AB7B90" w:rsidRPr="00CE7B84">
        <w:rPr>
          <w:rFonts w:cs="Tahoma"/>
          <w:szCs w:val="18"/>
          <w:lang w:val="it-IT"/>
        </w:rPr>
        <w:t xml:space="preserve"> </w:t>
      </w:r>
    </w:p>
    <w:p w14:paraId="01EF7FB7" w14:textId="77777777" w:rsidR="00A66BD2" w:rsidRPr="00CE7B84" w:rsidRDefault="00A66BD2" w:rsidP="006374BC">
      <w:pPr>
        <w:ind w:left="720"/>
        <w:rPr>
          <w:rFonts w:cs="Tahoma"/>
          <w:lang w:val="it-IT"/>
        </w:rPr>
      </w:pPr>
    </w:p>
    <w:p w14:paraId="5C0346C7" w14:textId="77777777" w:rsidR="00A66BD2" w:rsidRPr="00CE7B84" w:rsidRDefault="000773D2" w:rsidP="006374BC">
      <w:pPr>
        <w:spacing w:after="60"/>
        <w:ind w:left="720"/>
        <w:rPr>
          <w:rFonts w:cs="Tahoma"/>
          <w:lang w:val="it-IT"/>
        </w:rPr>
      </w:pPr>
      <w:r w:rsidRPr="00CE7B84">
        <w:rPr>
          <w:rFonts w:cs="Tahoma"/>
          <w:b/>
          <w:szCs w:val="18"/>
          <w:lang w:val="it-IT"/>
        </w:rPr>
        <w:t>Diritti sull</w:t>
      </w:r>
      <w:r w:rsidR="006D573C">
        <w:rPr>
          <w:rFonts w:cs="Tahoma"/>
          <w:b/>
          <w:szCs w:val="18"/>
          <w:lang w:val="it-IT"/>
        </w:rPr>
        <w:t>’</w:t>
      </w:r>
      <w:r w:rsidRPr="00CE7B84">
        <w:rPr>
          <w:rFonts w:cs="Tahoma"/>
          <w:b/>
          <w:szCs w:val="18"/>
          <w:lang w:val="it-IT"/>
        </w:rPr>
        <w:t xml:space="preserve">Utilizzo Applicabili </w:t>
      </w:r>
    </w:p>
    <w:p w14:paraId="04BF1C16" w14:textId="77777777" w:rsidR="000773D2" w:rsidRPr="00CE7B84" w:rsidRDefault="000773D2" w:rsidP="006374BC">
      <w:pPr>
        <w:spacing w:line="276" w:lineRule="auto"/>
        <w:ind w:left="720"/>
        <w:rPr>
          <w:rFonts w:cs="Tahoma"/>
          <w:lang w:val="it-IT"/>
        </w:rPr>
      </w:pPr>
      <w:r w:rsidRPr="00CE7B84">
        <w:rPr>
          <w:rFonts w:eastAsia="Calibri" w:cs="Tahoma"/>
          <w:szCs w:val="18"/>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32A52FAA" w14:textId="77777777" w:rsidR="00A66BD2" w:rsidRPr="00CE7B84" w:rsidRDefault="00A66BD2" w:rsidP="006374BC">
      <w:pPr>
        <w:spacing w:line="276" w:lineRule="auto"/>
        <w:ind w:left="720"/>
        <w:rPr>
          <w:rFonts w:cs="Tahoma"/>
          <w:lang w:val="it-IT"/>
        </w:rPr>
      </w:pPr>
    </w:p>
    <w:p w14:paraId="06226507" w14:textId="77777777" w:rsidR="00A66BD2" w:rsidRPr="00CE7B84" w:rsidRDefault="000773D2" w:rsidP="006374BC">
      <w:pPr>
        <w:spacing w:after="60"/>
        <w:ind w:left="720"/>
        <w:rPr>
          <w:rFonts w:cs="Tahoma"/>
          <w:lang w:val="it-IT"/>
        </w:rPr>
      </w:pPr>
      <w:r w:rsidRPr="00CE7B84">
        <w:rPr>
          <w:rFonts w:cs="Tahoma"/>
          <w:b/>
          <w:szCs w:val="18"/>
          <w:lang w:val="it-IT"/>
        </w:rPr>
        <w:t>Requisiti</w:t>
      </w:r>
    </w:p>
    <w:p w14:paraId="708A6FF8" w14:textId="77777777" w:rsidR="000773D2" w:rsidRPr="00CE7B84" w:rsidRDefault="000773D2" w:rsidP="006374BC">
      <w:pPr>
        <w:spacing w:line="276" w:lineRule="auto"/>
        <w:ind w:left="720"/>
        <w:rPr>
          <w:rFonts w:cs="Tahoma"/>
          <w:lang w:val="it-IT"/>
        </w:rPr>
      </w:pPr>
      <w:r w:rsidRPr="00CE7B84">
        <w:rPr>
          <w:rFonts w:eastAsia="Calibri" w:cs="Tahoma"/>
          <w:szCs w:val="18"/>
          <w:lang w:val="it-IT"/>
        </w:rPr>
        <w:t>Una CAL Suite Bridge potrà essere richiesta durante la Transizione da una CAL Suite a una combinazione di Servizi Online e Prodotti paragonabili. Quando una Transizione richiede una CAL Suite Bridge e la Licenza qualificante è stata pagata totalmente dalla Società, l</w:t>
      </w:r>
      <w:r w:rsidR="006D573C">
        <w:rPr>
          <w:rFonts w:eastAsia="Calibri" w:cs="Tahoma"/>
          <w:szCs w:val="18"/>
          <w:lang w:val="it-IT"/>
        </w:rPr>
        <w:t>’</w:t>
      </w:r>
      <w:r w:rsidRPr="00CE7B84">
        <w:rPr>
          <w:rFonts w:eastAsia="Calibri" w:cs="Tahoma"/>
          <w:szCs w:val="18"/>
          <w:lang w:val="it-IT"/>
        </w:rPr>
        <w:t>acquisto di una Licenza per la CAL Suite Bridge non sarà necessario. La copertura Software Assurance potrà invece essere acquistata per la CAL Suite Bridge in occasione della ricorrenza dell</w:t>
      </w:r>
      <w:r w:rsidR="006D573C">
        <w:rPr>
          <w:rFonts w:eastAsia="Calibri" w:cs="Tahoma"/>
          <w:szCs w:val="18"/>
          <w:lang w:val="it-IT"/>
        </w:rPr>
        <w:t>’</w:t>
      </w:r>
      <w:r w:rsidRPr="00CE7B84">
        <w:rPr>
          <w:rFonts w:eastAsia="Calibri" w:cs="Tahoma"/>
          <w:szCs w:val="18"/>
          <w:lang w:val="it-IT"/>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AB7B90" w:rsidRPr="00CE7B84">
        <w:rPr>
          <w:rFonts w:eastAsia="Calibri" w:cs="Tahoma"/>
          <w:szCs w:val="18"/>
          <w:lang w:val="it-IT"/>
        </w:rPr>
        <w:t xml:space="preserve"> </w:t>
      </w:r>
    </w:p>
    <w:p w14:paraId="09F6604D" w14:textId="77777777" w:rsidR="00A66BD2" w:rsidRPr="00CE7B84" w:rsidRDefault="00A66BD2" w:rsidP="006374BC">
      <w:pPr>
        <w:spacing w:line="276" w:lineRule="auto"/>
        <w:ind w:left="720"/>
        <w:rPr>
          <w:rFonts w:cs="Tahoma"/>
          <w:lang w:val="it-IT"/>
        </w:rPr>
      </w:pPr>
    </w:p>
    <w:p w14:paraId="4BD93054" w14:textId="77777777" w:rsidR="000773D2" w:rsidRPr="00CE7B84" w:rsidRDefault="000773D2" w:rsidP="006374BC">
      <w:pPr>
        <w:spacing w:line="276" w:lineRule="auto"/>
        <w:ind w:left="720"/>
        <w:rPr>
          <w:rFonts w:cs="Tahoma"/>
          <w:spacing w:val="-3"/>
          <w:lang w:val="it-IT"/>
        </w:rPr>
      </w:pPr>
      <w:r w:rsidRPr="00CE7B84">
        <w:rPr>
          <w:rFonts w:eastAsia="Calibri" w:cs="Tahoma"/>
          <w:spacing w:val="-3"/>
          <w:szCs w:val="18"/>
          <w:lang w:val="it-IT"/>
        </w:rPr>
        <w:t>Una CAL Suite Bridge è un Prodotto Enterprise e potrà essere ottenuto in licenza solo insieme al Servizio Online qualificante per soddisfare il requisito a livello aziendale sia della CAL Suite Bridge che della CAL Suite principale.</w:t>
      </w:r>
    </w:p>
    <w:p w14:paraId="661FF5DB" w14:textId="77777777" w:rsidR="002A6416" w:rsidRPr="00CE7B84" w:rsidRDefault="002A6416" w:rsidP="006374BC">
      <w:pPr>
        <w:spacing w:line="276" w:lineRule="auto"/>
        <w:ind w:left="720"/>
        <w:rPr>
          <w:rFonts w:cs="Tahoma"/>
          <w:lang w:val="it-IT"/>
        </w:rPr>
      </w:pPr>
    </w:p>
    <w:tbl>
      <w:tblPr>
        <w:tblW w:w="4462" w:type="pct"/>
        <w:tblInd w:w="730" w:type="dxa"/>
        <w:tblCellMar>
          <w:left w:w="0" w:type="dxa"/>
          <w:right w:w="0" w:type="dxa"/>
        </w:tblCellMar>
        <w:tblLook w:val="04A0" w:firstRow="1" w:lastRow="0" w:firstColumn="1" w:lastColumn="0" w:noHBand="0" w:noVBand="1"/>
      </w:tblPr>
      <w:tblGrid>
        <w:gridCol w:w="2779"/>
        <w:gridCol w:w="2599"/>
        <w:gridCol w:w="2957"/>
      </w:tblGrid>
      <w:tr w:rsidR="005A36EF" w:rsidRPr="00A376D7" w14:paraId="02D088E6" w14:textId="77777777" w:rsidTr="00887418">
        <w:trPr>
          <w:tblHead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327CF9C" w14:textId="77777777" w:rsidR="000773D2" w:rsidRPr="00A376D7" w:rsidRDefault="000773D2" w:rsidP="006374BC">
            <w:pPr>
              <w:spacing w:before="80" w:after="200" w:line="276" w:lineRule="auto"/>
              <w:jc w:val="center"/>
              <w:rPr>
                <w:rFonts w:eastAsia="Calibri" w:cs="Tahoma"/>
                <w:b/>
                <w:bCs/>
                <w:color w:val="000000"/>
                <w:szCs w:val="18"/>
                <w:lang w:eastAsia="ja-JP"/>
              </w:rPr>
            </w:pPr>
            <w:r w:rsidRPr="00A376D7">
              <w:rPr>
                <w:rFonts w:eastAsia="Calibri" w:cs="Tahoma"/>
                <w:b/>
                <w:bCs/>
                <w:szCs w:val="18"/>
              </w:rPr>
              <w:t>CAL Suite Bridge</w:t>
            </w:r>
          </w:p>
        </w:tc>
        <w:tc>
          <w:tcPr>
            <w:tcW w:w="1559" w:type="pct"/>
            <w:tcBorders>
              <w:top w:val="single" w:sz="8" w:space="0" w:color="auto"/>
              <w:left w:val="nil"/>
              <w:bottom w:val="single" w:sz="8" w:space="0" w:color="auto"/>
              <w:right w:val="single" w:sz="8" w:space="0" w:color="auto"/>
            </w:tcBorders>
            <w:shd w:val="clear" w:color="auto" w:fill="FABF8F"/>
            <w:vAlign w:val="center"/>
            <w:hideMark/>
          </w:tcPr>
          <w:p w14:paraId="595499F1" w14:textId="77777777" w:rsidR="000773D2" w:rsidRPr="00A376D7" w:rsidRDefault="000773D2" w:rsidP="006374BC">
            <w:pPr>
              <w:spacing w:before="80" w:after="200" w:line="276" w:lineRule="auto"/>
              <w:jc w:val="center"/>
              <w:rPr>
                <w:rFonts w:eastAsia="Calibri" w:cs="Tahoma"/>
                <w:b/>
                <w:bCs/>
                <w:color w:val="000000"/>
                <w:szCs w:val="18"/>
                <w:lang w:eastAsia="ja-JP"/>
              </w:rPr>
            </w:pPr>
            <w:r w:rsidRPr="00A376D7">
              <w:rPr>
                <w:rFonts w:eastAsia="Calibri" w:cs="Tahoma"/>
                <w:b/>
                <w:bCs/>
                <w:szCs w:val="18"/>
              </w:rPr>
              <w:t>CAL Suite Principale</w:t>
            </w:r>
          </w:p>
        </w:tc>
        <w:tc>
          <w:tcPr>
            <w:tcW w:w="1774" w:type="pct"/>
            <w:tcBorders>
              <w:top w:val="single" w:sz="8" w:space="0" w:color="auto"/>
              <w:left w:val="nil"/>
              <w:bottom w:val="single" w:sz="8" w:space="0" w:color="auto"/>
              <w:right w:val="single" w:sz="8" w:space="0" w:color="auto"/>
            </w:tcBorders>
            <w:shd w:val="clear" w:color="auto" w:fill="FABF8F"/>
            <w:hideMark/>
          </w:tcPr>
          <w:p w14:paraId="1DA29F93" w14:textId="77777777" w:rsidR="000773D2" w:rsidRPr="00A376D7" w:rsidRDefault="000773D2" w:rsidP="006374BC">
            <w:pPr>
              <w:spacing w:before="80" w:after="200" w:line="276" w:lineRule="auto"/>
              <w:ind w:left="180"/>
              <w:jc w:val="center"/>
              <w:rPr>
                <w:rFonts w:eastAsia="Calibri" w:cs="Tahoma"/>
                <w:b/>
                <w:bCs/>
                <w:color w:val="000000"/>
                <w:szCs w:val="18"/>
                <w:lang w:eastAsia="ja-JP"/>
              </w:rPr>
            </w:pPr>
            <w:r w:rsidRPr="00A376D7">
              <w:rPr>
                <w:rFonts w:eastAsia="Calibri" w:cs="Tahoma"/>
                <w:b/>
                <w:bCs/>
                <w:szCs w:val="18"/>
              </w:rPr>
              <w:t>Servizi Online Qualificanti</w:t>
            </w:r>
          </w:p>
        </w:tc>
      </w:tr>
      <w:tr w:rsidR="005A36EF" w:rsidRPr="00A376D7" w14:paraId="2BCC880C" w14:textId="77777777" w:rsidTr="00887418">
        <w:trPr>
          <w:trHeight w:val="576"/>
        </w:trPr>
        <w:tc>
          <w:tcPr>
            <w:tcW w:w="1667" w:type="pct"/>
            <w:tcBorders>
              <w:top w:val="nil"/>
              <w:left w:val="single" w:sz="8" w:space="0" w:color="auto"/>
              <w:bottom w:val="single" w:sz="8" w:space="0" w:color="auto"/>
              <w:right w:val="single" w:sz="8" w:space="0" w:color="auto"/>
            </w:tcBorders>
          </w:tcPr>
          <w:p w14:paraId="15207F67" w14:textId="77777777" w:rsidR="000773D2" w:rsidRPr="00A376D7" w:rsidRDefault="000773D2" w:rsidP="00742B05">
            <w:pPr>
              <w:numPr>
                <w:ilvl w:val="0"/>
                <w:numId w:val="39"/>
              </w:numPr>
              <w:spacing w:before="120" w:after="200" w:line="276" w:lineRule="auto"/>
              <w:ind w:left="679" w:hanging="450"/>
              <w:rPr>
                <w:rFonts w:eastAsia="Calibri" w:cs="Tahoma"/>
                <w:color w:val="000000"/>
                <w:szCs w:val="18"/>
              </w:rPr>
            </w:pPr>
            <w:r w:rsidRPr="00A376D7">
              <w:rPr>
                <w:rFonts w:eastAsia="Calibri" w:cs="Tahoma"/>
                <w:color w:val="000000"/>
                <w:szCs w:val="18"/>
              </w:rPr>
              <w:t>Core CAL Suite Bridge per Office 365</w:t>
            </w:r>
          </w:p>
        </w:tc>
        <w:tc>
          <w:tcPr>
            <w:tcW w:w="1559" w:type="pct"/>
            <w:tcBorders>
              <w:top w:val="nil"/>
              <w:left w:val="nil"/>
              <w:bottom w:val="single" w:sz="8" w:space="0" w:color="auto"/>
              <w:right w:val="single" w:sz="8" w:space="0" w:color="auto"/>
            </w:tcBorders>
          </w:tcPr>
          <w:p w14:paraId="1AC44D77" w14:textId="77777777" w:rsidR="000773D2" w:rsidRPr="00A376D7" w:rsidRDefault="000773D2" w:rsidP="00742B05">
            <w:pPr>
              <w:numPr>
                <w:ilvl w:val="0"/>
                <w:numId w:val="40"/>
              </w:numPr>
              <w:spacing w:before="120" w:after="200" w:line="276" w:lineRule="auto"/>
              <w:ind w:left="682" w:hanging="450"/>
              <w:rPr>
                <w:rFonts w:eastAsia="Calibri" w:cs="Tahoma"/>
                <w:color w:val="000000"/>
                <w:szCs w:val="18"/>
              </w:rPr>
            </w:pPr>
            <w:r w:rsidRPr="00A376D7">
              <w:rPr>
                <w:rFonts w:eastAsia="Calibri" w:cs="Tahoma"/>
                <w:color w:val="000000"/>
                <w:szCs w:val="18"/>
              </w:rPr>
              <w:t>Core CAL Suite</w:t>
            </w:r>
          </w:p>
        </w:tc>
        <w:tc>
          <w:tcPr>
            <w:tcW w:w="1774" w:type="pct"/>
            <w:tcBorders>
              <w:top w:val="nil"/>
              <w:left w:val="nil"/>
              <w:bottom w:val="single" w:sz="8" w:space="0" w:color="auto"/>
              <w:right w:val="single" w:sz="8" w:space="0" w:color="auto"/>
            </w:tcBorders>
          </w:tcPr>
          <w:p w14:paraId="77DC9DCD" w14:textId="77777777" w:rsidR="000773D2" w:rsidRPr="00A376D7" w:rsidRDefault="000773D2" w:rsidP="00742B05">
            <w:pPr>
              <w:numPr>
                <w:ilvl w:val="0"/>
                <w:numId w:val="41"/>
              </w:numPr>
              <w:spacing w:before="120" w:after="200" w:line="276" w:lineRule="auto"/>
              <w:ind w:left="684" w:hanging="450"/>
              <w:rPr>
                <w:rFonts w:cs="Tahoma"/>
              </w:rPr>
            </w:pPr>
            <w:r w:rsidRPr="00A376D7">
              <w:rPr>
                <w:rFonts w:eastAsia="Calibri" w:cs="Tahoma"/>
                <w:color w:val="000000"/>
                <w:szCs w:val="18"/>
              </w:rPr>
              <w:t>Office 365 Enterprise E1 o</w:t>
            </w:r>
          </w:p>
          <w:p w14:paraId="659EBDED" w14:textId="77777777" w:rsidR="000773D2" w:rsidRPr="00A376D7" w:rsidRDefault="000773D2" w:rsidP="00742B05">
            <w:pPr>
              <w:numPr>
                <w:ilvl w:val="0"/>
                <w:numId w:val="41"/>
              </w:numPr>
              <w:spacing w:before="120" w:after="200" w:line="276" w:lineRule="auto"/>
              <w:ind w:left="684" w:hanging="450"/>
              <w:rPr>
                <w:rFonts w:cs="Tahoma"/>
              </w:rPr>
            </w:pPr>
            <w:r w:rsidRPr="00A376D7">
              <w:rPr>
                <w:rFonts w:eastAsia="Calibri" w:cs="Tahoma"/>
                <w:color w:val="000000"/>
                <w:szCs w:val="18"/>
              </w:rPr>
              <w:t>Office 365 Enterprise E3 o</w:t>
            </w:r>
          </w:p>
          <w:p w14:paraId="15E92210" w14:textId="77777777" w:rsidR="000773D2" w:rsidRPr="00A376D7" w:rsidRDefault="000773D2" w:rsidP="00742B05">
            <w:pPr>
              <w:numPr>
                <w:ilvl w:val="0"/>
                <w:numId w:val="41"/>
              </w:numPr>
              <w:spacing w:before="120" w:after="200" w:line="276" w:lineRule="auto"/>
              <w:ind w:left="684" w:hanging="450"/>
              <w:rPr>
                <w:rFonts w:eastAsia="Calibri" w:cs="Tahoma"/>
                <w:color w:val="000000"/>
                <w:szCs w:val="18"/>
              </w:rPr>
            </w:pPr>
            <w:r w:rsidRPr="00A376D7">
              <w:rPr>
                <w:rFonts w:eastAsia="Calibri" w:cs="Tahoma"/>
                <w:color w:val="000000"/>
                <w:szCs w:val="18"/>
              </w:rPr>
              <w:t>Office 365 Enterprise E4</w:t>
            </w:r>
          </w:p>
        </w:tc>
      </w:tr>
      <w:tr w:rsidR="005A36EF" w:rsidRPr="00A376D7" w14:paraId="09A59F06" w14:textId="77777777" w:rsidTr="00887418">
        <w:trPr>
          <w:trHeight w:val="576"/>
        </w:trPr>
        <w:tc>
          <w:tcPr>
            <w:tcW w:w="1667" w:type="pct"/>
            <w:tcBorders>
              <w:top w:val="nil"/>
              <w:left w:val="single" w:sz="8" w:space="0" w:color="auto"/>
              <w:bottom w:val="single" w:sz="8" w:space="0" w:color="auto"/>
              <w:right w:val="single" w:sz="8" w:space="0" w:color="auto"/>
            </w:tcBorders>
          </w:tcPr>
          <w:p w14:paraId="608BEBBB" w14:textId="77777777" w:rsidR="000773D2" w:rsidRPr="00A376D7" w:rsidRDefault="000773D2" w:rsidP="00742B05">
            <w:pPr>
              <w:numPr>
                <w:ilvl w:val="0"/>
                <w:numId w:val="39"/>
              </w:numPr>
              <w:spacing w:before="120" w:after="200" w:line="276" w:lineRule="auto"/>
              <w:ind w:left="679" w:hanging="450"/>
              <w:rPr>
                <w:rFonts w:eastAsia="Calibri" w:cs="Tahoma"/>
                <w:color w:val="000000"/>
                <w:szCs w:val="18"/>
              </w:rPr>
            </w:pPr>
            <w:r w:rsidRPr="00A376D7">
              <w:rPr>
                <w:rFonts w:eastAsia="Calibri" w:cs="Tahoma"/>
                <w:color w:val="000000"/>
                <w:szCs w:val="18"/>
              </w:rPr>
              <w:t>Core CAL Suite Bridge per Office 365 e Windows Intune</w:t>
            </w:r>
          </w:p>
        </w:tc>
        <w:tc>
          <w:tcPr>
            <w:tcW w:w="1559" w:type="pct"/>
            <w:tcBorders>
              <w:top w:val="nil"/>
              <w:left w:val="nil"/>
              <w:bottom w:val="single" w:sz="8" w:space="0" w:color="auto"/>
              <w:right w:val="single" w:sz="8" w:space="0" w:color="auto"/>
            </w:tcBorders>
          </w:tcPr>
          <w:p w14:paraId="72DF47B0" w14:textId="77777777" w:rsidR="000773D2" w:rsidRPr="00A376D7" w:rsidRDefault="000773D2" w:rsidP="00742B05">
            <w:pPr>
              <w:numPr>
                <w:ilvl w:val="0"/>
                <w:numId w:val="40"/>
              </w:numPr>
              <w:spacing w:before="120" w:after="200" w:line="276" w:lineRule="auto"/>
              <w:ind w:left="682" w:hanging="450"/>
              <w:rPr>
                <w:rFonts w:eastAsia="Calibri" w:cs="Tahoma"/>
                <w:color w:val="000000"/>
                <w:szCs w:val="18"/>
              </w:rPr>
            </w:pPr>
            <w:r w:rsidRPr="00A376D7">
              <w:rPr>
                <w:rFonts w:eastAsia="Calibri" w:cs="Tahoma"/>
                <w:color w:val="000000"/>
                <w:szCs w:val="18"/>
              </w:rPr>
              <w:t>Core CAL Suite</w:t>
            </w:r>
          </w:p>
        </w:tc>
        <w:tc>
          <w:tcPr>
            <w:tcW w:w="1774" w:type="pct"/>
            <w:tcBorders>
              <w:top w:val="nil"/>
              <w:left w:val="nil"/>
              <w:bottom w:val="single" w:sz="8" w:space="0" w:color="auto"/>
              <w:right w:val="single" w:sz="8" w:space="0" w:color="auto"/>
            </w:tcBorders>
          </w:tcPr>
          <w:p w14:paraId="7ACE1435" w14:textId="77777777" w:rsidR="000773D2" w:rsidRPr="00A376D7" w:rsidRDefault="000773D2" w:rsidP="00742B05">
            <w:pPr>
              <w:numPr>
                <w:ilvl w:val="0"/>
                <w:numId w:val="41"/>
              </w:numPr>
              <w:spacing w:before="120" w:after="200" w:line="276" w:lineRule="auto"/>
              <w:ind w:left="684" w:hanging="450"/>
              <w:rPr>
                <w:rFonts w:cs="Tahoma"/>
              </w:rPr>
            </w:pPr>
            <w:r w:rsidRPr="00A376D7">
              <w:rPr>
                <w:rFonts w:eastAsia="Calibri" w:cs="Tahoma"/>
                <w:color w:val="000000"/>
                <w:szCs w:val="18"/>
              </w:rPr>
              <w:t>Office 365 Enterprise E1 e Windows Intune o</w:t>
            </w:r>
          </w:p>
          <w:p w14:paraId="4EEA3D66" w14:textId="77777777" w:rsidR="000773D2" w:rsidRPr="00A376D7" w:rsidRDefault="000773D2" w:rsidP="00742B05">
            <w:pPr>
              <w:numPr>
                <w:ilvl w:val="0"/>
                <w:numId w:val="41"/>
              </w:numPr>
              <w:spacing w:before="120" w:after="200" w:line="276" w:lineRule="auto"/>
              <w:ind w:left="684" w:hanging="450"/>
              <w:rPr>
                <w:rFonts w:cs="Tahoma"/>
              </w:rPr>
            </w:pPr>
            <w:r w:rsidRPr="00A376D7">
              <w:rPr>
                <w:rFonts w:eastAsia="Calibri" w:cs="Tahoma"/>
                <w:color w:val="000000"/>
                <w:szCs w:val="18"/>
              </w:rPr>
              <w:t>Office 365 Enterprise E3 e Windows Intune o</w:t>
            </w:r>
          </w:p>
          <w:p w14:paraId="0B424D8C" w14:textId="77777777" w:rsidR="000773D2" w:rsidRPr="00A376D7" w:rsidRDefault="000773D2" w:rsidP="00742B05">
            <w:pPr>
              <w:numPr>
                <w:ilvl w:val="0"/>
                <w:numId w:val="41"/>
              </w:numPr>
              <w:spacing w:before="120" w:after="200" w:line="276" w:lineRule="auto"/>
              <w:ind w:left="684" w:hanging="450"/>
              <w:rPr>
                <w:rFonts w:eastAsia="Calibri" w:cs="Tahoma"/>
                <w:color w:val="000000"/>
                <w:szCs w:val="18"/>
              </w:rPr>
            </w:pPr>
            <w:r w:rsidRPr="00A376D7">
              <w:rPr>
                <w:rFonts w:eastAsia="Calibri" w:cs="Tahoma"/>
                <w:color w:val="000000"/>
                <w:szCs w:val="18"/>
              </w:rPr>
              <w:t>Office 365 Enterprise E4 e Windows Intune</w:t>
            </w:r>
          </w:p>
        </w:tc>
      </w:tr>
      <w:tr w:rsidR="00A2083B" w:rsidRPr="00A376D7" w14:paraId="6CE82406" w14:textId="77777777" w:rsidTr="00887418">
        <w:trPr>
          <w:trHeight w:val="576"/>
        </w:trPr>
        <w:tc>
          <w:tcPr>
            <w:tcW w:w="1667" w:type="pct"/>
            <w:tcBorders>
              <w:top w:val="single" w:sz="8" w:space="0" w:color="auto"/>
              <w:left w:val="single" w:sz="8" w:space="0" w:color="auto"/>
              <w:bottom w:val="single" w:sz="8" w:space="0" w:color="auto"/>
              <w:right w:val="single" w:sz="8" w:space="0" w:color="auto"/>
            </w:tcBorders>
          </w:tcPr>
          <w:p w14:paraId="31D24E45" w14:textId="77777777" w:rsidR="00A2083B" w:rsidRPr="00A376D7" w:rsidRDefault="00A2083B" w:rsidP="00742B05">
            <w:pPr>
              <w:numPr>
                <w:ilvl w:val="0"/>
                <w:numId w:val="39"/>
              </w:numPr>
              <w:spacing w:before="120" w:after="200" w:line="276" w:lineRule="auto"/>
              <w:ind w:left="679" w:hanging="450"/>
              <w:rPr>
                <w:rFonts w:eastAsia="Calibri" w:cs="Tahoma"/>
                <w:color w:val="000000"/>
                <w:szCs w:val="18"/>
              </w:rPr>
            </w:pPr>
            <w:r w:rsidRPr="00A376D7">
              <w:rPr>
                <w:rFonts w:cs="Tahoma"/>
                <w:color w:val="000000"/>
                <w:szCs w:val="18"/>
              </w:rPr>
              <w:lastRenderedPageBreak/>
              <w:t>Core CAL Suite Bridge per Windows Intune</w:t>
            </w:r>
          </w:p>
        </w:tc>
        <w:tc>
          <w:tcPr>
            <w:tcW w:w="1559" w:type="pct"/>
            <w:tcBorders>
              <w:top w:val="single" w:sz="8" w:space="0" w:color="auto"/>
              <w:left w:val="nil"/>
              <w:bottom w:val="single" w:sz="8" w:space="0" w:color="auto"/>
              <w:right w:val="single" w:sz="8" w:space="0" w:color="auto"/>
            </w:tcBorders>
          </w:tcPr>
          <w:p w14:paraId="6C118388" w14:textId="77777777" w:rsidR="00A2083B" w:rsidRPr="00A376D7" w:rsidRDefault="00A2083B" w:rsidP="00742B05">
            <w:pPr>
              <w:numPr>
                <w:ilvl w:val="0"/>
                <w:numId w:val="40"/>
              </w:numPr>
              <w:spacing w:before="120" w:after="200" w:line="276" w:lineRule="auto"/>
              <w:ind w:left="682" w:hanging="450"/>
              <w:rPr>
                <w:rFonts w:eastAsia="Calibri" w:cs="Tahoma"/>
                <w:color w:val="000000"/>
                <w:szCs w:val="18"/>
              </w:rPr>
            </w:pPr>
            <w:r w:rsidRPr="00A376D7">
              <w:rPr>
                <w:rFonts w:cs="Tahoma"/>
                <w:color w:val="000000"/>
                <w:szCs w:val="18"/>
              </w:rPr>
              <w:t>Core CAL Suite</w:t>
            </w:r>
          </w:p>
        </w:tc>
        <w:tc>
          <w:tcPr>
            <w:tcW w:w="1774" w:type="pct"/>
            <w:tcBorders>
              <w:top w:val="single" w:sz="8" w:space="0" w:color="auto"/>
              <w:left w:val="nil"/>
              <w:bottom w:val="single" w:sz="8" w:space="0" w:color="auto"/>
              <w:right w:val="single" w:sz="8" w:space="0" w:color="auto"/>
            </w:tcBorders>
          </w:tcPr>
          <w:p w14:paraId="76EFE9C5" w14:textId="77777777" w:rsidR="00A2083B" w:rsidRPr="00A376D7" w:rsidRDefault="00A2083B" w:rsidP="00742B05">
            <w:pPr>
              <w:numPr>
                <w:ilvl w:val="0"/>
                <w:numId w:val="41"/>
              </w:numPr>
              <w:spacing w:before="120" w:after="200" w:line="276" w:lineRule="auto"/>
              <w:ind w:left="684" w:hanging="450"/>
              <w:rPr>
                <w:rFonts w:eastAsia="Calibri" w:cs="Tahoma"/>
                <w:color w:val="000000"/>
                <w:szCs w:val="18"/>
              </w:rPr>
            </w:pPr>
            <w:r w:rsidRPr="00A376D7">
              <w:rPr>
                <w:rFonts w:cs="Tahoma"/>
                <w:color w:val="000000"/>
                <w:szCs w:val="18"/>
              </w:rPr>
              <w:t>Windows</w:t>
            </w:r>
            <w:r w:rsidR="00C04D4D" w:rsidRPr="00C04D4D">
              <w:rPr>
                <w:rFonts w:cs="Tahoma"/>
                <w:color w:val="000000"/>
                <w:szCs w:val="18"/>
              </w:rPr>
              <w:t xml:space="preserve"> </w:t>
            </w:r>
            <w:r w:rsidRPr="00A376D7">
              <w:rPr>
                <w:rFonts w:cs="Tahoma"/>
                <w:color w:val="000000"/>
                <w:szCs w:val="18"/>
              </w:rPr>
              <w:t>Intune</w:t>
            </w:r>
          </w:p>
        </w:tc>
      </w:tr>
    </w:tbl>
    <w:p w14:paraId="20BAE4F4" w14:textId="77777777" w:rsidR="00A66BD2" w:rsidRPr="00255657" w:rsidRDefault="00A66BD2" w:rsidP="006374BC">
      <w:pPr>
        <w:pStyle w:val="Heading3"/>
        <w:rPr>
          <w:rFonts w:ascii="Tahoma" w:hAnsi="Tahoma" w:cs="Tahoma"/>
          <w:b w:val="0"/>
          <w:bCs/>
          <w:sz w:val="18"/>
          <w:szCs w:val="18"/>
        </w:rPr>
      </w:pPr>
      <w:bookmarkStart w:id="1171" w:name="_Toc336338295"/>
      <w:bookmarkStart w:id="1172" w:name="Srv_34CoreCALSuite"/>
      <w:bookmarkStart w:id="1173" w:name="Srv_31CoreCALSuite"/>
    </w:p>
    <w:p w14:paraId="3CEE3856" w14:textId="77777777" w:rsidR="00A66BD2" w:rsidRPr="00255657" w:rsidRDefault="00A66BD2" w:rsidP="006374BC">
      <w:pPr>
        <w:pStyle w:val="Heading3"/>
        <w:rPr>
          <w:rFonts w:ascii="Tahoma" w:hAnsi="Tahoma" w:cs="Tahoma"/>
          <w:b w:val="0"/>
          <w:bCs/>
          <w:sz w:val="18"/>
          <w:szCs w:val="18"/>
        </w:rPr>
      </w:pPr>
    </w:p>
    <w:p w14:paraId="19F410F6" w14:textId="77777777" w:rsidR="00023FE7" w:rsidRPr="00A376D7" w:rsidRDefault="00A560B6" w:rsidP="006374BC">
      <w:pPr>
        <w:pStyle w:val="Heading3"/>
        <w:keepNext/>
        <w:rPr>
          <w:rFonts w:ascii="Tahoma" w:hAnsi="Tahoma" w:cs="Tahoma"/>
        </w:rPr>
      </w:pPr>
      <w:bookmarkStart w:id="1174" w:name="_40_Core_CAL"/>
      <w:bookmarkStart w:id="1175" w:name="_Toc377597843"/>
      <w:bookmarkEnd w:id="1174"/>
      <w:r w:rsidRPr="00A376D7">
        <w:rPr>
          <w:rFonts w:ascii="Tahoma" w:hAnsi="Tahoma" w:cs="Tahoma"/>
          <w:caps/>
          <w:color w:val="F66400"/>
          <w:sz w:val="22"/>
          <w:vertAlign w:val="superscript"/>
        </w:rPr>
        <w:t>40</w:t>
      </w:r>
      <w:r w:rsidRPr="00A376D7">
        <w:rPr>
          <w:rFonts w:ascii="Tahoma" w:hAnsi="Tahoma" w:cs="Tahoma"/>
          <w:color w:val="F66400"/>
          <w:sz w:val="22"/>
        </w:rPr>
        <w:t xml:space="preserve"> Core CAL Suite</w:t>
      </w:r>
      <w:bookmarkEnd w:id="1171"/>
      <w:bookmarkEnd w:id="1175"/>
    </w:p>
    <w:bookmarkEnd w:id="1172"/>
    <w:bookmarkEnd w:id="1173"/>
    <w:p w14:paraId="433B7F6A" w14:textId="77777777" w:rsidR="00023FE7" w:rsidRPr="00A376D7" w:rsidRDefault="00023FE7" w:rsidP="006374BC">
      <w:pPr>
        <w:keepNext/>
        <w:ind w:firstLine="547"/>
        <w:rPr>
          <w:rFonts w:cs="Tahoma"/>
        </w:rPr>
      </w:pPr>
    </w:p>
    <w:p w14:paraId="5C93DB60" w14:textId="77777777" w:rsidR="000D76F0" w:rsidRPr="00CE7B84" w:rsidRDefault="000D76F0" w:rsidP="006374BC">
      <w:pPr>
        <w:ind w:left="720"/>
        <w:rPr>
          <w:rFonts w:cs="Tahoma"/>
          <w:lang w:val="it-IT"/>
        </w:rPr>
      </w:pPr>
      <w:r w:rsidRPr="00CE7B84">
        <w:rPr>
          <w:rFonts w:cs="Tahoma"/>
          <w:szCs w:val="20"/>
          <w:lang w:val="it-IT"/>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CE7B84">
        <w:rPr>
          <w:rFonts w:cs="Tahoma"/>
          <w:color w:val="000000"/>
          <w:szCs w:val="20"/>
          <w:lang w:val="it-IT"/>
        </w:rPr>
        <w:t xml:space="preserve">CAL Suite con copertura Software Assurance attiva concede diritti equivalenti ai seguenti prodotti: CAL per Windows Server 2012, Standard CAL per Exchange Server 2013, </w:t>
      </w:r>
      <w:r w:rsidRPr="00CE7B84">
        <w:rPr>
          <w:rFonts w:cs="Tahoma"/>
          <w:color w:val="000000"/>
          <w:lang w:val="it-IT"/>
        </w:rPr>
        <w:t xml:space="preserve">Standard CAL per Lync Server 2013, </w:t>
      </w:r>
      <w:r w:rsidRPr="00CE7B84">
        <w:rPr>
          <w:rFonts w:cs="Tahoma"/>
          <w:color w:val="000000"/>
          <w:szCs w:val="20"/>
          <w:lang w:val="it-IT"/>
        </w:rPr>
        <w:t>Standard CAL per SharePoint</w:t>
      </w:r>
      <w:r w:rsidRPr="00CE7B84">
        <w:rPr>
          <w:rFonts w:cs="Tahoma"/>
          <w:szCs w:val="20"/>
          <w:lang w:val="it-IT"/>
        </w:rPr>
        <w:t xml:space="preserve"> Server 2013, Licenza di Gestione Client per System Center 2012 Configuration Manager e System Center 2012 Endpoint Protection</w:t>
      </w:r>
      <w:r w:rsidRPr="00CE7B84">
        <w:rPr>
          <w:rFonts w:cs="Tahoma"/>
          <w:color w:val="000000"/>
          <w:szCs w:val="20"/>
          <w:lang w:val="it-IT"/>
        </w:rPr>
        <w:t>.</w:t>
      </w:r>
      <w:r w:rsidR="00AB7B90" w:rsidRPr="00CE7B84">
        <w:rPr>
          <w:rFonts w:cs="Tahoma"/>
          <w:color w:val="000000"/>
          <w:szCs w:val="20"/>
          <w:lang w:val="it-IT"/>
        </w:rPr>
        <w:t xml:space="preserve"> </w:t>
      </w:r>
      <w:r w:rsidRPr="00CE7B84">
        <w:rPr>
          <w:rFonts w:cs="Tahoma"/>
          <w:color w:val="000000"/>
          <w:szCs w:val="18"/>
          <w:lang w:val="it-IT"/>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14:paraId="2F53D1DC" w14:textId="77777777" w:rsidR="00023FE7" w:rsidRPr="00CE7B84" w:rsidRDefault="00023FE7" w:rsidP="006374BC">
      <w:pPr>
        <w:ind w:left="720"/>
        <w:rPr>
          <w:rFonts w:cs="Tahoma"/>
          <w:lang w:val="it-IT"/>
        </w:rPr>
      </w:pPr>
    </w:p>
    <w:p w14:paraId="3DA6B28C" w14:textId="77777777" w:rsidR="00023FE7" w:rsidRPr="00A376D7" w:rsidRDefault="00023FE7" w:rsidP="006374BC">
      <w:pPr>
        <w:spacing w:after="60"/>
        <w:ind w:left="720"/>
        <w:rPr>
          <w:rFonts w:cs="Tahoma"/>
        </w:rPr>
      </w:pPr>
      <w:r w:rsidRPr="00A376D7">
        <w:rPr>
          <w:rFonts w:cs="Tahoma"/>
          <w:b/>
          <w:bCs/>
          <w:color w:val="000000"/>
          <w:szCs w:val="20"/>
        </w:rPr>
        <w:t>CAL Solo per Studenti (Academic Open License e Academic Select)</w:t>
      </w:r>
    </w:p>
    <w:p w14:paraId="3F1C8598" w14:textId="77777777" w:rsidR="00023FE7" w:rsidRPr="00CE7B84" w:rsidRDefault="00023FE7" w:rsidP="006374BC">
      <w:pPr>
        <w:ind w:left="720"/>
        <w:rPr>
          <w:rFonts w:cs="Tahoma"/>
          <w:lang w:val="it-IT"/>
        </w:rPr>
      </w:pPr>
      <w:r w:rsidRPr="00CE7B84">
        <w:rPr>
          <w:rFonts w:cs="Tahoma"/>
          <w:szCs w:val="20"/>
          <w:lang w:val="it-IT"/>
        </w:rPr>
        <w:t>Le CAL Solo per Studenti sono limitate ai PC di proprietà dello studente titolare della licenza o ai PC di proprietà dell</w:t>
      </w:r>
      <w:r w:rsidR="006D573C">
        <w:rPr>
          <w:rFonts w:cs="Tahoma"/>
          <w:szCs w:val="20"/>
          <w:lang w:val="it-IT"/>
        </w:rPr>
        <w:t>’</w:t>
      </w:r>
      <w:r w:rsidRPr="00CE7B84">
        <w:rPr>
          <w:rFonts w:cs="Tahoma"/>
          <w:szCs w:val="20"/>
          <w:lang w:val="it-IT"/>
        </w:rPr>
        <w:t>Istituto che siano assegnati a un singolo studente e NON siano utilizzati nei laboratori o in classe.</w:t>
      </w:r>
    </w:p>
    <w:p w14:paraId="443DDECD" w14:textId="77777777" w:rsidR="0036063B" w:rsidRPr="00CE7B84" w:rsidRDefault="0036063B" w:rsidP="006374BC">
      <w:pPr>
        <w:rPr>
          <w:rFonts w:cs="Tahoma"/>
          <w:lang w:val="it-IT"/>
        </w:rPr>
      </w:pPr>
    </w:p>
    <w:p w14:paraId="14993C5C" w14:textId="77777777" w:rsidR="00285E3D" w:rsidRPr="00CE7B84" w:rsidRDefault="00285E3D" w:rsidP="006374BC">
      <w:pPr>
        <w:rPr>
          <w:rFonts w:cs="Tahoma"/>
          <w:lang w:val="it-IT"/>
        </w:rPr>
      </w:pPr>
    </w:p>
    <w:p w14:paraId="55AD5FC0" w14:textId="77777777" w:rsidR="00B947E4" w:rsidRPr="00CE7B84" w:rsidRDefault="00A560B6" w:rsidP="006374BC">
      <w:pPr>
        <w:pStyle w:val="Heading3"/>
        <w:rPr>
          <w:rFonts w:ascii="Tahoma" w:hAnsi="Tahoma" w:cs="Tahoma"/>
          <w:lang w:val="it-IT"/>
        </w:rPr>
      </w:pPr>
      <w:bookmarkStart w:id="1176" w:name="_41_Core_Infrastructure"/>
      <w:bookmarkStart w:id="1177" w:name="_Toc336338296"/>
      <w:bookmarkStart w:id="1178" w:name="_Toc377597844"/>
      <w:bookmarkStart w:id="1179" w:name="Srv_35CoreInfraServerSuiteStd"/>
      <w:bookmarkStart w:id="1180" w:name="Srv_32CoreInfraServerSuiteStd"/>
      <w:bookmarkStart w:id="1181" w:name="Srv_35DynCRMWorkProEnt"/>
      <w:bookmarkEnd w:id="1176"/>
      <w:r w:rsidRPr="00CE7B84">
        <w:rPr>
          <w:rFonts w:ascii="Tahoma" w:hAnsi="Tahoma" w:cs="Tahoma"/>
          <w:caps/>
          <w:color w:val="F66400"/>
          <w:sz w:val="22"/>
          <w:vertAlign w:val="superscript"/>
          <w:lang w:val="it-IT"/>
        </w:rPr>
        <w:t>41</w:t>
      </w:r>
      <w:r w:rsidRPr="00CE7B84">
        <w:rPr>
          <w:rFonts w:ascii="Tahoma" w:hAnsi="Tahoma" w:cs="Tahoma"/>
          <w:color w:val="F66400"/>
          <w:sz w:val="22"/>
          <w:lang w:val="it-IT"/>
        </w:rPr>
        <w:t xml:space="preserve"> Core Infrastructure Server Suite Standard</w:t>
      </w:r>
      <w:bookmarkEnd w:id="1177"/>
      <w:bookmarkEnd w:id="1178"/>
    </w:p>
    <w:bookmarkEnd w:id="1179"/>
    <w:bookmarkEnd w:id="1180"/>
    <w:p w14:paraId="773F29C7" w14:textId="77777777" w:rsidR="004D776B" w:rsidRPr="00CE7B84" w:rsidRDefault="004D776B" w:rsidP="006374BC">
      <w:pPr>
        <w:rPr>
          <w:rFonts w:cs="Tahoma"/>
          <w:lang w:val="it-IT"/>
        </w:rPr>
      </w:pPr>
    </w:p>
    <w:p w14:paraId="4D32C01D" w14:textId="77777777" w:rsidR="004D776B" w:rsidRPr="00CE7B84" w:rsidRDefault="00A66BD2" w:rsidP="006374BC">
      <w:pPr>
        <w:spacing w:after="60"/>
        <w:ind w:left="720"/>
        <w:rPr>
          <w:rFonts w:cs="Tahoma"/>
          <w:lang w:val="it-IT"/>
        </w:rPr>
      </w:pPr>
      <w:r w:rsidRPr="00CE7B84">
        <w:rPr>
          <w:rFonts w:eastAsia="Calibri" w:cs="Tahoma"/>
          <w:b/>
          <w:szCs w:val="18"/>
          <w:lang w:val="it-IT"/>
        </w:rPr>
        <w:t>Migrazione al Nuovo Modello di Licenza</w:t>
      </w:r>
    </w:p>
    <w:p w14:paraId="2F00E616" w14:textId="77777777" w:rsidR="004D776B" w:rsidRPr="00CE7B84" w:rsidRDefault="004D776B" w:rsidP="006374BC">
      <w:pPr>
        <w:ind w:left="720"/>
        <w:rPr>
          <w:rFonts w:cs="Tahoma"/>
          <w:lang w:val="it-IT"/>
        </w:rPr>
      </w:pPr>
      <w:r w:rsidRPr="00CE7B84">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14:paraId="5087B3C1" w14:textId="77777777" w:rsidR="00A66BD2" w:rsidRPr="00CE7B84" w:rsidRDefault="00A66BD2" w:rsidP="006374BC">
      <w:pPr>
        <w:ind w:left="720"/>
        <w:rPr>
          <w:rFonts w:cs="Tahoma"/>
          <w:lang w:val="it-IT"/>
        </w:rPr>
      </w:pPr>
    </w:p>
    <w:p w14:paraId="0107E42F" w14:textId="77777777" w:rsidR="004D776B" w:rsidRPr="00CE7B84" w:rsidRDefault="004D776B" w:rsidP="006374BC">
      <w:pPr>
        <w:ind w:left="720"/>
        <w:rPr>
          <w:rFonts w:cs="Tahoma"/>
          <w:lang w:val="it-IT"/>
        </w:rPr>
      </w:pPr>
      <w:r w:rsidRPr="00CE7B84">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26C99639" w14:textId="77777777" w:rsidR="004D776B" w:rsidRPr="00CE7B84" w:rsidRDefault="004D776B" w:rsidP="006374BC">
      <w:pPr>
        <w:pStyle w:val="ListParagraph"/>
        <w:contextualSpacing w:val="0"/>
        <w:rPr>
          <w:rFonts w:ascii="Tahoma" w:hAnsi="Tahoma" w:cs="Tahoma"/>
          <w:lang w:val="it-IT"/>
        </w:rPr>
      </w:pPr>
      <w:r w:rsidRPr="00CE7B84">
        <w:rPr>
          <w:rFonts w:ascii="Tahoma" w:eastAsia="Calibri" w:hAnsi="Tahoma" w:cs="Tahoma"/>
          <w:sz w:val="18"/>
          <w:szCs w:val="18"/>
          <w:lang w:val="it-IT"/>
        </w:rPr>
        <w:t>Per la durata dell</w:t>
      </w:r>
      <w:r w:rsidR="006D573C">
        <w:rPr>
          <w:rFonts w:ascii="Tahoma" w:eastAsia="Calibri" w:hAnsi="Tahoma" w:cs="Tahoma"/>
          <w:sz w:val="18"/>
          <w:szCs w:val="18"/>
          <w:lang w:val="it-IT"/>
        </w:rPr>
        <w:t>’</w:t>
      </w:r>
      <w:r w:rsidRPr="00CE7B84">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14:paraId="1E94D690" w14:textId="77777777" w:rsidR="00973A93" w:rsidRPr="00CE7B84" w:rsidRDefault="00973A93" w:rsidP="006374BC">
      <w:pPr>
        <w:rPr>
          <w:rFonts w:cs="Tahoma"/>
          <w:lang w:val="it-IT"/>
        </w:rPr>
      </w:pPr>
    </w:p>
    <w:p w14:paraId="4EF806B9" w14:textId="77777777" w:rsidR="004D776B" w:rsidRPr="00CE7B84" w:rsidRDefault="004D776B" w:rsidP="006374BC">
      <w:pPr>
        <w:spacing w:after="60"/>
        <w:ind w:left="720"/>
        <w:rPr>
          <w:rFonts w:cs="Tahoma"/>
          <w:lang w:val="it-IT"/>
        </w:rPr>
      </w:pPr>
      <w:r w:rsidRPr="00CE7B84">
        <w:rPr>
          <w:rFonts w:eastAsia="Calibri" w:cs="Tahoma"/>
          <w:b/>
          <w:szCs w:val="18"/>
          <w:lang w:val="it-IT"/>
        </w:rPr>
        <w:t>Rilascio di una Nuova Versione di Windows Server</w:t>
      </w:r>
    </w:p>
    <w:p w14:paraId="1C26D671" w14:textId="77777777" w:rsidR="004D776B" w:rsidRPr="00CE7B84" w:rsidRDefault="004D776B" w:rsidP="006374BC">
      <w:pPr>
        <w:ind w:left="720"/>
        <w:rPr>
          <w:rFonts w:cs="Tahoma"/>
          <w:lang w:val="it-IT"/>
        </w:rPr>
      </w:pPr>
      <w:r w:rsidRPr="00CE7B84">
        <w:rPr>
          <w:rFonts w:eastAsia="Calibri" w:cs="Tahoma"/>
          <w:szCs w:val="18"/>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18FD6626" w14:textId="77777777" w:rsidR="00A66BD2" w:rsidRPr="00CE7B84" w:rsidRDefault="00A66BD2" w:rsidP="006374BC">
      <w:pPr>
        <w:ind w:left="720"/>
        <w:rPr>
          <w:rFonts w:cs="Tahoma"/>
          <w:lang w:val="it-IT"/>
        </w:rPr>
      </w:pPr>
    </w:p>
    <w:p w14:paraId="4C448304" w14:textId="77777777" w:rsidR="004D776B" w:rsidRPr="00A376D7" w:rsidRDefault="004D776B" w:rsidP="006374BC">
      <w:pPr>
        <w:numPr>
          <w:ilvl w:val="0"/>
          <w:numId w:val="23"/>
        </w:numPr>
        <w:tabs>
          <w:tab w:val="left" w:pos="1440"/>
          <w:tab w:val="left" w:pos="3510"/>
        </w:tabs>
        <w:spacing w:after="60"/>
        <w:rPr>
          <w:rFonts w:cs="Tahoma"/>
        </w:rPr>
      </w:pPr>
      <w:r w:rsidRPr="00A376D7">
        <w:rPr>
          <w:rFonts w:eastAsia="Calibri" w:cs="Tahoma"/>
          <w:szCs w:val="18"/>
        </w:rPr>
        <w:t>Windows Server 2012 Standard</w:t>
      </w:r>
    </w:p>
    <w:p w14:paraId="7B6307AB" w14:textId="77777777" w:rsidR="004D776B" w:rsidRPr="00A376D7" w:rsidRDefault="004D776B" w:rsidP="006374BC">
      <w:pPr>
        <w:numPr>
          <w:ilvl w:val="0"/>
          <w:numId w:val="23"/>
        </w:numPr>
        <w:tabs>
          <w:tab w:val="left" w:pos="1440"/>
          <w:tab w:val="left" w:pos="3510"/>
        </w:tabs>
        <w:spacing w:after="60"/>
        <w:rPr>
          <w:rFonts w:cs="Tahoma"/>
        </w:rPr>
      </w:pPr>
      <w:r w:rsidRPr="00A376D7">
        <w:rPr>
          <w:rFonts w:eastAsia="Calibri" w:cs="Tahoma"/>
          <w:szCs w:val="18"/>
        </w:rPr>
        <w:t>System Center 2012 Standard</w:t>
      </w:r>
    </w:p>
    <w:p w14:paraId="212A1572" w14:textId="77777777" w:rsidR="00A66BD2" w:rsidRPr="00A376D7" w:rsidRDefault="00A66BD2" w:rsidP="006374BC">
      <w:pPr>
        <w:tabs>
          <w:tab w:val="left" w:pos="1440"/>
          <w:tab w:val="left" w:pos="3510"/>
        </w:tabs>
        <w:rPr>
          <w:rFonts w:cs="Tahoma"/>
        </w:rPr>
      </w:pPr>
    </w:p>
    <w:p w14:paraId="668586A9" w14:textId="77777777" w:rsidR="004D776B" w:rsidRPr="00CE7B84" w:rsidRDefault="004D776B" w:rsidP="006374BC">
      <w:pPr>
        <w:ind w:left="720"/>
        <w:rPr>
          <w:rFonts w:cs="Tahoma"/>
          <w:lang w:val="it-IT"/>
        </w:rPr>
      </w:pPr>
      <w:r w:rsidRPr="00CE7B84">
        <w:rPr>
          <w:rFonts w:eastAsia="Calibri" w:cs="Tahoma"/>
          <w:szCs w:val="18"/>
          <w:lang w:val="it-IT"/>
        </w:rPr>
        <w:t>Per i server che dispongono di una licenza valida per Core Infrastructure Server Suite Standard le società potranno eseguire un</w:t>
      </w:r>
      <w:r w:rsidR="006D573C">
        <w:rPr>
          <w:rFonts w:eastAsia="Calibri" w:cs="Tahoma"/>
          <w:szCs w:val="18"/>
          <w:lang w:val="it-IT"/>
        </w:rPr>
        <w:t>’</w:t>
      </w:r>
      <w:r w:rsidRPr="00CE7B84">
        <w:rPr>
          <w:rFonts w:eastAsia="Calibri" w:cs="Tahoma"/>
          <w:szCs w:val="18"/>
          <w:lang w:val="it-IT"/>
        </w:rPr>
        <w:t>istanza di Windows Server 2008 R2 Enterprise anziché di Windows Server Standard.</w:t>
      </w:r>
    </w:p>
    <w:p w14:paraId="2B8BEFD7" w14:textId="77777777" w:rsidR="00A66BD2" w:rsidRPr="00CE7B84" w:rsidRDefault="00A66BD2" w:rsidP="006374BC">
      <w:pPr>
        <w:ind w:left="720"/>
        <w:rPr>
          <w:rFonts w:cs="Tahoma"/>
          <w:lang w:val="it-IT"/>
        </w:rPr>
      </w:pPr>
    </w:p>
    <w:p w14:paraId="327CDAE8" w14:textId="77777777" w:rsidR="00255657" w:rsidRPr="00CE7B84" w:rsidRDefault="00255657" w:rsidP="006374BC">
      <w:pPr>
        <w:ind w:left="720"/>
        <w:rPr>
          <w:rFonts w:cs="Tahoma"/>
          <w:lang w:val="it-IT"/>
        </w:rPr>
      </w:pPr>
    </w:p>
    <w:p w14:paraId="7AE6BAEA" w14:textId="77777777" w:rsidR="004D776B" w:rsidRPr="00CE7B84" w:rsidRDefault="004D776B" w:rsidP="006374BC">
      <w:pPr>
        <w:spacing w:after="60"/>
        <w:ind w:left="720"/>
        <w:rPr>
          <w:rFonts w:cs="Tahoma"/>
          <w:lang w:val="it-IT"/>
        </w:rPr>
      </w:pPr>
      <w:r w:rsidRPr="00CE7B84">
        <w:rPr>
          <w:rFonts w:eastAsia="Calibri" w:cs="Tahoma"/>
          <w:b/>
          <w:szCs w:val="18"/>
          <w:lang w:val="it-IT"/>
        </w:rPr>
        <w:lastRenderedPageBreak/>
        <w:t>Offerta di Rinnovo di Software Assurance per le Società Titolari di Windows Server Standard e System Center Standard e per le Società Titolari di Windows Server Enterprise e System Center Standard</w:t>
      </w:r>
    </w:p>
    <w:p w14:paraId="009D8B89" w14:textId="77777777" w:rsidR="004D776B" w:rsidRPr="00CE7B84" w:rsidRDefault="004D776B" w:rsidP="006374BC">
      <w:pPr>
        <w:ind w:left="720"/>
        <w:rPr>
          <w:rFonts w:cs="Tahoma"/>
          <w:lang w:val="it-IT"/>
        </w:rPr>
      </w:pPr>
      <w:r w:rsidRPr="00CE7B84">
        <w:rPr>
          <w:rFonts w:eastAsia="Calibri" w:cs="Tahoma"/>
          <w:szCs w:val="18"/>
          <w:lang w:val="it-IT"/>
        </w:rPr>
        <w:t>Le società titolari di licenze con copertura Software Assurance attiva per tutti i prodotti indicati nella Tabella A che segue potranno, alla scadenza di tale copertura, acquistare Software Assurance per Core Infrastructure Server Suite Standard senza dover acquistare la sottostante licenza per Core Infrastructure Server Suite Standard.</w:t>
      </w:r>
    </w:p>
    <w:p w14:paraId="36FEC93B" w14:textId="77777777" w:rsidR="00A66BD2" w:rsidRPr="00CE7B84" w:rsidRDefault="00A66BD2" w:rsidP="006374BC">
      <w:pPr>
        <w:ind w:left="720"/>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376D7" w14:paraId="6A5910EF"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77ABAB1" w14:textId="77777777" w:rsidR="004D776B" w:rsidRPr="00A376D7" w:rsidRDefault="004D776B" w:rsidP="006374BC">
            <w:pPr>
              <w:spacing w:before="120" w:after="120" w:line="276" w:lineRule="auto"/>
              <w:ind w:left="-404"/>
              <w:jc w:val="center"/>
              <w:rPr>
                <w:rFonts w:eastAsia="Calibri" w:cs="Tahoma"/>
                <w:b/>
                <w:szCs w:val="18"/>
              </w:rPr>
            </w:pPr>
            <w:r w:rsidRPr="00A376D7">
              <w:rPr>
                <w:rFonts w:eastAsia="Calibri" w:cs="Tahoma"/>
                <w:b/>
                <w:szCs w:val="18"/>
              </w:rPr>
              <w:t>Tabella A</w:t>
            </w:r>
          </w:p>
        </w:tc>
      </w:tr>
      <w:tr w:rsidR="004D776B" w:rsidRPr="00A376D7" w14:paraId="68574033"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75EB8B98" w14:textId="77777777" w:rsidR="004D776B" w:rsidRPr="00A376D7" w:rsidRDefault="004D776B" w:rsidP="006374BC">
            <w:pPr>
              <w:spacing w:before="120" w:after="120" w:line="276" w:lineRule="auto"/>
              <w:ind w:left="-404"/>
              <w:jc w:val="center"/>
              <w:rPr>
                <w:rFonts w:eastAsia="Calibri" w:cs="Tahoma"/>
                <w:szCs w:val="18"/>
              </w:rPr>
            </w:pPr>
            <w:r w:rsidRPr="00A376D7">
              <w:rPr>
                <w:rFonts w:eastAsia="Calibri" w:cs="Tahoma"/>
                <w:szCs w:val="18"/>
              </w:rPr>
              <w:t>Windows Server Standard</w:t>
            </w:r>
          </w:p>
        </w:tc>
      </w:tr>
      <w:tr w:rsidR="004D776B" w:rsidRPr="00A376D7" w14:paraId="17183EC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7646D9A3" w14:textId="77777777" w:rsidR="004D776B" w:rsidRPr="00A376D7" w:rsidRDefault="004D776B" w:rsidP="006374BC">
            <w:pPr>
              <w:spacing w:before="120" w:after="120" w:line="276" w:lineRule="auto"/>
              <w:ind w:left="-404"/>
              <w:jc w:val="center"/>
              <w:rPr>
                <w:rFonts w:eastAsia="Calibri" w:cs="Tahoma"/>
                <w:szCs w:val="18"/>
              </w:rPr>
            </w:pPr>
            <w:r w:rsidRPr="00A376D7">
              <w:rPr>
                <w:rFonts w:eastAsia="Calibri" w:cs="Tahoma"/>
                <w:szCs w:val="18"/>
              </w:rPr>
              <w:t>System Center Standard</w:t>
            </w:r>
          </w:p>
        </w:tc>
      </w:tr>
    </w:tbl>
    <w:p w14:paraId="182BFB08" w14:textId="77777777" w:rsidR="00416294" w:rsidRPr="00A376D7" w:rsidRDefault="00416294" w:rsidP="006374BC">
      <w:pPr>
        <w:ind w:left="547"/>
        <w:rPr>
          <w:rFonts w:cs="Tahoma"/>
        </w:rPr>
      </w:pPr>
    </w:p>
    <w:p w14:paraId="6A4A2CFB" w14:textId="77777777" w:rsidR="004D776B" w:rsidRPr="00CE7B84" w:rsidRDefault="004D776B" w:rsidP="006374BC">
      <w:pPr>
        <w:ind w:left="720"/>
        <w:rPr>
          <w:rFonts w:cs="Tahoma"/>
          <w:lang w:val="it-IT"/>
        </w:rPr>
      </w:pPr>
      <w:r w:rsidRPr="00CE7B84">
        <w:rPr>
          <w:rFonts w:eastAsia="Calibri" w:cs="Tahoma"/>
          <w:szCs w:val="18"/>
          <w:lang w:val="it-IT"/>
        </w:rPr>
        <w:t xml:space="preserve">Per ogni gruppo composto da una di ciascuna delle licenze qualificanti della Tabella A, le società potranno acquistare Software Assurance per una licenza di Core Infrastructure Server Suite Standard. </w:t>
      </w:r>
    </w:p>
    <w:p w14:paraId="3AAC9989" w14:textId="77777777" w:rsidR="00A66BD2" w:rsidRPr="00CE7B84" w:rsidRDefault="00A66BD2" w:rsidP="006374BC">
      <w:pPr>
        <w:ind w:left="720"/>
        <w:rPr>
          <w:rFonts w:cs="Tahoma"/>
          <w:lang w:val="it-IT"/>
        </w:rPr>
      </w:pPr>
    </w:p>
    <w:p w14:paraId="0A8AFC62" w14:textId="77777777" w:rsidR="004D776B" w:rsidRPr="00CE7B84" w:rsidRDefault="004D776B" w:rsidP="006374BC">
      <w:pPr>
        <w:ind w:left="720"/>
        <w:rPr>
          <w:rFonts w:cs="Tahoma"/>
          <w:lang w:val="it-IT"/>
        </w:rPr>
      </w:pPr>
      <w:r w:rsidRPr="00CE7B84">
        <w:rPr>
          <w:rFonts w:eastAsia="Calibri" w:cs="Tahoma"/>
          <w:szCs w:val="18"/>
          <w:lang w:val="it-IT"/>
        </w:rPr>
        <w:t>Le società che ricevono in licenza e utilizzano Core Infrastructure Server Suite Standard in base alla presente offerta non potranno più utilizzare il software ai sensi delle relative licenze qualificanti. Le licenze e Software Assurance acquistate nell</w:t>
      </w:r>
      <w:r w:rsidR="006D573C">
        <w:rPr>
          <w:rFonts w:eastAsia="Calibri" w:cs="Tahoma"/>
          <w:szCs w:val="18"/>
          <w:lang w:val="it-IT"/>
        </w:rPr>
        <w:t>’</w:t>
      </w:r>
      <w:r w:rsidRPr="00CE7B84">
        <w:rPr>
          <w:rFonts w:eastAsia="Calibri" w:cs="Tahoma"/>
          <w:szCs w:val="18"/>
          <w:lang w:val="it-IT"/>
        </w:rPr>
        <w:t xml:space="preserve">ambito di un contratto </w:t>
      </w:r>
      <w:r w:rsidR="00B620C9" w:rsidRPr="00CE7B84">
        <w:rPr>
          <w:rFonts w:eastAsia="Calibri" w:cs="Tahoma"/>
          <w:szCs w:val="18"/>
          <w:lang w:val="it-IT"/>
        </w:rPr>
        <w:t>“</w:t>
      </w:r>
      <w:r w:rsidRPr="00CE7B84">
        <w:rPr>
          <w:rFonts w:eastAsia="Calibri" w:cs="Tahoma"/>
          <w:szCs w:val="18"/>
          <w:lang w:val="it-IT"/>
        </w:rPr>
        <w:t>subscription</w:t>
      </w:r>
      <w:r w:rsidR="00B620C9" w:rsidRPr="00CE7B84">
        <w:rPr>
          <w:rFonts w:eastAsia="Calibri" w:cs="Tahoma"/>
          <w:szCs w:val="18"/>
          <w:lang w:val="it-IT"/>
        </w:rPr>
        <w:t>”</w:t>
      </w:r>
      <w:r w:rsidRPr="00CE7B84">
        <w:rPr>
          <w:rFonts w:eastAsia="Calibri" w:cs="Tahoma"/>
          <w:szCs w:val="18"/>
          <w:lang w:val="it-IT"/>
        </w:rPr>
        <w:t xml:space="preserve"> non si qualificano ai fini di questa offerta.</w:t>
      </w:r>
    </w:p>
    <w:p w14:paraId="1100E664" w14:textId="77777777" w:rsidR="00A66BD2" w:rsidRPr="00CE7B84" w:rsidRDefault="00A66BD2" w:rsidP="006374BC">
      <w:pPr>
        <w:ind w:left="720"/>
        <w:rPr>
          <w:rFonts w:cs="Tahoma"/>
          <w:lang w:val="it-IT"/>
        </w:rPr>
      </w:pPr>
    </w:p>
    <w:p w14:paraId="6A9332F0" w14:textId="77777777" w:rsidR="00A66BD2" w:rsidRPr="00A376D7" w:rsidRDefault="004D776B" w:rsidP="006374BC">
      <w:pPr>
        <w:spacing w:after="60"/>
        <w:ind w:left="720"/>
        <w:rPr>
          <w:rFonts w:cs="Tahoma"/>
        </w:rPr>
      </w:pPr>
      <w:r w:rsidRPr="00A376D7">
        <w:rPr>
          <w:rFonts w:eastAsia="Calibri" w:cs="Tahoma"/>
          <w:b/>
          <w:szCs w:val="18"/>
        </w:rPr>
        <w:t>Step-Up da Windows Server Standard o da System Center Standard a Core Infrastructure Server Suite Standard</w:t>
      </w:r>
    </w:p>
    <w:p w14:paraId="2C160C43" w14:textId="77777777" w:rsidR="004D776B" w:rsidRPr="00CE7B84" w:rsidRDefault="004D776B" w:rsidP="006374BC">
      <w:pPr>
        <w:ind w:left="720"/>
        <w:rPr>
          <w:rFonts w:cs="Tahoma"/>
          <w:lang w:val="it-IT"/>
        </w:rPr>
      </w:pPr>
      <w:r w:rsidRPr="00A376D7">
        <w:rPr>
          <w:rFonts w:eastAsia="Calibri" w:cs="Tahoma"/>
          <w:szCs w:val="18"/>
        </w:rPr>
        <w:t xml:space="preserve">Le società potranno eseguire lo step-up da Windows Server Standard o System Center Standard a Core Infrastructure Server Suite Standard acquistando la licenza di Step-Up appropriata per Core Infrastructure Server Suite Standard. </w:t>
      </w:r>
      <w:r w:rsidRPr="00CE7B84">
        <w:rPr>
          <w:rFonts w:eastAsia="Calibri" w:cs="Tahoma"/>
          <w:szCs w:val="18"/>
          <w:lang w:val="it-IT"/>
        </w:rPr>
        <w:t>Le società dovranno disporre di una copertura Software Assurance attiva per la loro licenza per Windows Server Standard o System Center Standard, al fine di acquistare tale licenza di Step-Up.</w:t>
      </w:r>
      <w:r w:rsidR="00AB7B90" w:rsidRPr="00CE7B84">
        <w:rPr>
          <w:rFonts w:eastAsia="Calibri" w:cs="Tahoma"/>
          <w:szCs w:val="18"/>
          <w:lang w:val="it-IT"/>
        </w:rPr>
        <w:t xml:space="preserve"> </w:t>
      </w:r>
    </w:p>
    <w:p w14:paraId="64E12F78" w14:textId="77777777" w:rsidR="00A66BD2" w:rsidRPr="00CE7B84" w:rsidRDefault="00A66BD2" w:rsidP="006374BC">
      <w:pPr>
        <w:ind w:left="720"/>
        <w:rPr>
          <w:rFonts w:cs="Tahoma"/>
          <w:lang w:val="it-IT"/>
        </w:rPr>
      </w:pPr>
    </w:p>
    <w:p w14:paraId="2DE6F339" w14:textId="77777777" w:rsidR="004D776B" w:rsidRPr="00CE7B84" w:rsidRDefault="004D776B" w:rsidP="006374BC">
      <w:pPr>
        <w:ind w:left="720"/>
        <w:rPr>
          <w:rFonts w:cs="Tahoma"/>
          <w:lang w:val="it-IT"/>
        </w:rPr>
      </w:pPr>
      <w:r w:rsidRPr="00CE7B84">
        <w:rPr>
          <w:rFonts w:eastAsia="Calibri" w:cs="Tahoma"/>
          <w:szCs w:val="18"/>
          <w:lang w:val="it-IT"/>
        </w:rPr>
        <w:t>Per ogni licenza qualificante per Windows Server Standard in possesso della società, la società potrà acquistare una licenza Step-Up per Core Infrastructure Server Suite Standard.</w:t>
      </w:r>
    </w:p>
    <w:p w14:paraId="100DA960" w14:textId="77777777" w:rsidR="00A66BD2" w:rsidRPr="00CE7B84" w:rsidRDefault="00A66BD2" w:rsidP="006374BC">
      <w:pPr>
        <w:ind w:left="720"/>
        <w:rPr>
          <w:rFonts w:cs="Tahoma"/>
          <w:lang w:val="it-IT"/>
        </w:rPr>
      </w:pPr>
    </w:p>
    <w:p w14:paraId="77278F47" w14:textId="77777777" w:rsidR="004D776B" w:rsidRPr="00CE7B84" w:rsidRDefault="004D776B" w:rsidP="006374BC">
      <w:pPr>
        <w:ind w:left="720"/>
        <w:rPr>
          <w:rFonts w:cs="Tahoma"/>
          <w:lang w:val="it-IT"/>
        </w:rPr>
      </w:pPr>
      <w:r w:rsidRPr="00CE7B84">
        <w:rPr>
          <w:rFonts w:eastAsia="Calibri" w:cs="Tahoma"/>
          <w:szCs w:val="18"/>
          <w:lang w:val="it-IT"/>
        </w:rPr>
        <w:t>Per ogni licenza qualificante per System Center Standard in possesso della società, la società potrà acquistare una licenza Step-Up per Core Infrastructure Server Suite Standard.</w:t>
      </w:r>
    </w:p>
    <w:p w14:paraId="43B09AF7" w14:textId="77777777" w:rsidR="00A66BD2" w:rsidRPr="00CE7B84" w:rsidRDefault="00A66BD2" w:rsidP="006374BC">
      <w:pPr>
        <w:ind w:left="720"/>
        <w:rPr>
          <w:rFonts w:cs="Tahoma"/>
          <w:lang w:val="it-IT"/>
        </w:rPr>
      </w:pPr>
    </w:p>
    <w:p w14:paraId="6935DF74" w14:textId="77777777" w:rsidR="004D776B" w:rsidRPr="00CE7B84" w:rsidRDefault="004D776B" w:rsidP="006374BC">
      <w:pPr>
        <w:ind w:left="720"/>
        <w:rPr>
          <w:rFonts w:cs="Tahoma"/>
          <w:lang w:val="it-IT"/>
        </w:rPr>
      </w:pPr>
      <w:r w:rsidRPr="00CE7B84">
        <w:rPr>
          <w:rFonts w:eastAsia="Calibri" w:cs="Tahoma"/>
          <w:szCs w:val="18"/>
          <w:lang w:val="it-IT"/>
        </w:rPr>
        <w:t>Il diritto delle società di utilizzare il software ai sensi della licenza per Core Infrastructure Server Suite Standard è condizionato dall</w:t>
      </w:r>
      <w:r w:rsidR="006D573C">
        <w:rPr>
          <w:rFonts w:eastAsia="Calibri" w:cs="Tahoma"/>
          <w:szCs w:val="18"/>
          <w:lang w:val="it-IT"/>
        </w:rPr>
        <w:t>’</w:t>
      </w:r>
      <w:r w:rsidRPr="00CE7B84">
        <w:rPr>
          <w:rFonts w:eastAsia="Calibri" w:cs="Tahoma"/>
          <w:szCs w:val="18"/>
          <w:lang w:val="it-IT"/>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14:paraId="52CA4A4B" w14:textId="77777777" w:rsidR="00A66BD2" w:rsidRPr="00CE7B84" w:rsidRDefault="00A66BD2" w:rsidP="006374BC">
      <w:pPr>
        <w:rPr>
          <w:rFonts w:cs="Tahoma"/>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376D7" w14:paraId="1438DD20" w14:textId="77777777" w:rsidTr="001051D1">
        <w:trPr>
          <w:tblHeader/>
        </w:trPr>
        <w:tc>
          <w:tcPr>
            <w:tcW w:w="4140" w:type="dxa"/>
            <w:shd w:val="clear" w:color="auto" w:fill="FABF8F"/>
            <w:tcMar>
              <w:top w:w="0" w:type="dxa"/>
              <w:left w:w="108" w:type="dxa"/>
              <w:bottom w:w="0" w:type="dxa"/>
              <w:right w:w="108" w:type="dxa"/>
            </w:tcMar>
            <w:hideMark/>
          </w:tcPr>
          <w:p w14:paraId="35910154" w14:textId="77777777" w:rsidR="004D776B" w:rsidRPr="00A376D7" w:rsidRDefault="004D776B" w:rsidP="006374BC">
            <w:pPr>
              <w:spacing w:before="120" w:after="120" w:line="276" w:lineRule="auto"/>
              <w:jc w:val="center"/>
              <w:rPr>
                <w:rFonts w:eastAsia="Calibri" w:cs="Tahoma"/>
                <w:b/>
                <w:szCs w:val="18"/>
              </w:rPr>
            </w:pPr>
            <w:r w:rsidRPr="00A376D7">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14:paraId="16ECC471" w14:textId="77777777" w:rsidR="004D776B" w:rsidRPr="00A376D7" w:rsidRDefault="004D776B" w:rsidP="006374BC">
            <w:pPr>
              <w:spacing w:before="120" w:after="120" w:line="276" w:lineRule="auto"/>
              <w:jc w:val="center"/>
              <w:rPr>
                <w:rFonts w:eastAsia="Calibri" w:cs="Tahoma"/>
                <w:b/>
                <w:szCs w:val="18"/>
              </w:rPr>
            </w:pPr>
            <w:r w:rsidRPr="00A376D7">
              <w:rPr>
                <w:rFonts w:eastAsia="Calibri" w:cs="Tahoma"/>
                <w:b/>
                <w:szCs w:val="18"/>
              </w:rPr>
              <w:t>Step-Up A</w:t>
            </w:r>
          </w:p>
        </w:tc>
      </w:tr>
      <w:tr w:rsidR="004D776B" w:rsidRPr="00FB4E0E" w14:paraId="6A637614" w14:textId="77777777" w:rsidTr="001051D1">
        <w:tc>
          <w:tcPr>
            <w:tcW w:w="4140" w:type="dxa"/>
            <w:tcMar>
              <w:top w:w="0" w:type="dxa"/>
              <w:left w:w="108" w:type="dxa"/>
              <w:bottom w:w="0" w:type="dxa"/>
              <w:right w:w="108" w:type="dxa"/>
            </w:tcMar>
            <w:hideMark/>
          </w:tcPr>
          <w:p w14:paraId="6487BF55" w14:textId="77777777" w:rsidR="004D776B" w:rsidRPr="00A376D7" w:rsidRDefault="004D776B" w:rsidP="006374BC">
            <w:pPr>
              <w:spacing w:before="120" w:after="120" w:line="276" w:lineRule="auto"/>
              <w:rPr>
                <w:rFonts w:eastAsia="Calibri" w:cs="Tahoma"/>
                <w:szCs w:val="18"/>
              </w:rPr>
            </w:pPr>
            <w:r w:rsidRPr="00A376D7">
              <w:rPr>
                <w:rFonts w:eastAsia="Calibri" w:cs="Tahoma"/>
                <w:szCs w:val="18"/>
              </w:rPr>
              <w:t>Windows Server Standard</w:t>
            </w:r>
          </w:p>
        </w:tc>
        <w:tc>
          <w:tcPr>
            <w:tcW w:w="4050" w:type="dxa"/>
            <w:tcMar>
              <w:top w:w="0" w:type="dxa"/>
              <w:left w:w="108" w:type="dxa"/>
              <w:bottom w:w="0" w:type="dxa"/>
              <w:right w:w="108" w:type="dxa"/>
            </w:tcMar>
            <w:hideMark/>
          </w:tcPr>
          <w:p w14:paraId="46C40E40" w14:textId="77777777" w:rsidR="004D776B" w:rsidRPr="00A376D7" w:rsidRDefault="004D776B" w:rsidP="006374BC">
            <w:pPr>
              <w:spacing w:before="120" w:after="120" w:line="276" w:lineRule="auto"/>
              <w:rPr>
                <w:rFonts w:eastAsia="Calibri" w:cs="Tahoma"/>
                <w:szCs w:val="18"/>
                <w:lang w:val="fr-FR"/>
              </w:rPr>
            </w:pPr>
            <w:r w:rsidRPr="00CE7B84">
              <w:rPr>
                <w:rFonts w:eastAsia="Calibri" w:cs="Tahoma"/>
                <w:szCs w:val="18"/>
                <w:lang w:val="fr-FR"/>
              </w:rPr>
              <w:t>Core Infrastructure Server Suite Standard</w:t>
            </w:r>
          </w:p>
        </w:tc>
      </w:tr>
      <w:tr w:rsidR="004D776B" w:rsidRPr="00FB4E0E" w14:paraId="2AF2B906" w14:textId="77777777" w:rsidTr="001051D1">
        <w:tc>
          <w:tcPr>
            <w:tcW w:w="4140" w:type="dxa"/>
            <w:tcMar>
              <w:top w:w="0" w:type="dxa"/>
              <w:left w:w="108" w:type="dxa"/>
              <w:bottom w:w="0" w:type="dxa"/>
              <w:right w:w="108" w:type="dxa"/>
            </w:tcMar>
          </w:tcPr>
          <w:p w14:paraId="04B5CC63" w14:textId="77777777" w:rsidR="004D776B" w:rsidRPr="00A376D7" w:rsidRDefault="004D776B" w:rsidP="006374BC">
            <w:pPr>
              <w:spacing w:before="120" w:after="120" w:line="276" w:lineRule="auto"/>
              <w:rPr>
                <w:rFonts w:eastAsia="Calibri" w:cs="Tahoma"/>
                <w:szCs w:val="18"/>
              </w:rPr>
            </w:pPr>
            <w:r w:rsidRPr="00A376D7">
              <w:rPr>
                <w:rFonts w:eastAsia="Calibri" w:cs="Tahoma"/>
                <w:szCs w:val="18"/>
              </w:rPr>
              <w:t>System Center Standard</w:t>
            </w:r>
          </w:p>
        </w:tc>
        <w:tc>
          <w:tcPr>
            <w:tcW w:w="4050" w:type="dxa"/>
            <w:tcMar>
              <w:top w:w="0" w:type="dxa"/>
              <w:left w:w="108" w:type="dxa"/>
              <w:bottom w:w="0" w:type="dxa"/>
              <w:right w:w="108" w:type="dxa"/>
            </w:tcMar>
          </w:tcPr>
          <w:p w14:paraId="4D6EB3C0" w14:textId="77777777" w:rsidR="004D776B" w:rsidRPr="00A376D7" w:rsidRDefault="004D776B" w:rsidP="006374BC">
            <w:pPr>
              <w:spacing w:before="120" w:after="120" w:line="276" w:lineRule="auto"/>
              <w:rPr>
                <w:rFonts w:eastAsia="Calibri" w:cs="Tahoma"/>
                <w:szCs w:val="18"/>
                <w:lang w:val="fr-FR"/>
              </w:rPr>
            </w:pPr>
            <w:r w:rsidRPr="00CE7B84">
              <w:rPr>
                <w:rFonts w:eastAsia="Calibri" w:cs="Tahoma"/>
                <w:szCs w:val="18"/>
                <w:lang w:val="fr-FR"/>
              </w:rPr>
              <w:t>Core Infrastructure Server Suite Standard</w:t>
            </w:r>
          </w:p>
        </w:tc>
      </w:tr>
    </w:tbl>
    <w:p w14:paraId="3CB0E0B7" w14:textId="77777777" w:rsidR="004D776B" w:rsidRPr="00CE7B84" w:rsidRDefault="004D776B" w:rsidP="006374BC">
      <w:pPr>
        <w:rPr>
          <w:rFonts w:cs="Tahoma"/>
          <w:lang w:val="fr-FR"/>
        </w:rPr>
      </w:pPr>
    </w:p>
    <w:p w14:paraId="68A99589" w14:textId="77777777" w:rsidR="00BF1889" w:rsidRPr="00CE7B84" w:rsidRDefault="00BF1889" w:rsidP="006374BC">
      <w:pPr>
        <w:rPr>
          <w:rFonts w:cs="Tahoma"/>
          <w:lang w:val="fr-FR"/>
        </w:rPr>
      </w:pPr>
    </w:p>
    <w:p w14:paraId="4CDA866E" w14:textId="77777777" w:rsidR="00B947E4" w:rsidRPr="00CE7B84" w:rsidRDefault="00A560B6" w:rsidP="006374BC">
      <w:pPr>
        <w:pStyle w:val="Heading3"/>
        <w:rPr>
          <w:rFonts w:ascii="Tahoma" w:hAnsi="Tahoma" w:cs="Tahoma"/>
          <w:lang w:val="it-IT"/>
        </w:rPr>
      </w:pPr>
      <w:bookmarkStart w:id="1182" w:name="_38_Core_Infrastructure"/>
      <w:bookmarkStart w:id="1183" w:name="_42_Core_Infrastructure"/>
      <w:bookmarkStart w:id="1184" w:name="_Toc336338297"/>
      <w:bookmarkStart w:id="1185" w:name="_Toc377597845"/>
      <w:bookmarkStart w:id="1186" w:name="Srv_36CoreInfraServerSuiteEnt"/>
      <w:bookmarkStart w:id="1187" w:name="Srv_33CoreInfrastructureSvrSuiteEnt"/>
      <w:bookmarkEnd w:id="1182"/>
      <w:bookmarkEnd w:id="1183"/>
      <w:r w:rsidRPr="00CE7B84">
        <w:rPr>
          <w:rFonts w:ascii="Tahoma" w:hAnsi="Tahoma" w:cs="Tahoma"/>
          <w:caps/>
          <w:color w:val="F66400"/>
          <w:sz w:val="22"/>
          <w:vertAlign w:val="superscript"/>
          <w:lang w:val="it-IT"/>
        </w:rPr>
        <w:t>42</w:t>
      </w:r>
      <w:r w:rsidRPr="00CE7B84">
        <w:rPr>
          <w:rFonts w:ascii="Tahoma" w:hAnsi="Tahoma" w:cs="Tahoma"/>
          <w:color w:val="F66400"/>
          <w:sz w:val="22"/>
          <w:lang w:val="it-IT"/>
        </w:rPr>
        <w:t xml:space="preserve"> Core Infrastructure Server Suite Enterprise</w:t>
      </w:r>
      <w:bookmarkEnd w:id="1184"/>
      <w:bookmarkEnd w:id="1185"/>
    </w:p>
    <w:p w14:paraId="766405BF" w14:textId="77777777" w:rsidR="000A297A" w:rsidRPr="00CE7B84" w:rsidRDefault="000A297A" w:rsidP="006374BC">
      <w:pPr>
        <w:rPr>
          <w:rFonts w:cs="Tahoma"/>
          <w:lang w:val="it-IT"/>
        </w:rPr>
      </w:pPr>
    </w:p>
    <w:bookmarkEnd w:id="1186"/>
    <w:bookmarkEnd w:id="1187"/>
    <w:p w14:paraId="763D5DC7" w14:textId="77777777" w:rsidR="00B947E4" w:rsidRPr="00CE7B84" w:rsidRDefault="001E68E2" w:rsidP="009D7BB2">
      <w:pPr>
        <w:ind w:left="720"/>
        <w:rPr>
          <w:rFonts w:cs="Tahoma"/>
          <w:lang w:val="it-IT"/>
        </w:rPr>
      </w:pPr>
      <w:r w:rsidRPr="00CE7B84">
        <w:rPr>
          <w:rFonts w:eastAsia="Calibri" w:cs="Tahoma"/>
          <w:szCs w:val="18"/>
          <w:lang w:val="it-IT"/>
        </w:rPr>
        <w:t>A partire dal 1 aprile 2012 Microsoft interromperà l</w:t>
      </w:r>
      <w:r w:rsidR="006D573C">
        <w:rPr>
          <w:rFonts w:eastAsia="Calibri" w:cs="Tahoma"/>
          <w:szCs w:val="18"/>
          <w:lang w:val="it-IT"/>
        </w:rPr>
        <w:t>’</w:t>
      </w:r>
      <w:r w:rsidRPr="00CE7B84">
        <w:rPr>
          <w:rFonts w:eastAsia="Calibri" w:cs="Tahoma"/>
          <w:szCs w:val="18"/>
          <w:lang w:val="it-IT"/>
        </w:rPr>
        <w:t>offerta di Core Infrastructure Server Suite Enterprise. Le</w:t>
      </w:r>
      <w:r w:rsidR="009D7BB2">
        <w:rPr>
          <w:rFonts w:eastAsia="Calibri" w:cs="Tahoma"/>
          <w:szCs w:val="18"/>
          <w:lang w:val="it-IT"/>
        </w:rPr>
        <w:t> </w:t>
      </w:r>
      <w:r w:rsidRPr="00CE7B84">
        <w:rPr>
          <w:rFonts w:eastAsia="Calibri"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AB7B90" w:rsidRPr="00CE7B84">
        <w:rPr>
          <w:rFonts w:eastAsia="Calibri" w:cs="Tahoma"/>
          <w:szCs w:val="18"/>
          <w:lang w:val="it-IT"/>
        </w:rPr>
        <w:t xml:space="preserve"> </w:t>
      </w:r>
      <w:r w:rsidRPr="00CE7B84">
        <w:rPr>
          <w:rFonts w:eastAsia="Calibri" w:cs="Tahoma"/>
          <w:szCs w:val="18"/>
          <w:lang w:val="it-IT"/>
        </w:rPr>
        <w:t xml:space="preserve">Le licenze per Core Infrastructure Server Suite Standard concesse in base </w:t>
      </w:r>
      <w:r w:rsidRPr="00CE7B84">
        <w:rPr>
          <w:rFonts w:eastAsia="Calibri" w:cs="Tahoma"/>
          <w:szCs w:val="18"/>
          <w:lang w:val="it-IT"/>
        </w:rPr>
        <w:lastRenderedPageBreak/>
        <w:t>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AB7B90" w:rsidRPr="00CE7B84">
        <w:rPr>
          <w:rFonts w:eastAsia="Calibri" w:cs="Tahoma"/>
          <w:szCs w:val="18"/>
          <w:lang w:val="it-IT"/>
        </w:rPr>
        <w:t xml:space="preserve"> </w:t>
      </w:r>
      <w:r w:rsidRPr="00CE7B84">
        <w:rPr>
          <w:rFonts w:eastAsia="Calibri" w:cs="Tahoma"/>
          <w:szCs w:val="18"/>
          <w:lang w:val="it-IT"/>
        </w:rPr>
        <w:t>La nota relativa al prodotto e la documentazione delle licenze qualificanti della società attestano il diritto della società di utilizzare Core Infrastructure Server Suite Standard in base alla presente offerta.</w:t>
      </w:r>
      <w:r w:rsidR="00AB7B90" w:rsidRPr="00CE7B84">
        <w:rPr>
          <w:rFonts w:eastAsia="Calibri" w:cs="Tahoma"/>
          <w:szCs w:val="18"/>
          <w:lang w:val="it-IT"/>
        </w:rPr>
        <w:t xml:space="preserve"> </w:t>
      </w:r>
      <w:r w:rsidRPr="00CE7B84">
        <w:rPr>
          <w:rFonts w:eastAsia="Calibri" w:cs="Tahoma"/>
          <w:szCs w:val="18"/>
          <w:lang w:val="it-IT"/>
        </w:rPr>
        <w:t xml:space="preserve">Tale diritto cesserà alla </w:t>
      </w:r>
      <w:bookmarkStart w:id="1188" w:name="Srv_34CoreInfraSvrSuiteDatacenter"/>
      <w:r w:rsidRPr="00CE7B84">
        <w:rPr>
          <w:rFonts w:eastAsia="Calibri" w:cs="Tahoma"/>
          <w:szCs w:val="18"/>
          <w:lang w:val="it-IT"/>
        </w:rPr>
        <w:t>scadenza delle licenze qualificanti.</w:t>
      </w:r>
    </w:p>
    <w:p w14:paraId="2B43A2FD" w14:textId="77777777" w:rsidR="00285E3D" w:rsidRPr="00CE7B84" w:rsidRDefault="00285E3D" w:rsidP="006374BC">
      <w:pPr>
        <w:rPr>
          <w:rFonts w:cs="Tahoma"/>
          <w:lang w:val="it-IT"/>
        </w:rPr>
      </w:pPr>
    </w:p>
    <w:p w14:paraId="5CD09BF3" w14:textId="77777777" w:rsidR="00A66BD2" w:rsidRPr="00CE7B84" w:rsidRDefault="00A66BD2" w:rsidP="006374BC">
      <w:pPr>
        <w:rPr>
          <w:rFonts w:cs="Tahoma"/>
          <w:lang w:val="it-IT"/>
        </w:rPr>
      </w:pPr>
    </w:p>
    <w:p w14:paraId="49FBA386" w14:textId="77777777" w:rsidR="00B947E4" w:rsidRPr="00CE7B84" w:rsidRDefault="00A560B6" w:rsidP="006374BC">
      <w:pPr>
        <w:pStyle w:val="Heading3"/>
        <w:rPr>
          <w:rFonts w:ascii="Tahoma" w:hAnsi="Tahoma" w:cs="Tahoma"/>
          <w:lang w:val="it-IT"/>
        </w:rPr>
      </w:pPr>
      <w:bookmarkStart w:id="1189" w:name="_39_Core_Infrastructure"/>
      <w:bookmarkStart w:id="1190" w:name="_43_Core_Infrastructure"/>
      <w:bookmarkStart w:id="1191" w:name="_Toc336338298"/>
      <w:bookmarkStart w:id="1192" w:name="_Toc377597846"/>
      <w:bookmarkStart w:id="1193" w:name="Srv_37CoreInfraServerSuiteData"/>
      <w:bookmarkEnd w:id="1189"/>
      <w:bookmarkEnd w:id="1190"/>
      <w:r w:rsidRPr="00CE7B84">
        <w:rPr>
          <w:rFonts w:ascii="Tahoma" w:hAnsi="Tahoma" w:cs="Tahoma"/>
          <w:caps/>
          <w:color w:val="F66400"/>
          <w:sz w:val="22"/>
          <w:vertAlign w:val="superscript"/>
          <w:lang w:val="it-IT"/>
        </w:rPr>
        <w:t>43</w:t>
      </w:r>
      <w:r w:rsidRPr="00CE7B84">
        <w:rPr>
          <w:rFonts w:ascii="Tahoma" w:hAnsi="Tahoma" w:cs="Tahoma"/>
          <w:color w:val="F66400"/>
          <w:sz w:val="22"/>
          <w:lang w:val="it-IT"/>
        </w:rPr>
        <w:t xml:space="preserve"> Core Infrastructure Server Suite Datacenter</w:t>
      </w:r>
      <w:bookmarkEnd w:id="1188"/>
      <w:bookmarkEnd w:id="1191"/>
      <w:bookmarkEnd w:id="1192"/>
    </w:p>
    <w:bookmarkEnd w:id="1193"/>
    <w:p w14:paraId="55BD3B3F" w14:textId="77777777" w:rsidR="00B947E4" w:rsidRPr="00CE7B84" w:rsidRDefault="00B947E4" w:rsidP="006374BC">
      <w:pPr>
        <w:rPr>
          <w:rFonts w:cs="Tahoma"/>
          <w:lang w:val="it-IT"/>
        </w:rPr>
      </w:pPr>
    </w:p>
    <w:p w14:paraId="5796CB7C" w14:textId="77777777" w:rsidR="004D776B" w:rsidRPr="00CE7B84" w:rsidRDefault="004D776B" w:rsidP="006374BC">
      <w:pPr>
        <w:spacing w:after="60"/>
        <w:ind w:left="720"/>
        <w:rPr>
          <w:rFonts w:cs="Tahoma"/>
          <w:lang w:val="it-IT"/>
        </w:rPr>
      </w:pPr>
      <w:r w:rsidRPr="00CE7B84">
        <w:rPr>
          <w:rFonts w:eastAsia="Calibri" w:cs="Tahoma"/>
          <w:b/>
          <w:szCs w:val="18"/>
          <w:lang w:val="it-IT"/>
        </w:rPr>
        <w:t>Migrazione al Nuovo Modello di Licenza</w:t>
      </w:r>
    </w:p>
    <w:p w14:paraId="4F092797" w14:textId="77777777" w:rsidR="004D776B" w:rsidRPr="00CE7B84" w:rsidRDefault="004D776B" w:rsidP="006374BC">
      <w:pPr>
        <w:ind w:left="720"/>
        <w:rPr>
          <w:rFonts w:cs="Tahoma"/>
          <w:lang w:val="it-IT"/>
        </w:rPr>
      </w:pPr>
      <w:r w:rsidRPr="00CE7B84">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14:paraId="2D40BA00" w14:textId="77777777" w:rsidR="00A66BD2" w:rsidRPr="00CE7B84" w:rsidRDefault="00A66BD2" w:rsidP="006374BC">
      <w:pPr>
        <w:ind w:left="720"/>
        <w:rPr>
          <w:rFonts w:cs="Tahoma"/>
          <w:lang w:val="it-IT"/>
        </w:rPr>
      </w:pPr>
    </w:p>
    <w:p w14:paraId="272C6C4A" w14:textId="77777777" w:rsidR="004D776B" w:rsidRPr="00CE7B84" w:rsidRDefault="004D776B" w:rsidP="006374BC">
      <w:pPr>
        <w:ind w:left="720"/>
        <w:rPr>
          <w:rFonts w:cs="Tahoma"/>
          <w:lang w:val="it-IT"/>
        </w:rPr>
      </w:pPr>
      <w:r w:rsidRPr="00CE7B84">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6E432800" w14:textId="77777777" w:rsidR="00A66BD2" w:rsidRPr="00CE7B84" w:rsidRDefault="00A66BD2" w:rsidP="006374BC">
      <w:pPr>
        <w:ind w:left="720"/>
        <w:rPr>
          <w:rFonts w:cs="Tahoma"/>
          <w:lang w:val="it-IT"/>
        </w:rPr>
      </w:pPr>
    </w:p>
    <w:p w14:paraId="21626F07" w14:textId="77777777" w:rsidR="004D776B" w:rsidRPr="00CE7B84" w:rsidRDefault="004D776B" w:rsidP="006374BC">
      <w:pPr>
        <w:pStyle w:val="ListParagraph"/>
        <w:contextualSpacing w:val="0"/>
        <w:rPr>
          <w:rFonts w:ascii="Tahoma" w:hAnsi="Tahoma" w:cs="Tahoma"/>
          <w:lang w:val="it-IT"/>
        </w:rPr>
      </w:pPr>
      <w:r w:rsidRPr="00CE7B84">
        <w:rPr>
          <w:rFonts w:ascii="Tahoma" w:eastAsia="Calibri" w:hAnsi="Tahoma" w:cs="Tahoma"/>
          <w:sz w:val="18"/>
          <w:szCs w:val="18"/>
          <w:lang w:val="it-IT"/>
        </w:rPr>
        <w:t>Per la durata dell</w:t>
      </w:r>
      <w:r w:rsidR="006D573C">
        <w:rPr>
          <w:rFonts w:ascii="Tahoma" w:eastAsia="Calibri" w:hAnsi="Tahoma" w:cs="Tahoma"/>
          <w:sz w:val="18"/>
          <w:szCs w:val="18"/>
          <w:lang w:val="it-IT"/>
        </w:rPr>
        <w:t>’</w:t>
      </w:r>
      <w:r w:rsidRPr="00CE7B84">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584A3017" w14:textId="77777777" w:rsidR="00857EF7" w:rsidRPr="00CE7B84" w:rsidRDefault="00857EF7" w:rsidP="006374BC">
      <w:pPr>
        <w:ind w:left="720"/>
        <w:rPr>
          <w:rFonts w:cs="Tahoma"/>
          <w:lang w:val="it-IT"/>
        </w:rPr>
      </w:pPr>
    </w:p>
    <w:p w14:paraId="3123C650" w14:textId="77777777" w:rsidR="004D776B" w:rsidRPr="00CE7B84" w:rsidRDefault="004D776B" w:rsidP="006374BC">
      <w:pPr>
        <w:keepNext/>
        <w:spacing w:after="60"/>
        <w:ind w:left="720"/>
        <w:rPr>
          <w:rFonts w:cs="Tahoma"/>
          <w:lang w:val="it-IT"/>
        </w:rPr>
      </w:pPr>
      <w:r w:rsidRPr="00CE7B84">
        <w:rPr>
          <w:rFonts w:eastAsia="Calibri" w:cs="Tahoma"/>
          <w:b/>
          <w:szCs w:val="18"/>
          <w:lang w:val="it-IT"/>
        </w:rPr>
        <w:t>Rilascio di una Nuova Versione di Windows Server</w:t>
      </w:r>
    </w:p>
    <w:p w14:paraId="447BAA61" w14:textId="77777777" w:rsidR="004D776B" w:rsidRPr="00CE7B84" w:rsidRDefault="004D776B" w:rsidP="006374BC">
      <w:pPr>
        <w:ind w:left="720"/>
        <w:rPr>
          <w:rFonts w:cs="Tahoma"/>
          <w:lang w:val="it-IT"/>
        </w:rPr>
      </w:pPr>
      <w:r w:rsidRPr="00CE7B84">
        <w:rPr>
          <w:rFonts w:eastAsia="Calibri" w:cs="Tahoma"/>
          <w:szCs w:val="18"/>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14:paraId="5744115F" w14:textId="77777777" w:rsidR="00857EF7" w:rsidRPr="00CE7B84" w:rsidRDefault="00857EF7" w:rsidP="006374BC">
      <w:pPr>
        <w:ind w:left="720"/>
        <w:rPr>
          <w:rFonts w:cs="Tahoma"/>
          <w:lang w:val="it-IT"/>
        </w:rPr>
      </w:pPr>
    </w:p>
    <w:p w14:paraId="695B43F3" w14:textId="77777777" w:rsidR="004D776B" w:rsidRPr="00A376D7" w:rsidRDefault="004D776B" w:rsidP="00742B05">
      <w:pPr>
        <w:numPr>
          <w:ilvl w:val="0"/>
          <w:numId w:val="110"/>
        </w:numPr>
        <w:spacing w:after="60"/>
        <w:ind w:left="1440"/>
        <w:rPr>
          <w:rFonts w:cs="Tahoma"/>
        </w:rPr>
      </w:pPr>
      <w:r w:rsidRPr="00A376D7">
        <w:rPr>
          <w:rFonts w:eastAsia="Calibri" w:cs="Tahoma"/>
          <w:szCs w:val="18"/>
        </w:rPr>
        <w:t>Windows Server 2012 Datacenter</w:t>
      </w:r>
    </w:p>
    <w:p w14:paraId="6D4AA455" w14:textId="77777777" w:rsidR="004D776B" w:rsidRPr="00A376D7" w:rsidRDefault="004D776B" w:rsidP="00742B05">
      <w:pPr>
        <w:numPr>
          <w:ilvl w:val="0"/>
          <w:numId w:val="110"/>
        </w:numPr>
        <w:spacing w:after="60"/>
        <w:ind w:left="1440"/>
        <w:rPr>
          <w:rFonts w:cs="Tahoma"/>
        </w:rPr>
      </w:pPr>
      <w:r w:rsidRPr="00A376D7">
        <w:rPr>
          <w:rFonts w:eastAsia="Calibri" w:cs="Tahoma"/>
          <w:szCs w:val="18"/>
        </w:rPr>
        <w:t>System Center 2012 Datacenter</w:t>
      </w:r>
    </w:p>
    <w:p w14:paraId="638F2FA9" w14:textId="77777777" w:rsidR="00D57009" w:rsidRPr="00A376D7" w:rsidRDefault="00D57009" w:rsidP="006374BC">
      <w:pPr>
        <w:rPr>
          <w:rFonts w:cs="Tahoma"/>
        </w:rPr>
      </w:pPr>
    </w:p>
    <w:p w14:paraId="07245E0F" w14:textId="77777777" w:rsidR="004D776B" w:rsidRPr="00CE7B84" w:rsidRDefault="004D776B" w:rsidP="006374BC">
      <w:pPr>
        <w:spacing w:after="60"/>
        <w:ind w:left="720"/>
        <w:rPr>
          <w:rFonts w:cs="Tahoma"/>
          <w:lang w:val="it-IT"/>
        </w:rPr>
      </w:pPr>
      <w:r w:rsidRPr="00CE7B84">
        <w:rPr>
          <w:rFonts w:eastAsia="Calibri" w:cs="Tahoma"/>
          <w:b/>
          <w:szCs w:val="18"/>
          <w:lang w:val="it-IT"/>
        </w:rPr>
        <w:t>Offerta di Rinnovo di Software Assurance per le Società Titolari di Windows Server Datacenter e System Center Datacenter</w:t>
      </w:r>
    </w:p>
    <w:p w14:paraId="19391C00" w14:textId="77777777" w:rsidR="004D776B" w:rsidRPr="00CE7B84" w:rsidRDefault="004D776B" w:rsidP="006374BC">
      <w:pPr>
        <w:ind w:left="720"/>
        <w:rPr>
          <w:rFonts w:cs="Tahoma"/>
          <w:lang w:val="it-IT"/>
        </w:rPr>
      </w:pPr>
      <w:r w:rsidRPr="00CE7B84">
        <w:rPr>
          <w:rFonts w:eastAsia="Calibri" w:cs="Tahoma"/>
          <w:szCs w:val="18"/>
          <w:lang w:val="it-IT"/>
        </w:rPr>
        <w:t>Le società titolari di licenze con copertura Software Assurance attiva per i tutti prodotti indicati nella Tabella C che segue potranno, all</w:t>
      </w:r>
      <w:r w:rsidR="006D573C">
        <w:rPr>
          <w:rFonts w:eastAsia="Calibri" w:cs="Tahoma"/>
          <w:szCs w:val="18"/>
          <w:lang w:val="it-IT"/>
        </w:rPr>
        <w:t>’</w:t>
      </w:r>
      <w:r w:rsidRPr="00CE7B84">
        <w:rPr>
          <w:rFonts w:eastAsia="Calibri" w:cs="Tahoma"/>
          <w:szCs w:val="18"/>
          <w:lang w:val="it-IT"/>
        </w:rPr>
        <w:t>atto della scadenza di tale copertura, acquistare Software Assurance per Core Infrastructure Server Suite Datacenter senza dover acquistare le sottostanti licenze per Core Infrastructure Server Suite Datacenter.</w:t>
      </w:r>
    </w:p>
    <w:p w14:paraId="3EF3E878" w14:textId="77777777" w:rsidR="00857EF7" w:rsidRPr="00CE7B84" w:rsidRDefault="00857EF7" w:rsidP="006374BC">
      <w:pPr>
        <w:ind w:left="720"/>
        <w:rPr>
          <w:rFonts w:cs="Tahoma"/>
          <w:lang w:val="it-IT"/>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376D7" w14:paraId="1E53B88B"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2E2A0D79" w14:textId="77777777" w:rsidR="004D776B" w:rsidRPr="00A376D7" w:rsidRDefault="004D776B" w:rsidP="006374BC">
            <w:pPr>
              <w:keepNext/>
              <w:tabs>
                <w:tab w:val="left" w:pos="3120"/>
                <w:tab w:val="center" w:pos="3591"/>
              </w:tabs>
              <w:spacing w:before="120" w:after="120" w:line="276" w:lineRule="auto"/>
              <w:jc w:val="center"/>
              <w:rPr>
                <w:rFonts w:eastAsia="Calibri" w:cs="Tahoma"/>
                <w:b/>
                <w:szCs w:val="18"/>
              </w:rPr>
            </w:pPr>
            <w:r w:rsidRPr="00A376D7">
              <w:rPr>
                <w:rFonts w:eastAsia="Calibri" w:cs="Tahoma"/>
                <w:b/>
                <w:szCs w:val="18"/>
              </w:rPr>
              <w:t>Tabella C</w:t>
            </w:r>
          </w:p>
        </w:tc>
      </w:tr>
      <w:tr w:rsidR="004D776B" w:rsidRPr="00A376D7" w14:paraId="5BFCCB9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CDB8152" w14:textId="77777777" w:rsidR="004D776B" w:rsidRPr="00A376D7" w:rsidRDefault="004D776B" w:rsidP="006374BC">
            <w:pPr>
              <w:keepNext/>
              <w:tabs>
                <w:tab w:val="left" w:pos="3120"/>
                <w:tab w:val="center" w:pos="3591"/>
              </w:tabs>
              <w:spacing w:before="120" w:after="120" w:line="276" w:lineRule="auto"/>
              <w:jc w:val="center"/>
              <w:rPr>
                <w:rFonts w:eastAsia="Calibri" w:cs="Tahoma"/>
                <w:b/>
                <w:szCs w:val="18"/>
              </w:rPr>
            </w:pPr>
            <w:r w:rsidRPr="00A376D7">
              <w:rPr>
                <w:rFonts w:eastAsia="Calibri" w:cs="Tahoma"/>
                <w:b/>
                <w:szCs w:val="18"/>
              </w:rPr>
              <w:t>Windows Server Datacenter</w:t>
            </w:r>
          </w:p>
        </w:tc>
      </w:tr>
      <w:tr w:rsidR="004D776B" w:rsidRPr="00A376D7" w14:paraId="7B530DB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C1ACDBA" w14:textId="77777777" w:rsidR="004D776B" w:rsidRPr="00A376D7" w:rsidRDefault="004D776B" w:rsidP="006374BC">
            <w:pPr>
              <w:keepNext/>
              <w:tabs>
                <w:tab w:val="left" w:pos="3120"/>
                <w:tab w:val="center" w:pos="3591"/>
              </w:tabs>
              <w:spacing w:before="120" w:after="120" w:line="276" w:lineRule="auto"/>
              <w:jc w:val="center"/>
              <w:rPr>
                <w:rFonts w:eastAsia="Calibri" w:cs="Tahoma"/>
                <w:b/>
                <w:szCs w:val="18"/>
              </w:rPr>
            </w:pPr>
            <w:r w:rsidRPr="00A376D7">
              <w:rPr>
                <w:rFonts w:eastAsia="Calibri" w:cs="Tahoma"/>
                <w:b/>
                <w:szCs w:val="18"/>
              </w:rPr>
              <w:t>System Center Datacenter</w:t>
            </w:r>
          </w:p>
        </w:tc>
      </w:tr>
    </w:tbl>
    <w:p w14:paraId="3C413730" w14:textId="77777777" w:rsidR="00416294" w:rsidRPr="00A376D7" w:rsidRDefault="00416294" w:rsidP="006374BC">
      <w:pPr>
        <w:ind w:left="547"/>
        <w:rPr>
          <w:rFonts w:cs="Tahoma"/>
        </w:rPr>
      </w:pPr>
    </w:p>
    <w:p w14:paraId="2CEEF7E4" w14:textId="77777777" w:rsidR="004D776B" w:rsidRPr="00CE7B84" w:rsidRDefault="004D776B" w:rsidP="006374BC">
      <w:pPr>
        <w:ind w:left="720"/>
        <w:rPr>
          <w:rFonts w:eastAsia="Calibri" w:cs="Tahoma"/>
          <w:color w:val="000000"/>
          <w:szCs w:val="18"/>
          <w:lang w:val="it-IT"/>
        </w:rPr>
      </w:pPr>
      <w:r w:rsidRPr="00CE7B84">
        <w:rPr>
          <w:rFonts w:eastAsia="Calibri" w:cs="Tahoma"/>
          <w:color w:val="000000"/>
          <w:szCs w:val="18"/>
          <w:lang w:val="it-IT"/>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w:t>
      </w:r>
      <w:r w:rsidR="006D573C">
        <w:rPr>
          <w:rFonts w:eastAsia="Calibri" w:cs="Tahoma"/>
          <w:color w:val="000000"/>
          <w:szCs w:val="18"/>
          <w:lang w:val="it-IT"/>
        </w:rPr>
        <w:t>’</w:t>
      </w:r>
      <w:r w:rsidRPr="00CE7B84">
        <w:rPr>
          <w:rFonts w:eastAsia="Calibri" w:cs="Tahoma"/>
          <w:color w:val="000000"/>
          <w:szCs w:val="18"/>
          <w:lang w:val="it-IT"/>
        </w:rPr>
        <w:t xml:space="preserve">ambito di un contratto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xml:space="preserve"> non si qualificano ai fini di questa offerta.</w:t>
      </w:r>
    </w:p>
    <w:p w14:paraId="66A8BC4B" w14:textId="77777777" w:rsidR="00D51D7E" w:rsidRPr="00CE7B84" w:rsidRDefault="00D51D7E" w:rsidP="006374BC">
      <w:pPr>
        <w:ind w:left="720"/>
        <w:rPr>
          <w:rFonts w:cs="Tahoma"/>
          <w:lang w:val="it-IT"/>
        </w:rPr>
      </w:pPr>
    </w:p>
    <w:p w14:paraId="724C7A9C" w14:textId="77777777" w:rsidR="00973A93" w:rsidRPr="00CE7B84" w:rsidRDefault="00973A93" w:rsidP="006374BC">
      <w:pPr>
        <w:ind w:left="540"/>
        <w:rPr>
          <w:rFonts w:cs="Tahoma"/>
          <w:lang w:val="it-IT"/>
        </w:rPr>
      </w:pPr>
    </w:p>
    <w:p w14:paraId="7B08AC0D" w14:textId="77777777" w:rsidR="004D776B" w:rsidRPr="00CE7B84" w:rsidRDefault="004D776B" w:rsidP="006374BC">
      <w:pPr>
        <w:spacing w:after="60"/>
        <w:ind w:left="720"/>
        <w:rPr>
          <w:rFonts w:cs="Tahoma"/>
          <w:lang w:val="pt-BR"/>
        </w:rPr>
      </w:pPr>
      <w:r w:rsidRPr="00CE7B84">
        <w:rPr>
          <w:rFonts w:eastAsia="Calibri" w:cs="Tahoma"/>
          <w:b/>
          <w:szCs w:val="18"/>
          <w:lang w:val="pt-BR"/>
        </w:rPr>
        <w:lastRenderedPageBreak/>
        <w:t>Step-Up da Windows Server Datacenter o System Center Datacenter a Core Infrastructure Server Suite Datacenter</w:t>
      </w:r>
    </w:p>
    <w:p w14:paraId="16BD78D1" w14:textId="77777777" w:rsidR="004D776B" w:rsidRPr="00CE7B84" w:rsidRDefault="004D776B" w:rsidP="006374BC">
      <w:pPr>
        <w:ind w:left="720"/>
        <w:rPr>
          <w:rFonts w:cs="Tahoma"/>
          <w:lang w:val="it-IT"/>
        </w:rPr>
      </w:pPr>
      <w:r w:rsidRPr="00CE7B84">
        <w:rPr>
          <w:rFonts w:eastAsia="Calibri" w:cs="Tahoma"/>
          <w:szCs w:val="18"/>
          <w:lang w:val="pt-BR"/>
        </w:rPr>
        <w:t xml:space="preserve">Le società potranno eseguire lo step-up da Windows Server Datacenter o System Center Datacenter a Core Infrastructure Server Suite Datacenter acquistando la licenza di Step-Up appropriata per Core Infrastructure Server Suite Datacenter. </w:t>
      </w:r>
      <w:r w:rsidRPr="00CE7B84">
        <w:rPr>
          <w:rFonts w:eastAsia="Calibri" w:cs="Tahoma"/>
          <w:szCs w:val="18"/>
          <w:lang w:val="it-IT"/>
        </w:rPr>
        <w:t xml:space="preserve">Le società dovranno disporre di una copertura Software Assurance attiva per la loro licenza per Windows Server Datacenter o System Center Datacenter, al fine di acquistare tale licenza di Step-Up. </w:t>
      </w:r>
    </w:p>
    <w:p w14:paraId="7DD0BAC5" w14:textId="77777777" w:rsidR="00857EF7" w:rsidRPr="00CE7B84" w:rsidRDefault="00857EF7" w:rsidP="006374BC">
      <w:pPr>
        <w:ind w:left="720"/>
        <w:rPr>
          <w:rFonts w:cs="Tahoma"/>
          <w:lang w:val="it-IT"/>
        </w:rPr>
      </w:pPr>
    </w:p>
    <w:p w14:paraId="4B9A1765" w14:textId="77777777" w:rsidR="004D776B" w:rsidRPr="00CE7B84" w:rsidRDefault="004D776B" w:rsidP="006374BC">
      <w:pPr>
        <w:ind w:left="720"/>
        <w:rPr>
          <w:rFonts w:cs="Tahoma"/>
          <w:lang w:val="it-IT"/>
        </w:rPr>
      </w:pPr>
      <w:r w:rsidRPr="00CE7B84">
        <w:rPr>
          <w:rFonts w:eastAsia="Calibri" w:cs="Tahoma"/>
          <w:szCs w:val="18"/>
          <w:lang w:val="it-IT"/>
        </w:rPr>
        <w:t>Per ogni licenza qualificante di Windows Server Datacenter in suo possesso, la società potrà acquistare una licenza Step-Up per Core Infrastructure Server Suite Datacenter.</w:t>
      </w:r>
      <w:r w:rsidR="00AB7B90" w:rsidRPr="00CE7B84">
        <w:rPr>
          <w:rFonts w:eastAsia="Calibri" w:cs="Tahoma"/>
          <w:szCs w:val="18"/>
          <w:lang w:val="it-IT"/>
        </w:rPr>
        <w:t xml:space="preserve"> </w:t>
      </w:r>
    </w:p>
    <w:p w14:paraId="71805308" w14:textId="77777777" w:rsidR="00857EF7" w:rsidRPr="00CE7B84" w:rsidRDefault="00857EF7" w:rsidP="006374BC">
      <w:pPr>
        <w:ind w:left="720"/>
        <w:rPr>
          <w:rFonts w:cs="Tahoma"/>
          <w:lang w:val="it-IT"/>
        </w:rPr>
      </w:pPr>
    </w:p>
    <w:p w14:paraId="62FE55D6" w14:textId="77777777" w:rsidR="004D776B" w:rsidRPr="00CE7B84" w:rsidRDefault="004D776B" w:rsidP="006374BC">
      <w:pPr>
        <w:ind w:left="720"/>
        <w:rPr>
          <w:rFonts w:cs="Tahoma"/>
          <w:lang w:val="it-IT"/>
        </w:rPr>
      </w:pPr>
      <w:r w:rsidRPr="00CE7B84">
        <w:rPr>
          <w:rFonts w:eastAsia="Calibri" w:cs="Tahoma"/>
          <w:szCs w:val="18"/>
          <w:lang w:val="it-IT"/>
        </w:rPr>
        <w:t>Per ogni licenza qualificante di Systems Center Datacenter in suo possesso, la società potrà acquistare una licenza Step-Up per Core Infrastructure Server Suite Datacenter.</w:t>
      </w:r>
      <w:r w:rsidR="00AB7B90" w:rsidRPr="00CE7B84">
        <w:rPr>
          <w:rFonts w:eastAsia="Calibri" w:cs="Tahoma"/>
          <w:szCs w:val="18"/>
          <w:lang w:val="it-IT"/>
        </w:rPr>
        <w:t xml:space="preserve"> </w:t>
      </w:r>
    </w:p>
    <w:p w14:paraId="522FDD5D" w14:textId="77777777" w:rsidR="00857EF7" w:rsidRPr="00CE7B84" w:rsidRDefault="00857EF7" w:rsidP="006374BC">
      <w:pPr>
        <w:ind w:left="720"/>
        <w:rPr>
          <w:rFonts w:cs="Tahoma"/>
          <w:lang w:val="it-IT"/>
        </w:rPr>
      </w:pPr>
    </w:p>
    <w:p w14:paraId="114C24D6" w14:textId="77777777" w:rsidR="004D776B" w:rsidRPr="00CE7B84" w:rsidRDefault="004D776B" w:rsidP="006374BC">
      <w:pPr>
        <w:ind w:left="720"/>
        <w:rPr>
          <w:rFonts w:cs="Tahoma"/>
          <w:lang w:val="it-IT"/>
        </w:rPr>
      </w:pPr>
      <w:r w:rsidRPr="00CE7B84">
        <w:rPr>
          <w:rFonts w:eastAsia="Calibri" w:cs="Tahoma"/>
          <w:szCs w:val="18"/>
          <w:lang w:val="it-IT"/>
        </w:rPr>
        <w:t>Il diritto delle società di utilizzare il software ai sensi della licenza per Core Infrastructure Server Suite Datacenter, è condizionato dall</w:t>
      </w:r>
      <w:r w:rsidR="006D573C">
        <w:rPr>
          <w:rFonts w:eastAsia="Calibri" w:cs="Tahoma"/>
          <w:szCs w:val="18"/>
          <w:lang w:val="it-IT"/>
        </w:rPr>
        <w:t>’</w:t>
      </w:r>
      <w:r w:rsidRPr="00CE7B84">
        <w:rPr>
          <w:rFonts w:eastAsia="Calibri" w:cs="Tahoma"/>
          <w:szCs w:val="18"/>
          <w:lang w:val="it-IT"/>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14:paraId="312DD65F" w14:textId="77777777" w:rsidR="00857EF7" w:rsidRPr="00CE7B84" w:rsidRDefault="00857EF7" w:rsidP="006374BC">
      <w:pPr>
        <w:ind w:left="720"/>
        <w:rPr>
          <w:rFonts w:cs="Tahoma"/>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376D7" w14:paraId="499A51FD" w14:textId="77777777" w:rsidTr="00C066F9">
        <w:trPr>
          <w:tblHeader/>
        </w:trPr>
        <w:tc>
          <w:tcPr>
            <w:tcW w:w="3870" w:type="dxa"/>
            <w:shd w:val="clear" w:color="auto" w:fill="FABF8F"/>
            <w:tcMar>
              <w:top w:w="0" w:type="dxa"/>
              <w:left w:w="108" w:type="dxa"/>
              <w:bottom w:w="0" w:type="dxa"/>
              <w:right w:w="108" w:type="dxa"/>
            </w:tcMar>
            <w:vAlign w:val="center"/>
            <w:hideMark/>
          </w:tcPr>
          <w:p w14:paraId="4685CFEE" w14:textId="77777777" w:rsidR="004D776B" w:rsidRPr="00A376D7" w:rsidRDefault="004D776B" w:rsidP="006374BC">
            <w:pPr>
              <w:spacing w:before="120" w:after="120" w:line="276" w:lineRule="auto"/>
              <w:jc w:val="center"/>
              <w:rPr>
                <w:rFonts w:eastAsia="Calibri" w:cs="Tahoma"/>
                <w:b/>
                <w:szCs w:val="18"/>
              </w:rPr>
            </w:pPr>
            <w:r w:rsidRPr="00A376D7">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14:paraId="1686BA00" w14:textId="77777777" w:rsidR="004D776B" w:rsidRPr="00A376D7" w:rsidRDefault="004D776B" w:rsidP="006374BC">
            <w:pPr>
              <w:spacing w:before="120" w:after="120" w:line="276" w:lineRule="auto"/>
              <w:jc w:val="center"/>
              <w:rPr>
                <w:rFonts w:eastAsia="Calibri" w:cs="Tahoma"/>
                <w:b/>
                <w:szCs w:val="18"/>
              </w:rPr>
            </w:pPr>
            <w:r w:rsidRPr="00A376D7">
              <w:rPr>
                <w:rFonts w:eastAsia="Calibri" w:cs="Tahoma"/>
                <w:b/>
                <w:szCs w:val="18"/>
              </w:rPr>
              <w:t>Step-Up A</w:t>
            </w:r>
          </w:p>
        </w:tc>
      </w:tr>
      <w:tr w:rsidR="004D776B" w:rsidRPr="00FB4E0E" w14:paraId="6ECE38D8" w14:textId="77777777" w:rsidTr="001051D1">
        <w:tc>
          <w:tcPr>
            <w:tcW w:w="3870" w:type="dxa"/>
            <w:tcMar>
              <w:top w:w="0" w:type="dxa"/>
              <w:left w:w="108" w:type="dxa"/>
              <w:bottom w:w="0" w:type="dxa"/>
              <w:right w:w="108" w:type="dxa"/>
            </w:tcMar>
            <w:hideMark/>
          </w:tcPr>
          <w:p w14:paraId="40483565" w14:textId="77777777" w:rsidR="004D776B" w:rsidRPr="00A376D7" w:rsidRDefault="004D776B" w:rsidP="006374BC">
            <w:pPr>
              <w:spacing w:before="120" w:after="120" w:line="276" w:lineRule="auto"/>
              <w:rPr>
                <w:rFonts w:eastAsia="Calibri" w:cs="Tahoma"/>
                <w:szCs w:val="18"/>
              </w:rPr>
            </w:pPr>
            <w:r w:rsidRPr="00A376D7">
              <w:rPr>
                <w:rFonts w:eastAsia="Calibri" w:cs="Tahoma"/>
                <w:szCs w:val="18"/>
              </w:rPr>
              <w:t>Windows Server Datacenter</w:t>
            </w:r>
          </w:p>
        </w:tc>
        <w:tc>
          <w:tcPr>
            <w:tcW w:w="3870" w:type="dxa"/>
            <w:tcMar>
              <w:top w:w="0" w:type="dxa"/>
              <w:left w:w="108" w:type="dxa"/>
              <w:bottom w:w="0" w:type="dxa"/>
              <w:right w:w="108" w:type="dxa"/>
            </w:tcMar>
            <w:hideMark/>
          </w:tcPr>
          <w:p w14:paraId="2D353F68" w14:textId="77777777" w:rsidR="004D776B" w:rsidRPr="00A376D7" w:rsidRDefault="004D776B" w:rsidP="006374BC">
            <w:pPr>
              <w:spacing w:before="120" w:after="120" w:line="276" w:lineRule="auto"/>
              <w:rPr>
                <w:rFonts w:eastAsia="Calibri" w:cs="Tahoma"/>
                <w:szCs w:val="18"/>
                <w:lang w:val="fr-FR"/>
              </w:rPr>
            </w:pPr>
            <w:r w:rsidRPr="00CE7B84">
              <w:rPr>
                <w:rFonts w:eastAsia="Calibri" w:cs="Tahoma"/>
                <w:szCs w:val="18"/>
                <w:lang w:val="fr-FR"/>
              </w:rPr>
              <w:t>Core Infrastructure Server Suite Datacenter</w:t>
            </w:r>
          </w:p>
        </w:tc>
      </w:tr>
      <w:tr w:rsidR="004D776B" w:rsidRPr="00FB4E0E" w14:paraId="4F480AC5" w14:textId="77777777" w:rsidTr="001051D1">
        <w:tc>
          <w:tcPr>
            <w:tcW w:w="3870" w:type="dxa"/>
            <w:tcMar>
              <w:top w:w="0" w:type="dxa"/>
              <w:left w:w="108" w:type="dxa"/>
              <w:bottom w:w="0" w:type="dxa"/>
              <w:right w:w="108" w:type="dxa"/>
            </w:tcMar>
          </w:tcPr>
          <w:p w14:paraId="78679BEB" w14:textId="77777777" w:rsidR="004D776B" w:rsidRPr="00A376D7" w:rsidRDefault="004D776B" w:rsidP="006374BC">
            <w:pPr>
              <w:spacing w:before="120" w:after="120" w:line="276" w:lineRule="auto"/>
              <w:rPr>
                <w:rFonts w:eastAsia="Calibri" w:cs="Tahoma"/>
                <w:szCs w:val="18"/>
              </w:rPr>
            </w:pPr>
            <w:r w:rsidRPr="00A376D7">
              <w:rPr>
                <w:rFonts w:eastAsia="Calibri" w:cs="Tahoma"/>
                <w:szCs w:val="18"/>
              </w:rPr>
              <w:t>System Center Datacenter</w:t>
            </w:r>
          </w:p>
        </w:tc>
        <w:tc>
          <w:tcPr>
            <w:tcW w:w="3870" w:type="dxa"/>
            <w:tcMar>
              <w:top w:w="0" w:type="dxa"/>
              <w:left w:w="108" w:type="dxa"/>
              <w:bottom w:w="0" w:type="dxa"/>
              <w:right w:w="108" w:type="dxa"/>
            </w:tcMar>
          </w:tcPr>
          <w:p w14:paraId="39D5847A" w14:textId="77777777" w:rsidR="004D776B" w:rsidRPr="00A376D7" w:rsidRDefault="004D776B" w:rsidP="006374BC">
            <w:pPr>
              <w:spacing w:before="120" w:after="120" w:line="276" w:lineRule="auto"/>
              <w:rPr>
                <w:rFonts w:eastAsia="Calibri" w:cs="Tahoma"/>
                <w:szCs w:val="18"/>
                <w:lang w:val="fr-FR"/>
              </w:rPr>
            </w:pPr>
            <w:r w:rsidRPr="00CE7B84">
              <w:rPr>
                <w:rFonts w:eastAsia="Calibri" w:cs="Tahoma"/>
                <w:szCs w:val="18"/>
                <w:lang w:val="fr-FR"/>
              </w:rPr>
              <w:t>Core Infrastructure Server Suite Datacenter</w:t>
            </w:r>
          </w:p>
        </w:tc>
      </w:tr>
    </w:tbl>
    <w:p w14:paraId="19D2083A" w14:textId="77777777" w:rsidR="00BC62D4" w:rsidRPr="00CE7B84" w:rsidRDefault="00BC62D4" w:rsidP="006374BC">
      <w:pPr>
        <w:ind w:left="907"/>
        <w:rPr>
          <w:rFonts w:cs="Tahoma"/>
          <w:lang w:val="fr-FR"/>
        </w:rPr>
      </w:pPr>
      <w:bookmarkStart w:id="1194" w:name="Srv_38DynCRMWorkProEnt"/>
    </w:p>
    <w:p w14:paraId="299258B0" w14:textId="77777777" w:rsidR="00E03856" w:rsidRPr="00CE7B84" w:rsidRDefault="00E03856" w:rsidP="006374BC">
      <w:pPr>
        <w:ind w:left="907"/>
        <w:rPr>
          <w:rFonts w:cs="Tahoma"/>
          <w:lang w:val="fr-FR"/>
        </w:rPr>
      </w:pPr>
    </w:p>
    <w:p w14:paraId="6E611394" w14:textId="77777777" w:rsidR="00F66FB0" w:rsidRPr="00CE7B84" w:rsidRDefault="00A560B6" w:rsidP="006374BC">
      <w:pPr>
        <w:pStyle w:val="Heading2"/>
        <w:keepNext/>
        <w:ind w:left="0"/>
        <w:rPr>
          <w:rFonts w:ascii="Tahoma" w:hAnsi="Tahoma" w:cs="Tahoma"/>
          <w:lang w:val="it-IT"/>
        </w:rPr>
      </w:pPr>
      <w:bookmarkStart w:id="1195" w:name="_44_Duet_Enterprise"/>
      <w:bookmarkStart w:id="1196" w:name="_Toc377597847"/>
      <w:bookmarkStart w:id="1197" w:name="Srv_38DynamicsCRMOnline"/>
      <w:bookmarkStart w:id="1198" w:name="Srv_37DynamicsCRMOnline"/>
      <w:bookmarkStart w:id="1199" w:name="Srv_37EntCALSuite"/>
      <w:bookmarkEnd w:id="1181"/>
      <w:bookmarkEnd w:id="1194"/>
      <w:bookmarkEnd w:id="1195"/>
      <w:r w:rsidRPr="00CE7B84">
        <w:rPr>
          <w:rFonts w:ascii="Tahoma" w:eastAsia="Times New Roman" w:hAnsi="Tahoma" w:cs="Tahoma"/>
          <w:caps/>
          <w:color w:val="FA6500"/>
          <w:sz w:val="22"/>
          <w:szCs w:val="22"/>
          <w:vertAlign w:val="superscript"/>
          <w:lang w:val="it-IT"/>
        </w:rPr>
        <w:t>44</w:t>
      </w:r>
      <w:r w:rsidRPr="00CE7B84">
        <w:rPr>
          <w:rFonts w:ascii="Tahoma" w:eastAsia="Times New Roman" w:hAnsi="Tahoma" w:cs="Tahoma"/>
          <w:caps/>
          <w:color w:val="FA6500"/>
          <w:sz w:val="22"/>
          <w:szCs w:val="22"/>
          <w:lang w:val="it-IT"/>
        </w:rPr>
        <w:t xml:space="preserve"> </w:t>
      </w:r>
      <w:r w:rsidRPr="00CE7B84">
        <w:rPr>
          <w:rFonts w:ascii="Tahoma" w:eastAsia="Times New Roman" w:hAnsi="Tahoma" w:cs="Tahoma"/>
          <w:color w:val="FA6500"/>
          <w:sz w:val="22"/>
          <w:szCs w:val="22"/>
          <w:lang w:val="it-IT"/>
        </w:rPr>
        <w:t>Duet Enterprise 2.0</w:t>
      </w:r>
      <w:bookmarkEnd w:id="1196"/>
    </w:p>
    <w:p w14:paraId="1D390516" w14:textId="77777777" w:rsidR="00F66FB0" w:rsidRPr="00CE7B84" w:rsidRDefault="00F66FB0" w:rsidP="006374BC">
      <w:pPr>
        <w:keepNext/>
        <w:ind w:left="720"/>
        <w:rPr>
          <w:rFonts w:cs="Tahoma"/>
          <w:lang w:val="it-IT"/>
        </w:rPr>
      </w:pPr>
      <w:r w:rsidRPr="00CE7B84">
        <w:rPr>
          <w:rFonts w:cs="Tahoma"/>
          <w:lang w:val="it-IT"/>
        </w:rPr>
        <w:t> </w:t>
      </w:r>
    </w:p>
    <w:p w14:paraId="2F84DB42" w14:textId="77777777" w:rsidR="00F66FB0" w:rsidRPr="00CE7B84" w:rsidRDefault="00F66FB0" w:rsidP="006374BC">
      <w:pPr>
        <w:ind w:left="720"/>
        <w:rPr>
          <w:rFonts w:cs="Tahoma"/>
          <w:lang w:val="it-IT"/>
        </w:rPr>
      </w:pPr>
      <w:r w:rsidRPr="00CE7B84">
        <w:rPr>
          <w:rFonts w:cs="Tahoma"/>
          <w:color w:val="000000"/>
          <w:lang w:val="it-IT"/>
        </w:rPr>
        <w:t>Duet Enterprise 2.0 è l</w:t>
      </w:r>
      <w:r w:rsidR="006D573C">
        <w:rPr>
          <w:rFonts w:cs="Tahoma"/>
          <w:color w:val="000000"/>
          <w:lang w:val="it-IT"/>
        </w:rPr>
        <w:t>’</w:t>
      </w:r>
      <w:r w:rsidRPr="00CE7B84">
        <w:rPr>
          <w:rFonts w:cs="Tahoma"/>
          <w:color w:val="000000"/>
          <w:lang w:val="it-IT"/>
        </w:rPr>
        <w:t>ultima versione di Duet Enterprise per Microsoft SharePoint e SAP 1.0. Le società con Software Assurance attiva per Duet Enterprise per Microsoft SharePoint e SAP 1.0 al 30 novembre 2012 potranno eseguire l</w:t>
      </w:r>
      <w:r w:rsidR="006D573C">
        <w:rPr>
          <w:rFonts w:cs="Tahoma"/>
          <w:color w:val="000000"/>
          <w:lang w:val="it-IT"/>
        </w:rPr>
        <w:t>’</w:t>
      </w:r>
      <w:r w:rsidRPr="00CE7B84">
        <w:rPr>
          <w:rFonts w:cs="Tahoma"/>
          <w:color w:val="000000"/>
          <w:lang w:val="it-IT"/>
        </w:rPr>
        <w:t>aggiornamento a Duet Enterprise 2.0 e utilizzare questo prodotto al posto delle corrispondenti copie con licenza di Duet Enterprise per SharePoint e SAP 1.0.</w:t>
      </w:r>
    </w:p>
    <w:p w14:paraId="16DC4AA5" w14:textId="77777777" w:rsidR="00F66FB0" w:rsidRPr="00CE7B84" w:rsidRDefault="00F66FB0" w:rsidP="006374BC">
      <w:pPr>
        <w:rPr>
          <w:rFonts w:cs="Tahoma"/>
          <w:lang w:val="it-IT"/>
        </w:rPr>
      </w:pPr>
      <w:r w:rsidRPr="00CE7B84">
        <w:rPr>
          <w:rFonts w:cs="Tahoma"/>
          <w:color w:val="000000"/>
          <w:lang w:val="it-IT"/>
        </w:rPr>
        <w:t> </w:t>
      </w:r>
    </w:p>
    <w:p w14:paraId="1C28635A" w14:textId="77777777" w:rsidR="00F66FB0" w:rsidRPr="00CE7B84" w:rsidRDefault="00F66FB0" w:rsidP="006374BC">
      <w:pPr>
        <w:ind w:left="720"/>
        <w:rPr>
          <w:rFonts w:cs="Tahoma"/>
          <w:lang w:val="it-IT"/>
        </w:rPr>
      </w:pPr>
      <w:r w:rsidRPr="00CE7B84">
        <w:rPr>
          <w:rFonts w:cs="Tahoma"/>
          <w:color w:val="000000"/>
          <w:u w:val="single"/>
          <w:lang w:val="it-IT"/>
        </w:rPr>
        <w:t>Duet Enterprise 2.0</w:t>
      </w:r>
    </w:p>
    <w:p w14:paraId="54782B24" w14:textId="77777777" w:rsidR="00F66FB0" w:rsidRPr="00CE7B84" w:rsidRDefault="00F66FB0" w:rsidP="006374BC">
      <w:pPr>
        <w:ind w:left="720"/>
        <w:rPr>
          <w:rFonts w:cs="Tahoma"/>
          <w:lang w:val="it-IT"/>
        </w:rPr>
      </w:pPr>
      <w:r w:rsidRPr="00CE7B84">
        <w:rPr>
          <w:rFonts w:cs="Tahoma"/>
          <w:color w:val="000000"/>
          <w:lang w:val="it-IT"/>
        </w:rPr>
        <w:t>Duet Enterprise 2.0 non sarà disponibile sul sito Volume Licensing Service Center. Alle società esistenti idonee a ricevere Duet Enterprise 2.0 verranno inviate comunicazione specifiche in cui verrà indicato come ottenere il software da Microsoft Connect.</w:t>
      </w:r>
    </w:p>
    <w:p w14:paraId="211BEDCE" w14:textId="77777777" w:rsidR="00857EF7" w:rsidRPr="00CE7B84" w:rsidRDefault="00857EF7" w:rsidP="006374BC">
      <w:pPr>
        <w:rPr>
          <w:rFonts w:cs="Tahoma"/>
          <w:lang w:val="it-IT"/>
        </w:rPr>
      </w:pPr>
    </w:p>
    <w:p w14:paraId="477EB6A0" w14:textId="77777777" w:rsidR="0054609D" w:rsidRPr="00CE7B84" w:rsidRDefault="0054609D" w:rsidP="006374BC">
      <w:pPr>
        <w:rPr>
          <w:rFonts w:cs="Tahoma"/>
          <w:lang w:val="it-IT"/>
        </w:rPr>
      </w:pPr>
      <w:bookmarkStart w:id="1200" w:name="_40_Dynamics_CRM"/>
      <w:bookmarkStart w:id="1201" w:name="_40_39_Dynamics"/>
      <w:bookmarkStart w:id="1202" w:name="_4240_Dynamics_CRM"/>
      <w:bookmarkStart w:id="1203" w:name="_45_Microsoft_Dynamics"/>
      <w:bookmarkStart w:id="1204" w:name="_41_Duet_Enterprise"/>
      <w:bookmarkStart w:id="1205" w:name="Srv_45EntCALBridgeWinIntune"/>
      <w:bookmarkStart w:id="1206" w:name="Srv_38EntCALSuite"/>
      <w:bookmarkEnd w:id="1197"/>
      <w:bookmarkEnd w:id="1198"/>
      <w:bookmarkEnd w:id="1200"/>
      <w:bookmarkEnd w:id="1201"/>
      <w:bookmarkEnd w:id="1202"/>
      <w:bookmarkEnd w:id="1203"/>
      <w:bookmarkEnd w:id="1204"/>
    </w:p>
    <w:p w14:paraId="6330FA34" w14:textId="77777777" w:rsidR="00162A93" w:rsidRPr="00CE7B84" w:rsidRDefault="00A560B6" w:rsidP="006374BC">
      <w:pPr>
        <w:pStyle w:val="Heading3"/>
        <w:ind w:left="180" w:hanging="180"/>
        <w:rPr>
          <w:rFonts w:ascii="Tahoma" w:hAnsi="Tahoma" w:cs="Tahoma"/>
          <w:lang w:val="it-IT"/>
        </w:rPr>
      </w:pPr>
      <w:bookmarkStart w:id="1207" w:name="_41_Enterprise_CAL"/>
      <w:bookmarkStart w:id="1208" w:name="_46_Enterprise_CAL"/>
      <w:bookmarkStart w:id="1209" w:name="_45_Enterprise_CAL"/>
      <w:bookmarkStart w:id="1210" w:name="_Toc336338303"/>
      <w:bookmarkStart w:id="1211" w:name="_Toc377597848"/>
      <w:bookmarkEnd w:id="1207"/>
      <w:bookmarkEnd w:id="1208"/>
      <w:bookmarkEnd w:id="1209"/>
      <w:r w:rsidRPr="00CE7B84">
        <w:rPr>
          <w:rFonts w:ascii="Tahoma" w:hAnsi="Tahoma" w:cs="Tahoma"/>
          <w:caps/>
          <w:color w:val="F66400"/>
          <w:sz w:val="22"/>
          <w:vertAlign w:val="superscript"/>
          <w:lang w:val="it-IT"/>
        </w:rPr>
        <w:t>45</w:t>
      </w:r>
      <w:r w:rsidRPr="00CE7B84">
        <w:rPr>
          <w:rFonts w:ascii="Tahoma" w:hAnsi="Tahoma" w:cs="Tahoma"/>
          <w:caps/>
          <w:color w:val="F66400"/>
          <w:sz w:val="22"/>
          <w:lang w:val="it-IT"/>
        </w:rPr>
        <w:t xml:space="preserve"> </w:t>
      </w:r>
      <w:r w:rsidRPr="00CE7B84">
        <w:rPr>
          <w:rFonts w:ascii="Tahoma" w:hAnsi="Tahoma" w:cs="Tahoma"/>
          <w:color w:val="F66400"/>
          <w:sz w:val="22"/>
          <w:lang w:val="it-IT"/>
        </w:rPr>
        <w:t>Enterprise CAL Suite Bridge per Office 365, Enterprise CAL Suite Bridge per Office 365 e Windows Intune e Enterprise CAL Suite Bridge per Windows Intune</w:t>
      </w:r>
      <w:bookmarkEnd w:id="1210"/>
      <w:bookmarkEnd w:id="1211"/>
      <w:r w:rsidRPr="00CE7B84">
        <w:rPr>
          <w:rFonts w:ascii="Tahoma" w:hAnsi="Tahoma" w:cs="Tahoma"/>
          <w:color w:val="F66400"/>
          <w:sz w:val="22"/>
          <w:lang w:val="it-IT"/>
        </w:rPr>
        <w:t xml:space="preserve"> </w:t>
      </w:r>
    </w:p>
    <w:p w14:paraId="68FB942D" w14:textId="77777777" w:rsidR="00BD2BE7" w:rsidRPr="00CE7B84" w:rsidRDefault="00BD2BE7" w:rsidP="006374BC">
      <w:pPr>
        <w:rPr>
          <w:rFonts w:cs="Tahoma"/>
          <w:lang w:val="it-IT"/>
        </w:rPr>
      </w:pPr>
    </w:p>
    <w:bookmarkEnd w:id="1205"/>
    <w:p w14:paraId="167062C9" w14:textId="77777777" w:rsidR="0084072C" w:rsidRPr="00CE7B84" w:rsidRDefault="00162A93" w:rsidP="006374BC">
      <w:pPr>
        <w:spacing w:after="60"/>
        <w:ind w:left="720"/>
        <w:rPr>
          <w:rFonts w:cs="Tahoma"/>
          <w:lang w:val="it-IT"/>
        </w:rPr>
      </w:pPr>
      <w:r w:rsidRPr="00CE7B84">
        <w:rPr>
          <w:rFonts w:cs="Tahoma"/>
          <w:b/>
          <w:szCs w:val="18"/>
          <w:lang w:val="it-IT"/>
        </w:rPr>
        <w:t>Definizione</w:t>
      </w:r>
    </w:p>
    <w:p w14:paraId="708A63BA" w14:textId="77777777" w:rsidR="00162A93" w:rsidRPr="00CE7B84" w:rsidRDefault="00B620C9" w:rsidP="006374BC">
      <w:pPr>
        <w:ind w:left="720"/>
        <w:rPr>
          <w:rFonts w:cs="Tahoma"/>
          <w:lang w:val="it-IT"/>
        </w:rPr>
      </w:pPr>
      <w:r w:rsidRPr="00CE7B84">
        <w:rPr>
          <w:rFonts w:cs="Tahoma"/>
          <w:szCs w:val="18"/>
          <w:lang w:val="it-IT"/>
        </w:rPr>
        <w:t>“</w:t>
      </w:r>
      <w:r w:rsidR="00162A93" w:rsidRPr="00CE7B84">
        <w:rPr>
          <w:rFonts w:cs="Tahoma"/>
          <w:szCs w:val="18"/>
          <w:lang w:val="it-IT"/>
        </w:rPr>
        <w:t>Transizione</w:t>
      </w:r>
      <w:r w:rsidRPr="00CE7B84">
        <w:rPr>
          <w:rFonts w:cs="Tahoma"/>
          <w:szCs w:val="18"/>
          <w:lang w:val="it-IT"/>
        </w:rPr>
        <w:t>”</w:t>
      </w:r>
      <w:r w:rsidR="00162A93" w:rsidRPr="00CE7B84">
        <w:rPr>
          <w:rFonts w:cs="Tahoma"/>
          <w:szCs w:val="18"/>
          <w:lang w:val="it-IT"/>
        </w:rPr>
        <w:t xml:space="preserve"> indica la conversione di una Licenza con copertura Software Assurance attiva in una licenza </w:t>
      </w:r>
      <w:r w:rsidRPr="00CE7B84">
        <w:rPr>
          <w:rFonts w:cs="Tahoma"/>
          <w:szCs w:val="18"/>
          <w:lang w:val="it-IT"/>
        </w:rPr>
        <w:t>“</w:t>
      </w:r>
      <w:r w:rsidR="00162A93" w:rsidRPr="00CE7B84">
        <w:rPr>
          <w:rFonts w:cs="Tahoma"/>
          <w:szCs w:val="18"/>
          <w:lang w:val="it-IT"/>
        </w:rPr>
        <w:t>Subscription</w:t>
      </w:r>
      <w:r w:rsidRPr="00CE7B84">
        <w:rPr>
          <w:rFonts w:cs="Tahoma"/>
          <w:szCs w:val="18"/>
          <w:lang w:val="it-IT"/>
        </w:rPr>
        <w:t>”</w:t>
      </w:r>
      <w:r w:rsidR="00162A93" w:rsidRPr="00CE7B84">
        <w:rPr>
          <w:rFonts w:cs="Tahoma"/>
          <w:szCs w:val="18"/>
          <w:lang w:val="it-IT"/>
        </w:rPr>
        <w:t xml:space="preserve"> o viceversa.</w:t>
      </w:r>
      <w:r w:rsidR="00AB7B90" w:rsidRPr="00CE7B84">
        <w:rPr>
          <w:rFonts w:cs="Tahoma"/>
          <w:szCs w:val="18"/>
          <w:lang w:val="it-IT"/>
        </w:rPr>
        <w:t xml:space="preserve"> </w:t>
      </w:r>
    </w:p>
    <w:p w14:paraId="0820C4F2" w14:textId="77777777" w:rsidR="00D57009" w:rsidRPr="00CE7B84" w:rsidRDefault="00D57009" w:rsidP="006374BC">
      <w:pPr>
        <w:rPr>
          <w:rFonts w:cs="Tahoma"/>
          <w:lang w:val="it-IT"/>
        </w:rPr>
      </w:pPr>
    </w:p>
    <w:p w14:paraId="6C301A74" w14:textId="77777777" w:rsidR="0084072C" w:rsidRPr="00CE7B84" w:rsidRDefault="0084072C" w:rsidP="006374BC">
      <w:pPr>
        <w:spacing w:after="60"/>
        <w:ind w:left="720"/>
        <w:rPr>
          <w:rFonts w:cs="Tahoma"/>
          <w:lang w:val="it-IT"/>
        </w:rPr>
      </w:pPr>
      <w:r w:rsidRPr="00CE7B84">
        <w:rPr>
          <w:rFonts w:cs="Tahoma"/>
          <w:b/>
          <w:szCs w:val="18"/>
          <w:lang w:val="it-IT"/>
        </w:rPr>
        <w:t>Diritti sull</w:t>
      </w:r>
      <w:r w:rsidR="006D573C">
        <w:rPr>
          <w:rFonts w:cs="Tahoma"/>
          <w:b/>
          <w:szCs w:val="18"/>
          <w:lang w:val="it-IT"/>
        </w:rPr>
        <w:t>’</w:t>
      </w:r>
      <w:r w:rsidRPr="00CE7B84">
        <w:rPr>
          <w:rFonts w:cs="Tahoma"/>
          <w:b/>
          <w:szCs w:val="18"/>
          <w:lang w:val="it-IT"/>
        </w:rPr>
        <w:t>Utilizzo Applicabili</w:t>
      </w:r>
    </w:p>
    <w:p w14:paraId="0C73CA3B" w14:textId="77777777" w:rsidR="00162A93" w:rsidRPr="00CE7B84" w:rsidRDefault="00162A93" w:rsidP="006374BC">
      <w:pPr>
        <w:ind w:left="720"/>
        <w:rPr>
          <w:rFonts w:cs="Tahoma"/>
          <w:lang w:val="it-IT"/>
        </w:rPr>
      </w:pPr>
      <w:r w:rsidRPr="00CE7B84">
        <w:rPr>
          <w:rFonts w:eastAsia="Calibri" w:cs="Tahoma"/>
          <w:szCs w:val="18"/>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121F719" w14:textId="77777777" w:rsidR="0084072C" w:rsidRPr="00CE7B84" w:rsidRDefault="0084072C" w:rsidP="006374BC">
      <w:pPr>
        <w:ind w:left="720"/>
        <w:rPr>
          <w:rFonts w:cs="Tahoma"/>
          <w:lang w:val="it-IT"/>
        </w:rPr>
      </w:pPr>
    </w:p>
    <w:p w14:paraId="1F1166BB" w14:textId="77777777" w:rsidR="00D51D7E" w:rsidRPr="00CE7B84" w:rsidRDefault="00D51D7E" w:rsidP="006374BC">
      <w:pPr>
        <w:ind w:left="720"/>
        <w:rPr>
          <w:rFonts w:cs="Tahoma"/>
          <w:lang w:val="it-IT"/>
        </w:rPr>
      </w:pPr>
    </w:p>
    <w:p w14:paraId="799ED5F1" w14:textId="77777777" w:rsidR="00D51D7E" w:rsidRPr="00CE7B84" w:rsidRDefault="00D51D7E" w:rsidP="006374BC">
      <w:pPr>
        <w:ind w:left="720"/>
        <w:rPr>
          <w:rFonts w:cs="Tahoma"/>
          <w:lang w:val="it-IT"/>
        </w:rPr>
      </w:pPr>
    </w:p>
    <w:p w14:paraId="5D827FBA" w14:textId="77777777" w:rsidR="00D51D7E" w:rsidRPr="00CE7B84" w:rsidRDefault="00D51D7E" w:rsidP="006374BC">
      <w:pPr>
        <w:ind w:left="720"/>
        <w:rPr>
          <w:rFonts w:cs="Tahoma"/>
          <w:lang w:val="it-IT"/>
        </w:rPr>
      </w:pPr>
    </w:p>
    <w:p w14:paraId="726AE21A" w14:textId="77777777" w:rsidR="0084072C" w:rsidRPr="00CE7B84" w:rsidRDefault="00162A93" w:rsidP="006374BC">
      <w:pPr>
        <w:spacing w:after="60"/>
        <w:ind w:left="720"/>
        <w:rPr>
          <w:rFonts w:cs="Tahoma"/>
          <w:lang w:val="it-IT"/>
        </w:rPr>
      </w:pPr>
      <w:r w:rsidRPr="00CE7B84">
        <w:rPr>
          <w:rFonts w:cs="Tahoma"/>
          <w:b/>
          <w:szCs w:val="18"/>
          <w:lang w:val="it-IT"/>
        </w:rPr>
        <w:lastRenderedPageBreak/>
        <w:t>Requisiti</w:t>
      </w:r>
    </w:p>
    <w:p w14:paraId="0970EFFE" w14:textId="77777777" w:rsidR="00162A93" w:rsidRPr="00CE7B84" w:rsidRDefault="00162A93" w:rsidP="006374BC">
      <w:pPr>
        <w:ind w:left="720"/>
        <w:rPr>
          <w:rFonts w:cs="Tahoma"/>
          <w:lang w:val="it-IT"/>
        </w:rPr>
      </w:pPr>
      <w:r w:rsidRPr="00CE7B84">
        <w:rPr>
          <w:rFonts w:eastAsia="Calibri" w:cs="Tahoma"/>
          <w:szCs w:val="18"/>
          <w:lang w:val="it-IT"/>
        </w:rPr>
        <w:t>Una CAL Suite Bridge potrà essere richiesta durante la Transizione da una CAL Suite a una combinazione di Servizi Online e Prodotti paragonabili. Quando una Transizione richiede una CAL Suite Bridge e la Licenza qualificante è stata pagata totalmente dalla Società, l</w:t>
      </w:r>
      <w:r w:rsidR="006D573C">
        <w:rPr>
          <w:rFonts w:eastAsia="Calibri" w:cs="Tahoma"/>
          <w:szCs w:val="18"/>
          <w:lang w:val="it-IT"/>
        </w:rPr>
        <w:t>’</w:t>
      </w:r>
      <w:r w:rsidRPr="00CE7B84">
        <w:rPr>
          <w:rFonts w:eastAsia="Calibri" w:cs="Tahoma"/>
          <w:szCs w:val="18"/>
          <w:lang w:val="it-IT"/>
        </w:rPr>
        <w:t>acquisto di una Licenza per la CAL Suite Bridge non sarà necessario. La copertura Software Assurance potrà invece essere acquistata per la CAL Suite Bridge in occasione della ricorrenza dell</w:t>
      </w:r>
      <w:r w:rsidR="006D573C">
        <w:rPr>
          <w:rFonts w:eastAsia="Calibri" w:cs="Tahoma"/>
          <w:szCs w:val="18"/>
          <w:lang w:val="it-IT"/>
        </w:rPr>
        <w:t>’</w:t>
      </w:r>
      <w:r w:rsidRPr="00CE7B84">
        <w:rPr>
          <w:rFonts w:eastAsia="Calibri" w:cs="Tahoma"/>
          <w:szCs w:val="18"/>
          <w:lang w:val="it-IT"/>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AB7B90" w:rsidRPr="00CE7B84">
        <w:rPr>
          <w:rFonts w:eastAsia="Calibri" w:cs="Tahoma"/>
          <w:szCs w:val="18"/>
          <w:lang w:val="it-IT"/>
        </w:rPr>
        <w:t xml:space="preserve"> </w:t>
      </w:r>
    </w:p>
    <w:p w14:paraId="4CB39028" w14:textId="77777777" w:rsidR="0084072C" w:rsidRPr="00CE7B84" w:rsidRDefault="0084072C" w:rsidP="006374BC">
      <w:pPr>
        <w:ind w:left="720"/>
        <w:rPr>
          <w:rFonts w:cs="Tahoma"/>
          <w:lang w:val="it-IT"/>
        </w:rPr>
      </w:pPr>
    </w:p>
    <w:p w14:paraId="1FAE20CE" w14:textId="77777777" w:rsidR="00162A93" w:rsidRPr="00CE7B84" w:rsidRDefault="00162A93" w:rsidP="006374BC">
      <w:pPr>
        <w:ind w:left="720"/>
        <w:rPr>
          <w:rFonts w:cs="Tahoma"/>
          <w:lang w:val="it-IT"/>
        </w:rPr>
      </w:pPr>
      <w:r w:rsidRPr="00CE7B84">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 principale.</w:t>
      </w:r>
    </w:p>
    <w:p w14:paraId="762D433E" w14:textId="77777777" w:rsidR="0084072C" w:rsidRPr="00CE7B84" w:rsidRDefault="0084072C" w:rsidP="006374BC">
      <w:pPr>
        <w:ind w:left="720"/>
        <w:rPr>
          <w:rFonts w:cs="Tahoma"/>
          <w:lang w:val="it-IT"/>
        </w:rPr>
      </w:pPr>
    </w:p>
    <w:p w14:paraId="41799B82" w14:textId="77777777" w:rsidR="00162A93" w:rsidRPr="00CE7B84" w:rsidRDefault="00162A93" w:rsidP="006374BC">
      <w:pPr>
        <w:ind w:left="720"/>
        <w:rPr>
          <w:rFonts w:cs="Tahoma"/>
          <w:lang w:val="it-IT"/>
        </w:rPr>
      </w:pPr>
    </w:p>
    <w:tbl>
      <w:tblPr>
        <w:tblW w:w="4548" w:type="pct"/>
        <w:jc w:val="center"/>
        <w:tblCellMar>
          <w:left w:w="0" w:type="dxa"/>
          <w:right w:w="0" w:type="dxa"/>
        </w:tblCellMar>
        <w:tblLook w:val="04A0" w:firstRow="1" w:lastRow="0" w:firstColumn="1" w:lastColumn="0" w:noHBand="0" w:noVBand="1"/>
      </w:tblPr>
      <w:tblGrid>
        <w:gridCol w:w="2994"/>
        <w:gridCol w:w="2479"/>
        <w:gridCol w:w="3023"/>
      </w:tblGrid>
      <w:tr w:rsidR="00162A93" w:rsidRPr="00A376D7" w14:paraId="62D319AA" w14:textId="77777777" w:rsidTr="00D51D7E">
        <w:trPr>
          <w:tblHeader/>
          <w:jc w:val="center"/>
        </w:trPr>
        <w:tc>
          <w:tcPr>
            <w:tcW w:w="176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14F98F9" w14:textId="77777777" w:rsidR="00162A93" w:rsidRPr="00A376D7" w:rsidRDefault="00162A93" w:rsidP="006374BC">
            <w:pPr>
              <w:spacing w:before="120" w:after="120" w:line="276" w:lineRule="auto"/>
              <w:ind w:left="175"/>
              <w:jc w:val="center"/>
              <w:rPr>
                <w:rFonts w:eastAsia="Calibri" w:cs="Tahoma"/>
                <w:b/>
                <w:bCs/>
                <w:color w:val="000000"/>
                <w:szCs w:val="18"/>
                <w:lang w:eastAsia="ja-JP"/>
              </w:rPr>
            </w:pPr>
            <w:r w:rsidRPr="00A376D7">
              <w:rPr>
                <w:rFonts w:eastAsia="Calibri" w:cs="Tahoma"/>
                <w:b/>
                <w:bCs/>
                <w:szCs w:val="18"/>
              </w:rPr>
              <w:t>CAL Suite Bridge</w:t>
            </w:r>
          </w:p>
        </w:tc>
        <w:tc>
          <w:tcPr>
            <w:tcW w:w="1459" w:type="pct"/>
            <w:tcBorders>
              <w:top w:val="single" w:sz="8" w:space="0" w:color="auto"/>
              <w:left w:val="nil"/>
              <w:bottom w:val="single" w:sz="8" w:space="0" w:color="auto"/>
              <w:right w:val="single" w:sz="8" w:space="0" w:color="auto"/>
            </w:tcBorders>
            <w:shd w:val="clear" w:color="auto" w:fill="FABF8F"/>
            <w:vAlign w:val="center"/>
            <w:hideMark/>
          </w:tcPr>
          <w:p w14:paraId="15AC84FE" w14:textId="77777777" w:rsidR="00162A93" w:rsidRPr="00A376D7" w:rsidRDefault="00162A93" w:rsidP="006374BC">
            <w:pPr>
              <w:spacing w:before="120" w:after="120" w:line="276" w:lineRule="auto"/>
              <w:ind w:left="180"/>
              <w:jc w:val="center"/>
              <w:rPr>
                <w:rFonts w:eastAsia="Calibri" w:cs="Tahoma"/>
                <w:b/>
                <w:bCs/>
                <w:color w:val="000000"/>
                <w:szCs w:val="18"/>
                <w:lang w:eastAsia="ja-JP"/>
              </w:rPr>
            </w:pPr>
            <w:r w:rsidRPr="00A376D7">
              <w:rPr>
                <w:rFonts w:eastAsia="Calibri" w:cs="Tahoma"/>
                <w:b/>
                <w:bCs/>
                <w:szCs w:val="18"/>
              </w:rPr>
              <w:t>CAL Suite Principale</w:t>
            </w:r>
          </w:p>
        </w:tc>
        <w:tc>
          <w:tcPr>
            <w:tcW w:w="1779" w:type="pct"/>
            <w:tcBorders>
              <w:top w:val="single" w:sz="8" w:space="0" w:color="auto"/>
              <w:left w:val="nil"/>
              <w:bottom w:val="single" w:sz="8" w:space="0" w:color="auto"/>
              <w:right w:val="single" w:sz="8" w:space="0" w:color="auto"/>
            </w:tcBorders>
            <w:shd w:val="clear" w:color="auto" w:fill="FABF8F"/>
            <w:vAlign w:val="center"/>
            <w:hideMark/>
          </w:tcPr>
          <w:p w14:paraId="1676B38E" w14:textId="77777777" w:rsidR="00162A93" w:rsidRPr="00A376D7" w:rsidRDefault="00162A93" w:rsidP="006374BC">
            <w:pPr>
              <w:spacing w:before="120" w:after="120" w:line="276" w:lineRule="auto"/>
              <w:ind w:left="180"/>
              <w:jc w:val="center"/>
              <w:rPr>
                <w:rFonts w:eastAsia="Calibri" w:cs="Tahoma"/>
                <w:b/>
                <w:bCs/>
                <w:color w:val="000000"/>
                <w:szCs w:val="18"/>
                <w:lang w:eastAsia="ja-JP"/>
              </w:rPr>
            </w:pPr>
            <w:r w:rsidRPr="00A376D7">
              <w:rPr>
                <w:rFonts w:eastAsia="Calibri" w:cs="Tahoma"/>
                <w:b/>
                <w:bCs/>
                <w:szCs w:val="18"/>
              </w:rPr>
              <w:t>Servizi Online Qualificanti</w:t>
            </w:r>
          </w:p>
        </w:tc>
      </w:tr>
      <w:tr w:rsidR="00162A93" w:rsidRPr="00A376D7" w14:paraId="5CECF158" w14:textId="77777777" w:rsidTr="00D51D7E">
        <w:trPr>
          <w:trHeight w:val="576"/>
          <w:jc w:val="center"/>
        </w:trPr>
        <w:tc>
          <w:tcPr>
            <w:tcW w:w="1762" w:type="pct"/>
            <w:tcBorders>
              <w:top w:val="nil"/>
              <w:left w:val="single" w:sz="8" w:space="0" w:color="auto"/>
              <w:bottom w:val="single" w:sz="8" w:space="0" w:color="auto"/>
              <w:right w:val="single" w:sz="8" w:space="0" w:color="auto"/>
            </w:tcBorders>
          </w:tcPr>
          <w:p w14:paraId="578C68BF" w14:textId="77777777" w:rsidR="00162A93" w:rsidRPr="00A376D7" w:rsidRDefault="00162A93" w:rsidP="00742B05">
            <w:pPr>
              <w:numPr>
                <w:ilvl w:val="0"/>
                <w:numId w:val="42"/>
              </w:numPr>
              <w:spacing w:before="60" w:after="60" w:line="276" w:lineRule="auto"/>
              <w:ind w:left="535" w:right="282"/>
              <w:rPr>
                <w:rFonts w:eastAsia="Calibri" w:cs="Tahoma"/>
                <w:szCs w:val="18"/>
              </w:rPr>
            </w:pPr>
            <w:r w:rsidRPr="00A376D7">
              <w:rPr>
                <w:rFonts w:eastAsia="Calibri" w:cs="Tahoma"/>
                <w:color w:val="000000"/>
                <w:szCs w:val="18"/>
              </w:rPr>
              <w:t>Enterprise CAL Suite Bridge per Office 365</w:t>
            </w:r>
          </w:p>
        </w:tc>
        <w:tc>
          <w:tcPr>
            <w:tcW w:w="1459" w:type="pct"/>
            <w:tcBorders>
              <w:top w:val="nil"/>
              <w:left w:val="nil"/>
              <w:bottom w:val="single" w:sz="8" w:space="0" w:color="auto"/>
              <w:right w:val="single" w:sz="8" w:space="0" w:color="auto"/>
            </w:tcBorders>
          </w:tcPr>
          <w:p w14:paraId="409B46FF" w14:textId="77777777" w:rsidR="00162A93" w:rsidRPr="00A376D7" w:rsidRDefault="00162A93" w:rsidP="00742B05">
            <w:pPr>
              <w:numPr>
                <w:ilvl w:val="0"/>
                <w:numId w:val="43"/>
              </w:numPr>
              <w:spacing w:before="80" w:after="200" w:line="276" w:lineRule="auto"/>
              <w:ind w:left="449" w:hanging="270"/>
              <w:jc w:val="both"/>
              <w:rPr>
                <w:rFonts w:eastAsia="Calibri" w:cs="Tahoma"/>
                <w:szCs w:val="18"/>
              </w:rPr>
            </w:pPr>
            <w:r w:rsidRPr="00A376D7">
              <w:rPr>
                <w:rFonts w:eastAsia="Calibri" w:cs="Tahoma"/>
                <w:color w:val="000000"/>
                <w:szCs w:val="18"/>
              </w:rPr>
              <w:t>Enterprise CAL Suite</w:t>
            </w:r>
          </w:p>
        </w:tc>
        <w:tc>
          <w:tcPr>
            <w:tcW w:w="1779" w:type="pct"/>
            <w:tcBorders>
              <w:top w:val="nil"/>
              <w:left w:val="nil"/>
              <w:bottom w:val="single" w:sz="8" w:space="0" w:color="auto"/>
              <w:right w:val="single" w:sz="8" w:space="0" w:color="auto"/>
            </w:tcBorders>
          </w:tcPr>
          <w:p w14:paraId="1FFF75C9" w14:textId="77777777" w:rsidR="00162A93" w:rsidRPr="00A376D7" w:rsidRDefault="00162A93" w:rsidP="00742B05">
            <w:pPr>
              <w:numPr>
                <w:ilvl w:val="0"/>
                <w:numId w:val="44"/>
              </w:numPr>
              <w:spacing w:before="80" w:after="200" w:line="276" w:lineRule="auto"/>
              <w:ind w:left="630"/>
              <w:rPr>
                <w:rFonts w:cs="Tahoma"/>
              </w:rPr>
            </w:pPr>
            <w:r w:rsidRPr="00A376D7">
              <w:rPr>
                <w:rFonts w:eastAsia="Calibri" w:cs="Tahoma"/>
                <w:color w:val="000000"/>
                <w:szCs w:val="18"/>
              </w:rPr>
              <w:t>Office 365 Enterprise E3 o</w:t>
            </w:r>
          </w:p>
          <w:p w14:paraId="26566EFF" w14:textId="77777777" w:rsidR="00162A93" w:rsidRPr="00A376D7" w:rsidRDefault="00162A93" w:rsidP="00742B05">
            <w:pPr>
              <w:numPr>
                <w:ilvl w:val="0"/>
                <w:numId w:val="44"/>
              </w:numPr>
              <w:spacing w:before="80" w:after="200" w:line="276" w:lineRule="auto"/>
              <w:ind w:left="630"/>
              <w:rPr>
                <w:rFonts w:eastAsia="Calibri" w:cs="Tahoma"/>
                <w:color w:val="000000"/>
                <w:szCs w:val="18"/>
              </w:rPr>
            </w:pPr>
            <w:r w:rsidRPr="00A376D7">
              <w:rPr>
                <w:rFonts w:eastAsia="Calibri" w:cs="Tahoma"/>
                <w:color w:val="000000"/>
                <w:szCs w:val="18"/>
              </w:rPr>
              <w:t>Office 365 Enterprise E4</w:t>
            </w:r>
          </w:p>
        </w:tc>
      </w:tr>
      <w:tr w:rsidR="00162A93" w:rsidRPr="00A376D7" w14:paraId="15D2D856" w14:textId="77777777" w:rsidTr="00D51D7E">
        <w:trPr>
          <w:trHeight w:val="576"/>
          <w:jc w:val="center"/>
        </w:trPr>
        <w:tc>
          <w:tcPr>
            <w:tcW w:w="1762" w:type="pct"/>
            <w:tcBorders>
              <w:top w:val="nil"/>
              <w:left w:val="single" w:sz="8" w:space="0" w:color="auto"/>
              <w:bottom w:val="single" w:sz="8" w:space="0" w:color="auto"/>
              <w:right w:val="single" w:sz="8" w:space="0" w:color="auto"/>
            </w:tcBorders>
          </w:tcPr>
          <w:p w14:paraId="08F3AC77" w14:textId="77777777" w:rsidR="00162A93" w:rsidRPr="00A376D7" w:rsidRDefault="00162A93" w:rsidP="00742B05">
            <w:pPr>
              <w:numPr>
                <w:ilvl w:val="0"/>
                <w:numId w:val="42"/>
              </w:numPr>
              <w:spacing w:before="60" w:after="60" w:line="276" w:lineRule="auto"/>
              <w:ind w:left="535" w:right="282"/>
              <w:rPr>
                <w:rFonts w:eastAsia="Calibri" w:cs="Tahoma"/>
                <w:szCs w:val="18"/>
              </w:rPr>
            </w:pPr>
            <w:r w:rsidRPr="00A376D7">
              <w:rPr>
                <w:rFonts w:eastAsia="Calibri" w:cs="Tahoma"/>
                <w:color w:val="000000"/>
                <w:szCs w:val="18"/>
              </w:rPr>
              <w:t>Enterprise CAL Suite Bridge per Office 365 e Windows Intune</w:t>
            </w:r>
          </w:p>
        </w:tc>
        <w:tc>
          <w:tcPr>
            <w:tcW w:w="1459" w:type="pct"/>
            <w:tcBorders>
              <w:top w:val="nil"/>
              <w:left w:val="nil"/>
              <w:bottom w:val="single" w:sz="8" w:space="0" w:color="auto"/>
              <w:right w:val="single" w:sz="8" w:space="0" w:color="auto"/>
            </w:tcBorders>
          </w:tcPr>
          <w:p w14:paraId="072C0F80" w14:textId="77777777" w:rsidR="00162A93" w:rsidRPr="00A376D7" w:rsidRDefault="00162A93" w:rsidP="00742B05">
            <w:pPr>
              <w:numPr>
                <w:ilvl w:val="0"/>
                <w:numId w:val="43"/>
              </w:numPr>
              <w:spacing w:before="80" w:after="200" w:line="276" w:lineRule="auto"/>
              <w:ind w:left="449" w:hanging="270"/>
              <w:jc w:val="both"/>
              <w:rPr>
                <w:rFonts w:eastAsia="Calibri" w:cs="Tahoma"/>
                <w:szCs w:val="18"/>
              </w:rPr>
            </w:pPr>
            <w:r w:rsidRPr="00A376D7">
              <w:rPr>
                <w:rFonts w:eastAsia="Calibri" w:cs="Tahoma"/>
                <w:color w:val="000000"/>
                <w:szCs w:val="18"/>
              </w:rPr>
              <w:t>Enterprise CAL Suite</w:t>
            </w:r>
          </w:p>
        </w:tc>
        <w:tc>
          <w:tcPr>
            <w:tcW w:w="1779" w:type="pct"/>
            <w:tcBorders>
              <w:top w:val="nil"/>
              <w:left w:val="nil"/>
              <w:bottom w:val="single" w:sz="8" w:space="0" w:color="auto"/>
              <w:right w:val="single" w:sz="8" w:space="0" w:color="auto"/>
            </w:tcBorders>
          </w:tcPr>
          <w:p w14:paraId="405B52CE" w14:textId="77777777" w:rsidR="00162A93" w:rsidRPr="00A376D7" w:rsidRDefault="00162A93" w:rsidP="00742B05">
            <w:pPr>
              <w:numPr>
                <w:ilvl w:val="0"/>
                <w:numId w:val="44"/>
              </w:numPr>
              <w:spacing w:before="80" w:after="200" w:line="276" w:lineRule="auto"/>
              <w:ind w:left="630"/>
              <w:rPr>
                <w:rFonts w:cs="Tahoma"/>
              </w:rPr>
            </w:pPr>
            <w:r w:rsidRPr="00A376D7">
              <w:rPr>
                <w:rFonts w:eastAsia="Calibri" w:cs="Tahoma"/>
                <w:color w:val="000000"/>
                <w:szCs w:val="18"/>
              </w:rPr>
              <w:t>Office 365 Enterprise E3 e Windows Intune o</w:t>
            </w:r>
          </w:p>
          <w:p w14:paraId="0A84703F" w14:textId="77777777" w:rsidR="00162A93" w:rsidRPr="00A376D7" w:rsidRDefault="00162A93" w:rsidP="00742B05">
            <w:pPr>
              <w:numPr>
                <w:ilvl w:val="0"/>
                <w:numId w:val="44"/>
              </w:numPr>
              <w:spacing w:before="80" w:after="200" w:line="276" w:lineRule="auto"/>
              <w:ind w:left="630"/>
              <w:rPr>
                <w:rFonts w:eastAsia="Calibri" w:cs="Tahoma"/>
                <w:color w:val="000000"/>
                <w:szCs w:val="18"/>
              </w:rPr>
            </w:pPr>
            <w:r w:rsidRPr="00A376D7">
              <w:rPr>
                <w:rFonts w:eastAsia="Calibri" w:cs="Tahoma"/>
                <w:color w:val="000000"/>
                <w:szCs w:val="18"/>
              </w:rPr>
              <w:t>Office 365 Enterprise E4 e Windows Intune</w:t>
            </w:r>
          </w:p>
        </w:tc>
      </w:tr>
      <w:tr w:rsidR="00162A93" w:rsidRPr="00A376D7" w14:paraId="1651B02F" w14:textId="77777777" w:rsidTr="00D51D7E">
        <w:trPr>
          <w:trHeight w:val="576"/>
          <w:jc w:val="center"/>
        </w:trPr>
        <w:tc>
          <w:tcPr>
            <w:tcW w:w="1762" w:type="pct"/>
            <w:tcBorders>
              <w:top w:val="nil"/>
              <w:left w:val="single" w:sz="8" w:space="0" w:color="auto"/>
              <w:bottom w:val="single" w:sz="8" w:space="0" w:color="auto"/>
              <w:right w:val="single" w:sz="8" w:space="0" w:color="auto"/>
            </w:tcBorders>
            <w:hideMark/>
          </w:tcPr>
          <w:p w14:paraId="54C21E9A" w14:textId="77777777" w:rsidR="00162A93" w:rsidRPr="00A376D7" w:rsidRDefault="00162A93" w:rsidP="00742B05">
            <w:pPr>
              <w:numPr>
                <w:ilvl w:val="0"/>
                <w:numId w:val="42"/>
              </w:numPr>
              <w:spacing w:before="60" w:after="60" w:line="276" w:lineRule="auto"/>
              <w:ind w:left="535" w:right="90"/>
              <w:rPr>
                <w:rFonts w:eastAsia="Calibri" w:cs="Tahoma"/>
                <w:color w:val="000000"/>
                <w:szCs w:val="18"/>
                <w:lang w:eastAsia="ja-JP"/>
              </w:rPr>
            </w:pPr>
            <w:r w:rsidRPr="00A376D7">
              <w:rPr>
                <w:rFonts w:eastAsia="Calibri" w:cs="Tahoma"/>
                <w:szCs w:val="18"/>
              </w:rPr>
              <w:t>Enterprise CAL Suite Bridge per Windows Intune</w:t>
            </w:r>
          </w:p>
        </w:tc>
        <w:tc>
          <w:tcPr>
            <w:tcW w:w="1459" w:type="pct"/>
            <w:tcBorders>
              <w:top w:val="nil"/>
              <w:left w:val="nil"/>
              <w:bottom w:val="single" w:sz="8" w:space="0" w:color="auto"/>
              <w:right w:val="single" w:sz="8" w:space="0" w:color="auto"/>
            </w:tcBorders>
            <w:hideMark/>
          </w:tcPr>
          <w:p w14:paraId="361CDF19" w14:textId="77777777" w:rsidR="00162A93" w:rsidRPr="00A376D7" w:rsidRDefault="00162A93" w:rsidP="00742B05">
            <w:pPr>
              <w:numPr>
                <w:ilvl w:val="0"/>
                <w:numId w:val="43"/>
              </w:numPr>
              <w:spacing w:before="80" w:after="200" w:line="276" w:lineRule="auto"/>
              <w:ind w:left="449" w:hanging="270"/>
              <w:jc w:val="both"/>
              <w:rPr>
                <w:rFonts w:eastAsia="Calibri" w:cs="Tahoma"/>
                <w:color w:val="000000"/>
                <w:szCs w:val="18"/>
                <w:lang w:eastAsia="ja-JP"/>
              </w:rPr>
            </w:pPr>
            <w:r w:rsidRPr="00A376D7">
              <w:rPr>
                <w:rFonts w:eastAsia="Calibri" w:cs="Tahoma"/>
                <w:szCs w:val="18"/>
              </w:rPr>
              <w:t>Enterprise CAL Suite</w:t>
            </w:r>
          </w:p>
        </w:tc>
        <w:tc>
          <w:tcPr>
            <w:tcW w:w="1779" w:type="pct"/>
            <w:tcBorders>
              <w:top w:val="nil"/>
              <w:left w:val="nil"/>
              <w:bottom w:val="single" w:sz="8" w:space="0" w:color="auto"/>
              <w:right w:val="single" w:sz="8" w:space="0" w:color="auto"/>
            </w:tcBorders>
            <w:hideMark/>
          </w:tcPr>
          <w:p w14:paraId="0CA7A42B" w14:textId="77777777" w:rsidR="00162A93" w:rsidRPr="00A376D7" w:rsidRDefault="00162A93" w:rsidP="00742B05">
            <w:pPr>
              <w:numPr>
                <w:ilvl w:val="0"/>
                <w:numId w:val="44"/>
              </w:numPr>
              <w:spacing w:before="80" w:after="200" w:line="276" w:lineRule="auto"/>
              <w:ind w:left="630"/>
              <w:rPr>
                <w:rFonts w:cs="Tahoma"/>
                <w:color w:val="000000"/>
                <w:szCs w:val="18"/>
              </w:rPr>
            </w:pPr>
            <w:r w:rsidRPr="00A376D7">
              <w:rPr>
                <w:rFonts w:eastAsia="Calibri" w:cs="Tahoma"/>
                <w:color w:val="000000"/>
                <w:szCs w:val="18"/>
              </w:rPr>
              <w:t>Windows Intune</w:t>
            </w:r>
          </w:p>
        </w:tc>
      </w:tr>
    </w:tbl>
    <w:p w14:paraId="56E0B524" w14:textId="77777777" w:rsidR="005614CA" w:rsidRPr="00A376D7" w:rsidRDefault="005614CA" w:rsidP="006374BC">
      <w:pPr>
        <w:pStyle w:val="Heading3"/>
        <w:rPr>
          <w:rFonts w:ascii="Tahoma" w:hAnsi="Tahoma" w:cs="Tahoma"/>
        </w:rPr>
      </w:pPr>
      <w:bookmarkStart w:id="1212" w:name="_Toc336338304"/>
      <w:bookmarkStart w:id="1213" w:name="Srv_43EnterpriseCALSuite"/>
      <w:bookmarkEnd w:id="1199"/>
      <w:bookmarkEnd w:id="1206"/>
    </w:p>
    <w:p w14:paraId="05921D85" w14:textId="77777777" w:rsidR="00676723" w:rsidRPr="00A376D7" w:rsidRDefault="00676723" w:rsidP="006374BC">
      <w:pPr>
        <w:rPr>
          <w:rFonts w:cs="Tahoma"/>
        </w:rPr>
      </w:pPr>
    </w:p>
    <w:p w14:paraId="518318F5" w14:textId="77777777" w:rsidR="00652053" w:rsidRPr="00A376D7" w:rsidRDefault="00A560B6" w:rsidP="006374BC">
      <w:pPr>
        <w:pStyle w:val="Heading3"/>
        <w:keepNext/>
        <w:rPr>
          <w:rFonts w:ascii="Tahoma" w:hAnsi="Tahoma" w:cs="Tahoma"/>
        </w:rPr>
      </w:pPr>
      <w:bookmarkStart w:id="1214" w:name="_42_Enterprise_CAL"/>
      <w:bookmarkStart w:id="1215" w:name="_47_Enterprise_CAL"/>
      <w:bookmarkStart w:id="1216" w:name="_Toc377597849"/>
      <w:bookmarkEnd w:id="1214"/>
      <w:bookmarkEnd w:id="1215"/>
      <w:r w:rsidRPr="00A376D7">
        <w:rPr>
          <w:rFonts w:ascii="Tahoma" w:hAnsi="Tahoma" w:cs="Tahoma"/>
          <w:caps/>
          <w:color w:val="F66400"/>
          <w:sz w:val="22"/>
          <w:vertAlign w:val="superscript"/>
        </w:rPr>
        <w:t>46</w:t>
      </w:r>
      <w:r w:rsidRPr="00A376D7">
        <w:rPr>
          <w:rFonts w:ascii="Tahoma" w:hAnsi="Tahoma" w:cs="Tahoma"/>
          <w:color w:val="F66400"/>
          <w:sz w:val="22"/>
        </w:rPr>
        <w:t xml:space="preserve"> Enterprise CAL Suite</w:t>
      </w:r>
      <w:bookmarkEnd w:id="1212"/>
      <w:bookmarkEnd w:id="1216"/>
      <w:r w:rsidRPr="00A376D7">
        <w:rPr>
          <w:rFonts w:ascii="Tahoma" w:hAnsi="Tahoma" w:cs="Tahoma"/>
          <w:color w:val="F66400"/>
          <w:sz w:val="22"/>
        </w:rPr>
        <w:t xml:space="preserve"> </w:t>
      </w:r>
    </w:p>
    <w:bookmarkEnd w:id="1213"/>
    <w:p w14:paraId="2D615E33" w14:textId="77777777" w:rsidR="00023FE7" w:rsidRPr="00A376D7" w:rsidRDefault="00023FE7" w:rsidP="006374BC">
      <w:pPr>
        <w:rPr>
          <w:rFonts w:cs="Tahoma"/>
        </w:rPr>
      </w:pPr>
    </w:p>
    <w:p w14:paraId="0B679349" w14:textId="77777777" w:rsidR="009A727E" w:rsidRPr="00CE7B84" w:rsidRDefault="008446D1" w:rsidP="006374BC">
      <w:pPr>
        <w:ind w:left="720"/>
        <w:rPr>
          <w:rFonts w:cs="Tahoma"/>
          <w:lang w:val="it-IT"/>
        </w:rPr>
      </w:pPr>
      <w:r w:rsidRPr="00CE7B84">
        <w:rPr>
          <w:rFonts w:cs="Tahoma"/>
          <w:szCs w:val="20"/>
          <w:lang w:val="it-IT"/>
        </w:rPr>
        <w:t>Enterprise CAL Suite non dispone di versioni e i diritti di utilizzo del prodotto sono determinati dallo stato della copertura Software Assurance per Enterprise CAL Suite.</w:t>
      </w:r>
      <w:r w:rsidR="00AB7B90" w:rsidRPr="00CE7B84">
        <w:rPr>
          <w:rFonts w:cs="Tahoma"/>
          <w:szCs w:val="20"/>
          <w:lang w:val="it-IT"/>
        </w:rPr>
        <w:t xml:space="preserve"> </w:t>
      </w:r>
      <w:r w:rsidRPr="00CE7B84">
        <w:rPr>
          <w:rFonts w:cs="Tahoma"/>
          <w:szCs w:val="20"/>
          <w:lang w:val="it-IT"/>
        </w:rPr>
        <w:t>Qualora la copertura sia scaduta, i diritti di accesso attribuiti da licenze perpetue sono determinati sulla base dei diritti di utilizzo del prodotto in vigore prima della scadenza della copertura.</w:t>
      </w:r>
      <w:r w:rsidR="00AB7B90" w:rsidRPr="00CE7B84">
        <w:rPr>
          <w:rFonts w:cs="Tahoma"/>
          <w:szCs w:val="20"/>
          <w:lang w:val="it-IT"/>
        </w:rPr>
        <w:t xml:space="preserve"> </w:t>
      </w:r>
      <w:r w:rsidRPr="00CE7B84">
        <w:rPr>
          <w:rFonts w:cs="Tahoma"/>
          <w:szCs w:val="20"/>
          <w:lang w:val="it-IT"/>
        </w:rPr>
        <w:t>I diritti associati alle offerte dei Servizi Online cesseranno alla scadenza della copertura Software Assurance, indipendentemente dal fatto che l</w:t>
      </w:r>
      <w:r w:rsidR="006D573C">
        <w:rPr>
          <w:rFonts w:cs="Tahoma"/>
          <w:szCs w:val="20"/>
          <w:lang w:val="it-IT"/>
        </w:rPr>
        <w:t>’</w:t>
      </w:r>
      <w:r w:rsidRPr="00CE7B84">
        <w:rPr>
          <w:rFonts w:cs="Tahoma"/>
          <w:szCs w:val="20"/>
          <w:lang w:val="it-IT"/>
        </w:rPr>
        <w:t>Enterprise CAL suite sia perpetua o meno.</w:t>
      </w:r>
      <w:r w:rsidR="00AB7B90" w:rsidRPr="00CE7B84">
        <w:rPr>
          <w:rFonts w:cs="Tahoma"/>
          <w:szCs w:val="20"/>
          <w:lang w:val="it-IT"/>
        </w:rPr>
        <w:t xml:space="preserve"> </w:t>
      </w:r>
      <w:r w:rsidRPr="00CE7B84">
        <w:rPr>
          <w:rFonts w:cs="Tahoma"/>
          <w:szCs w:val="20"/>
          <w:lang w:val="it-IT"/>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AB7B90" w:rsidRPr="00CE7B84">
        <w:rPr>
          <w:rFonts w:cs="Tahoma"/>
          <w:szCs w:val="20"/>
          <w:lang w:val="it-IT"/>
        </w:rPr>
        <w:t xml:space="preserve"> </w:t>
      </w:r>
      <w:r w:rsidRPr="00CE7B84">
        <w:rPr>
          <w:rFonts w:cs="Tahoma"/>
          <w:szCs w:val="20"/>
          <w:lang w:val="it-IT"/>
        </w:rPr>
        <w:t>Una licenza per Enterprise CAL Suite è una licenza singola che deve essere assegnata a un singolo utente o dispositivo.</w:t>
      </w:r>
      <w:r w:rsidR="00AB7B90" w:rsidRPr="00CE7B84">
        <w:rPr>
          <w:rFonts w:cs="Tahoma"/>
          <w:szCs w:val="20"/>
          <w:lang w:val="it-IT"/>
        </w:rPr>
        <w:t xml:space="preserve"> </w:t>
      </w:r>
      <w:r w:rsidRPr="00CE7B84">
        <w:rPr>
          <w:rFonts w:cs="Tahoma"/>
          <w:szCs w:val="20"/>
          <w:lang w:val="it-IT"/>
        </w:rPr>
        <w:t>Secondo quanto previsto nel relativo contratto multilicenza, la società non può separare i diritti di Enterprise CAL Suite per consentire a due o più utenti o dispositivi di accedere contemporaneamente ai diversi componenti.</w:t>
      </w:r>
      <w:r w:rsidR="00AB7B90" w:rsidRPr="00CE7B84">
        <w:rPr>
          <w:rFonts w:cs="Tahoma"/>
          <w:szCs w:val="20"/>
          <w:lang w:val="it-IT"/>
        </w:rPr>
        <w:t xml:space="preserve"> </w:t>
      </w:r>
    </w:p>
    <w:p w14:paraId="1F8A194F" w14:textId="77777777" w:rsidR="00D57009" w:rsidRPr="00CE7B84" w:rsidRDefault="00D57009" w:rsidP="006374BC">
      <w:pPr>
        <w:rPr>
          <w:rFonts w:cs="Tahoma"/>
          <w:lang w:val="it-IT"/>
        </w:rPr>
      </w:pPr>
    </w:p>
    <w:p w14:paraId="0FF9B19C" w14:textId="77777777" w:rsidR="00163658" w:rsidRPr="00CE7B84" w:rsidRDefault="00163658" w:rsidP="006374BC">
      <w:pPr>
        <w:ind w:left="720"/>
        <w:rPr>
          <w:rFonts w:cs="Tahoma"/>
          <w:lang w:val="it-IT"/>
        </w:rPr>
      </w:pPr>
      <w:r w:rsidRPr="00CE7B84">
        <w:rPr>
          <w:rFonts w:cs="Tahoma"/>
          <w:b/>
          <w:szCs w:val="20"/>
          <w:lang w:val="it-IT"/>
        </w:rPr>
        <w:t>Servizi Online inclusi nell</w:t>
      </w:r>
      <w:r w:rsidR="006D573C">
        <w:rPr>
          <w:rFonts w:cs="Tahoma"/>
          <w:b/>
          <w:szCs w:val="20"/>
          <w:lang w:val="it-IT"/>
        </w:rPr>
        <w:t>’</w:t>
      </w:r>
      <w:r w:rsidRPr="00CE7B84">
        <w:rPr>
          <w:rFonts w:cs="Tahoma"/>
          <w:b/>
          <w:szCs w:val="20"/>
          <w:lang w:val="it-IT"/>
        </w:rPr>
        <w:t>Enterprise CAL Suite</w:t>
      </w:r>
    </w:p>
    <w:p w14:paraId="791F7334" w14:textId="77777777" w:rsidR="00391D38" w:rsidRPr="00CE7B84" w:rsidRDefault="00391D38" w:rsidP="006374BC">
      <w:pPr>
        <w:ind w:left="720"/>
        <w:rPr>
          <w:rFonts w:cs="Tahoma"/>
          <w:lang w:val="it-IT"/>
        </w:rPr>
      </w:pPr>
    </w:p>
    <w:p w14:paraId="4693814F" w14:textId="77777777" w:rsidR="00163658" w:rsidRPr="00CE7B84" w:rsidRDefault="00163658" w:rsidP="006374BC">
      <w:pPr>
        <w:ind w:left="720"/>
        <w:rPr>
          <w:rFonts w:cs="Tahoma"/>
          <w:lang w:val="it-IT"/>
        </w:rPr>
      </w:pPr>
      <w:r w:rsidRPr="00CE7B84">
        <w:rPr>
          <w:rFonts w:cs="Tahoma"/>
          <w:szCs w:val="20"/>
          <w:lang w:val="it-IT"/>
        </w:rPr>
        <w:t>A decorrere dal 1 aprile 2013 una licenza per Enterprise CAL Suite con copertura Software Assurance attiva include i diritti per Archiviazione Exchange Online per Exchange Server, Prevenzione della Perdita dei Dati ed Exchange Online Protection.</w:t>
      </w:r>
    </w:p>
    <w:p w14:paraId="23D49170" w14:textId="77777777" w:rsidR="00855B26" w:rsidRPr="00CE7B84" w:rsidRDefault="00855B26" w:rsidP="006374BC">
      <w:pPr>
        <w:ind w:left="720"/>
        <w:rPr>
          <w:rFonts w:cs="Tahoma"/>
          <w:lang w:val="it-IT"/>
        </w:rPr>
      </w:pPr>
    </w:p>
    <w:p w14:paraId="2CDC3215" w14:textId="77777777" w:rsidR="00855B26" w:rsidRPr="00CE7B84" w:rsidRDefault="00855B26" w:rsidP="006374BC">
      <w:pPr>
        <w:ind w:left="720"/>
        <w:rPr>
          <w:rFonts w:cs="Tahoma"/>
          <w:lang w:val="it-IT"/>
        </w:rPr>
      </w:pPr>
      <w:r w:rsidRPr="00CE7B84">
        <w:rPr>
          <w:rFonts w:cs="Tahoma"/>
          <w:szCs w:val="20"/>
          <w:u w:val="single"/>
          <w:lang w:val="it-IT"/>
        </w:rPr>
        <w:lastRenderedPageBreak/>
        <w:t>Disponibilità Internazionale</w:t>
      </w:r>
      <w:r w:rsidRPr="00CE7B84">
        <w:rPr>
          <w:rFonts w:cs="Tahoma"/>
          <w:szCs w:val="20"/>
          <w:lang w:val="it-IT"/>
        </w:rPr>
        <w:t>. I Servizi Online sono erogabili solo nei paesi in cui è disponibile Office 365:</w:t>
      </w:r>
      <w:r w:rsidRPr="00CE7B84">
        <w:rPr>
          <w:rFonts w:cs="Tahoma"/>
          <w:color w:val="5B9BD5"/>
          <w:szCs w:val="20"/>
          <w:lang w:val="it-IT"/>
        </w:rPr>
        <w:t xml:space="preserve"> </w:t>
      </w:r>
      <w:hyperlink r:id="rId47" w:anchor="international" w:history="1">
        <w:r w:rsidRPr="00CE7B84">
          <w:rPr>
            <w:rStyle w:val="Hyperlink"/>
            <w:rFonts w:cs="Tahoma"/>
            <w:color w:val="5B9BD5"/>
            <w:lang w:val="it-IT"/>
          </w:rPr>
          <w:t>http://www.microsoft.com/online/faq.aspx#international</w:t>
        </w:r>
      </w:hyperlink>
      <w:r w:rsidRPr="00CE7B84">
        <w:rPr>
          <w:rFonts w:cs="Tahoma"/>
          <w:color w:val="5B9BD5"/>
          <w:lang w:val="it-IT"/>
        </w:rPr>
        <w:br/>
      </w:r>
    </w:p>
    <w:p w14:paraId="167A128B" w14:textId="77777777" w:rsidR="00163658" w:rsidRPr="00CE7B84" w:rsidRDefault="000150D5" w:rsidP="006374BC">
      <w:pPr>
        <w:ind w:left="720"/>
        <w:rPr>
          <w:rFonts w:cs="Tahoma"/>
          <w:lang w:val="it-IT"/>
        </w:rPr>
      </w:pPr>
      <w:r w:rsidRPr="00CE7B84">
        <w:rPr>
          <w:rFonts w:cs="Tahoma"/>
          <w:szCs w:val="20"/>
          <w:u w:val="single"/>
          <w:lang w:val="it-IT"/>
        </w:rPr>
        <w:t>Erogazione</w:t>
      </w:r>
      <w:r w:rsidRPr="00AB276D">
        <w:rPr>
          <w:rFonts w:cs="Tahoma"/>
          <w:szCs w:val="20"/>
          <w:lang w:val="it-IT"/>
        </w:rPr>
        <w:t xml:space="preserve">. </w:t>
      </w:r>
      <w:r w:rsidRPr="00CE7B84">
        <w:rPr>
          <w:rFonts w:cs="Tahoma"/>
          <w:szCs w:val="20"/>
          <w:lang w:val="it-IT"/>
        </w:rPr>
        <w:t>Per iniziare a utilizzare questi servizi, la società dovrà contattare il proprio Microsoft Partner, che potrà avviare il processo di erogazione necessario per l</w:t>
      </w:r>
      <w:r w:rsidR="006D573C">
        <w:rPr>
          <w:rFonts w:cs="Tahoma"/>
          <w:szCs w:val="20"/>
          <w:lang w:val="it-IT"/>
        </w:rPr>
        <w:t>’</w:t>
      </w:r>
      <w:r w:rsidRPr="00CE7B84">
        <w:rPr>
          <w:rFonts w:cs="Tahoma"/>
          <w:szCs w:val="20"/>
          <w:lang w:val="it-IT"/>
        </w:rPr>
        <w:t>attivazione di ciascun servizio.</w:t>
      </w:r>
    </w:p>
    <w:p w14:paraId="642619D6" w14:textId="77777777" w:rsidR="00855B26" w:rsidRPr="00CE7B84" w:rsidRDefault="00855B26" w:rsidP="006374BC">
      <w:pPr>
        <w:ind w:left="720"/>
        <w:rPr>
          <w:rFonts w:cs="Tahoma"/>
          <w:lang w:val="it-IT"/>
        </w:rPr>
      </w:pPr>
    </w:p>
    <w:p w14:paraId="24BA218D" w14:textId="77777777" w:rsidR="00391D38" w:rsidRPr="00CE7B84" w:rsidRDefault="000150D5" w:rsidP="00D51D7E">
      <w:pPr>
        <w:ind w:left="720"/>
        <w:rPr>
          <w:rFonts w:cs="Tahoma"/>
          <w:lang w:val="it-IT"/>
        </w:rPr>
      </w:pPr>
      <w:r w:rsidRPr="00CE7B84">
        <w:rPr>
          <w:rFonts w:cs="Tahoma"/>
          <w:snapToGrid w:val="0"/>
          <w:u w:val="single"/>
          <w:lang w:val="it-IT"/>
        </w:rPr>
        <w:t>Condizioni Supplementari</w:t>
      </w:r>
      <w:r w:rsidRPr="00AB276D">
        <w:rPr>
          <w:rFonts w:cs="Tahoma"/>
          <w:snapToGrid w:val="0"/>
          <w:lang w:val="it-IT"/>
        </w:rPr>
        <w:t xml:space="preserve">. </w:t>
      </w:r>
      <w:r w:rsidRPr="00CE7B84">
        <w:rPr>
          <w:rFonts w:cs="Tahoma"/>
          <w:szCs w:val="20"/>
          <w:lang w:val="it-IT"/>
        </w:rPr>
        <w:t>Le Condizioni Supplementari (</w:t>
      </w:r>
      <w:r w:rsidR="00B620C9" w:rsidRPr="00CE7B84">
        <w:rPr>
          <w:rFonts w:cs="Tahoma"/>
          <w:szCs w:val="20"/>
          <w:lang w:val="it-IT"/>
        </w:rPr>
        <w:t>“</w:t>
      </w:r>
      <w:r w:rsidRPr="00CE7B84">
        <w:rPr>
          <w:rFonts w:cs="Tahoma"/>
          <w:szCs w:val="20"/>
          <w:lang w:val="it-IT"/>
        </w:rPr>
        <w:t>Condizioni Supplementari</w:t>
      </w:r>
      <w:r w:rsidR="00B620C9" w:rsidRPr="00CE7B84">
        <w:rPr>
          <w:rFonts w:cs="Tahoma"/>
          <w:szCs w:val="20"/>
          <w:lang w:val="it-IT"/>
        </w:rPr>
        <w:t>”</w:t>
      </w:r>
      <w:r w:rsidRPr="00CE7B84">
        <w:rPr>
          <w:rFonts w:cs="Tahoma"/>
          <w:szCs w:val="20"/>
          <w:lang w:val="it-IT"/>
        </w:rPr>
        <w:t>) definite nell</w:t>
      </w:r>
      <w:r w:rsidR="006D573C">
        <w:rPr>
          <w:rFonts w:cs="Tahoma"/>
          <w:szCs w:val="20"/>
          <w:lang w:val="it-IT"/>
        </w:rPr>
        <w:t>’</w:t>
      </w:r>
      <w:hyperlink w:anchor="_Section_10_–" w:history="1">
        <w:r w:rsidRPr="00CE7B84">
          <w:rPr>
            <w:rStyle w:val="Hyperlink"/>
            <w:rFonts w:cs="Tahoma"/>
            <w:szCs w:val="20"/>
            <w:lang w:val="it-IT"/>
          </w:rPr>
          <w:t>Articolo</w:t>
        </w:r>
        <w:r w:rsidR="00D51D7E" w:rsidRPr="00CE7B84">
          <w:rPr>
            <w:rStyle w:val="Hyperlink"/>
            <w:rFonts w:cs="Tahoma"/>
            <w:szCs w:val="20"/>
            <w:lang w:val="it-IT"/>
          </w:rPr>
          <w:t> </w:t>
        </w:r>
        <w:r w:rsidRPr="00CE7B84">
          <w:rPr>
            <w:rStyle w:val="Hyperlink"/>
            <w:rFonts w:cs="Tahoma"/>
            <w:szCs w:val="20"/>
            <w:lang w:val="it-IT"/>
          </w:rPr>
          <w:t>10</w:t>
        </w:r>
      </w:hyperlink>
      <w:r w:rsidR="00D51D7E" w:rsidRPr="00CE7B84">
        <w:rPr>
          <w:rFonts w:cs="Tahoma"/>
          <w:szCs w:val="20"/>
          <w:lang w:val="it-IT"/>
        </w:rPr>
        <w:t> </w:t>
      </w:r>
      <w:r w:rsidRPr="00CE7B84">
        <w:rPr>
          <w:rFonts w:cs="Tahoma"/>
          <w:szCs w:val="20"/>
          <w:lang w:val="it-IT"/>
        </w:rPr>
        <w:t>si applicano all</w:t>
      </w:r>
      <w:r w:rsidR="006D573C">
        <w:rPr>
          <w:rFonts w:cs="Tahoma"/>
          <w:szCs w:val="20"/>
          <w:lang w:val="it-IT"/>
        </w:rPr>
        <w:t>’</w:t>
      </w:r>
      <w:r w:rsidRPr="00CE7B84">
        <w:rPr>
          <w:rFonts w:cs="Tahoma"/>
          <w:snapToGrid w:val="0"/>
          <w:lang w:val="it-IT"/>
        </w:rPr>
        <w:t>acquisto e all</w:t>
      </w:r>
      <w:r w:rsidR="006D573C">
        <w:rPr>
          <w:rFonts w:cs="Tahoma"/>
          <w:snapToGrid w:val="0"/>
          <w:lang w:val="it-IT"/>
        </w:rPr>
        <w:t>’</w:t>
      </w:r>
      <w:r w:rsidRPr="00CE7B84">
        <w:rPr>
          <w:rFonts w:cs="Tahoma"/>
          <w:snapToGrid w:val="0"/>
          <w:lang w:val="it-IT"/>
        </w:rPr>
        <w:t>utilizzo, da parte delle società, dei Servizi Online inclusi nell</w:t>
      </w:r>
      <w:r w:rsidR="006D573C">
        <w:rPr>
          <w:rFonts w:cs="Tahoma"/>
          <w:snapToGrid w:val="0"/>
          <w:lang w:val="it-IT"/>
        </w:rPr>
        <w:t>’</w:t>
      </w:r>
      <w:r w:rsidRPr="00CE7B84">
        <w:rPr>
          <w:rFonts w:cs="Tahoma"/>
          <w:snapToGrid w:val="0"/>
          <w:lang w:val="it-IT"/>
        </w:rPr>
        <w:t>Enterprise CAL Suite.</w:t>
      </w:r>
      <w:r w:rsidR="00AB7B90" w:rsidRPr="00CE7B84">
        <w:rPr>
          <w:rFonts w:cs="Tahoma"/>
          <w:szCs w:val="20"/>
          <w:lang w:val="it-IT"/>
        </w:rPr>
        <w:t xml:space="preserve"> </w:t>
      </w:r>
    </w:p>
    <w:p w14:paraId="13A5ECE7" w14:textId="77777777" w:rsidR="00391D38" w:rsidRPr="00CE7B84" w:rsidRDefault="00391D38" w:rsidP="006374BC">
      <w:pPr>
        <w:ind w:left="720"/>
        <w:rPr>
          <w:rFonts w:cs="Tahoma"/>
          <w:lang w:val="it-IT"/>
        </w:rPr>
      </w:pPr>
    </w:p>
    <w:p w14:paraId="5F7E02C1" w14:textId="77777777" w:rsidR="00112BE6" w:rsidRPr="00A376D7" w:rsidRDefault="00112BE6" w:rsidP="006374BC">
      <w:pPr>
        <w:spacing w:after="60"/>
        <w:ind w:left="720"/>
        <w:rPr>
          <w:rFonts w:cs="Tahoma"/>
        </w:rPr>
      </w:pPr>
      <w:r w:rsidRPr="00A376D7">
        <w:rPr>
          <w:rFonts w:cs="Tahoma"/>
          <w:b/>
          <w:color w:val="000000"/>
          <w:szCs w:val="20"/>
        </w:rPr>
        <w:t>Forefront Unified Access Gateway 2010</w:t>
      </w:r>
    </w:p>
    <w:p w14:paraId="003C7FBB" w14:textId="77777777" w:rsidR="005D1A15" w:rsidRPr="00CE7B84" w:rsidRDefault="005D1A15" w:rsidP="00D51D7E">
      <w:pPr>
        <w:spacing w:after="60"/>
        <w:ind w:left="720"/>
        <w:rPr>
          <w:rFonts w:cs="Tahoma"/>
          <w:lang w:val="it-IT"/>
        </w:rPr>
      </w:pPr>
      <w:r w:rsidRPr="00A376D7">
        <w:rPr>
          <w:rFonts w:cs="Tahoma"/>
          <w:color w:val="000000"/>
          <w:szCs w:val="20"/>
          <w:u w:val="single"/>
        </w:rPr>
        <w:t>Diritti di True-Up</w:t>
      </w:r>
      <w:r w:rsidRPr="00895A89">
        <w:rPr>
          <w:rFonts w:cs="Tahoma"/>
          <w:color w:val="000000"/>
          <w:szCs w:val="20"/>
        </w:rPr>
        <w:t>.</w:t>
      </w:r>
      <w:r w:rsidR="00895A89">
        <w:rPr>
          <w:rFonts w:cs="Tahoma"/>
          <w:color w:val="000000"/>
          <w:szCs w:val="20"/>
        </w:rPr>
        <w:t xml:space="preserve"> </w:t>
      </w:r>
      <w:r w:rsidRPr="00CE7B84">
        <w:rPr>
          <w:rFonts w:cs="Tahoma"/>
          <w:color w:val="000000"/>
          <w:szCs w:val="20"/>
          <w:lang w:val="it-IT"/>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6D573C">
        <w:rPr>
          <w:rFonts w:cs="Tahoma"/>
          <w:color w:val="000000"/>
          <w:szCs w:val="20"/>
          <w:lang w:val="it-IT"/>
        </w:rPr>
        <w:t>’</w:t>
      </w:r>
      <w:r w:rsidRPr="00CE7B84">
        <w:rPr>
          <w:rFonts w:cs="Tahoma"/>
          <w:color w:val="000000"/>
          <w:szCs w:val="20"/>
          <w:lang w:val="it-IT"/>
        </w:rPr>
        <w:t xml:space="preserve">accesso a Forefront Unified Access Gateway 2010. Le </w:t>
      </w:r>
      <w:r w:rsidR="00B620C9" w:rsidRPr="00CE7B84">
        <w:rPr>
          <w:rFonts w:cs="Tahoma"/>
          <w:color w:val="000000"/>
          <w:szCs w:val="20"/>
          <w:lang w:val="it-IT"/>
        </w:rPr>
        <w:t>“</w:t>
      </w:r>
      <w:r w:rsidRPr="00CE7B84">
        <w:rPr>
          <w:rFonts w:cs="Tahoma"/>
          <w:color w:val="000000"/>
          <w:szCs w:val="20"/>
          <w:lang w:val="it-IT"/>
        </w:rPr>
        <w:t>Società Qualificanti</w:t>
      </w:r>
      <w:r w:rsidR="00B620C9" w:rsidRPr="00CE7B84">
        <w:rPr>
          <w:rFonts w:cs="Tahoma"/>
          <w:color w:val="000000"/>
          <w:szCs w:val="20"/>
          <w:lang w:val="it-IT"/>
        </w:rPr>
        <w:t>”</w:t>
      </w:r>
      <w:r w:rsidRPr="00CE7B84">
        <w:rPr>
          <w:rFonts w:cs="Tahoma"/>
          <w:color w:val="000000"/>
          <w:szCs w:val="20"/>
          <w:lang w:val="it-IT"/>
        </w:rPr>
        <w:t xml:space="preserve"> sono società titolari di Iscrizioni Enterprise o Enterprise Subscription, società titolari di contratti Open Value Subscription (OVS) o società titolari di contratti Enrollment for Education Solutions che hanno acquistato Enterprise CAL Suite per la prima volta in</w:t>
      </w:r>
      <w:r w:rsidR="00D51D7E" w:rsidRPr="00CE7B84">
        <w:rPr>
          <w:rFonts w:cs="Tahoma"/>
          <w:color w:val="000000"/>
          <w:szCs w:val="20"/>
          <w:lang w:val="it-IT"/>
        </w:rPr>
        <w:t> </w:t>
      </w:r>
      <w:r w:rsidRPr="00CE7B84">
        <w:rPr>
          <w:rFonts w:cs="Tahoma"/>
          <w:color w:val="000000"/>
          <w:szCs w:val="20"/>
          <w:lang w:val="it-IT"/>
        </w:rPr>
        <w:t>data precedente al 1 dicembre 2012 e godono del diritto, attribuito dalla medesima iscrizione o dal medesimo contratto OVS, di acquistare licenze aggiuntive dopo il 1 dicembre 2012 ai sensi della procedura di true-up.</w:t>
      </w:r>
      <w:r w:rsidR="00AB7B90" w:rsidRPr="00CE7B84">
        <w:rPr>
          <w:rFonts w:cs="Tahoma"/>
          <w:color w:val="000000"/>
          <w:szCs w:val="20"/>
          <w:lang w:val="it-IT"/>
        </w:rPr>
        <w:t xml:space="preserve"> </w:t>
      </w:r>
      <w:r w:rsidRPr="00CE7B84">
        <w:rPr>
          <w:rFonts w:cs="Tahoma"/>
          <w:color w:val="000000"/>
          <w:szCs w:val="20"/>
          <w:lang w:val="it-IT"/>
        </w:rPr>
        <w:t>Tale eccezione si applica solo alle licenze acquistate ai sensi di diritti di true-up prima del primo rinnovo effettuato dalla Società Qualificante successivamente al 1 dicembre 2012. Vedere l</w:t>
      </w:r>
      <w:r w:rsidR="006D573C">
        <w:rPr>
          <w:rFonts w:cs="Tahoma"/>
          <w:color w:val="000000"/>
          <w:szCs w:val="20"/>
          <w:lang w:val="it-IT"/>
        </w:rPr>
        <w:t>’</w:t>
      </w:r>
      <w:r w:rsidRPr="00CE7B84">
        <w:rPr>
          <w:rFonts w:cs="Tahoma"/>
          <w:color w:val="000000"/>
          <w:szCs w:val="20"/>
          <w:lang w:val="it-IT"/>
        </w:rPr>
        <w:t xml:space="preserve">Articolo </w:t>
      </w:r>
      <w:r w:rsidR="00B620C9" w:rsidRPr="00CE7B84">
        <w:rPr>
          <w:rFonts w:cs="Tahoma"/>
          <w:color w:val="000000"/>
          <w:szCs w:val="20"/>
          <w:lang w:val="it-IT"/>
        </w:rPr>
        <w:t>“</w:t>
      </w:r>
      <w:r w:rsidRPr="00CE7B84">
        <w:rPr>
          <w:rFonts w:cs="Tahoma"/>
          <w:color w:val="000000"/>
          <w:szCs w:val="20"/>
          <w:lang w:val="it-IT"/>
        </w:rPr>
        <w:t>Diritti sull</w:t>
      </w:r>
      <w:r w:rsidR="006D573C">
        <w:rPr>
          <w:rFonts w:cs="Tahoma"/>
          <w:color w:val="000000"/>
          <w:szCs w:val="20"/>
          <w:lang w:val="it-IT"/>
        </w:rPr>
        <w:t>’</w:t>
      </w:r>
      <w:r w:rsidRPr="00CE7B84">
        <w:rPr>
          <w:rFonts w:cs="Tahoma"/>
          <w:color w:val="000000"/>
          <w:szCs w:val="20"/>
          <w:lang w:val="it-IT"/>
        </w:rPr>
        <w:t>Utilizzo Estesi per i prodotti Forefront</w:t>
      </w:r>
      <w:r w:rsidR="00B620C9" w:rsidRPr="00CE7B84">
        <w:rPr>
          <w:rFonts w:cs="Tahoma"/>
          <w:color w:val="000000"/>
          <w:szCs w:val="20"/>
          <w:lang w:val="it-IT"/>
        </w:rPr>
        <w:t>”</w:t>
      </w:r>
      <w:r w:rsidRPr="00CE7B84">
        <w:rPr>
          <w:rFonts w:cs="Tahoma"/>
          <w:color w:val="000000"/>
          <w:szCs w:val="20"/>
          <w:lang w:val="it-IT"/>
        </w:rPr>
        <w:t xml:space="preserve"> di seguito per informazioni sui diritti sull</w:t>
      </w:r>
      <w:r w:rsidR="006D573C">
        <w:rPr>
          <w:rFonts w:cs="Tahoma"/>
          <w:color w:val="000000"/>
          <w:szCs w:val="20"/>
          <w:lang w:val="it-IT"/>
        </w:rPr>
        <w:t>’</w:t>
      </w:r>
      <w:r w:rsidRPr="00CE7B84">
        <w:rPr>
          <w:rFonts w:cs="Tahoma"/>
          <w:color w:val="000000"/>
          <w:szCs w:val="20"/>
          <w:lang w:val="it-IT"/>
        </w:rPr>
        <w:t>utilizzo estesi ai sensi dell</w:t>
      </w:r>
      <w:r w:rsidR="006D573C">
        <w:rPr>
          <w:rFonts w:cs="Tahoma"/>
          <w:color w:val="000000"/>
          <w:szCs w:val="20"/>
          <w:lang w:val="it-IT"/>
        </w:rPr>
        <w:t>’</w:t>
      </w:r>
      <w:r w:rsidRPr="00CE7B84">
        <w:rPr>
          <w:rFonts w:cs="Tahoma"/>
          <w:color w:val="000000"/>
          <w:szCs w:val="20"/>
          <w:lang w:val="it-IT"/>
        </w:rPr>
        <w:t>Enterprise CAL Suite per i componenti della Forefront Protection Suite (parte dell</w:t>
      </w:r>
      <w:r w:rsidR="006D573C">
        <w:rPr>
          <w:rFonts w:cs="Tahoma"/>
          <w:color w:val="000000"/>
          <w:szCs w:val="20"/>
          <w:lang w:val="it-IT"/>
        </w:rPr>
        <w:t>’</w:t>
      </w:r>
      <w:r w:rsidRPr="00CE7B84">
        <w:rPr>
          <w:rFonts w:cs="Tahoma"/>
          <w:color w:val="000000"/>
          <w:szCs w:val="20"/>
          <w:lang w:val="it-IT"/>
        </w:rPr>
        <w:t>Enterprise CAL Suite fino al 30 novembre 2012).</w:t>
      </w:r>
    </w:p>
    <w:p w14:paraId="2BFCE5B4" w14:textId="77777777" w:rsidR="005D1A15" w:rsidRPr="00CE7B84" w:rsidRDefault="00112BE6" w:rsidP="00D51D7E">
      <w:pPr>
        <w:spacing w:before="120" w:after="60"/>
        <w:ind w:left="720"/>
        <w:rPr>
          <w:rFonts w:cs="Tahoma"/>
          <w:lang w:val="it-IT"/>
        </w:rPr>
      </w:pPr>
      <w:r w:rsidRPr="00CE7B84">
        <w:rPr>
          <w:rFonts w:cs="Tahoma"/>
          <w:color w:val="000000"/>
          <w:szCs w:val="20"/>
          <w:lang w:val="it-IT"/>
        </w:rPr>
        <w:t>Software Assurance. Rinnovo della copertura Software Assurance per Forefront Unified Access Gateway al di</w:t>
      </w:r>
      <w:r w:rsidR="00D51D7E" w:rsidRPr="00CE7B84">
        <w:rPr>
          <w:rFonts w:cs="Tahoma"/>
          <w:color w:val="000000"/>
          <w:szCs w:val="20"/>
          <w:lang w:val="it-IT"/>
        </w:rPr>
        <w:t> </w:t>
      </w:r>
      <w:r w:rsidRPr="00CE7B84">
        <w:rPr>
          <w:rFonts w:cs="Tahoma"/>
          <w:color w:val="000000"/>
          <w:szCs w:val="20"/>
          <w:lang w:val="it-IT"/>
        </w:rPr>
        <w:t>fuori della Enterprise CAL Suite. Le società autorizzate all</w:t>
      </w:r>
      <w:r w:rsidR="006D573C">
        <w:rPr>
          <w:rFonts w:cs="Tahoma"/>
          <w:color w:val="000000"/>
          <w:szCs w:val="20"/>
          <w:lang w:val="it-IT"/>
        </w:rPr>
        <w:t>’</w:t>
      </w:r>
      <w:r w:rsidRPr="00CE7B84">
        <w:rPr>
          <w:rFonts w:cs="Tahoma"/>
          <w:color w:val="000000"/>
          <w:szCs w:val="20"/>
          <w:lang w:val="it-IT"/>
        </w:rPr>
        <w:t>utilizzo di Forefront Unified Access Gateway ai sensi di licenze Enterprise CAL Suite con copertura Software Assurance (con licenze acquistate prima del 1</w:t>
      </w:r>
      <w:r w:rsidR="00D51D7E" w:rsidRPr="00CE7B84">
        <w:rPr>
          <w:rFonts w:cs="Tahoma"/>
          <w:color w:val="000000"/>
          <w:szCs w:val="20"/>
          <w:lang w:val="it-IT"/>
        </w:rPr>
        <w:t> </w:t>
      </w:r>
      <w:r w:rsidRPr="00CE7B84">
        <w:rPr>
          <w:rFonts w:cs="Tahoma"/>
          <w:color w:val="000000"/>
          <w:szCs w:val="20"/>
          <w:lang w:val="it-IT"/>
        </w:rPr>
        <w:t>dicembre 2012 o con diritti di true-up, come descritto in precedenza), al primo rinnovo di tale copertura a</w:t>
      </w:r>
      <w:r w:rsidR="00D51D7E" w:rsidRPr="00CE7B84">
        <w:rPr>
          <w:rFonts w:cs="Tahoma"/>
          <w:color w:val="000000"/>
          <w:szCs w:val="20"/>
          <w:lang w:val="it-IT"/>
        </w:rPr>
        <w:t> </w:t>
      </w:r>
      <w:r w:rsidRPr="00CE7B84">
        <w:rPr>
          <w:rFonts w:cs="Tahoma"/>
          <w:color w:val="000000"/>
          <w:szCs w:val="20"/>
          <w:lang w:val="it-IT"/>
        </w:rPr>
        <w:t>partire dal 1 dicembre 2012 dispongono dell</w:t>
      </w:r>
      <w:r w:rsidR="006D573C">
        <w:rPr>
          <w:rFonts w:cs="Tahoma"/>
          <w:color w:val="000000"/>
          <w:szCs w:val="20"/>
          <w:lang w:val="it-IT"/>
        </w:rPr>
        <w:t>’</w:t>
      </w:r>
      <w:r w:rsidRPr="00CE7B84">
        <w:rPr>
          <w:rFonts w:cs="Tahoma"/>
          <w:color w:val="000000"/>
          <w:szCs w:val="20"/>
          <w:lang w:val="it-IT"/>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14:paraId="2004E9C9" w14:textId="77777777" w:rsidR="005D1A15" w:rsidRPr="00CE7B84" w:rsidRDefault="005D1A15" w:rsidP="006374BC">
      <w:pPr>
        <w:ind w:left="720"/>
        <w:rPr>
          <w:rFonts w:cs="Tahoma"/>
          <w:lang w:val="it-IT"/>
        </w:rPr>
      </w:pPr>
    </w:p>
    <w:p w14:paraId="77897924" w14:textId="77777777" w:rsidR="004E3869" w:rsidRPr="00CE7B84" w:rsidRDefault="00A2724A" w:rsidP="006374BC">
      <w:pPr>
        <w:spacing w:after="60"/>
        <w:ind w:left="720"/>
        <w:rPr>
          <w:rFonts w:cs="Tahoma"/>
          <w:lang w:val="it-IT"/>
        </w:rPr>
      </w:pPr>
      <w:r w:rsidRPr="00CE7B84">
        <w:rPr>
          <w:rFonts w:cs="Tahoma"/>
          <w:b/>
          <w:color w:val="000000"/>
          <w:szCs w:val="20"/>
          <w:lang w:val="it-IT"/>
        </w:rPr>
        <w:t>Diritti sull</w:t>
      </w:r>
      <w:r w:rsidR="006D573C">
        <w:rPr>
          <w:rFonts w:cs="Tahoma"/>
          <w:b/>
          <w:color w:val="000000"/>
          <w:szCs w:val="20"/>
          <w:lang w:val="it-IT"/>
        </w:rPr>
        <w:t>’</w:t>
      </w:r>
      <w:r w:rsidRPr="00CE7B84">
        <w:rPr>
          <w:rFonts w:cs="Tahoma"/>
          <w:b/>
          <w:color w:val="000000"/>
          <w:szCs w:val="20"/>
          <w:lang w:val="it-IT"/>
        </w:rPr>
        <w:t>Utilizzo Estesi per i prodotti Forefront</w:t>
      </w:r>
    </w:p>
    <w:p w14:paraId="6FF951F6" w14:textId="77777777" w:rsidR="00C349AE" w:rsidRPr="00CE7B84" w:rsidRDefault="00793CBD" w:rsidP="00D51D7E">
      <w:pPr>
        <w:ind w:left="720"/>
        <w:rPr>
          <w:rFonts w:cs="Tahoma"/>
          <w:lang w:val="it-IT"/>
        </w:rPr>
      </w:pPr>
      <w:r w:rsidRPr="00CE7B84">
        <w:rPr>
          <w:rFonts w:cs="Tahoma"/>
          <w:bCs/>
          <w:color w:val="000000"/>
          <w:szCs w:val="18"/>
          <w:lang w:val="it-IT"/>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AB7B90" w:rsidRPr="00CE7B84">
        <w:rPr>
          <w:rFonts w:cs="Tahoma"/>
          <w:bCs/>
          <w:color w:val="000000"/>
          <w:szCs w:val="18"/>
          <w:lang w:val="it-IT"/>
        </w:rPr>
        <w:t xml:space="preserve"> </w:t>
      </w:r>
      <w:r w:rsidRPr="00CE7B84">
        <w:rPr>
          <w:rFonts w:cs="Tahoma"/>
          <w:bCs/>
          <w:color w:val="000000"/>
          <w:szCs w:val="18"/>
          <w:lang w:val="it-IT"/>
        </w:rPr>
        <w:t xml:space="preserve">Tali società potranno inoltre continuare a utilizzare i componenti </w:t>
      </w:r>
      <w:r w:rsidRPr="00CE7B84">
        <w:rPr>
          <w:rFonts w:cs="Tahoma"/>
          <w:color w:val="000000"/>
          <w:szCs w:val="20"/>
          <w:lang w:val="it-IT"/>
        </w:rPr>
        <w:t xml:space="preserve">Forefront for Office Communications Server, Forefront Protection 2010 for Exchange Server, Forefront Threat Management Gateway Web Protection Service e Forefront Protection 2010 for SharePoint Server </w:t>
      </w:r>
      <w:r w:rsidRPr="00CE7B84">
        <w:rPr>
          <w:rFonts w:cs="Tahoma"/>
          <w:bCs/>
          <w:color w:val="000000"/>
          <w:szCs w:val="18"/>
          <w:lang w:val="it-IT"/>
        </w:rPr>
        <w:t>della famiglia di prodotti fino al 31 dicembre 2015. Tali condizioni si applicano anche alle licenze Enterprise CAL Suite successive acquistate da tali società prima del</w:t>
      </w:r>
      <w:r w:rsidR="00D51D7E" w:rsidRPr="00CE7B84">
        <w:rPr>
          <w:rFonts w:cs="Tahoma"/>
          <w:bCs/>
          <w:color w:val="000000"/>
          <w:szCs w:val="18"/>
          <w:lang w:val="it-IT"/>
        </w:rPr>
        <w:t> </w:t>
      </w:r>
      <w:r w:rsidRPr="00CE7B84">
        <w:rPr>
          <w:rFonts w:cs="Tahoma"/>
          <w:bCs/>
          <w:color w:val="000000"/>
          <w:szCs w:val="18"/>
          <w:lang w:val="it-IT"/>
        </w:rPr>
        <w:t>31 dicembre 2015. L</w:t>
      </w:r>
      <w:r w:rsidR="006D573C">
        <w:rPr>
          <w:rFonts w:cs="Tahoma"/>
          <w:bCs/>
          <w:color w:val="000000"/>
          <w:szCs w:val="18"/>
          <w:lang w:val="it-IT"/>
        </w:rPr>
        <w:t>’</w:t>
      </w:r>
      <w:r w:rsidRPr="00CE7B84">
        <w:rPr>
          <w:rFonts w:cs="Tahoma"/>
          <w:bCs/>
          <w:color w:val="000000"/>
          <w:szCs w:val="18"/>
          <w:lang w:val="it-IT"/>
        </w:rPr>
        <w:t>utilizzo continuato dei servizi online dei componenti rimane soggetto alle condizioni del Contratto Multilicenza della società, ai diritti di utilizzo del prodotto per i servizi online e alle presenti condizioni.</w:t>
      </w:r>
    </w:p>
    <w:p w14:paraId="4ACA3C2F" w14:textId="77777777" w:rsidR="00C349AE" w:rsidRPr="00CE7B84" w:rsidRDefault="00C349AE" w:rsidP="006374BC">
      <w:pPr>
        <w:ind w:left="720"/>
        <w:rPr>
          <w:rFonts w:cs="Tahoma"/>
          <w:lang w:val="it-IT"/>
        </w:rPr>
      </w:pPr>
    </w:p>
    <w:p w14:paraId="4B73AD9E" w14:textId="77777777" w:rsidR="004E3869" w:rsidRPr="00CE7B84" w:rsidRDefault="004E3869" w:rsidP="006374BC">
      <w:pPr>
        <w:spacing w:after="60"/>
        <w:ind w:left="720"/>
        <w:rPr>
          <w:rFonts w:cs="Tahoma"/>
          <w:lang w:val="it-IT"/>
        </w:rPr>
      </w:pPr>
      <w:r w:rsidRPr="00CE7B84">
        <w:rPr>
          <w:rFonts w:cs="Tahoma"/>
          <w:b/>
          <w:color w:val="000000"/>
          <w:szCs w:val="20"/>
          <w:lang w:val="it-IT"/>
        </w:rPr>
        <w:t xml:space="preserve">Forefront Protection Suite </w:t>
      </w:r>
    </w:p>
    <w:p w14:paraId="2FD8585F" w14:textId="77777777" w:rsidR="004E3869" w:rsidRPr="00CE7B84" w:rsidRDefault="004E3869" w:rsidP="006374BC">
      <w:pPr>
        <w:ind w:left="720"/>
        <w:rPr>
          <w:rFonts w:cs="Tahoma"/>
          <w:lang w:val="it-IT"/>
        </w:rPr>
      </w:pPr>
      <w:r w:rsidRPr="00CE7B84">
        <w:rPr>
          <w:rFonts w:cs="Tahoma"/>
          <w:color w:val="000000"/>
          <w:szCs w:val="20"/>
          <w:lang w:val="it-IT"/>
        </w:rPr>
        <w:t>Un abbonamento a Forefront Protection Suite è costituito dai seguenti servizi online:</w:t>
      </w:r>
      <w:r w:rsidR="00AB7B90" w:rsidRPr="00CE7B84">
        <w:rPr>
          <w:rFonts w:cs="Tahoma"/>
          <w:color w:val="000000"/>
          <w:szCs w:val="20"/>
          <w:lang w:val="it-IT"/>
        </w:rPr>
        <w:t xml:space="preserve"> </w:t>
      </w:r>
      <w:r w:rsidRPr="00CE7B84">
        <w:rPr>
          <w:rFonts w:cs="Tahoma"/>
          <w:color w:val="000000"/>
          <w:szCs w:val="20"/>
          <w:lang w:val="it-IT"/>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19C3036A" w14:textId="77777777" w:rsidR="00B2460D" w:rsidRPr="00CE7B84" w:rsidRDefault="00B2460D" w:rsidP="006374BC">
      <w:pPr>
        <w:ind w:left="720"/>
        <w:rPr>
          <w:rFonts w:cs="Tahoma"/>
          <w:lang w:val="it-IT"/>
        </w:rPr>
      </w:pPr>
    </w:p>
    <w:p w14:paraId="6966B73F" w14:textId="77777777" w:rsidR="00023FE7" w:rsidRPr="00A376D7" w:rsidRDefault="00023FE7" w:rsidP="006374BC">
      <w:pPr>
        <w:spacing w:after="60"/>
        <w:ind w:left="720"/>
        <w:rPr>
          <w:rFonts w:cs="Tahoma"/>
        </w:rPr>
      </w:pPr>
      <w:r w:rsidRPr="00A376D7">
        <w:rPr>
          <w:rFonts w:cs="Tahoma"/>
          <w:b/>
          <w:color w:val="000000"/>
          <w:szCs w:val="20"/>
        </w:rPr>
        <w:t>CAL Solo per Studenti (Academic Open License e Academic Select)</w:t>
      </w:r>
    </w:p>
    <w:p w14:paraId="2490DF81" w14:textId="77777777" w:rsidR="007B35CE" w:rsidRPr="00CE7B84" w:rsidRDefault="00023FE7" w:rsidP="00D51D7E">
      <w:pPr>
        <w:ind w:left="720"/>
        <w:rPr>
          <w:rFonts w:cs="Tahoma"/>
          <w:lang w:val="it-IT"/>
        </w:rPr>
      </w:pPr>
      <w:r w:rsidRPr="00CE7B84">
        <w:rPr>
          <w:rFonts w:cs="Tahoma"/>
          <w:szCs w:val="20"/>
          <w:lang w:val="it-IT"/>
        </w:rPr>
        <w:t>Le CAL Solo per Studenti sono limitate ai PC di proprietà dello studente titolare della licenza o ai PC di</w:t>
      </w:r>
      <w:r w:rsidR="00D51D7E" w:rsidRPr="00CE7B84">
        <w:rPr>
          <w:rFonts w:cs="Tahoma"/>
          <w:szCs w:val="20"/>
          <w:lang w:val="it-IT"/>
        </w:rPr>
        <w:t> </w:t>
      </w:r>
      <w:r w:rsidRPr="00CE7B84">
        <w:rPr>
          <w:rFonts w:cs="Tahoma"/>
          <w:szCs w:val="20"/>
          <w:lang w:val="it-IT"/>
        </w:rPr>
        <w:t>proprietà dell</w:t>
      </w:r>
      <w:r w:rsidR="006D573C">
        <w:rPr>
          <w:rFonts w:cs="Tahoma"/>
          <w:szCs w:val="20"/>
          <w:lang w:val="it-IT"/>
        </w:rPr>
        <w:t>’</w:t>
      </w:r>
      <w:r w:rsidRPr="00CE7B84">
        <w:rPr>
          <w:rFonts w:cs="Tahoma"/>
          <w:szCs w:val="20"/>
          <w:lang w:val="it-IT"/>
        </w:rPr>
        <w:t>Istituto che siano assegnati a un singolo studente e NON siano utilizzati nei laboratori o</w:t>
      </w:r>
      <w:r w:rsidR="00D51D7E" w:rsidRPr="00CE7B84">
        <w:rPr>
          <w:rFonts w:cs="Tahoma"/>
          <w:szCs w:val="20"/>
          <w:lang w:val="it-IT"/>
        </w:rPr>
        <w:t> </w:t>
      </w:r>
      <w:r w:rsidRPr="00CE7B84">
        <w:rPr>
          <w:rFonts w:cs="Tahoma"/>
          <w:szCs w:val="20"/>
          <w:lang w:val="it-IT"/>
        </w:rPr>
        <w:t>in</w:t>
      </w:r>
      <w:r w:rsidR="00D51D7E" w:rsidRPr="00CE7B84">
        <w:rPr>
          <w:rFonts w:cs="Tahoma"/>
          <w:szCs w:val="20"/>
          <w:lang w:val="it-IT"/>
        </w:rPr>
        <w:t> </w:t>
      </w:r>
      <w:r w:rsidRPr="00CE7B84">
        <w:rPr>
          <w:rFonts w:cs="Tahoma"/>
          <w:szCs w:val="20"/>
          <w:lang w:val="it-IT"/>
        </w:rPr>
        <w:t>classe.</w:t>
      </w:r>
    </w:p>
    <w:p w14:paraId="64DB15C1" w14:textId="77777777" w:rsidR="00112BE6" w:rsidRPr="00CE7B84" w:rsidRDefault="00A560B6" w:rsidP="006374BC">
      <w:pPr>
        <w:pStyle w:val="Heading3"/>
        <w:rPr>
          <w:rFonts w:ascii="Tahoma" w:hAnsi="Tahoma" w:cs="Tahoma"/>
          <w:lang w:val="it-IT"/>
        </w:rPr>
      </w:pPr>
      <w:bookmarkStart w:id="1217" w:name="_45_Exchange_Enterprise"/>
      <w:bookmarkStart w:id="1218" w:name="_48_Exchange_Enterprise"/>
      <w:bookmarkStart w:id="1219" w:name="_47_Exchange_Enterprise"/>
      <w:bookmarkStart w:id="1220" w:name="_Toc377597850"/>
      <w:bookmarkEnd w:id="1217"/>
      <w:bookmarkEnd w:id="1218"/>
      <w:bookmarkEnd w:id="1219"/>
      <w:r w:rsidRPr="00CE7B84">
        <w:rPr>
          <w:rFonts w:ascii="Tahoma" w:hAnsi="Tahoma" w:cs="Tahoma"/>
          <w:caps/>
          <w:color w:val="F66400"/>
          <w:sz w:val="22"/>
          <w:vertAlign w:val="superscript"/>
          <w:lang w:val="it-IT"/>
        </w:rPr>
        <w:lastRenderedPageBreak/>
        <w:t>47</w:t>
      </w:r>
      <w:r w:rsidRPr="00CE7B84">
        <w:rPr>
          <w:rFonts w:ascii="Tahoma" w:hAnsi="Tahoma" w:cs="Tahoma"/>
          <w:color w:val="F66400"/>
          <w:sz w:val="22"/>
          <w:lang w:val="it-IT"/>
        </w:rPr>
        <w:t xml:space="preserve"> Exchange Enterprise CAL con Servizi 2013</w:t>
      </w:r>
      <w:bookmarkEnd w:id="1220"/>
      <w:r w:rsidRPr="00CE7B84">
        <w:rPr>
          <w:rFonts w:ascii="Tahoma" w:hAnsi="Tahoma" w:cs="Tahoma"/>
          <w:color w:val="F66400"/>
          <w:sz w:val="22"/>
          <w:lang w:val="it-IT"/>
        </w:rPr>
        <w:t xml:space="preserve"> </w:t>
      </w:r>
    </w:p>
    <w:p w14:paraId="43DE684D" w14:textId="77777777" w:rsidR="00112BE6" w:rsidRPr="00CE7B84" w:rsidRDefault="00112BE6" w:rsidP="006374BC">
      <w:pPr>
        <w:rPr>
          <w:rFonts w:cs="Tahoma"/>
          <w:lang w:val="it-IT"/>
        </w:rPr>
      </w:pPr>
    </w:p>
    <w:p w14:paraId="46542DFC" w14:textId="77777777" w:rsidR="00112BE6" w:rsidRPr="00A376D7" w:rsidRDefault="00112BE6" w:rsidP="006374BC">
      <w:pPr>
        <w:ind w:left="720"/>
        <w:rPr>
          <w:rFonts w:cs="Tahoma"/>
        </w:rPr>
      </w:pPr>
      <w:r w:rsidRPr="00A376D7">
        <w:rPr>
          <w:rFonts w:cs="Tahoma"/>
          <w:b/>
          <w:szCs w:val="20"/>
        </w:rPr>
        <w:t>Servizi Online Inclusi in Exchange Enterprise CAL with Services 2013</w:t>
      </w:r>
    </w:p>
    <w:p w14:paraId="2674F87C" w14:textId="77777777" w:rsidR="00112BE6" w:rsidRPr="00CE7B84" w:rsidRDefault="00112BE6" w:rsidP="006374BC">
      <w:pPr>
        <w:ind w:left="720"/>
        <w:rPr>
          <w:rFonts w:cs="Tahoma"/>
          <w:lang w:val="it-IT"/>
        </w:rPr>
      </w:pPr>
      <w:r w:rsidRPr="00CE7B84">
        <w:rPr>
          <w:rFonts w:cs="Tahoma"/>
          <w:szCs w:val="20"/>
          <w:lang w:val="it-IT"/>
        </w:rPr>
        <w:t>A decorrere dal 1 aprile 2013 una licenza per Exchange Enterprise CAL con Servizi 2013 con copertura Software Assurance attiva include i diritti per Prevenzione della Perdita dei Dati ed Exchange Online Protection.</w:t>
      </w:r>
    </w:p>
    <w:p w14:paraId="706D8203" w14:textId="77777777" w:rsidR="00112BE6" w:rsidRPr="00CE7B84" w:rsidRDefault="00112BE6" w:rsidP="006374BC">
      <w:pPr>
        <w:ind w:left="720"/>
        <w:rPr>
          <w:rFonts w:cs="Tahoma"/>
          <w:lang w:val="it-IT"/>
        </w:rPr>
      </w:pPr>
    </w:p>
    <w:p w14:paraId="3421AC8B" w14:textId="77777777" w:rsidR="00855B26" w:rsidRPr="00CE7B84" w:rsidRDefault="00855B26" w:rsidP="006374BC">
      <w:pPr>
        <w:ind w:left="720"/>
        <w:rPr>
          <w:rFonts w:cs="Tahoma"/>
          <w:lang w:val="it-IT"/>
        </w:rPr>
      </w:pPr>
      <w:r w:rsidRPr="00CE7B84">
        <w:rPr>
          <w:rFonts w:cs="Tahoma"/>
          <w:szCs w:val="20"/>
          <w:u w:val="single"/>
          <w:lang w:val="it-IT"/>
        </w:rPr>
        <w:t>Disponibilità Internazionale</w:t>
      </w:r>
      <w:r w:rsidRPr="00CE7B84">
        <w:rPr>
          <w:rFonts w:cs="Tahoma"/>
          <w:szCs w:val="20"/>
          <w:lang w:val="it-IT"/>
        </w:rPr>
        <w:t>. I Servizi Online sono erogabili solo nei paesi in cui è disponibile Office 365:</w:t>
      </w:r>
      <w:r w:rsidRPr="00CE7B84">
        <w:rPr>
          <w:rFonts w:cs="Tahoma"/>
          <w:color w:val="5B9BD5"/>
          <w:szCs w:val="20"/>
          <w:lang w:val="it-IT"/>
        </w:rPr>
        <w:t xml:space="preserve"> </w:t>
      </w:r>
      <w:hyperlink r:id="rId48" w:anchor="international" w:history="1">
        <w:r w:rsidRPr="00CE7B84">
          <w:rPr>
            <w:rStyle w:val="Hyperlink"/>
            <w:rFonts w:cs="Tahoma"/>
            <w:color w:val="5B9BD5"/>
            <w:lang w:val="it-IT"/>
          </w:rPr>
          <w:t>http://www.microsoft.com/online/faq.aspx#international</w:t>
        </w:r>
      </w:hyperlink>
      <w:r w:rsidRPr="00CE7B84">
        <w:rPr>
          <w:rFonts w:cs="Tahoma"/>
          <w:color w:val="5B9BD5"/>
          <w:lang w:val="it-IT"/>
        </w:rPr>
        <w:br/>
      </w:r>
    </w:p>
    <w:p w14:paraId="0AE5294A" w14:textId="77777777" w:rsidR="00112BE6" w:rsidRPr="00CE7B84" w:rsidRDefault="00112BE6" w:rsidP="00AB276D">
      <w:pPr>
        <w:ind w:left="720"/>
        <w:rPr>
          <w:rFonts w:cs="Tahoma"/>
          <w:lang w:val="it-IT"/>
        </w:rPr>
      </w:pPr>
      <w:r w:rsidRPr="00CE7B84">
        <w:rPr>
          <w:rFonts w:cs="Tahoma"/>
          <w:szCs w:val="20"/>
          <w:u w:val="single"/>
          <w:lang w:val="it-IT"/>
        </w:rPr>
        <w:t>Erogazione</w:t>
      </w:r>
      <w:r w:rsidRPr="00CE7B84">
        <w:rPr>
          <w:rFonts w:cs="Tahoma"/>
          <w:szCs w:val="20"/>
          <w:lang w:val="it-IT"/>
        </w:rPr>
        <w:t>. Per iniziare a utilizzare questi servizi, la società dovrà contattare il proprio Microsoft Partner, che</w:t>
      </w:r>
      <w:r w:rsidR="00AB276D">
        <w:rPr>
          <w:rFonts w:cs="Tahoma"/>
          <w:szCs w:val="20"/>
          <w:lang w:val="it-IT"/>
        </w:rPr>
        <w:t> </w:t>
      </w:r>
      <w:r w:rsidRPr="00CE7B84">
        <w:rPr>
          <w:rFonts w:cs="Tahoma"/>
          <w:szCs w:val="20"/>
          <w:lang w:val="it-IT"/>
        </w:rPr>
        <w:t>potrà avviare il processo di erogazione necessario per l</w:t>
      </w:r>
      <w:r w:rsidR="006D573C">
        <w:rPr>
          <w:rFonts w:cs="Tahoma"/>
          <w:szCs w:val="20"/>
          <w:lang w:val="it-IT"/>
        </w:rPr>
        <w:t>’</w:t>
      </w:r>
      <w:r w:rsidRPr="00CE7B84">
        <w:rPr>
          <w:rFonts w:cs="Tahoma"/>
          <w:szCs w:val="20"/>
          <w:lang w:val="it-IT"/>
        </w:rPr>
        <w:t>attivazione di ciascun servizio.</w:t>
      </w:r>
    </w:p>
    <w:p w14:paraId="146DB8BA" w14:textId="77777777" w:rsidR="00112BE6" w:rsidRPr="00CE7B84" w:rsidRDefault="00112BE6" w:rsidP="006374BC">
      <w:pPr>
        <w:ind w:left="720"/>
        <w:rPr>
          <w:rFonts w:cs="Tahoma"/>
          <w:lang w:val="it-IT"/>
        </w:rPr>
      </w:pPr>
    </w:p>
    <w:p w14:paraId="50547DED" w14:textId="77777777" w:rsidR="00112BE6" w:rsidRPr="00CE7B84" w:rsidRDefault="00112BE6" w:rsidP="006374BC">
      <w:pPr>
        <w:ind w:left="720"/>
        <w:rPr>
          <w:rFonts w:cs="Tahoma"/>
          <w:lang w:val="it-IT"/>
        </w:rPr>
      </w:pPr>
      <w:r w:rsidRPr="00CE7B84">
        <w:rPr>
          <w:rFonts w:cs="Tahoma"/>
          <w:szCs w:val="20"/>
          <w:u w:val="single"/>
          <w:lang w:val="it-IT"/>
        </w:rPr>
        <w:t>Condizioni Supplementari</w:t>
      </w:r>
      <w:r w:rsidRPr="00CE7B84">
        <w:rPr>
          <w:rFonts w:cs="Tahoma"/>
          <w:szCs w:val="20"/>
          <w:lang w:val="it-IT"/>
        </w:rPr>
        <w:t>. Le Condizioni Supplementari (</w:t>
      </w:r>
      <w:r w:rsidR="00B620C9" w:rsidRPr="00CE7B84">
        <w:rPr>
          <w:rFonts w:cs="Tahoma"/>
          <w:szCs w:val="20"/>
          <w:lang w:val="it-IT"/>
        </w:rPr>
        <w:t>“</w:t>
      </w:r>
      <w:r w:rsidRPr="00CE7B84">
        <w:rPr>
          <w:rFonts w:cs="Tahoma"/>
          <w:szCs w:val="20"/>
          <w:lang w:val="it-IT"/>
        </w:rPr>
        <w:t>Condizioni Supplementari</w:t>
      </w:r>
      <w:r w:rsidR="00B620C9" w:rsidRPr="00CE7B84">
        <w:rPr>
          <w:rFonts w:cs="Tahoma"/>
          <w:szCs w:val="20"/>
          <w:lang w:val="it-IT"/>
        </w:rPr>
        <w:t>”</w:t>
      </w:r>
      <w:r w:rsidRPr="00CE7B84">
        <w:rPr>
          <w:rFonts w:cs="Tahoma"/>
          <w:szCs w:val="20"/>
          <w:lang w:val="it-IT"/>
        </w:rPr>
        <w:t>) definite nell</w:t>
      </w:r>
      <w:r w:rsidR="006D573C">
        <w:rPr>
          <w:rFonts w:cs="Tahoma"/>
          <w:szCs w:val="20"/>
          <w:lang w:val="it-IT"/>
        </w:rPr>
        <w:t>’</w:t>
      </w:r>
      <w:hyperlink w:anchor="_Section_10_–" w:history="1">
        <w:r w:rsidRPr="00CE7B84">
          <w:rPr>
            <w:rStyle w:val="Hyperlink"/>
            <w:rFonts w:cs="Tahoma"/>
            <w:szCs w:val="20"/>
            <w:lang w:val="it-IT"/>
          </w:rPr>
          <w:t>Articolo 10</w:t>
        </w:r>
      </w:hyperlink>
      <w:r w:rsidRPr="00CE7B84">
        <w:rPr>
          <w:rFonts w:cs="Tahoma"/>
          <w:szCs w:val="20"/>
          <w:lang w:val="it-IT"/>
        </w:rPr>
        <w:t xml:space="preserve"> si applicano all</w:t>
      </w:r>
      <w:r w:rsidR="006D573C">
        <w:rPr>
          <w:rFonts w:cs="Tahoma"/>
          <w:szCs w:val="20"/>
          <w:lang w:val="it-IT"/>
        </w:rPr>
        <w:t>’</w:t>
      </w:r>
      <w:r w:rsidRPr="00CE7B84">
        <w:rPr>
          <w:rFonts w:cs="Tahoma"/>
          <w:snapToGrid w:val="0"/>
          <w:lang w:val="it-IT"/>
        </w:rPr>
        <w:t>acquisto e all</w:t>
      </w:r>
      <w:r w:rsidR="006D573C">
        <w:rPr>
          <w:rFonts w:cs="Tahoma"/>
          <w:snapToGrid w:val="0"/>
          <w:lang w:val="it-IT"/>
        </w:rPr>
        <w:t>’</w:t>
      </w:r>
      <w:r w:rsidRPr="00CE7B84">
        <w:rPr>
          <w:rFonts w:cs="Tahoma"/>
          <w:snapToGrid w:val="0"/>
          <w:lang w:val="it-IT"/>
        </w:rPr>
        <w:t>utilizzo, da parte delle società, dei Servizi Online inclusi in Exchange Enterprise CAL with Services 2013.</w:t>
      </w:r>
    </w:p>
    <w:p w14:paraId="546FDC71" w14:textId="77777777" w:rsidR="00D70D2C" w:rsidRPr="00CE7B84" w:rsidRDefault="00D70D2C" w:rsidP="006374BC">
      <w:pPr>
        <w:ind w:left="540"/>
        <w:rPr>
          <w:rFonts w:cs="Tahoma"/>
          <w:lang w:val="it-IT"/>
        </w:rPr>
      </w:pPr>
    </w:p>
    <w:p w14:paraId="6268B1BE" w14:textId="77777777" w:rsidR="007B35CE" w:rsidRPr="00CE7B84" w:rsidRDefault="007B35CE" w:rsidP="006374BC">
      <w:pPr>
        <w:ind w:left="540"/>
        <w:rPr>
          <w:rFonts w:cs="Tahoma"/>
          <w:lang w:val="it-IT"/>
        </w:rPr>
      </w:pPr>
    </w:p>
    <w:p w14:paraId="6577A5EE" w14:textId="77777777" w:rsidR="00D70D2C" w:rsidRPr="00CE7B84" w:rsidRDefault="0085774C" w:rsidP="006374BC">
      <w:pPr>
        <w:pStyle w:val="Heading2"/>
        <w:ind w:left="270" w:hanging="270"/>
        <w:rPr>
          <w:rFonts w:ascii="Tahoma" w:hAnsi="Tahoma" w:cs="Tahoma"/>
          <w:lang w:val="it-IT"/>
        </w:rPr>
      </w:pPr>
      <w:bookmarkStart w:id="1221" w:name="_43_Exchange_Enterprise"/>
      <w:bookmarkStart w:id="1222" w:name="_44_Exchange_Online"/>
      <w:bookmarkStart w:id="1223" w:name="_48_Archiviazione_Exchange"/>
      <w:bookmarkStart w:id="1224" w:name="_Toc336338305"/>
      <w:bookmarkStart w:id="1225" w:name="_Toc377597851"/>
      <w:bookmarkStart w:id="1226" w:name="Srv_45ExchOnlineArchivingUserSL"/>
      <w:bookmarkEnd w:id="1221"/>
      <w:bookmarkEnd w:id="1222"/>
      <w:bookmarkEnd w:id="1223"/>
      <w:r w:rsidRPr="00CE7B84">
        <w:rPr>
          <w:rFonts w:ascii="Tahoma" w:hAnsi="Tahoma" w:cs="Tahoma"/>
          <w:color w:val="F26200"/>
          <w:sz w:val="20"/>
          <w:vertAlign w:val="superscript"/>
          <w:lang w:val="it-IT"/>
        </w:rPr>
        <w:t>48</w:t>
      </w:r>
      <w:r w:rsidRPr="00CE7B84">
        <w:rPr>
          <w:rFonts w:ascii="Tahoma" w:hAnsi="Tahoma" w:cs="Tahoma"/>
          <w:color w:val="F26200"/>
          <w:lang w:val="it-IT"/>
        </w:rPr>
        <w:t xml:space="preserve"> </w:t>
      </w:r>
      <w:r w:rsidRPr="00CE7B84">
        <w:rPr>
          <w:rFonts w:ascii="Tahoma" w:hAnsi="Tahoma" w:cs="Tahoma"/>
          <w:color w:val="F26200"/>
          <w:sz w:val="22"/>
          <w:lang w:val="it-IT"/>
        </w:rPr>
        <w:t>Archiviazione Exchange Online per Exchange Server (SL per Utente)</w:t>
      </w:r>
      <w:bookmarkEnd w:id="1224"/>
      <w:bookmarkEnd w:id="1225"/>
    </w:p>
    <w:bookmarkEnd w:id="1226"/>
    <w:p w14:paraId="3A25887B" w14:textId="77777777" w:rsidR="00D70D2C" w:rsidRPr="00CE7B84" w:rsidRDefault="00D70D2C" w:rsidP="006374BC">
      <w:pPr>
        <w:ind w:left="900"/>
        <w:rPr>
          <w:rFonts w:cs="Tahoma"/>
          <w:lang w:val="it-IT"/>
        </w:rPr>
      </w:pPr>
    </w:p>
    <w:p w14:paraId="4CF1BB89" w14:textId="77777777" w:rsidR="00D70D2C" w:rsidRPr="00AB276D" w:rsidRDefault="00D70D2C" w:rsidP="006374BC">
      <w:pPr>
        <w:pStyle w:val="ListParagraph"/>
        <w:rPr>
          <w:rFonts w:ascii="Tahoma" w:hAnsi="Tahoma" w:cs="Tahoma"/>
          <w:sz w:val="18"/>
          <w:szCs w:val="18"/>
          <w:lang w:val="it-IT"/>
        </w:rPr>
      </w:pPr>
      <w:r w:rsidRPr="00AB276D">
        <w:rPr>
          <w:rFonts w:ascii="Tahoma" w:hAnsi="Tahoma" w:cs="Tahoma"/>
          <w:color w:val="000000"/>
          <w:sz w:val="18"/>
          <w:szCs w:val="18"/>
          <w:lang w:val="it-IT"/>
        </w:rPr>
        <w:t>Archiviazione Exchange Online per Exchange Server è un servizio online che succede a Exchange Hosted Archive.</w:t>
      </w:r>
    </w:p>
    <w:p w14:paraId="70B46357" w14:textId="77777777" w:rsidR="00D70D2C" w:rsidRPr="00AB276D" w:rsidRDefault="00D70D2C" w:rsidP="006374BC">
      <w:pPr>
        <w:pStyle w:val="ListParagraph"/>
        <w:rPr>
          <w:rFonts w:ascii="Tahoma" w:hAnsi="Tahoma" w:cs="Tahoma"/>
          <w:sz w:val="18"/>
          <w:szCs w:val="18"/>
          <w:lang w:val="it-IT"/>
        </w:rPr>
      </w:pPr>
    </w:p>
    <w:p w14:paraId="5353E203" w14:textId="77777777" w:rsidR="00D70D2C" w:rsidRPr="00AB276D" w:rsidRDefault="00D70D2C" w:rsidP="006374BC">
      <w:pPr>
        <w:ind w:left="720"/>
        <w:rPr>
          <w:rFonts w:cs="Tahoma"/>
          <w:szCs w:val="18"/>
          <w:lang w:val="it-IT"/>
        </w:rPr>
      </w:pPr>
      <w:r w:rsidRPr="00AB276D">
        <w:rPr>
          <w:rFonts w:cs="Tahoma"/>
          <w:color w:val="000000"/>
          <w:szCs w:val="18"/>
          <w:lang w:val="it-IT"/>
        </w:rPr>
        <w:t>Qualora la società effettui il rinnovo passando da Exchange Hosted Archive ad Archiviazione Exchange Online per Exchange Server e non abbia ancora eseguito la migrazione ad Archiviazione Exchange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14:paraId="54126C06" w14:textId="77777777" w:rsidR="00B23BE6" w:rsidRPr="00AB276D" w:rsidRDefault="00B23BE6" w:rsidP="006374BC">
      <w:pPr>
        <w:ind w:left="720"/>
        <w:rPr>
          <w:rFonts w:cs="Tahoma"/>
          <w:szCs w:val="18"/>
          <w:lang w:val="it-IT"/>
        </w:rPr>
      </w:pPr>
    </w:p>
    <w:p w14:paraId="61C70156" w14:textId="77777777" w:rsidR="00B23BE6" w:rsidRPr="00CE7B84" w:rsidRDefault="00B23BE6" w:rsidP="006374BC">
      <w:pPr>
        <w:spacing w:after="60"/>
        <w:ind w:left="720"/>
        <w:rPr>
          <w:rFonts w:cs="Tahoma"/>
          <w:lang w:val="it-IT"/>
        </w:rPr>
      </w:pPr>
      <w:r w:rsidRPr="00CE7B84">
        <w:rPr>
          <w:rFonts w:eastAsia="Calibri" w:cs="Tahoma"/>
          <w:b/>
          <w:color w:val="000000"/>
          <w:szCs w:val="18"/>
          <w:lang w:val="it-IT"/>
        </w:rPr>
        <w:t>Community Cloud per Enti Pubblici (solo Stati Uniti)</w:t>
      </w:r>
    </w:p>
    <w:p w14:paraId="2A8B344F" w14:textId="77777777" w:rsidR="00B23BE6" w:rsidRPr="00CE7B84" w:rsidRDefault="00B23BE6" w:rsidP="006374BC">
      <w:pPr>
        <w:ind w:left="720"/>
        <w:rPr>
          <w:rFonts w:cs="Tahoma"/>
          <w:lang w:val="it-IT"/>
        </w:rPr>
      </w:pPr>
      <w:r w:rsidRPr="00CE7B84">
        <w:rPr>
          <w:rFonts w:eastAsia="Calibri" w:cs="Tahoma"/>
          <w:color w:val="000000"/>
          <w:szCs w:val="18"/>
          <w:lang w:val="it-IT"/>
        </w:rPr>
        <w:t>Alcuni servizi online della famiglia di prodotti Office 365 (incluso Archiviazione Exchange Online per Exchange Server) sono offerti come 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39627C0A" w14:textId="77777777" w:rsidR="00B23BE6" w:rsidRPr="00CE7B84" w:rsidRDefault="00B23BE6" w:rsidP="006374BC">
      <w:pPr>
        <w:ind w:left="720"/>
        <w:rPr>
          <w:rFonts w:cs="Tahoma"/>
          <w:lang w:val="it-IT"/>
        </w:rPr>
      </w:pPr>
    </w:p>
    <w:p w14:paraId="123D4E19" w14:textId="77777777" w:rsidR="00B23BE6" w:rsidRPr="00CE7B84" w:rsidRDefault="00B23BE6" w:rsidP="006374BC">
      <w:pPr>
        <w:ind w:left="720"/>
        <w:rPr>
          <w:rFonts w:cs="Tahoma"/>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di community cloud per enti pubblici non sono in questa fase idonei alla Prenotazione di Licenze e alle Transizioni.</w:t>
      </w:r>
    </w:p>
    <w:p w14:paraId="54E9CCFA" w14:textId="77777777" w:rsidR="005D484B" w:rsidRPr="00CE7B84" w:rsidRDefault="005D484B" w:rsidP="006374BC">
      <w:pPr>
        <w:rPr>
          <w:rFonts w:cs="Tahoma"/>
          <w:lang w:val="it-IT"/>
        </w:rPr>
      </w:pPr>
    </w:p>
    <w:p w14:paraId="28697FFE" w14:textId="77777777" w:rsidR="007B35CE" w:rsidRPr="00CE7B84" w:rsidRDefault="007B35CE" w:rsidP="006374BC">
      <w:pPr>
        <w:rPr>
          <w:rFonts w:cs="Tahoma"/>
          <w:lang w:val="it-IT"/>
        </w:rPr>
      </w:pPr>
    </w:p>
    <w:p w14:paraId="725FFFB3" w14:textId="77777777" w:rsidR="005D484B" w:rsidRPr="00CE7B84" w:rsidRDefault="00D629A3" w:rsidP="006374BC">
      <w:pPr>
        <w:pStyle w:val="Heading2"/>
        <w:keepNext/>
        <w:ind w:left="270" w:hanging="270"/>
        <w:rPr>
          <w:rFonts w:ascii="Tahoma" w:hAnsi="Tahoma" w:cs="Tahoma"/>
          <w:lang w:val="it-IT"/>
        </w:rPr>
      </w:pPr>
      <w:bookmarkStart w:id="1227" w:name="_47__Exchange"/>
      <w:bookmarkStart w:id="1228" w:name="_50__Exchange"/>
      <w:bookmarkStart w:id="1229" w:name="_49_Archiviazione_Exchange"/>
      <w:bookmarkStart w:id="1230" w:name="_Toc377597852"/>
      <w:bookmarkEnd w:id="1227"/>
      <w:bookmarkEnd w:id="1228"/>
      <w:bookmarkEnd w:id="1229"/>
      <w:r w:rsidRPr="00CE7B84">
        <w:rPr>
          <w:rFonts w:ascii="Tahoma" w:hAnsi="Tahoma" w:cs="Tahoma"/>
          <w:color w:val="F26200"/>
          <w:sz w:val="20"/>
          <w:vertAlign w:val="superscript"/>
          <w:lang w:val="it-IT"/>
        </w:rPr>
        <w:t>49</w:t>
      </w:r>
      <w:r w:rsidRPr="00CE7B84">
        <w:rPr>
          <w:rFonts w:ascii="Tahoma" w:hAnsi="Tahoma" w:cs="Tahoma"/>
          <w:color w:val="F26200"/>
          <w:lang w:val="it-IT"/>
        </w:rPr>
        <w:t xml:space="preserve"> </w:t>
      </w:r>
      <w:r w:rsidRPr="00CE7B84">
        <w:rPr>
          <w:rFonts w:ascii="Tahoma" w:hAnsi="Tahoma" w:cs="Tahoma"/>
          <w:color w:val="F26200"/>
          <w:sz w:val="22"/>
          <w:lang w:val="it-IT"/>
        </w:rPr>
        <w:t>Archiviazione Exchange Online per Exchange Server A (SL per Utente)</w:t>
      </w:r>
      <w:bookmarkEnd w:id="1230"/>
    </w:p>
    <w:p w14:paraId="67E15A5B" w14:textId="77777777" w:rsidR="005D484B" w:rsidRPr="00AB276D" w:rsidRDefault="005D484B" w:rsidP="006374BC">
      <w:pPr>
        <w:keepNext/>
        <w:ind w:left="900"/>
        <w:rPr>
          <w:rFonts w:cs="Tahoma"/>
          <w:szCs w:val="18"/>
          <w:lang w:val="it-IT"/>
        </w:rPr>
      </w:pPr>
    </w:p>
    <w:p w14:paraId="4B54374A" w14:textId="77777777" w:rsidR="00B23BE6" w:rsidRPr="00AB276D" w:rsidRDefault="005D484B" w:rsidP="00D51D7E">
      <w:pPr>
        <w:ind w:left="720"/>
        <w:rPr>
          <w:rFonts w:cs="Tahoma"/>
          <w:szCs w:val="18"/>
          <w:lang w:val="it-IT"/>
        </w:rPr>
      </w:pPr>
      <w:r w:rsidRPr="00AB276D">
        <w:rPr>
          <w:rFonts w:cs="Tahoma"/>
          <w:szCs w:val="18"/>
          <w:lang w:val="it-IT"/>
        </w:rPr>
        <w:t>Gli Istituti Didattici ai sensi dei contratti Enrollment for Education Solutions e Open Value Subscription per Education Solutions, autorizzati a ricevere l</w:t>
      </w:r>
      <w:r w:rsidR="006D573C" w:rsidRPr="00AB276D">
        <w:rPr>
          <w:rFonts w:cs="Tahoma"/>
          <w:szCs w:val="18"/>
          <w:lang w:val="it-IT"/>
        </w:rPr>
        <w:t>’</w:t>
      </w:r>
      <w:r w:rsidRPr="00AB276D">
        <w:rPr>
          <w:rFonts w:cs="Tahoma"/>
          <w:szCs w:val="18"/>
          <w:lang w:val="it-IT"/>
        </w:rPr>
        <w:t>Enterprise CAL Suite sulla base del numero dell</w:t>
      </w:r>
      <w:r w:rsidR="006D573C" w:rsidRPr="00AB276D">
        <w:rPr>
          <w:rFonts w:cs="Tahoma"/>
          <w:szCs w:val="18"/>
          <w:lang w:val="it-IT"/>
        </w:rPr>
        <w:t>’</w:t>
      </w:r>
      <w:r w:rsidRPr="00AB276D">
        <w:rPr>
          <w:rFonts w:cs="Tahoma"/>
          <w:szCs w:val="18"/>
          <w:lang w:val="it-IT"/>
        </w:rPr>
        <w:t>intera Organizzazione e del numero di Studenti, possono ottenere un numero corrispondente di SL per Utente per Archiviazione Exchange Online per Exchange Server A per tutti gli utenti che rientrano nel numero dell</w:t>
      </w:r>
      <w:r w:rsidR="006D573C" w:rsidRPr="00AB276D">
        <w:rPr>
          <w:rFonts w:cs="Tahoma"/>
          <w:szCs w:val="18"/>
          <w:lang w:val="it-IT"/>
        </w:rPr>
        <w:t>’</w:t>
      </w:r>
      <w:r w:rsidRPr="00AB276D">
        <w:rPr>
          <w:rFonts w:cs="Tahoma"/>
          <w:szCs w:val="18"/>
          <w:lang w:val="it-IT"/>
        </w:rPr>
        <w:t>intera Organizzazione e nel numero di Studenti. Le società dovranno fare riferimento alle note del prodotto nell</w:t>
      </w:r>
      <w:r w:rsidR="006D573C" w:rsidRPr="00AB276D">
        <w:rPr>
          <w:rFonts w:cs="Tahoma"/>
          <w:szCs w:val="18"/>
          <w:lang w:val="it-IT"/>
        </w:rPr>
        <w:t>’</w:t>
      </w:r>
      <w:r w:rsidRPr="00AB276D">
        <w:rPr>
          <w:rFonts w:cs="Tahoma"/>
          <w:szCs w:val="18"/>
          <w:lang w:val="it-IT"/>
        </w:rPr>
        <w:t>Enterprise CAL Suite per la modalità di erogazione.</w:t>
      </w:r>
    </w:p>
    <w:p w14:paraId="78D9F0BD" w14:textId="77777777" w:rsidR="00EC1F23" w:rsidRPr="00AB276D" w:rsidRDefault="00EC1F23" w:rsidP="006374BC">
      <w:pPr>
        <w:pStyle w:val="Heading2"/>
        <w:ind w:left="0"/>
        <w:rPr>
          <w:rFonts w:ascii="Tahoma" w:hAnsi="Tahoma" w:cs="Tahoma"/>
          <w:b w:val="0"/>
          <w:bCs/>
          <w:sz w:val="18"/>
          <w:szCs w:val="18"/>
          <w:lang w:val="it-IT"/>
        </w:rPr>
      </w:pPr>
    </w:p>
    <w:p w14:paraId="5BF58136" w14:textId="77777777" w:rsidR="00EC1F23" w:rsidRPr="00A376D7" w:rsidRDefault="00A560B6" w:rsidP="00895A89">
      <w:pPr>
        <w:pStyle w:val="Heading2"/>
        <w:ind w:left="245" w:hanging="245"/>
        <w:rPr>
          <w:rFonts w:ascii="Tahoma" w:hAnsi="Tahoma" w:cs="Tahoma"/>
        </w:rPr>
      </w:pPr>
      <w:bookmarkStart w:id="1231" w:name="_45_Exchange_Hosted"/>
      <w:bookmarkStart w:id="1232" w:name="_51_Exchange_Hosted"/>
      <w:bookmarkStart w:id="1233" w:name="_50_Exchange_Hosted"/>
      <w:bookmarkStart w:id="1234" w:name="_Toc336338306"/>
      <w:bookmarkStart w:id="1235" w:name="_Toc377597853"/>
      <w:bookmarkStart w:id="1236" w:name="Srv_44ExchHostArchiveandStorage"/>
      <w:bookmarkEnd w:id="1231"/>
      <w:bookmarkEnd w:id="1232"/>
      <w:bookmarkEnd w:id="1233"/>
      <w:r w:rsidRPr="00A376D7">
        <w:rPr>
          <w:rFonts w:ascii="Tahoma" w:hAnsi="Tahoma" w:cs="Tahoma"/>
          <w:color w:val="F26200"/>
          <w:sz w:val="20"/>
          <w:vertAlign w:val="superscript"/>
        </w:rPr>
        <w:lastRenderedPageBreak/>
        <w:t>50</w:t>
      </w:r>
      <w:r w:rsidRPr="00A376D7">
        <w:rPr>
          <w:rFonts w:ascii="Tahoma" w:hAnsi="Tahoma" w:cs="Tahoma"/>
          <w:color w:val="F26200"/>
        </w:rPr>
        <w:t xml:space="preserve"> </w:t>
      </w:r>
      <w:r w:rsidRPr="00A376D7">
        <w:rPr>
          <w:rFonts w:ascii="Tahoma" w:hAnsi="Tahoma" w:cs="Tahoma"/>
          <w:color w:val="F26200"/>
          <w:sz w:val="22"/>
        </w:rPr>
        <w:t>Exchange Hosted Archive (SL per Utente), Exchange Hosted Archive Extra Storage (SL Add-on)</w:t>
      </w:r>
      <w:bookmarkEnd w:id="1234"/>
      <w:bookmarkEnd w:id="1235"/>
      <w:r w:rsidRPr="00A376D7">
        <w:rPr>
          <w:rFonts w:ascii="Tahoma" w:hAnsi="Tahoma" w:cs="Tahoma"/>
          <w:color w:val="F26200"/>
          <w:sz w:val="22"/>
        </w:rPr>
        <w:t xml:space="preserve"> </w:t>
      </w:r>
      <w:bookmarkEnd w:id="1236"/>
    </w:p>
    <w:p w14:paraId="746AECE0" w14:textId="77777777" w:rsidR="00EC1F23" w:rsidRPr="00A376D7" w:rsidRDefault="00EC1F23" w:rsidP="006374BC">
      <w:pPr>
        <w:ind w:left="900"/>
        <w:rPr>
          <w:rFonts w:cs="Tahoma"/>
        </w:rPr>
      </w:pPr>
    </w:p>
    <w:p w14:paraId="450E3BAB" w14:textId="77777777" w:rsidR="00EC1F23" w:rsidRPr="00CE7B84" w:rsidRDefault="00EC1F23" w:rsidP="006374BC">
      <w:pPr>
        <w:spacing w:after="60"/>
        <w:ind w:left="720"/>
        <w:rPr>
          <w:rFonts w:cs="Tahoma"/>
          <w:lang w:val="it-IT"/>
        </w:rPr>
      </w:pPr>
      <w:r w:rsidRPr="00CE7B84">
        <w:rPr>
          <w:rFonts w:eastAsia="Calibri" w:cs="Tahoma"/>
          <w:b/>
          <w:bCs/>
          <w:iCs/>
          <w:color w:val="000000"/>
          <w:lang w:val="it-IT"/>
        </w:rPr>
        <w:t>Concessione di Licenza del 1 Maggio 2011 per Società Exchange Hosted Archive</w:t>
      </w:r>
      <w:r w:rsidRPr="00CE7B84">
        <w:rPr>
          <w:rFonts w:eastAsia="Calibri" w:cs="Tahoma"/>
          <w:b/>
          <w:iCs/>
          <w:color w:val="000000"/>
          <w:lang w:val="it-IT"/>
        </w:rPr>
        <w:t xml:space="preserve"> </w:t>
      </w:r>
    </w:p>
    <w:p w14:paraId="4E13F759" w14:textId="77777777" w:rsidR="00EC1F23" w:rsidRPr="00CE7B84" w:rsidRDefault="00EC1F23" w:rsidP="00AB276D">
      <w:pPr>
        <w:ind w:left="720"/>
        <w:rPr>
          <w:rFonts w:cs="Tahoma"/>
          <w:lang w:val="it-IT"/>
        </w:rPr>
      </w:pPr>
      <w:r w:rsidRPr="00CE7B84">
        <w:rPr>
          <w:rFonts w:eastAsia="Calibri" w:cs="Tahoma"/>
          <w:iCs/>
          <w:color w:val="000000"/>
          <w:lang w:val="it-IT"/>
        </w:rPr>
        <w:t>Alle società viene concessa un</w:t>
      </w:r>
      <w:r w:rsidR="006D573C">
        <w:rPr>
          <w:rFonts w:eastAsia="Calibri" w:cs="Tahoma"/>
          <w:iCs/>
          <w:color w:val="000000"/>
          <w:lang w:val="it-IT"/>
        </w:rPr>
        <w:t>’</w:t>
      </w:r>
      <w:r w:rsidRPr="00CE7B84">
        <w:rPr>
          <w:rFonts w:eastAsia="Calibri" w:cs="Tahoma"/>
          <w:iCs/>
          <w:color w:val="000000"/>
          <w:lang w:val="it-IT"/>
        </w:rPr>
        <w:t>ulteriore quantità di licenze (</w:t>
      </w:r>
      <w:r w:rsidR="00B620C9" w:rsidRPr="00CE7B84">
        <w:rPr>
          <w:rFonts w:eastAsia="Calibri" w:cs="Tahoma"/>
          <w:iCs/>
          <w:color w:val="000000"/>
          <w:lang w:val="it-IT"/>
        </w:rPr>
        <w:t>“</w:t>
      </w:r>
      <w:r w:rsidRPr="00CE7B84">
        <w:rPr>
          <w:rFonts w:eastAsia="Calibri" w:cs="Tahoma"/>
          <w:iCs/>
          <w:color w:val="000000"/>
          <w:lang w:val="it-IT"/>
        </w:rPr>
        <w:t>licenze gratuite</w:t>
      </w:r>
      <w:r w:rsidR="00B620C9" w:rsidRPr="00CE7B84">
        <w:rPr>
          <w:rFonts w:eastAsia="Calibri" w:cs="Tahoma"/>
          <w:iCs/>
          <w:color w:val="000000"/>
          <w:lang w:val="it-IT"/>
        </w:rPr>
        <w:t>”</w:t>
      </w:r>
      <w:r w:rsidRPr="00CE7B84">
        <w:rPr>
          <w:rFonts w:eastAsia="Calibri" w:cs="Tahoma"/>
          <w:iCs/>
          <w:color w:val="000000"/>
          <w:lang w:val="it-IT"/>
        </w:rPr>
        <w:t>) pari al 15% del numero delle</w:t>
      </w:r>
      <w:r w:rsidR="00D51D7E" w:rsidRPr="00CE7B84">
        <w:rPr>
          <w:rFonts w:eastAsia="Calibri" w:cs="Tahoma"/>
          <w:iCs/>
          <w:color w:val="000000"/>
          <w:lang w:val="it-IT"/>
        </w:rPr>
        <w:t> </w:t>
      </w:r>
      <w:r w:rsidRPr="00CE7B84">
        <w:rPr>
          <w:rFonts w:eastAsia="Calibri" w:cs="Tahoma"/>
          <w:iCs/>
          <w:color w:val="000000"/>
          <w:lang w:val="it-IT"/>
        </w:rPr>
        <w:t>licenze Exchange Hosted Archive (EHA) acquistate e attive in data 1 maggio 2011 (</w:t>
      </w:r>
      <w:r w:rsidR="00B620C9" w:rsidRPr="00CE7B84">
        <w:rPr>
          <w:rFonts w:eastAsia="Calibri" w:cs="Tahoma"/>
          <w:iCs/>
          <w:color w:val="000000"/>
          <w:lang w:val="it-IT"/>
        </w:rPr>
        <w:t>“</w:t>
      </w:r>
      <w:r w:rsidRPr="00CE7B84">
        <w:rPr>
          <w:rFonts w:eastAsia="Calibri" w:cs="Tahoma"/>
          <w:iCs/>
          <w:color w:val="000000"/>
          <w:lang w:val="it-IT"/>
        </w:rPr>
        <w:t>licenze</w:t>
      </w:r>
      <w:r w:rsidR="00245F24">
        <w:rPr>
          <w:rFonts w:eastAsia="Calibri" w:cs="Tahoma"/>
          <w:iCs/>
          <w:color w:val="000000"/>
          <w:lang w:val="it-IT"/>
        </w:rPr>
        <w:t> </w:t>
      </w:r>
      <w:r w:rsidRPr="00CE7B84">
        <w:rPr>
          <w:rFonts w:eastAsia="Calibri" w:cs="Tahoma"/>
          <w:iCs/>
          <w:color w:val="000000"/>
          <w:lang w:val="it-IT"/>
        </w:rPr>
        <w:t>qualificanti</w:t>
      </w:r>
      <w:r w:rsidR="00B620C9" w:rsidRPr="00CE7B84">
        <w:rPr>
          <w:rFonts w:eastAsia="Calibri" w:cs="Tahoma"/>
          <w:iCs/>
          <w:color w:val="000000"/>
          <w:lang w:val="it-IT"/>
        </w:rPr>
        <w:t>”</w:t>
      </w:r>
      <w:r w:rsidRPr="00CE7B84">
        <w:rPr>
          <w:rFonts w:eastAsia="Calibri" w:cs="Tahoma"/>
          <w:iCs/>
          <w:color w:val="000000"/>
          <w:lang w:val="it-IT"/>
        </w:rPr>
        <w:t>). Fintantoché le licenze qualificanti della società rimangono attive, le licenze gratuite rimarranno valide fino al termine della sottoscrizione che coinciderà con la migrazione della società da EHA a</w:t>
      </w:r>
      <w:r w:rsidR="00AB276D">
        <w:rPr>
          <w:rFonts w:eastAsia="Calibri" w:cs="Tahoma"/>
          <w:iCs/>
          <w:color w:val="000000"/>
          <w:lang w:val="it-IT"/>
        </w:rPr>
        <w:t> </w:t>
      </w:r>
      <w:r w:rsidRPr="00CE7B84">
        <w:rPr>
          <w:rFonts w:eastAsia="Calibri" w:cs="Tahoma"/>
          <w:iCs/>
          <w:color w:val="000000"/>
          <w:lang w:val="it-IT"/>
        </w:rPr>
        <w:t>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6D573C">
        <w:rPr>
          <w:rFonts w:eastAsia="Calibri" w:cs="Tahoma"/>
          <w:iCs/>
          <w:color w:val="000000"/>
          <w:lang w:val="it-IT"/>
        </w:rPr>
        <w:t>’</w:t>
      </w:r>
      <w:r w:rsidRPr="00CE7B84">
        <w:rPr>
          <w:rFonts w:eastAsia="Calibri" w:cs="Tahoma"/>
          <w:iCs/>
          <w:color w:val="000000"/>
          <w:lang w:val="it-IT"/>
        </w:rPr>
        <w:t xml:space="preserve">accesso a tale Servizio Online o che lo utilizzeranno. </w:t>
      </w:r>
    </w:p>
    <w:p w14:paraId="6F04DE35" w14:textId="77777777" w:rsidR="00BA1490" w:rsidRPr="00CE7B84" w:rsidRDefault="00BA1490" w:rsidP="006374BC">
      <w:pPr>
        <w:rPr>
          <w:rFonts w:cs="Tahoma"/>
          <w:lang w:val="it-IT"/>
        </w:rPr>
      </w:pPr>
    </w:p>
    <w:p w14:paraId="28CD7F08" w14:textId="77777777" w:rsidR="00EA6918" w:rsidRPr="00CE7B84" w:rsidRDefault="00EC1F23" w:rsidP="006374BC">
      <w:pPr>
        <w:spacing w:after="60"/>
        <w:ind w:left="720"/>
        <w:rPr>
          <w:rFonts w:cs="Tahoma"/>
          <w:lang w:val="it-IT"/>
        </w:rPr>
      </w:pPr>
      <w:r w:rsidRPr="00CE7B84">
        <w:rPr>
          <w:rFonts w:eastAsia="Calibri" w:cs="Tahoma"/>
          <w:b/>
          <w:bCs/>
          <w:iCs/>
          <w:color w:val="000000"/>
          <w:lang w:val="it-IT"/>
        </w:rPr>
        <w:t>Concessione di Licenza di Migrazione per Società Exchange Hosted Archive</w:t>
      </w:r>
    </w:p>
    <w:p w14:paraId="6E8F1F69" w14:textId="77777777" w:rsidR="00EC1F23" w:rsidRPr="00CE7B84" w:rsidRDefault="00EC1F23" w:rsidP="006374BC">
      <w:pPr>
        <w:ind w:left="720"/>
        <w:rPr>
          <w:rFonts w:cs="Tahoma"/>
          <w:lang w:val="it-IT"/>
        </w:rPr>
      </w:pPr>
      <w:r w:rsidRPr="00CE7B84">
        <w:rPr>
          <w:rFonts w:eastAsia="Calibri"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03B4E041" w14:textId="77777777" w:rsidR="00EC1F23" w:rsidRPr="00CE7B84" w:rsidRDefault="00EC1F23" w:rsidP="006374BC">
      <w:pPr>
        <w:ind w:left="720"/>
        <w:rPr>
          <w:rFonts w:cs="Tahoma"/>
          <w:lang w:val="it-IT"/>
        </w:rPr>
      </w:pPr>
    </w:p>
    <w:p w14:paraId="4D0BE0AC" w14:textId="77777777" w:rsidR="002512D3" w:rsidRPr="00CE7B84" w:rsidRDefault="00EC1F23" w:rsidP="006374BC">
      <w:pPr>
        <w:ind w:left="720"/>
        <w:rPr>
          <w:rFonts w:cs="Tahoma"/>
          <w:lang w:val="it-IT"/>
        </w:rPr>
      </w:pPr>
      <w:r w:rsidRPr="00CE7B84">
        <w:rPr>
          <w:rFonts w:eastAsia="Calibri" w:cs="Tahoma"/>
          <w:iCs/>
          <w:color w:val="000000"/>
          <w:lang w:val="it-IT"/>
        </w:rPr>
        <w:t>Le SL per Utente per Exchange Online Piano 2 concesse ai sensi di questa offerta di migrazione devono essere cedute all</w:t>
      </w:r>
      <w:r w:rsidR="006D573C">
        <w:rPr>
          <w:rFonts w:eastAsia="Calibri" w:cs="Tahoma"/>
          <w:iCs/>
          <w:color w:val="000000"/>
          <w:lang w:val="it-IT"/>
        </w:rPr>
        <w:t>’</w:t>
      </w:r>
      <w:r w:rsidRPr="00CE7B84">
        <w:rPr>
          <w:rFonts w:eastAsia="Calibri" w:cs="Tahoma"/>
          <w:iCs/>
          <w:color w:val="000000"/>
          <w:lang w:val="it-IT"/>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14:paraId="5BB71620" w14:textId="77777777" w:rsidR="00EC1F23" w:rsidRPr="00CE7B84" w:rsidRDefault="00EC1F23" w:rsidP="006374BC">
      <w:pPr>
        <w:rPr>
          <w:rFonts w:cs="Tahoma"/>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FB4E0E" w14:paraId="2AB8733A" w14:textId="77777777" w:rsidTr="00C066F9">
        <w:trPr>
          <w:jc w:val="center"/>
        </w:trPr>
        <w:tc>
          <w:tcPr>
            <w:tcW w:w="7740" w:type="dxa"/>
            <w:gridSpan w:val="2"/>
            <w:shd w:val="clear" w:color="auto" w:fill="FABF8F"/>
          </w:tcPr>
          <w:p w14:paraId="19D8BC31" w14:textId="77777777" w:rsidR="00EC1F23" w:rsidRPr="00CE7B84" w:rsidRDefault="00EC1F23" w:rsidP="006374BC">
            <w:pPr>
              <w:jc w:val="center"/>
              <w:rPr>
                <w:rFonts w:eastAsia="Calibri" w:cs="Tahoma"/>
                <w:b/>
                <w:iCs/>
                <w:color w:val="000000"/>
                <w:lang w:val="it-IT"/>
              </w:rPr>
            </w:pPr>
            <w:r w:rsidRPr="00CE7B84">
              <w:rPr>
                <w:rFonts w:eastAsia="Calibri" w:cs="Tahoma"/>
                <w:b/>
                <w:iCs/>
                <w:color w:val="000000"/>
                <w:lang w:val="it-IT"/>
              </w:rPr>
              <w:t>Concessione della Licenza di Migrazione</w:t>
            </w:r>
          </w:p>
        </w:tc>
      </w:tr>
      <w:tr w:rsidR="00EC1F23" w:rsidRPr="00A376D7" w14:paraId="41AC439F" w14:textId="77777777" w:rsidTr="00C066F9">
        <w:trPr>
          <w:jc w:val="center"/>
        </w:trPr>
        <w:tc>
          <w:tcPr>
            <w:tcW w:w="3960" w:type="dxa"/>
            <w:shd w:val="clear" w:color="auto" w:fill="auto"/>
          </w:tcPr>
          <w:p w14:paraId="0129403B" w14:textId="77777777" w:rsidR="00EC1F23" w:rsidRPr="00A376D7" w:rsidRDefault="00EC1F23" w:rsidP="006374BC">
            <w:pPr>
              <w:jc w:val="center"/>
              <w:rPr>
                <w:rFonts w:eastAsia="Calibri" w:cs="Tahoma"/>
                <w:iCs/>
                <w:color w:val="000000"/>
              </w:rPr>
            </w:pPr>
            <w:r w:rsidRPr="00A376D7">
              <w:rPr>
                <w:rFonts w:eastAsia="Calibri" w:cs="Tahoma"/>
                <w:iCs/>
                <w:color w:val="000000"/>
              </w:rPr>
              <w:t>Posizione della licenza qualificante</w:t>
            </w:r>
          </w:p>
        </w:tc>
        <w:tc>
          <w:tcPr>
            <w:tcW w:w="3780" w:type="dxa"/>
            <w:shd w:val="clear" w:color="auto" w:fill="auto"/>
          </w:tcPr>
          <w:p w14:paraId="2691C7D7" w14:textId="77777777" w:rsidR="00EC1F23" w:rsidRPr="00A376D7" w:rsidRDefault="00EC1F23" w:rsidP="006374BC">
            <w:pPr>
              <w:jc w:val="center"/>
              <w:rPr>
                <w:rFonts w:eastAsia="Calibri" w:cs="Tahoma"/>
                <w:iCs/>
                <w:color w:val="000000"/>
              </w:rPr>
            </w:pPr>
            <w:r w:rsidRPr="00A376D7">
              <w:rPr>
                <w:rFonts w:eastAsia="Calibri" w:cs="Tahoma"/>
                <w:iCs/>
                <w:color w:val="000000"/>
              </w:rPr>
              <w:t>Concessione di Licenza</w:t>
            </w:r>
          </w:p>
        </w:tc>
      </w:tr>
      <w:tr w:rsidR="00EC1F23" w:rsidRPr="00FB4E0E" w14:paraId="7D725DB4" w14:textId="77777777" w:rsidTr="00C066F9">
        <w:trPr>
          <w:jc w:val="center"/>
        </w:trPr>
        <w:tc>
          <w:tcPr>
            <w:tcW w:w="3960" w:type="dxa"/>
            <w:shd w:val="clear" w:color="auto" w:fill="auto"/>
          </w:tcPr>
          <w:p w14:paraId="08AAF8CE" w14:textId="77777777" w:rsidR="00EE53FF" w:rsidRPr="00CE7B84" w:rsidRDefault="00EE53FF" w:rsidP="006374BC">
            <w:pPr>
              <w:spacing w:before="60" w:after="60"/>
              <w:ind w:left="158"/>
              <w:rPr>
                <w:rFonts w:cs="Tahoma"/>
                <w:lang w:val="it-IT"/>
              </w:rPr>
            </w:pPr>
            <w:r w:rsidRPr="00CE7B84">
              <w:rPr>
                <w:rFonts w:eastAsia="Calibri" w:cs="Tahoma"/>
                <w:iCs/>
                <w:color w:val="000000"/>
                <w:lang w:val="it-IT"/>
              </w:rPr>
              <w:t>SL per Utente per EHA (utilizzato insieme a una CAL per Exchange on-premise)</w:t>
            </w:r>
          </w:p>
          <w:p w14:paraId="22179DF3" w14:textId="77777777" w:rsidR="00EC1F23" w:rsidRPr="00CE7B84" w:rsidRDefault="00EC1F23" w:rsidP="006374BC">
            <w:pPr>
              <w:spacing w:before="60" w:after="60"/>
              <w:ind w:left="158"/>
              <w:rPr>
                <w:rFonts w:cs="Tahoma"/>
                <w:lang w:val="it-IT"/>
              </w:rPr>
            </w:pPr>
            <w:r w:rsidRPr="00CE7B84">
              <w:rPr>
                <w:rFonts w:eastAsia="Calibri" w:cs="Tahoma"/>
                <w:iCs/>
                <w:color w:val="000000"/>
                <w:lang w:val="it-IT"/>
              </w:rPr>
              <w:t>SL per Utente per EHA (utilizzata insieme a SL per Utente per Exchange Online Standard, Exchange Online Plan</w:t>
            </w:r>
          </w:p>
          <w:p w14:paraId="7F134612" w14:textId="77777777" w:rsidR="00EC1F23" w:rsidRPr="00CE7B84" w:rsidRDefault="00EC1F23" w:rsidP="006374BC">
            <w:pPr>
              <w:spacing w:before="60" w:after="60"/>
              <w:ind w:left="158"/>
              <w:rPr>
                <w:rFonts w:eastAsia="Calibri" w:cs="Tahoma"/>
                <w:iCs/>
                <w:color w:val="000000"/>
                <w:lang w:val="it-IT"/>
              </w:rPr>
            </w:pPr>
            <w:r w:rsidRPr="00CE7B84">
              <w:rPr>
                <w:rFonts w:eastAsia="Calibri" w:cs="Tahoma"/>
                <w:iCs/>
                <w:color w:val="000000"/>
                <w:lang w:val="it-IT"/>
              </w:rPr>
              <w:t>2, BPOS Standard, Office 365 E1, BPOS Deskless, Exchange Online Deskless o Chiosco Exchange Online)</w:t>
            </w:r>
          </w:p>
        </w:tc>
        <w:tc>
          <w:tcPr>
            <w:tcW w:w="3780" w:type="dxa"/>
            <w:shd w:val="clear" w:color="auto" w:fill="auto"/>
          </w:tcPr>
          <w:p w14:paraId="217415BB" w14:textId="77777777" w:rsidR="00EC1F23" w:rsidRPr="00CE7B84" w:rsidRDefault="00EC1F23" w:rsidP="00742B05">
            <w:pPr>
              <w:numPr>
                <w:ilvl w:val="0"/>
                <w:numId w:val="45"/>
              </w:numPr>
              <w:spacing w:before="60" w:after="60"/>
              <w:rPr>
                <w:rFonts w:eastAsia="Calibri" w:cs="Tahoma"/>
                <w:iCs/>
                <w:color w:val="000000"/>
                <w:lang w:val="it-IT"/>
              </w:rPr>
            </w:pPr>
            <w:r w:rsidRPr="00CE7B84">
              <w:rPr>
                <w:rFonts w:eastAsia="Calibri" w:cs="Tahoma"/>
                <w:iCs/>
                <w:color w:val="000000"/>
                <w:lang w:val="it-IT"/>
              </w:rPr>
              <w:t>SL per Utente per Exchange Online Piano 2</w:t>
            </w:r>
          </w:p>
        </w:tc>
      </w:tr>
    </w:tbl>
    <w:p w14:paraId="2781BA21" w14:textId="77777777" w:rsidR="00D57009" w:rsidRPr="00CE7B84" w:rsidRDefault="00D57009" w:rsidP="006374BC">
      <w:pPr>
        <w:rPr>
          <w:rFonts w:cs="Tahoma"/>
          <w:lang w:val="it-IT"/>
        </w:rPr>
      </w:pPr>
    </w:p>
    <w:p w14:paraId="36CE41A8" w14:textId="77777777" w:rsidR="00DD39C7" w:rsidRPr="00CE7B84" w:rsidRDefault="00DD39C7" w:rsidP="006374BC">
      <w:pPr>
        <w:spacing w:after="60"/>
        <w:ind w:left="720"/>
        <w:rPr>
          <w:rFonts w:cs="Tahoma"/>
          <w:lang w:val="it-IT"/>
        </w:rPr>
      </w:pPr>
      <w:r w:rsidRPr="00CE7B84">
        <w:rPr>
          <w:rFonts w:cs="Tahoma"/>
          <w:b/>
          <w:color w:val="000000"/>
          <w:lang w:val="it-IT"/>
        </w:rPr>
        <w:t>L</w:t>
      </w:r>
      <w:r w:rsidR="006D573C">
        <w:rPr>
          <w:rFonts w:cs="Tahoma"/>
          <w:b/>
          <w:color w:val="000000"/>
          <w:lang w:val="it-IT"/>
        </w:rPr>
        <w:t>’</w:t>
      </w:r>
      <w:r w:rsidRPr="00CE7B84">
        <w:rPr>
          <w:rFonts w:cs="Tahoma"/>
          <w:b/>
          <w:color w:val="000000"/>
          <w:lang w:val="it-IT"/>
        </w:rPr>
        <w:t>Utilizzo Continuativo di Exchange Hosted Archive (EHA) con Sottoscrizioni Attive di Business Productivity Online Subscription (BPOS) e di Exchange Online Standard</w:t>
      </w:r>
    </w:p>
    <w:p w14:paraId="21B99051" w14:textId="77777777" w:rsidR="00DD39C7" w:rsidRPr="00CE7B84" w:rsidRDefault="00DD39C7" w:rsidP="006374BC">
      <w:pPr>
        <w:ind w:left="720"/>
        <w:rPr>
          <w:rFonts w:cs="Tahoma"/>
          <w:lang w:val="it-IT"/>
        </w:rPr>
      </w:pPr>
      <w:r w:rsidRPr="00CE7B84">
        <w:rPr>
          <w:rFonts w:cs="Tahoma"/>
          <w:iCs/>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AB7B90" w:rsidRPr="00CE7B84">
        <w:rPr>
          <w:rFonts w:cs="Tahoma"/>
          <w:iCs/>
          <w:color w:val="000000"/>
          <w:lang w:val="it-IT"/>
        </w:rPr>
        <w:t xml:space="preserve"> </w:t>
      </w:r>
      <w:r w:rsidRPr="00CE7B84">
        <w:rPr>
          <w:rFonts w:cs="Tahoma"/>
          <w:iCs/>
          <w:color w:val="000000"/>
          <w:lang w:val="it-IT"/>
        </w:rPr>
        <w:t>L</w:t>
      </w:r>
      <w:r w:rsidR="006D573C">
        <w:rPr>
          <w:rFonts w:cs="Tahoma"/>
          <w:iCs/>
          <w:color w:val="000000"/>
          <w:lang w:val="it-IT"/>
        </w:rPr>
        <w:t>’</w:t>
      </w:r>
      <w:r w:rsidRPr="00CE7B84">
        <w:rPr>
          <w:rFonts w:cs="Tahoma"/>
          <w:iCs/>
          <w:color w:val="000000"/>
          <w:lang w:val="it-IT"/>
        </w:rPr>
        <w:t xml:space="preserve">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w:t>
      </w:r>
      <w:r w:rsidR="00B620C9" w:rsidRPr="00CE7B84">
        <w:rPr>
          <w:rFonts w:cs="Tahoma"/>
          <w:iCs/>
          <w:color w:val="000000"/>
          <w:lang w:val="it-IT"/>
        </w:rPr>
        <w:t>“</w:t>
      </w:r>
      <w:r w:rsidRPr="00CE7B84">
        <w:rPr>
          <w:rFonts w:cs="Tahoma"/>
          <w:iCs/>
          <w:color w:val="000000"/>
          <w:lang w:val="it-IT"/>
        </w:rPr>
        <w:t>Subscription</w:t>
      </w:r>
      <w:r w:rsidR="00B620C9" w:rsidRPr="00CE7B84">
        <w:rPr>
          <w:rFonts w:cs="Tahoma"/>
          <w:iCs/>
          <w:color w:val="000000"/>
          <w:lang w:val="it-IT"/>
        </w:rPr>
        <w:t>”</w:t>
      </w:r>
      <w:r w:rsidRPr="00CE7B84">
        <w:rPr>
          <w:rFonts w:cs="Tahoma"/>
          <w:iCs/>
          <w:color w:val="000000"/>
          <w:lang w:val="it-IT"/>
        </w:rPr>
        <w:t xml:space="preserve"> per utente o dispositivo EHA temporanea per ciascuna delle loro licenze </w:t>
      </w:r>
      <w:r w:rsidR="00B620C9" w:rsidRPr="00CE7B84">
        <w:rPr>
          <w:rFonts w:cs="Tahoma"/>
          <w:iCs/>
          <w:color w:val="000000"/>
          <w:lang w:val="it-IT"/>
        </w:rPr>
        <w:t>“</w:t>
      </w:r>
      <w:r w:rsidRPr="00CE7B84">
        <w:rPr>
          <w:rFonts w:cs="Tahoma"/>
          <w:iCs/>
          <w:color w:val="000000"/>
          <w:lang w:val="it-IT"/>
        </w:rPr>
        <w:t>Subscription</w:t>
      </w:r>
      <w:r w:rsidR="00B620C9" w:rsidRPr="00CE7B84">
        <w:rPr>
          <w:rFonts w:cs="Tahoma"/>
          <w:iCs/>
          <w:color w:val="000000"/>
          <w:lang w:val="it-IT"/>
        </w:rPr>
        <w:t>”</w:t>
      </w:r>
      <w:r w:rsidRPr="00CE7B84">
        <w:rPr>
          <w:rFonts w:cs="Tahoma"/>
          <w:iCs/>
          <w:color w:val="000000"/>
          <w:lang w:val="it-IT"/>
        </w:rPr>
        <w:t xml:space="preserve"> per utente o dispositivo EHA in scadenza. Tali licenze </w:t>
      </w:r>
      <w:r w:rsidR="00B620C9" w:rsidRPr="00CE7B84">
        <w:rPr>
          <w:rFonts w:cs="Tahoma"/>
          <w:iCs/>
          <w:color w:val="000000"/>
          <w:lang w:val="it-IT"/>
        </w:rPr>
        <w:t>“</w:t>
      </w:r>
      <w:r w:rsidRPr="00CE7B84">
        <w:rPr>
          <w:rFonts w:cs="Tahoma"/>
          <w:iCs/>
          <w:color w:val="000000"/>
          <w:lang w:val="it-IT"/>
        </w:rPr>
        <w:t>Subscription</w:t>
      </w:r>
      <w:r w:rsidR="00B620C9" w:rsidRPr="00CE7B84">
        <w:rPr>
          <w:rFonts w:cs="Tahoma"/>
          <w:iCs/>
          <w:color w:val="000000"/>
          <w:lang w:val="it-IT"/>
        </w:rPr>
        <w:t>”</w:t>
      </w:r>
      <w:r w:rsidRPr="00CE7B84">
        <w:rPr>
          <w:rFonts w:cs="Tahoma"/>
          <w:iCs/>
          <w:color w:val="000000"/>
          <w:lang w:val="it-IT"/>
        </w:rPr>
        <w:t xml:space="preserve"> per utente o dispositivo EHA temporanee potranno essere cedute solo agli utenti e ai dispositivi ai quali vengono cedute licenze per BPOS o Exchange Online Standard.</w:t>
      </w:r>
      <w:r w:rsidR="00AB7B90" w:rsidRPr="00CE7B84">
        <w:rPr>
          <w:rFonts w:cs="Tahoma"/>
          <w:iCs/>
          <w:color w:val="000000"/>
          <w:lang w:val="it-IT"/>
        </w:rPr>
        <w:t xml:space="preserve"> </w:t>
      </w:r>
      <w:r w:rsidRPr="00CE7B84">
        <w:rPr>
          <w:rFonts w:cs="Tahoma"/>
          <w:iCs/>
          <w:color w:val="000000"/>
          <w:lang w:val="it-IT"/>
        </w:rPr>
        <w:t>EHA viene concesso in licenza com</w:t>
      </w:r>
      <w:r w:rsidR="006D573C">
        <w:rPr>
          <w:rFonts w:cs="Tahoma"/>
          <w:iCs/>
          <w:color w:val="000000"/>
          <w:lang w:val="it-IT"/>
        </w:rPr>
        <w:t>’</w:t>
      </w:r>
      <w:r w:rsidRPr="00CE7B84">
        <w:rPr>
          <w:rFonts w:cs="Tahoma"/>
          <w:iCs/>
          <w:color w:val="000000"/>
          <w:lang w:val="it-IT"/>
        </w:rPr>
        <w:t>è, senza alcun tipo di garanzia.</w:t>
      </w:r>
      <w:r w:rsidR="00AB7B90" w:rsidRPr="00CE7B84">
        <w:rPr>
          <w:rFonts w:cs="Tahoma"/>
          <w:iCs/>
          <w:color w:val="000000"/>
          <w:lang w:val="it-IT"/>
        </w:rPr>
        <w:t xml:space="preserve"> </w:t>
      </w:r>
    </w:p>
    <w:p w14:paraId="66E23570" w14:textId="77777777" w:rsidR="00DD39C7" w:rsidRPr="00CE7B84" w:rsidRDefault="00DD39C7" w:rsidP="006374BC">
      <w:pPr>
        <w:ind w:left="720"/>
        <w:rPr>
          <w:rFonts w:cs="Tahoma"/>
          <w:lang w:val="it-IT"/>
        </w:rPr>
      </w:pPr>
    </w:p>
    <w:p w14:paraId="0F28E481" w14:textId="77777777" w:rsidR="00023FE7" w:rsidRPr="00CE7B84" w:rsidRDefault="00023FE7" w:rsidP="006374BC">
      <w:pPr>
        <w:pStyle w:val="Heading2"/>
        <w:rPr>
          <w:rFonts w:ascii="Tahoma" w:hAnsi="Tahoma" w:cs="Tahoma"/>
          <w:lang w:val="it-IT"/>
        </w:rPr>
      </w:pPr>
    </w:p>
    <w:p w14:paraId="2ED2E209" w14:textId="77777777" w:rsidR="00827D38" w:rsidRPr="00CE7B84" w:rsidRDefault="00A560B6" w:rsidP="006374BC">
      <w:pPr>
        <w:pStyle w:val="Heading2"/>
        <w:ind w:left="0"/>
        <w:rPr>
          <w:rFonts w:ascii="Tahoma" w:hAnsi="Tahoma" w:cs="Tahoma"/>
          <w:lang w:val="sv-SE"/>
        </w:rPr>
      </w:pPr>
      <w:bookmarkStart w:id="1237" w:name="_46_Exchange_Hosted"/>
      <w:bookmarkStart w:id="1238" w:name="_52_Exchange_Hosted"/>
      <w:bookmarkStart w:id="1239" w:name="_Toc336338307"/>
      <w:bookmarkStart w:id="1240" w:name="_Toc377597854"/>
      <w:bookmarkStart w:id="1241" w:name="Srv_39ExchangeOnDeskWork"/>
      <w:bookmarkEnd w:id="1237"/>
      <w:bookmarkEnd w:id="1238"/>
      <w:r w:rsidRPr="00CE7B84">
        <w:rPr>
          <w:rFonts w:ascii="Tahoma" w:hAnsi="Tahoma" w:cs="Tahoma"/>
          <w:color w:val="E25B00"/>
          <w:sz w:val="22"/>
          <w:szCs w:val="22"/>
          <w:vertAlign w:val="superscript"/>
          <w:lang w:val="sv-SE"/>
        </w:rPr>
        <w:t>51</w:t>
      </w:r>
      <w:r w:rsidRPr="00AB276D">
        <w:rPr>
          <w:rFonts w:ascii="Tahoma" w:hAnsi="Tahoma" w:cs="Tahoma"/>
          <w:sz w:val="22"/>
          <w:szCs w:val="22"/>
          <w:lang w:val="sv-SE"/>
        </w:rPr>
        <w:t xml:space="preserve"> </w:t>
      </w:r>
      <w:r w:rsidRPr="00CE7B84">
        <w:rPr>
          <w:rFonts w:ascii="Tahoma" w:hAnsi="Tahoma" w:cs="Tahoma"/>
          <w:color w:val="F66400"/>
          <w:sz w:val="22"/>
          <w:szCs w:val="22"/>
          <w:lang w:val="sv-SE"/>
        </w:rPr>
        <w:t>Exchange Hosted Encryption (SL per Utente)</w:t>
      </w:r>
      <w:bookmarkEnd w:id="1239"/>
      <w:bookmarkEnd w:id="1240"/>
    </w:p>
    <w:p w14:paraId="6B363D72" w14:textId="77777777" w:rsidR="00827D38" w:rsidRPr="00CE7B84" w:rsidRDefault="00827D38" w:rsidP="006374BC">
      <w:pPr>
        <w:ind w:left="900"/>
        <w:rPr>
          <w:rFonts w:cs="Tahoma"/>
          <w:lang w:val="sv-SE"/>
        </w:rPr>
      </w:pPr>
    </w:p>
    <w:p w14:paraId="1AE037E0" w14:textId="77777777" w:rsidR="00827D38" w:rsidRPr="00CE7B84" w:rsidRDefault="00827D38" w:rsidP="006374BC">
      <w:pPr>
        <w:ind w:left="720"/>
        <w:rPr>
          <w:rFonts w:cs="Tahoma"/>
          <w:lang w:val="it-IT"/>
        </w:rPr>
      </w:pPr>
      <w:r w:rsidRPr="00CE7B84">
        <w:rPr>
          <w:rFonts w:cs="Tahoma"/>
          <w:lang w:val="it-IT"/>
        </w:rPr>
        <w:t>Le società dovrebbero utilizzare la stessa iscrizione del contratto Select attivo, l</w:t>
      </w:r>
      <w:r w:rsidR="006D573C">
        <w:rPr>
          <w:rFonts w:cs="Tahoma"/>
          <w:lang w:val="it-IT"/>
        </w:rPr>
        <w:t>’</w:t>
      </w:r>
      <w:r w:rsidRPr="00CE7B84">
        <w:rPr>
          <w:rFonts w:cs="Tahoma"/>
          <w:lang w:val="it-IT"/>
        </w:rPr>
        <w:t>iscrizione del contratto Enterprise o il contratto Open Value per effettuare ordini successivamente all</w:t>
      </w:r>
      <w:r w:rsidR="006D573C">
        <w:rPr>
          <w:rFonts w:cs="Tahoma"/>
          <w:lang w:val="it-IT"/>
        </w:rPr>
        <w:t>’</w:t>
      </w:r>
      <w:r w:rsidRPr="00CE7B84">
        <w:rPr>
          <w:rFonts w:cs="Tahoma"/>
          <w:lang w:val="it-IT"/>
        </w:rPr>
        <w:t>ordine iniziale.</w:t>
      </w:r>
    </w:p>
    <w:p w14:paraId="26CC50C9" w14:textId="77777777" w:rsidR="00827D38" w:rsidRPr="00CE7B84" w:rsidRDefault="00827D38" w:rsidP="006374BC">
      <w:pPr>
        <w:ind w:left="720"/>
        <w:rPr>
          <w:rFonts w:cs="Tahoma"/>
          <w:lang w:val="it-IT"/>
        </w:rPr>
      </w:pPr>
    </w:p>
    <w:p w14:paraId="074402A5" w14:textId="77777777" w:rsidR="00827D38" w:rsidRPr="00CE7B84" w:rsidRDefault="00827D38" w:rsidP="00D51D7E">
      <w:pPr>
        <w:ind w:left="720"/>
        <w:rPr>
          <w:rFonts w:cs="Tahoma"/>
          <w:lang w:val="it-IT"/>
        </w:rPr>
      </w:pPr>
      <w:r w:rsidRPr="00CE7B84">
        <w:rPr>
          <w:rFonts w:cs="Tahoma"/>
          <w:lang w:val="it-IT"/>
        </w:rPr>
        <w:t>Fare riferimento all</w:t>
      </w:r>
      <w:r w:rsidR="006D573C">
        <w:rPr>
          <w:rFonts w:cs="Tahoma"/>
          <w:lang w:val="it-IT"/>
        </w:rPr>
        <w:t>’</w:t>
      </w:r>
      <w:hyperlink w:anchor="_Section_10_–" w:history="1">
        <w:r w:rsidRPr="00CE7B84">
          <w:rPr>
            <w:rStyle w:val="Hyperlink"/>
            <w:rFonts w:cs="Tahoma"/>
            <w:lang w:val="it-IT"/>
          </w:rPr>
          <w:t>Articolo 10</w:t>
        </w:r>
      </w:hyperlink>
      <w:r w:rsidRPr="00CE7B84">
        <w:rPr>
          <w:rFonts w:cs="Tahoma"/>
          <w:lang w:val="it-IT"/>
        </w:rPr>
        <w:t xml:space="preserve"> per i prezzi dei servizi online e le condizioni di pagamento.</w:t>
      </w:r>
    </w:p>
    <w:p w14:paraId="57261C54" w14:textId="77777777" w:rsidR="00023FE7" w:rsidRPr="00CE7B84" w:rsidRDefault="00A560B6" w:rsidP="006374BC">
      <w:pPr>
        <w:pStyle w:val="Heading3"/>
        <w:rPr>
          <w:rFonts w:ascii="Tahoma" w:hAnsi="Tahoma" w:cs="Tahoma"/>
          <w:lang w:val="it-IT"/>
        </w:rPr>
      </w:pPr>
      <w:bookmarkStart w:id="1242" w:name="_50_Exchange_Online"/>
      <w:bookmarkStart w:id="1243" w:name="_53_Exchange_Online"/>
      <w:bookmarkStart w:id="1244" w:name="_52_Chiosco_Exchange"/>
      <w:bookmarkStart w:id="1245" w:name="_Toc336338308"/>
      <w:bookmarkStart w:id="1246" w:name="_Toc377597855"/>
      <w:bookmarkStart w:id="1247" w:name="Srv_40ExchangeOnDeskWork"/>
      <w:bookmarkStart w:id="1248" w:name="Srv_45ExchangeOnDeskWork"/>
      <w:bookmarkEnd w:id="1242"/>
      <w:bookmarkEnd w:id="1243"/>
      <w:bookmarkEnd w:id="1244"/>
      <w:r w:rsidRPr="00CE7B84">
        <w:rPr>
          <w:rFonts w:ascii="Tahoma" w:hAnsi="Tahoma" w:cs="Tahoma"/>
          <w:caps/>
          <w:color w:val="F66400"/>
          <w:sz w:val="22"/>
          <w:vertAlign w:val="superscript"/>
          <w:lang w:val="it-IT"/>
        </w:rPr>
        <w:lastRenderedPageBreak/>
        <w:t>52</w:t>
      </w:r>
      <w:r w:rsidRPr="00CE7B84">
        <w:rPr>
          <w:rFonts w:ascii="Tahoma" w:hAnsi="Tahoma" w:cs="Tahoma"/>
          <w:color w:val="F66400"/>
          <w:sz w:val="22"/>
          <w:lang w:val="it-IT"/>
        </w:rPr>
        <w:t xml:space="preserve"> Chiosco Exchange Online (SL per Utente)</w:t>
      </w:r>
      <w:bookmarkEnd w:id="1245"/>
      <w:bookmarkEnd w:id="1246"/>
    </w:p>
    <w:bookmarkEnd w:id="1241"/>
    <w:bookmarkEnd w:id="1247"/>
    <w:bookmarkEnd w:id="1248"/>
    <w:p w14:paraId="6C1998AE" w14:textId="77777777" w:rsidR="00023FE7" w:rsidRPr="00CE7B84" w:rsidRDefault="00023FE7" w:rsidP="006374BC">
      <w:pPr>
        <w:pStyle w:val="EndnoteText"/>
        <w:rPr>
          <w:rFonts w:ascii="Tahoma" w:hAnsi="Tahoma" w:cs="Tahoma"/>
          <w:lang w:val="it-IT"/>
        </w:rPr>
      </w:pPr>
    </w:p>
    <w:p w14:paraId="2D034712" w14:textId="77777777" w:rsidR="00040ADC" w:rsidRPr="00CE7B84" w:rsidRDefault="00040ADC" w:rsidP="006374BC">
      <w:pPr>
        <w:ind w:left="720"/>
        <w:rPr>
          <w:rFonts w:cs="Tahoma"/>
          <w:lang w:val="it-IT"/>
        </w:rPr>
      </w:pPr>
      <w:r w:rsidRPr="00CE7B84">
        <w:rPr>
          <w:rFonts w:cs="Tahoma"/>
          <w:color w:val="000000"/>
          <w:szCs w:val="18"/>
          <w:lang w:val="it-IT"/>
        </w:rPr>
        <w:t>Nonostante quanto diversamente stabilito nei contratti di licenza delle società, gli utenti qualificati non includono gli utenti titolari di licenza Chiosco Exchange Online.</w:t>
      </w:r>
    </w:p>
    <w:p w14:paraId="71CA3AC1" w14:textId="77777777" w:rsidR="00040ADC" w:rsidRPr="00CE7B84" w:rsidRDefault="00040ADC" w:rsidP="006374BC">
      <w:pPr>
        <w:ind w:left="720"/>
        <w:rPr>
          <w:rFonts w:cs="Tahoma"/>
          <w:lang w:val="it-IT"/>
        </w:rPr>
      </w:pPr>
    </w:p>
    <w:p w14:paraId="763CE74F" w14:textId="77777777" w:rsidR="00040ADC" w:rsidRPr="00CE7B84" w:rsidRDefault="00040ADC" w:rsidP="006374BC">
      <w:pPr>
        <w:ind w:left="720"/>
        <w:rPr>
          <w:rFonts w:cs="Tahoma"/>
          <w:lang w:val="it-IT"/>
        </w:rPr>
      </w:pPr>
      <w:r w:rsidRPr="00CE7B84">
        <w:rPr>
          <w:rFonts w:cs="Tahoma"/>
          <w:color w:val="000000"/>
          <w:szCs w:val="18"/>
          <w:lang w:val="it-IT"/>
        </w:rPr>
        <w:t>Il Chiosco Exchange Online era precedentemente noto come Exchange Online Deskless Worker.</w:t>
      </w:r>
    </w:p>
    <w:p w14:paraId="1982C2CE" w14:textId="77777777" w:rsidR="00352135" w:rsidRPr="00CE7B84" w:rsidRDefault="00352135" w:rsidP="006374BC">
      <w:pPr>
        <w:ind w:left="720"/>
        <w:rPr>
          <w:rFonts w:cs="Tahoma"/>
          <w:lang w:val="it-IT"/>
        </w:rPr>
      </w:pPr>
    </w:p>
    <w:p w14:paraId="48780B1D" w14:textId="77777777" w:rsidR="00702931" w:rsidRPr="00CE7B84" w:rsidRDefault="00702931" w:rsidP="006374BC">
      <w:pPr>
        <w:spacing w:after="60"/>
        <w:ind w:left="720"/>
        <w:rPr>
          <w:rFonts w:cs="Tahoma"/>
          <w:lang w:val="it-IT"/>
        </w:rPr>
      </w:pPr>
      <w:r w:rsidRPr="00CE7B84">
        <w:rPr>
          <w:rFonts w:eastAsia="Calibri" w:cs="Tahoma"/>
          <w:b/>
          <w:color w:val="000000"/>
          <w:szCs w:val="18"/>
          <w:lang w:val="it-IT"/>
        </w:rPr>
        <w:t>Community Cloud per Enti Pubblici (solo Stati Uniti)</w:t>
      </w:r>
    </w:p>
    <w:p w14:paraId="404F2CCE" w14:textId="77777777" w:rsidR="00702931" w:rsidRPr="00CE7B84" w:rsidRDefault="00702931" w:rsidP="00D51D7E">
      <w:pPr>
        <w:ind w:left="720"/>
        <w:rPr>
          <w:rFonts w:cs="Tahoma"/>
          <w:lang w:val="it-IT"/>
        </w:rPr>
      </w:pPr>
      <w:r w:rsidRPr="00CE7B84">
        <w:rPr>
          <w:rFonts w:eastAsia="Calibri" w:cs="Tahoma"/>
          <w:color w:val="000000"/>
          <w:szCs w:val="18"/>
          <w:lang w:val="it-IT"/>
        </w:rPr>
        <w:t>Alcuni servizi online della famiglia di prodotti Office 365 (incluso Chiosco Exchange Online) sono offerti come</w:t>
      </w:r>
      <w:r w:rsidR="00D51D7E" w:rsidRPr="00CE7B84">
        <w:rPr>
          <w:rFonts w:eastAsia="Calibri" w:cs="Tahoma"/>
          <w:color w:val="000000"/>
          <w:szCs w:val="18"/>
          <w:lang w:val="it-IT"/>
        </w:rPr>
        <w:t> </w:t>
      </w:r>
      <w:r w:rsidRPr="00CE7B84">
        <w:rPr>
          <w:rFonts w:eastAsia="Calibri" w:cs="Tahoma"/>
          <w:color w:val="000000"/>
          <w:szCs w:val="18"/>
          <w:lang w:val="it-IT"/>
        </w:rPr>
        <w:t>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3876A970" w14:textId="77777777" w:rsidR="00702931" w:rsidRPr="00CE7B84" w:rsidRDefault="00702931" w:rsidP="006374BC">
      <w:pPr>
        <w:ind w:left="720"/>
        <w:rPr>
          <w:rFonts w:cs="Tahoma"/>
          <w:lang w:val="it-IT"/>
        </w:rPr>
      </w:pPr>
    </w:p>
    <w:p w14:paraId="3B4EF5EB" w14:textId="77777777" w:rsidR="00702931" w:rsidRPr="00CE7B84" w:rsidRDefault="00702931" w:rsidP="006374BC">
      <w:pPr>
        <w:ind w:left="720"/>
        <w:rPr>
          <w:rFonts w:cs="Tahoma"/>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r w:rsidR="00AB7B90" w:rsidRPr="00CE7B84">
        <w:rPr>
          <w:rFonts w:eastAsia="Calibri" w:cs="Tahoma"/>
          <w:color w:val="000000"/>
          <w:szCs w:val="18"/>
          <w:lang w:val="it-IT"/>
        </w:rPr>
        <w:t xml:space="preserve"> </w:t>
      </w:r>
    </w:p>
    <w:p w14:paraId="5F3D161B" w14:textId="77777777" w:rsidR="00023FE7" w:rsidRPr="007227FB" w:rsidRDefault="00023FE7" w:rsidP="006374BC">
      <w:pPr>
        <w:pStyle w:val="Heading2"/>
        <w:rPr>
          <w:rFonts w:ascii="Tahoma" w:hAnsi="Tahoma" w:cs="Tahoma"/>
          <w:b w:val="0"/>
          <w:bCs/>
          <w:sz w:val="18"/>
          <w:szCs w:val="18"/>
          <w:lang w:val="it-IT"/>
        </w:rPr>
      </w:pPr>
      <w:bookmarkStart w:id="1249" w:name="Srv_41ExchangeSvr07EntCAL"/>
    </w:p>
    <w:p w14:paraId="4585EC90" w14:textId="77777777" w:rsidR="00C066F9" w:rsidRPr="007227FB" w:rsidRDefault="00C066F9" w:rsidP="006374BC">
      <w:pPr>
        <w:ind w:left="720"/>
        <w:rPr>
          <w:rFonts w:cs="Tahoma"/>
          <w:bCs/>
          <w:szCs w:val="18"/>
          <w:lang w:val="it-IT"/>
        </w:rPr>
      </w:pPr>
    </w:p>
    <w:p w14:paraId="3DD13996" w14:textId="77777777" w:rsidR="00371299" w:rsidRPr="00CE7B84" w:rsidRDefault="00A560B6" w:rsidP="006374BC">
      <w:pPr>
        <w:pStyle w:val="Heading3"/>
        <w:rPr>
          <w:rFonts w:ascii="Tahoma" w:hAnsi="Tahoma" w:cs="Tahoma"/>
          <w:lang w:val="it-IT"/>
        </w:rPr>
      </w:pPr>
      <w:bookmarkStart w:id="1250" w:name="_48_Exchange_Online"/>
      <w:bookmarkStart w:id="1251" w:name="_54_Exchange_Online"/>
      <w:bookmarkStart w:id="1252" w:name="_55Exchange_Online_Plan"/>
      <w:bookmarkStart w:id="1253" w:name="_Toc336338309"/>
      <w:bookmarkStart w:id="1254" w:name="_Toc377597856"/>
      <w:bookmarkStart w:id="1255" w:name="Srv_46ExhangeOnlinePlan1"/>
      <w:bookmarkStart w:id="1256" w:name="Srv_42ExchangeSvr2010EntCAL"/>
      <w:bookmarkStart w:id="1257" w:name="Srv_47ExchangeSvr2010EntCAL"/>
      <w:bookmarkEnd w:id="1250"/>
      <w:bookmarkEnd w:id="1251"/>
      <w:bookmarkEnd w:id="1252"/>
      <w:r w:rsidRPr="00CE7B84">
        <w:rPr>
          <w:rFonts w:ascii="Tahoma" w:hAnsi="Tahoma" w:cs="Tahoma"/>
          <w:caps/>
          <w:color w:val="F66400"/>
          <w:sz w:val="22"/>
          <w:szCs w:val="22"/>
          <w:vertAlign w:val="superscript"/>
          <w:lang w:val="it-IT"/>
        </w:rPr>
        <w:t>53</w:t>
      </w:r>
      <w:r w:rsidRPr="00AB276D">
        <w:rPr>
          <w:rFonts w:ascii="Tahoma" w:hAnsi="Tahoma" w:cs="Tahoma"/>
          <w:caps/>
          <w:color w:val="F66400"/>
          <w:sz w:val="22"/>
          <w:szCs w:val="22"/>
          <w:lang w:val="it-IT"/>
        </w:rPr>
        <w:t xml:space="preserve"> </w:t>
      </w:r>
      <w:r w:rsidRPr="00CE7B84">
        <w:rPr>
          <w:rFonts w:ascii="Tahoma" w:hAnsi="Tahoma" w:cs="Tahoma"/>
          <w:color w:val="F66400"/>
          <w:sz w:val="22"/>
          <w:szCs w:val="22"/>
          <w:lang w:val="it-IT"/>
        </w:rPr>
        <w:t>Exchange Online Piano 1</w:t>
      </w:r>
      <w:bookmarkEnd w:id="1253"/>
      <w:bookmarkEnd w:id="1254"/>
    </w:p>
    <w:bookmarkEnd w:id="1255"/>
    <w:p w14:paraId="1E9B1133" w14:textId="77777777" w:rsidR="00371299" w:rsidRPr="00CE7B84" w:rsidRDefault="00371299" w:rsidP="006374BC">
      <w:pPr>
        <w:outlineLvl w:val="2"/>
        <w:rPr>
          <w:rFonts w:cs="Tahoma"/>
          <w:lang w:val="it-IT"/>
        </w:rPr>
      </w:pPr>
    </w:p>
    <w:p w14:paraId="3DEFA5F9" w14:textId="77777777" w:rsidR="00371299" w:rsidRPr="00CE7B84" w:rsidRDefault="00371299" w:rsidP="006374BC">
      <w:pPr>
        <w:ind w:left="720"/>
        <w:contextualSpacing/>
        <w:rPr>
          <w:rFonts w:cs="Tahoma"/>
          <w:lang w:val="it-IT"/>
        </w:rPr>
      </w:pPr>
      <w:r w:rsidRPr="00CE7B84">
        <w:rPr>
          <w:rFonts w:cs="Tahoma"/>
          <w:szCs w:val="20"/>
          <w:lang w:val="it-IT"/>
        </w:rPr>
        <w:t>Exchange Online Piano 1 era precedentemente noto come Exchange Online Standard.</w:t>
      </w:r>
    </w:p>
    <w:p w14:paraId="2DBF1022" w14:textId="77777777" w:rsidR="00A61080" w:rsidRPr="00CE7B84" w:rsidRDefault="00A61080" w:rsidP="006374BC">
      <w:pPr>
        <w:ind w:left="720"/>
        <w:contextualSpacing/>
        <w:rPr>
          <w:rFonts w:cs="Tahoma"/>
          <w:lang w:val="it-IT"/>
        </w:rPr>
      </w:pPr>
    </w:p>
    <w:p w14:paraId="15DAB78E" w14:textId="77777777" w:rsidR="00A61080" w:rsidRPr="00CE7B84" w:rsidRDefault="00A61080" w:rsidP="00D51D7E">
      <w:pPr>
        <w:ind w:left="720"/>
        <w:rPr>
          <w:rFonts w:cs="Tahoma"/>
          <w:spacing w:val="-3"/>
          <w:lang w:val="it-IT"/>
        </w:rPr>
      </w:pPr>
      <w:r w:rsidRPr="00CE7B84">
        <w:rPr>
          <w:rFonts w:eastAsia="Calibri" w:cs="Tahoma"/>
          <w:color w:val="000000"/>
          <w:spacing w:val="-3"/>
          <w:szCs w:val="18"/>
          <w:lang w:val="it-IT"/>
        </w:rPr>
        <w:t>Nonostante eventuali disposizioni contrarie dei diritti di utilizzo del prodotto, un Exchange Online Piano 1</w:t>
      </w:r>
      <w:r w:rsidR="00D51D7E" w:rsidRPr="00CE7B84">
        <w:rPr>
          <w:rFonts w:eastAsia="Calibri" w:cs="Tahoma"/>
          <w:color w:val="000000"/>
          <w:spacing w:val="-3"/>
          <w:szCs w:val="18"/>
          <w:lang w:val="it-IT"/>
        </w:rPr>
        <w:t> </w:t>
      </w:r>
      <w:r w:rsidRPr="00CE7B84">
        <w:rPr>
          <w:rFonts w:eastAsia="Calibri" w:cs="Tahoma"/>
          <w:color w:val="000000"/>
          <w:spacing w:val="-3"/>
          <w:szCs w:val="18"/>
          <w:lang w:val="it-IT"/>
        </w:rPr>
        <w:t>(SL</w:t>
      </w:r>
      <w:r w:rsidR="00D51D7E" w:rsidRPr="00CE7B84">
        <w:rPr>
          <w:rFonts w:eastAsia="Calibri" w:cs="Tahoma"/>
          <w:color w:val="000000"/>
          <w:spacing w:val="-3"/>
          <w:szCs w:val="18"/>
          <w:lang w:val="it-IT"/>
        </w:rPr>
        <w:t> </w:t>
      </w:r>
      <w:r w:rsidRPr="00CE7B84">
        <w:rPr>
          <w:rFonts w:eastAsia="Calibri" w:cs="Tahoma"/>
          <w:color w:val="000000"/>
          <w:spacing w:val="-3"/>
          <w:szCs w:val="18"/>
          <w:lang w:val="it-IT"/>
        </w:rPr>
        <w:t>per Utente) acquistato ai sensi di un contratto Campus e School, non consente l</w:t>
      </w:r>
      <w:r w:rsidR="006D573C">
        <w:rPr>
          <w:rFonts w:eastAsia="Calibri" w:cs="Tahoma"/>
          <w:color w:val="000000"/>
          <w:spacing w:val="-3"/>
          <w:szCs w:val="18"/>
          <w:lang w:val="it-IT"/>
        </w:rPr>
        <w:t>’</w:t>
      </w:r>
      <w:r w:rsidRPr="00CE7B84">
        <w:rPr>
          <w:rFonts w:eastAsia="Calibri" w:cs="Tahoma"/>
          <w:color w:val="000000"/>
          <w:spacing w:val="-3"/>
          <w:szCs w:val="18"/>
          <w:lang w:val="it-IT"/>
        </w:rPr>
        <w:t>accesso all</w:t>
      </w:r>
      <w:r w:rsidR="006D573C">
        <w:rPr>
          <w:rFonts w:eastAsia="Calibri" w:cs="Tahoma"/>
          <w:color w:val="000000"/>
          <w:spacing w:val="-3"/>
          <w:szCs w:val="18"/>
          <w:lang w:val="it-IT"/>
        </w:rPr>
        <w:t>’</w:t>
      </w:r>
      <w:r w:rsidRPr="00CE7B84">
        <w:rPr>
          <w:rFonts w:eastAsia="Calibri" w:cs="Tahoma"/>
          <w:color w:val="000000"/>
          <w:spacing w:val="-3"/>
          <w:szCs w:val="18"/>
          <w:lang w:val="it-IT"/>
        </w:rPr>
        <w:t>Exchange Server.</w:t>
      </w:r>
    </w:p>
    <w:p w14:paraId="02C075D7" w14:textId="77777777" w:rsidR="00B23BE6" w:rsidRPr="00CE7B84" w:rsidRDefault="00B23BE6" w:rsidP="006374BC">
      <w:pPr>
        <w:ind w:left="720"/>
        <w:rPr>
          <w:rFonts w:cs="Tahoma"/>
          <w:lang w:val="it-IT"/>
        </w:rPr>
      </w:pPr>
    </w:p>
    <w:p w14:paraId="2C7575E0" w14:textId="77777777" w:rsidR="00702931" w:rsidRPr="00CE7B84" w:rsidRDefault="00702931" w:rsidP="006374BC">
      <w:pPr>
        <w:spacing w:after="60"/>
        <w:ind w:left="720"/>
        <w:rPr>
          <w:rFonts w:cs="Tahoma"/>
          <w:lang w:val="it-IT"/>
        </w:rPr>
      </w:pPr>
      <w:r w:rsidRPr="00CE7B84">
        <w:rPr>
          <w:rFonts w:eastAsia="Calibri" w:cs="Tahoma"/>
          <w:b/>
          <w:color w:val="000000"/>
          <w:szCs w:val="18"/>
          <w:lang w:val="it-IT"/>
        </w:rPr>
        <w:t>Community Cloud per Enti Pubblici (solo Stati Uniti)</w:t>
      </w:r>
    </w:p>
    <w:p w14:paraId="3137D1C5" w14:textId="77777777" w:rsidR="00702931" w:rsidRPr="00CE7B84" w:rsidRDefault="00702931" w:rsidP="006374BC">
      <w:pPr>
        <w:ind w:left="720"/>
        <w:rPr>
          <w:rFonts w:cs="Tahoma"/>
          <w:lang w:val="it-IT"/>
        </w:rPr>
      </w:pPr>
      <w:r w:rsidRPr="00CE7B84">
        <w:rPr>
          <w:rFonts w:eastAsia="Calibri" w:cs="Tahoma"/>
          <w:color w:val="000000"/>
          <w:szCs w:val="18"/>
          <w:lang w:val="it-IT"/>
        </w:rPr>
        <w:t>Alcuni servizi online della famiglia di prodotti Office 365 (incluso Exchange Online Piano 1) sono offerti come 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4577304F" w14:textId="77777777" w:rsidR="00702931" w:rsidRPr="00CE7B84" w:rsidRDefault="00702931" w:rsidP="006374BC">
      <w:pPr>
        <w:ind w:left="720"/>
        <w:rPr>
          <w:rFonts w:cs="Tahoma"/>
          <w:lang w:val="it-IT"/>
        </w:rPr>
      </w:pPr>
    </w:p>
    <w:p w14:paraId="088513F4" w14:textId="77777777" w:rsidR="00702931" w:rsidRPr="00CE7B84" w:rsidRDefault="00702931" w:rsidP="006374BC">
      <w:pPr>
        <w:ind w:left="720"/>
        <w:rPr>
          <w:rFonts w:cs="Tahoma"/>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r w:rsidR="00AB7B90" w:rsidRPr="00CE7B84">
        <w:rPr>
          <w:rFonts w:eastAsia="Calibri" w:cs="Tahoma"/>
          <w:color w:val="000000"/>
          <w:szCs w:val="18"/>
          <w:lang w:val="it-IT"/>
        </w:rPr>
        <w:t xml:space="preserve"> </w:t>
      </w:r>
    </w:p>
    <w:p w14:paraId="745B3587" w14:textId="77777777" w:rsidR="00B23BE6" w:rsidRPr="00CE7B84" w:rsidRDefault="00B23BE6" w:rsidP="006374BC">
      <w:pPr>
        <w:ind w:left="720"/>
        <w:rPr>
          <w:rFonts w:cs="Tahoma"/>
          <w:lang w:val="it-IT"/>
        </w:rPr>
      </w:pPr>
    </w:p>
    <w:p w14:paraId="6A217D97" w14:textId="77777777" w:rsidR="00D70D2C" w:rsidRPr="00CE7B84" w:rsidRDefault="00D70D2C" w:rsidP="006374BC">
      <w:pPr>
        <w:ind w:left="720"/>
        <w:rPr>
          <w:rFonts w:cs="Tahoma"/>
          <w:lang w:val="it-IT"/>
        </w:rPr>
      </w:pPr>
    </w:p>
    <w:p w14:paraId="21DC0C4F" w14:textId="77777777" w:rsidR="00D70D2C" w:rsidRPr="00CE7B84" w:rsidRDefault="00A560B6" w:rsidP="006374BC">
      <w:pPr>
        <w:pStyle w:val="Heading2"/>
        <w:keepNext/>
        <w:ind w:left="0"/>
        <w:rPr>
          <w:rFonts w:ascii="Tahoma" w:hAnsi="Tahoma" w:cs="Tahoma"/>
          <w:lang w:val="it-IT"/>
        </w:rPr>
      </w:pPr>
      <w:bookmarkStart w:id="1258" w:name="_49_Exchange_Online"/>
      <w:bookmarkStart w:id="1259" w:name="_55_Exchange_Online"/>
      <w:bookmarkStart w:id="1260" w:name="_Toc377597857"/>
      <w:bookmarkStart w:id="1261" w:name="Srv_50ExchangeOnlinePlan2"/>
      <w:bookmarkEnd w:id="1258"/>
      <w:bookmarkEnd w:id="1259"/>
      <w:r w:rsidRPr="00CE7B84">
        <w:rPr>
          <w:rFonts w:ascii="Tahoma" w:hAnsi="Tahoma" w:cs="Tahoma"/>
          <w:caps/>
          <w:color w:val="F66400"/>
          <w:sz w:val="22"/>
          <w:szCs w:val="20"/>
          <w:vertAlign w:val="superscript"/>
          <w:lang w:val="it-IT"/>
        </w:rPr>
        <w:t>54</w:t>
      </w:r>
      <w:r w:rsidRPr="00CE7B84">
        <w:rPr>
          <w:rFonts w:ascii="Tahoma" w:hAnsi="Tahoma" w:cs="Tahoma"/>
          <w:color w:val="F66400"/>
          <w:sz w:val="22"/>
          <w:szCs w:val="20"/>
          <w:lang w:val="it-IT"/>
        </w:rPr>
        <w:t xml:space="preserve"> Exchange Online Piano 2</w:t>
      </w:r>
      <w:bookmarkEnd w:id="1260"/>
    </w:p>
    <w:bookmarkEnd w:id="1261"/>
    <w:p w14:paraId="11D0EF3F" w14:textId="77777777" w:rsidR="00D70D2C" w:rsidRPr="00CE7B84" w:rsidRDefault="00D70D2C" w:rsidP="006374BC">
      <w:pPr>
        <w:keepNext/>
        <w:outlineLvl w:val="2"/>
        <w:rPr>
          <w:rFonts w:cs="Tahoma"/>
          <w:szCs w:val="18"/>
          <w:lang w:val="it-IT"/>
        </w:rPr>
      </w:pPr>
    </w:p>
    <w:p w14:paraId="1776EE60" w14:textId="77777777" w:rsidR="00D70D2C" w:rsidRPr="00CE7B84" w:rsidRDefault="00D70D2C" w:rsidP="006374BC">
      <w:pPr>
        <w:pStyle w:val="ListParagraph"/>
        <w:keepNext/>
        <w:rPr>
          <w:rFonts w:ascii="Tahoma" w:hAnsi="Tahoma" w:cs="Tahoma"/>
          <w:sz w:val="18"/>
          <w:szCs w:val="18"/>
          <w:lang w:val="it-IT"/>
        </w:rPr>
      </w:pPr>
      <w:r w:rsidRPr="00CE7B84">
        <w:rPr>
          <w:rFonts w:ascii="Tahoma" w:hAnsi="Tahoma" w:cs="Tahoma"/>
          <w:color w:val="000000"/>
          <w:sz w:val="18"/>
          <w:szCs w:val="18"/>
          <w:lang w:val="it-IT"/>
        </w:rPr>
        <w:t>Exchange Online Piano 2 è un servizio online che succede a Exchange Hosted Archive.</w:t>
      </w:r>
    </w:p>
    <w:p w14:paraId="48A38BFA" w14:textId="77777777" w:rsidR="00D70D2C" w:rsidRPr="00CE7B84" w:rsidRDefault="00D70D2C" w:rsidP="006374BC">
      <w:pPr>
        <w:pStyle w:val="ListParagraph"/>
        <w:rPr>
          <w:rFonts w:ascii="Tahoma" w:hAnsi="Tahoma" w:cs="Tahoma"/>
          <w:sz w:val="18"/>
          <w:szCs w:val="18"/>
          <w:lang w:val="it-IT"/>
        </w:rPr>
      </w:pPr>
    </w:p>
    <w:p w14:paraId="453DCB04" w14:textId="77777777" w:rsidR="00D70D2C" w:rsidRDefault="00D70D2C" w:rsidP="006374BC">
      <w:pPr>
        <w:ind w:left="720"/>
        <w:rPr>
          <w:rFonts w:cs="Tahoma"/>
          <w:color w:val="000000"/>
          <w:szCs w:val="18"/>
          <w:lang w:val="it-IT"/>
        </w:rPr>
      </w:pPr>
      <w:r w:rsidRPr="00CE7B84">
        <w:rPr>
          <w:rFonts w:cs="Tahoma"/>
          <w:color w:val="000000"/>
          <w:szCs w:val="18"/>
          <w:lang w:val="it-IT"/>
        </w:rPr>
        <w:t>Qualora la società effettui il rinnovo passando da Exchange Hosted Archive ad Exchange Online Piano 2 e non abbia ancora eseguito la migrazione a Exchange Online Piano 2, gli utenti in possesso di licenza potranno continuare a utilizzare il servizio Exchange Hosted Archive in conformità alle condizioni dei Diritti di Utilizzo del Prodotto di marzo 2011 fino alla migrazione a Exchange Online Piano 2 e alla scadenza della sottoscrizione di Exchange Online Piano 2, a seconda di quale dei due eventi si verificherà per primo.</w:t>
      </w:r>
    </w:p>
    <w:p w14:paraId="6EA22015" w14:textId="77777777" w:rsidR="00DA31FE" w:rsidRPr="00CE7B84" w:rsidRDefault="00DA31FE" w:rsidP="006374BC">
      <w:pPr>
        <w:ind w:left="720"/>
        <w:rPr>
          <w:rFonts w:cs="Tahoma"/>
          <w:szCs w:val="18"/>
          <w:lang w:val="it-IT"/>
        </w:rPr>
      </w:pPr>
    </w:p>
    <w:p w14:paraId="5CB5B858" w14:textId="77777777" w:rsidR="00702931" w:rsidRPr="00CE7B84" w:rsidRDefault="00702931" w:rsidP="006374BC">
      <w:pPr>
        <w:spacing w:after="60"/>
        <w:ind w:left="720"/>
        <w:rPr>
          <w:rFonts w:cs="Tahoma"/>
          <w:szCs w:val="18"/>
          <w:lang w:val="it-IT"/>
        </w:rPr>
      </w:pPr>
      <w:r w:rsidRPr="00CE7B84">
        <w:rPr>
          <w:rFonts w:eastAsia="Calibri" w:cs="Tahoma"/>
          <w:b/>
          <w:color w:val="000000"/>
          <w:szCs w:val="18"/>
          <w:lang w:val="it-IT"/>
        </w:rPr>
        <w:lastRenderedPageBreak/>
        <w:t>Community Cloud per Enti Pubblici (solo Stati Uniti)</w:t>
      </w:r>
    </w:p>
    <w:p w14:paraId="426DE568" w14:textId="77777777" w:rsidR="00702931" w:rsidRPr="00CE7B84" w:rsidRDefault="00702931" w:rsidP="006374BC">
      <w:pPr>
        <w:ind w:left="720"/>
        <w:rPr>
          <w:rFonts w:cs="Tahoma"/>
          <w:szCs w:val="18"/>
          <w:lang w:val="it-IT"/>
        </w:rPr>
      </w:pPr>
      <w:r w:rsidRPr="00CE7B84">
        <w:rPr>
          <w:rFonts w:eastAsia="Calibri" w:cs="Tahoma"/>
          <w:color w:val="000000"/>
          <w:szCs w:val="18"/>
          <w:lang w:val="it-IT"/>
        </w:rPr>
        <w:t>Alcuni servizi online della famiglia di prodotti Office 365 (incluso Exchange Online Piano 2) sono offerti come 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0D068DAB" w14:textId="77777777" w:rsidR="00702931" w:rsidRPr="00CE7B84" w:rsidRDefault="00702931" w:rsidP="006374BC">
      <w:pPr>
        <w:ind w:left="720"/>
        <w:rPr>
          <w:rFonts w:cs="Tahoma"/>
          <w:szCs w:val="18"/>
          <w:lang w:val="it-IT"/>
        </w:rPr>
      </w:pPr>
    </w:p>
    <w:p w14:paraId="4F758627" w14:textId="77777777" w:rsidR="00B2460D" w:rsidRPr="00CE7B84" w:rsidRDefault="00702931" w:rsidP="006374BC">
      <w:pPr>
        <w:ind w:left="720"/>
        <w:rPr>
          <w:rFonts w:cs="Tahoma"/>
          <w:szCs w:val="18"/>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r w:rsidR="00AB7B90" w:rsidRPr="00CE7B84">
        <w:rPr>
          <w:rFonts w:eastAsia="Calibri" w:cs="Tahoma"/>
          <w:color w:val="000000"/>
          <w:szCs w:val="18"/>
          <w:lang w:val="it-IT"/>
        </w:rPr>
        <w:t xml:space="preserve"> </w:t>
      </w:r>
      <w:bookmarkStart w:id="1262" w:name="_51_Exchange_Server"/>
      <w:bookmarkEnd w:id="1249"/>
      <w:bookmarkEnd w:id="1256"/>
      <w:bookmarkEnd w:id="1257"/>
      <w:bookmarkEnd w:id="1262"/>
    </w:p>
    <w:p w14:paraId="6AA86660" w14:textId="77777777" w:rsidR="00023FE7" w:rsidRPr="00CE7B84" w:rsidRDefault="00023FE7" w:rsidP="006374BC">
      <w:pPr>
        <w:pStyle w:val="EndnoteText"/>
        <w:ind w:left="1620" w:hanging="900"/>
        <w:rPr>
          <w:rFonts w:ascii="Tahoma" w:hAnsi="Tahoma" w:cs="Tahoma"/>
          <w:sz w:val="18"/>
          <w:szCs w:val="18"/>
          <w:lang w:val="it-IT"/>
        </w:rPr>
      </w:pPr>
      <w:bookmarkStart w:id="1263" w:name="Srv_43ExchangeSvr2010"/>
    </w:p>
    <w:p w14:paraId="596C5368" w14:textId="77777777" w:rsidR="00C066F9" w:rsidRPr="00CE7B84" w:rsidRDefault="00C066F9" w:rsidP="006374BC">
      <w:pPr>
        <w:pStyle w:val="EndnoteText"/>
        <w:ind w:left="1620" w:hanging="900"/>
        <w:rPr>
          <w:rFonts w:ascii="Tahoma" w:hAnsi="Tahoma" w:cs="Tahoma"/>
          <w:sz w:val="18"/>
          <w:szCs w:val="18"/>
          <w:lang w:val="it-IT"/>
        </w:rPr>
      </w:pPr>
    </w:p>
    <w:p w14:paraId="2BC89127" w14:textId="77777777" w:rsidR="00453CAC" w:rsidRPr="00CE7B84" w:rsidRDefault="00A560B6" w:rsidP="006374BC">
      <w:pPr>
        <w:pStyle w:val="Heading2"/>
        <w:ind w:left="0"/>
        <w:rPr>
          <w:rFonts w:ascii="Tahoma" w:hAnsi="Tahoma" w:cs="Tahoma"/>
          <w:lang w:val="it-IT"/>
        </w:rPr>
      </w:pPr>
      <w:bookmarkStart w:id="1264" w:name="_49_Exchange_Server"/>
      <w:bookmarkStart w:id="1265" w:name="_51_50_Exchange"/>
      <w:bookmarkStart w:id="1266" w:name="_56_Exchange_Online"/>
      <w:bookmarkStart w:id="1267" w:name="_Toc377597858"/>
      <w:bookmarkStart w:id="1268" w:name="_Toc336338311"/>
      <w:bookmarkStart w:id="1269" w:name="Srv_50ExchangeServer2010StdCAL"/>
      <w:bookmarkEnd w:id="1263"/>
      <w:bookmarkEnd w:id="1264"/>
      <w:bookmarkEnd w:id="1265"/>
      <w:bookmarkEnd w:id="1266"/>
      <w:r w:rsidRPr="00CE7B84">
        <w:rPr>
          <w:rFonts w:ascii="Tahoma" w:hAnsi="Tahoma" w:cs="Tahoma"/>
          <w:caps/>
          <w:color w:val="FA6500"/>
          <w:sz w:val="22"/>
          <w:vertAlign w:val="superscript"/>
          <w:lang w:val="it-IT"/>
        </w:rPr>
        <w:t>55</w:t>
      </w:r>
      <w:r w:rsidRPr="00AB276D">
        <w:rPr>
          <w:rFonts w:ascii="Tahoma" w:hAnsi="Tahoma" w:cs="Tahoma"/>
          <w:caps/>
          <w:color w:val="FA6500"/>
          <w:sz w:val="22"/>
          <w:lang w:val="it-IT"/>
        </w:rPr>
        <w:t xml:space="preserve"> </w:t>
      </w:r>
      <w:r w:rsidRPr="00CE7B84">
        <w:rPr>
          <w:rFonts w:ascii="Tahoma" w:hAnsi="Tahoma" w:cs="Tahoma"/>
          <w:color w:val="F66400"/>
          <w:sz w:val="22"/>
          <w:szCs w:val="20"/>
          <w:lang w:val="it-IT"/>
        </w:rPr>
        <w:t>Exchange Online Protection (SL per Utente)</w:t>
      </w:r>
      <w:bookmarkEnd w:id="1267"/>
    </w:p>
    <w:p w14:paraId="48754CE0" w14:textId="77777777" w:rsidR="00453CAC" w:rsidRPr="00CE7B84" w:rsidRDefault="00453CAC" w:rsidP="006374BC">
      <w:pPr>
        <w:ind w:left="720"/>
        <w:rPr>
          <w:rFonts w:cs="Tahoma"/>
          <w:szCs w:val="18"/>
          <w:lang w:val="it-IT"/>
        </w:rPr>
      </w:pPr>
    </w:p>
    <w:p w14:paraId="571300B2" w14:textId="77777777" w:rsidR="007D4770" w:rsidRPr="00CE7B84" w:rsidRDefault="007D4770" w:rsidP="006374BC">
      <w:pPr>
        <w:ind w:left="720"/>
        <w:rPr>
          <w:rFonts w:cs="Tahoma"/>
          <w:szCs w:val="18"/>
          <w:lang w:val="it-IT"/>
        </w:rPr>
      </w:pPr>
      <w:r w:rsidRPr="00CE7B84">
        <w:rPr>
          <w:rFonts w:cs="Tahoma"/>
          <w:szCs w:val="18"/>
          <w:lang w:val="it-IT"/>
        </w:rPr>
        <w:t>Poiché questo servizio online viene erogato in base al dominio, tutti gli utenti di qualunque dominio interessato devono disporre di SL per Utente.</w:t>
      </w:r>
      <w:r w:rsidR="00AB7B90" w:rsidRPr="00CE7B84">
        <w:rPr>
          <w:rFonts w:cs="Tahoma"/>
          <w:szCs w:val="18"/>
          <w:lang w:val="it-IT"/>
        </w:rPr>
        <w:t xml:space="preserve"> </w:t>
      </w:r>
      <w:r w:rsidRPr="00CE7B84">
        <w:rPr>
          <w:rFonts w:cs="Tahoma"/>
          <w:szCs w:val="18"/>
          <w:lang w:val="it-IT"/>
        </w:rPr>
        <w:t>Le società che desiderano che il servizio sia erogato a un sottoinsieme dei loro utenti possono creare sottodomini per un</w:t>
      </w:r>
      <w:r w:rsidR="006D573C">
        <w:rPr>
          <w:rFonts w:cs="Tahoma"/>
          <w:szCs w:val="18"/>
          <w:lang w:val="it-IT"/>
        </w:rPr>
        <w:t>’</w:t>
      </w:r>
      <w:r w:rsidRPr="00CE7B84">
        <w:rPr>
          <w:rFonts w:cs="Tahoma"/>
          <w:szCs w:val="18"/>
          <w:lang w:val="it-IT"/>
        </w:rPr>
        <w:t>erogazione del servizio più mirata. Solo gli utenti che rientrano nel sottodominio incluso devono disporre di SL per Utente.</w:t>
      </w:r>
    </w:p>
    <w:p w14:paraId="0F0E85E8" w14:textId="77777777" w:rsidR="005D484B" w:rsidRPr="00CE7B84" w:rsidRDefault="005D484B" w:rsidP="006374BC">
      <w:pPr>
        <w:ind w:left="720"/>
        <w:rPr>
          <w:rFonts w:cs="Tahoma"/>
          <w:szCs w:val="18"/>
          <w:lang w:val="it-IT"/>
        </w:rPr>
      </w:pPr>
    </w:p>
    <w:p w14:paraId="3B33D592" w14:textId="77777777" w:rsidR="005D484B" w:rsidRPr="00CE7B84" w:rsidRDefault="005D484B" w:rsidP="006374BC">
      <w:pPr>
        <w:ind w:left="720"/>
        <w:rPr>
          <w:rFonts w:cs="Tahoma"/>
          <w:szCs w:val="18"/>
          <w:lang w:val="it-IT"/>
        </w:rPr>
      </w:pPr>
      <w:r w:rsidRPr="00CE7B84">
        <w:rPr>
          <w:rFonts w:cs="Tahoma"/>
          <w:szCs w:val="18"/>
          <w:lang w:val="it-IT"/>
        </w:rPr>
        <w:t>Gli Istituti Didattici ai sensi dei contratti Enrollment for Education Solutions e Open Value Subscription per Education Solutions, autorizzati a ricevere l</w:t>
      </w:r>
      <w:r w:rsidR="006D573C">
        <w:rPr>
          <w:rFonts w:cs="Tahoma"/>
          <w:szCs w:val="18"/>
          <w:lang w:val="it-IT"/>
        </w:rPr>
        <w:t>’</w:t>
      </w:r>
      <w:r w:rsidRPr="00CE7B84">
        <w:rPr>
          <w:rFonts w:cs="Tahoma"/>
          <w:szCs w:val="18"/>
          <w:lang w:val="it-IT"/>
        </w:rPr>
        <w:t>Enterprise CAL Suite o l</w:t>
      </w:r>
      <w:r w:rsidR="006D573C">
        <w:rPr>
          <w:rFonts w:cs="Tahoma"/>
          <w:szCs w:val="18"/>
          <w:lang w:val="it-IT"/>
        </w:rPr>
        <w:t>’</w:t>
      </w:r>
      <w:r w:rsidRPr="00CE7B84">
        <w:rPr>
          <w:rFonts w:cs="Tahoma"/>
          <w:szCs w:val="18"/>
          <w:lang w:val="it-IT"/>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6D573C">
        <w:rPr>
          <w:rFonts w:cs="Tahoma"/>
          <w:szCs w:val="18"/>
          <w:lang w:val="it-IT"/>
        </w:rPr>
        <w:t>’</w:t>
      </w:r>
      <w:r w:rsidRPr="00CE7B84">
        <w:rPr>
          <w:rFonts w:cs="Tahoma"/>
          <w:szCs w:val="18"/>
          <w:lang w:val="it-IT"/>
        </w:rPr>
        <w:t>Enterprise CAL Suite o nell</w:t>
      </w:r>
      <w:r w:rsidR="006D573C">
        <w:rPr>
          <w:rFonts w:cs="Tahoma"/>
          <w:szCs w:val="18"/>
          <w:lang w:val="it-IT"/>
        </w:rPr>
        <w:t>’</w:t>
      </w:r>
      <w:r w:rsidRPr="00CE7B84">
        <w:rPr>
          <w:rFonts w:cs="Tahoma"/>
          <w:szCs w:val="18"/>
          <w:lang w:val="it-IT"/>
        </w:rPr>
        <w:t>Exchange Enterprise CAL per la modalità di erogazione.</w:t>
      </w:r>
    </w:p>
    <w:p w14:paraId="4E951608" w14:textId="77777777" w:rsidR="00453CAC" w:rsidRPr="00CE7B84" w:rsidRDefault="00453CAC" w:rsidP="006374BC">
      <w:pPr>
        <w:pStyle w:val="EndnoteText"/>
        <w:ind w:hanging="900"/>
        <w:rPr>
          <w:rFonts w:ascii="Tahoma" w:hAnsi="Tahoma" w:cs="Tahoma"/>
          <w:sz w:val="18"/>
          <w:szCs w:val="18"/>
          <w:lang w:val="it-IT"/>
        </w:rPr>
      </w:pPr>
    </w:p>
    <w:p w14:paraId="487B227F" w14:textId="77777777" w:rsidR="0004051B" w:rsidRPr="00CE7B84" w:rsidRDefault="0004051B" w:rsidP="006374BC">
      <w:pPr>
        <w:rPr>
          <w:rFonts w:cs="Tahoma"/>
          <w:szCs w:val="18"/>
          <w:lang w:val="it-IT"/>
        </w:rPr>
      </w:pPr>
    </w:p>
    <w:p w14:paraId="36E74A10" w14:textId="77777777" w:rsidR="009D3013" w:rsidRPr="00CE7B84" w:rsidRDefault="00A560B6" w:rsidP="006374BC">
      <w:pPr>
        <w:pStyle w:val="Heading2"/>
        <w:ind w:left="0"/>
        <w:rPr>
          <w:rFonts w:ascii="Tahoma" w:hAnsi="Tahoma" w:cs="Tahoma"/>
          <w:lang w:val="it-IT"/>
        </w:rPr>
      </w:pPr>
      <w:bookmarkStart w:id="1270" w:name="_52_51_Exchange"/>
      <w:bookmarkStart w:id="1271" w:name="_57_Exchange_Server"/>
      <w:bookmarkStart w:id="1272" w:name="_56_Exchange_Server"/>
      <w:bookmarkStart w:id="1273" w:name="_Toc377597859"/>
      <w:bookmarkEnd w:id="1270"/>
      <w:bookmarkEnd w:id="1271"/>
      <w:bookmarkEnd w:id="1272"/>
      <w:r w:rsidRPr="00CE7B84">
        <w:rPr>
          <w:rFonts w:ascii="Tahoma" w:hAnsi="Tahoma" w:cs="Tahoma"/>
          <w:caps/>
          <w:color w:val="FA6500"/>
          <w:sz w:val="22"/>
          <w:vertAlign w:val="superscript"/>
          <w:lang w:val="it-IT"/>
        </w:rPr>
        <w:t>56</w:t>
      </w:r>
      <w:r w:rsidRPr="00AB276D">
        <w:rPr>
          <w:rFonts w:ascii="Tahoma" w:hAnsi="Tahoma" w:cs="Tahoma"/>
          <w:caps/>
          <w:color w:val="FA6500"/>
          <w:sz w:val="22"/>
          <w:lang w:val="it-IT"/>
        </w:rPr>
        <w:t xml:space="preserve"> </w:t>
      </w:r>
      <w:r w:rsidRPr="00CE7B84">
        <w:rPr>
          <w:rFonts w:ascii="Tahoma" w:hAnsi="Tahoma" w:cs="Tahoma"/>
          <w:color w:val="FA6500"/>
          <w:sz w:val="22"/>
          <w:lang w:val="it-IT"/>
        </w:rPr>
        <w:t xml:space="preserve">Exchange Server 2013, Edizioni Enterprise e </w:t>
      </w:r>
      <w:bookmarkEnd w:id="1268"/>
      <w:r w:rsidRPr="00CE7B84">
        <w:rPr>
          <w:rFonts w:ascii="Tahoma" w:hAnsi="Tahoma" w:cs="Tahoma"/>
          <w:color w:val="FA6500"/>
          <w:sz w:val="22"/>
          <w:lang w:val="it-IT"/>
        </w:rPr>
        <w:t>Standard</w:t>
      </w:r>
      <w:bookmarkEnd w:id="1273"/>
    </w:p>
    <w:p w14:paraId="62111F2D" w14:textId="77777777" w:rsidR="009D3013" w:rsidRPr="00CE7B84" w:rsidRDefault="009D3013" w:rsidP="006374BC">
      <w:pPr>
        <w:ind w:left="720"/>
        <w:rPr>
          <w:rFonts w:cs="Tahoma"/>
          <w:lang w:val="it-IT"/>
        </w:rPr>
      </w:pPr>
    </w:p>
    <w:p w14:paraId="45E5F99C" w14:textId="77777777" w:rsidR="009D3013" w:rsidRPr="00CE7B84" w:rsidRDefault="009D3013" w:rsidP="006374BC">
      <w:pPr>
        <w:ind w:left="720"/>
        <w:rPr>
          <w:rFonts w:cs="Tahoma"/>
          <w:lang w:val="it-IT"/>
        </w:rPr>
      </w:pPr>
      <w:r w:rsidRPr="00CE7B84">
        <w:rPr>
          <w:rFonts w:cs="Tahoma"/>
          <w:color w:val="000000"/>
          <w:szCs w:val="18"/>
          <w:lang w:val="it-IT"/>
        </w:rPr>
        <w:t>Exchange Server 2013 è l</w:t>
      </w:r>
      <w:r w:rsidR="006D573C">
        <w:rPr>
          <w:rFonts w:cs="Tahoma"/>
          <w:color w:val="000000"/>
          <w:szCs w:val="18"/>
          <w:lang w:val="it-IT"/>
        </w:rPr>
        <w:t>’</w:t>
      </w:r>
      <w:r w:rsidRPr="00CE7B84">
        <w:rPr>
          <w:rFonts w:cs="Tahoma"/>
          <w:color w:val="000000"/>
          <w:szCs w:val="18"/>
          <w:lang w:val="it-IT"/>
        </w:rPr>
        <w:t>ultima versione di Exchange Server.</w:t>
      </w:r>
    </w:p>
    <w:p w14:paraId="22A59D9B" w14:textId="77777777" w:rsidR="009D3013" w:rsidRPr="00CE7B84" w:rsidRDefault="009D3013" w:rsidP="006374BC">
      <w:pPr>
        <w:rPr>
          <w:rFonts w:cs="Tahoma"/>
          <w:lang w:val="it-IT"/>
        </w:rPr>
      </w:pPr>
    </w:p>
    <w:p w14:paraId="469C052C" w14:textId="77777777" w:rsidR="009D3013" w:rsidRPr="00CE7B84" w:rsidRDefault="009D3013" w:rsidP="00804CD6">
      <w:pPr>
        <w:spacing w:after="60"/>
        <w:ind w:left="720"/>
        <w:rPr>
          <w:rFonts w:cs="Tahoma"/>
          <w:lang w:val="it-IT"/>
        </w:rPr>
      </w:pPr>
      <w:r w:rsidRPr="00CE7B84">
        <w:rPr>
          <w:rFonts w:cs="Tahoma"/>
          <w:b/>
          <w:color w:val="000000"/>
          <w:szCs w:val="18"/>
          <w:lang w:val="it-IT"/>
        </w:rPr>
        <w:t>Concessione di Licenza per le Società Titolari di Licenza External Connector per Exchange</w:t>
      </w:r>
      <w:r w:rsidR="00804CD6">
        <w:rPr>
          <w:rFonts w:cs="Tahoma"/>
          <w:b/>
          <w:color w:val="000000"/>
          <w:szCs w:val="18"/>
          <w:lang w:val="it-IT"/>
        </w:rPr>
        <w:t> </w:t>
      </w:r>
      <w:r w:rsidRPr="00CE7B84">
        <w:rPr>
          <w:rFonts w:cs="Tahoma"/>
          <w:b/>
          <w:color w:val="000000"/>
          <w:szCs w:val="18"/>
          <w:lang w:val="it-IT"/>
        </w:rPr>
        <w:t>Server 2010</w:t>
      </w:r>
    </w:p>
    <w:p w14:paraId="6A7F35DC" w14:textId="77777777" w:rsidR="009D3013" w:rsidRPr="00CE7B84" w:rsidRDefault="009D3013" w:rsidP="00E630C4">
      <w:pPr>
        <w:ind w:left="720"/>
        <w:rPr>
          <w:rFonts w:cs="Tahoma"/>
          <w:lang w:val="it-IT"/>
        </w:rPr>
      </w:pPr>
      <w:r w:rsidRPr="00CE7B84">
        <w:rPr>
          <w:rFonts w:cs="Tahoma"/>
          <w:color w:val="000000"/>
          <w:szCs w:val="18"/>
          <w:lang w:val="it-IT"/>
        </w:rPr>
        <w:t xml:space="preserve">La versione 2010 della Licenza </w:t>
      </w:r>
      <w:bookmarkStart w:id="1274" w:name="Srv_42ExchangeSvr07"/>
      <w:bookmarkStart w:id="1275" w:name="Srv_48ExchangeSvr2010"/>
      <w:r w:rsidRPr="00CE7B84">
        <w:rPr>
          <w:rFonts w:cs="Tahoma"/>
          <w:color w:val="000000"/>
          <w:szCs w:val="18"/>
          <w:lang w:val="it-IT"/>
        </w:rPr>
        <w:t>External Connector</w:t>
      </w:r>
      <w:bookmarkEnd w:id="1274"/>
      <w:bookmarkEnd w:id="1275"/>
      <w:r w:rsidRPr="00CE7B84">
        <w:rPr>
          <w:rFonts w:cs="Tahoma"/>
          <w:color w:val="000000"/>
          <w:szCs w:val="18"/>
          <w:lang w:val="it-IT"/>
        </w:rPr>
        <w:t xml:space="preserve"> per Exchange Server 2010 è la versione finale di tale licenza.</w:t>
      </w:r>
      <w:r w:rsidR="00AB7B90" w:rsidRPr="00CE7B84">
        <w:rPr>
          <w:rFonts w:cs="Tahoma"/>
          <w:color w:val="000000"/>
          <w:szCs w:val="18"/>
          <w:lang w:val="it-IT"/>
        </w:rPr>
        <w:t xml:space="preserve"> </w:t>
      </w:r>
      <w:r w:rsidRPr="00CE7B84">
        <w:rPr>
          <w:rFonts w:cs="Tahoma"/>
          <w:color w:val="000000"/>
          <w:szCs w:val="18"/>
          <w:lang w:val="it-IT"/>
        </w:rPr>
        <w:t>Alla luce di ciò, le società titolari di Licenze External Connector per Exchange Server 2010 con copertura Software Assurance attiva al 1 ottobre 2012 sono idonee a ricevere la concessione di licenza che</w:t>
      </w:r>
      <w:r w:rsidR="00E630C4">
        <w:rPr>
          <w:rFonts w:cs="Tahoma"/>
          <w:color w:val="000000"/>
          <w:szCs w:val="18"/>
          <w:lang w:val="it-IT"/>
        </w:rPr>
        <w:t> </w:t>
      </w:r>
      <w:r w:rsidRPr="00CE7B84">
        <w:rPr>
          <w:rFonts w:cs="Tahoma"/>
          <w:color w:val="000000"/>
          <w:szCs w:val="18"/>
          <w:lang w:val="it-IT"/>
        </w:rPr>
        <w:t>segue.</w:t>
      </w:r>
    </w:p>
    <w:p w14:paraId="2D4220B3" w14:textId="77777777" w:rsidR="009D3013" w:rsidRPr="00CE7B84" w:rsidRDefault="009D3013" w:rsidP="006374BC">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376D7" w14:paraId="574B371F" w14:textId="77777777" w:rsidTr="002C3AB1">
        <w:trPr>
          <w:trHeight w:val="332"/>
        </w:trPr>
        <w:tc>
          <w:tcPr>
            <w:tcW w:w="4500" w:type="dxa"/>
            <w:shd w:val="clear" w:color="auto" w:fill="FABF8F"/>
          </w:tcPr>
          <w:p w14:paraId="5CED3C75" w14:textId="77777777" w:rsidR="009D3013" w:rsidRPr="00A376D7" w:rsidRDefault="009D3013" w:rsidP="006374BC">
            <w:pPr>
              <w:rPr>
                <w:rFonts w:cs="Tahoma"/>
                <w:b/>
                <w:color w:val="000000"/>
                <w:szCs w:val="18"/>
              </w:rPr>
            </w:pPr>
            <w:r w:rsidRPr="00A376D7">
              <w:rPr>
                <w:rFonts w:cs="Tahoma"/>
                <w:b/>
                <w:color w:val="000000"/>
                <w:szCs w:val="18"/>
              </w:rPr>
              <w:t>Licenza Qualificante</w:t>
            </w:r>
          </w:p>
        </w:tc>
        <w:tc>
          <w:tcPr>
            <w:tcW w:w="3600" w:type="dxa"/>
            <w:shd w:val="clear" w:color="auto" w:fill="FABF8F"/>
          </w:tcPr>
          <w:p w14:paraId="14352EA5" w14:textId="77777777" w:rsidR="009D3013" w:rsidRPr="00A376D7" w:rsidRDefault="009D3013" w:rsidP="006374BC">
            <w:pPr>
              <w:rPr>
                <w:rFonts w:cs="Tahoma"/>
                <w:b/>
                <w:color w:val="000000"/>
                <w:szCs w:val="18"/>
              </w:rPr>
            </w:pPr>
            <w:r w:rsidRPr="00A376D7">
              <w:rPr>
                <w:rFonts w:cs="Tahoma"/>
                <w:b/>
                <w:color w:val="000000"/>
                <w:szCs w:val="18"/>
              </w:rPr>
              <w:t>Licenza Gratuita e Vantaggi</w:t>
            </w:r>
          </w:p>
        </w:tc>
      </w:tr>
      <w:tr w:rsidR="009D3013" w:rsidRPr="00FB4E0E" w14:paraId="56E7EA04" w14:textId="77777777" w:rsidTr="002C3AB1">
        <w:trPr>
          <w:trHeight w:val="70"/>
        </w:trPr>
        <w:tc>
          <w:tcPr>
            <w:tcW w:w="4500" w:type="dxa"/>
            <w:shd w:val="clear" w:color="auto" w:fill="auto"/>
          </w:tcPr>
          <w:p w14:paraId="7B8E8F87" w14:textId="77777777" w:rsidR="009D3013" w:rsidRPr="00CE7B84" w:rsidRDefault="009D3013" w:rsidP="005B2255">
            <w:pPr>
              <w:rPr>
                <w:rFonts w:cs="Tahoma"/>
                <w:color w:val="000000"/>
                <w:szCs w:val="18"/>
                <w:lang w:val="it-IT"/>
              </w:rPr>
            </w:pPr>
            <w:r w:rsidRPr="00CE7B84">
              <w:rPr>
                <w:rFonts w:cs="Tahoma"/>
                <w:color w:val="000000"/>
                <w:szCs w:val="18"/>
                <w:lang w:val="it-IT"/>
              </w:rPr>
              <w:t>Licenza External Connector per Exchange Server 2010 con Software Assurance attiva a partire dal 1</w:t>
            </w:r>
            <w:r w:rsidR="005B2255" w:rsidRPr="00CE7B84">
              <w:rPr>
                <w:rFonts w:cs="Tahoma"/>
                <w:color w:val="000000"/>
                <w:szCs w:val="18"/>
                <w:lang w:val="it-IT"/>
              </w:rPr>
              <w:t> </w:t>
            </w:r>
            <w:r w:rsidRPr="00CE7B84">
              <w:rPr>
                <w:rFonts w:cs="Tahoma"/>
                <w:color w:val="000000"/>
                <w:szCs w:val="18"/>
                <w:lang w:val="it-IT"/>
              </w:rPr>
              <w:t>ottobre 2012</w:t>
            </w:r>
          </w:p>
        </w:tc>
        <w:tc>
          <w:tcPr>
            <w:tcW w:w="3600" w:type="dxa"/>
            <w:shd w:val="clear" w:color="auto" w:fill="auto"/>
          </w:tcPr>
          <w:p w14:paraId="27252422" w14:textId="77777777" w:rsidR="009D3013" w:rsidRPr="00CE7B84" w:rsidRDefault="009D3013" w:rsidP="00A22A12">
            <w:pPr>
              <w:rPr>
                <w:rFonts w:cs="Tahoma"/>
                <w:color w:val="000000"/>
                <w:szCs w:val="18"/>
                <w:lang w:val="it-IT"/>
              </w:rPr>
            </w:pPr>
            <w:r w:rsidRPr="00CE7B84">
              <w:rPr>
                <w:rFonts w:cs="Tahoma"/>
                <w:color w:val="000000"/>
                <w:szCs w:val="18"/>
                <w:lang w:val="it-IT"/>
              </w:rPr>
              <w:t>Licenza Enterprise per Exchange Server</w:t>
            </w:r>
            <w:r w:rsidR="00A22A12">
              <w:rPr>
                <w:rFonts w:cs="Tahoma"/>
                <w:color w:val="000000"/>
                <w:szCs w:val="18"/>
                <w:lang w:val="it-IT"/>
              </w:rPr>
              <w:t> </w:t>
            </w:r>
            <w:r w:rsidRPr="00CE7B84">
              <w:rPr>
                <w:rFonts w:cs="Tahoma"/>
                <w:color w:val="000000"/>
                <w:szCs w:val="18"/>
                <w:lang w:val="it-IT"/>
              </w:rPr>
              <w:t>2013</w:t>
            </w:r>
          </w:p>
        </w:tc>
      </w:tr>
    </w:tbl>
    <w:p w14:paraId="1A09881A" w14:textId="77777777" w:rsidR="009D3013" w:rsidRPr="00CE7B84" w:rsidRDefault="009D3013" w:rsidP="006374BC">
      <w:pPr>
        <w:rPr>
          <w:rFonts w:cs="Tahoma"/>
          <w:lang w:val="it-IT"/>
        </w:rPr>
      </w:pPr>
    </w:p>
    <w:p w14:paraId="7AB70F74" w14:textId="77777777" w:rsidR="009D3013" w:rsidRPr="00CE7B84" w:rsidRDefault="009D3013" w:rsidP="006374BC">
      <w:pPr>
        <w:ind w:left="720"/>
        <w:rPr>
          <w:rFonts w:cs="Tahoma"/>
          <w:lang w:val="it-IT"/>
        </w:rPr>
      </w:pPr>
      <w:r w:rsidRPr="00CE7B84">
        <w:rPr>
          <w:rFonts w:cs="Tahoma"/>
          <w:color w:val="000000"/>
          <w:szCs w:val="18"/>
          <w:lang w:val="it-IT"/>
        </w:rPr>
        <w:t>Le condizioni che seguono si applicano alle concessioni di licenze riportate sopra:</w:t>
      </w:r>
    </w:p>
    <w:p w14:paraId="5BD8D651" w14:textId="77777777" w:rsidR="009D3013" w:rsidRPr="00CE7B84" w:rsidRDefault="009D3013" w:rsidP="006374BC">
      <w:pPr>
        <w:ind w:left="720"/>
        <w:rPr>
          <w:rFonts w:cs="Tahoma"/>
          <w:lang w:val="it-IT"/>
        </w:rPr>
      </w:pPr>
    </w:p>
    <w:p w14:paraId="28A2C0F6" w14:textId="77777777" w:rsidR="009D3013" w:rsidRPr="00CE7B84" w:rsidRDefault="009D3013" w:rsidP="00742B05">
      <w:pPr>
        <w:numPr>
          <w:ilvl w:val="0"/>
          <w:numId w:val="96"/>
        </w:numPr>
        <w:spacing w:after="120"/>
        <w:ind w:left="1440"/>
        <w:rPr>
          <w:rFonts w:cs="Tahoma"/>
          <w:lang w:val="it-IT"/>
        </w:rPr>
      </w:pPr>
      <w:r w:rsidRPr="00CE7B84">
        <w:rPr>
          <w:rFonts w:cs="Tahoma"/>
          <w:bCs/>
          <w:color w:val="000000"/>
          <w:szCs w:val="18"/>
          <w:lang w:val="it-IT"/>
        </w:rPr>
        <w:t>Percorso di Migrazione</w:t>
      </w:r>
      <w:r w:rsidRPr="00CE7B84">
        <w:rPr>
          <w:rFonts w:cs="Tahoma"/>
          <w:color w:val="000000"/>
          <w:szCs w:val="18"/>
          <w:lang w:val="it-IT"/>
        </w:rPr>
        <w:t>: Le società con copertura Software Assurance attiva per una determinata Licenza Qualificante a partire dal 1 ottobre 2012 e in occasione del rilascio della versione commerciale di Exchange Server 2013 sono idonee a effettuare l</w:t>
      </w:r>
      <w:r w:rsidR="006D573C">
        <w:rPr>
          <w:rFonts w:cs="Tahoma"/>
          <w:color w:val="000000"/>
          <w:szCs w:val="18"/>
          <w:lang w:val="it-IT"/>
        </w:rPr>
        <w:t>’</w:t>
      </w:r>
      <w:r w:rsidRPr="00CE7B84">
        <w:rPr>
          <w:rFonts w:cs="Tahoma"/>
          <w:color w:val="000000"/>
          <w:szCs w:val="18"/>
          <w:lang w:val="it-IT"/>
        </w:rPr>
        <w:t>aggiornamento al software Exchange Server 2013 e a utilizzarlo ai sensi della Licenza Gratuita al posto del software Exchange</w:t>
      </w:r>
      <w:r w:rsidR="005B2255" w:rsidRPr="00CE7B84">
        <w:rPr>
          <w:rFonts w:cs="Tahoma"/>
          <w:color w:val="000000"/>
          <w:szCs w:val="18"/>
          <w:lang w:val="it-IT"/>
        </w:rPr>
        <w:t> </w:t>
      </w:r>
      <w:r w:rsidRPr="00CE7B84">
        <w:rPr>
          <w:rFonts w:cs="Tahoma"/>
          <w:color w:val="000000"/>
          <w:szCs w:val="18"/>
          <w:lang w:val="it-IT"/>
        </w:rPr>
        <w:t>Server 2010 ai sensi della corrispondente licenza External Connector qualificante.</w:t>
      </w:r>
      <w:r w:rsidR="00AB7B90" w:rsidRPr="00CE7B84">
        <w:rPr>
          <w:rFonts w:cs="Tahoma"/>
          <w:color w:val="000000"/>
          <w:szCs w:val="18"/>
          <w:lang w:val="it-IT"/>
        </w:rPr>
        <w:t xml:space="preserve"> </w:t>
      </w:r>
    </w:p>
    <w:p w14:paraId="06D1678D" w14:textId="77777777" w:rsidR="00895A89" w:rsidRPr="00CE7B84" w:rsidRDefault="00895A89" w:rsidP="00895A89">
      <w:pPr>
        <w:spacing w:after="120"/>
        <w:ind w:left="1080"/>
        <w:rPr>
          <w:rFonts w:cs="Tahoma"/>
          <w:lang w:val="it-IT"/>
        </w:rPr>
      </w:pPr>
    </w:p>
    <w:p w14:paraId="2A7E38F5" w14:textId="77777777" w:rsidR="009D3013" w:rsidRPr="00CE7B84" w:rsidRDefault="009D3013" w:rsidP="00742B05">
      <w:pPr>
        <w:numPr>
          <w:ilvl w:val="0"/>
          <w:numId w:val="96"/>
        </w:numPr>
        <w:spacing w:after="60"/>
        <w:ind w:left="1440"/>
        <w:rPr>
          <w:rFonts w:cs="Tahoma"/>
          <w:lang w:val="it-IT"/>
        </w:rPr>
      </w:pPr>
      <w:r w:rsidRPr="00CE7B84">
        <w:rPr>
          <w:rFonts w:cs="Tahoma"/>
          <w:color w:val="000000"/>
          <w:szCs w:val="18"/>
          <w:lang w:val="it-IT"/>
        </w:rPr>
        <w:lastRenderedPageBreak/>
        <w:t>Diritti sull</w:t>
      </w:r>
      <w:r w:rsidR="006D573C">
        <w:rPr>
          <w:rFonts w:cs="Tahoma"/>
          <w:color w:val="000000"/>
          <w:szCs w:val="18"/>
          <w:lang w:val="it-IT"/>
        </w:rPr>
        <w:t>’</w:t>
      </w:r>
      <w:r w:rsidRPr="00CE7B84">
        <w:rPr>
          <w:rFonts w:cs="Tahoma"/>
          <w:color w:val="000000"/>
          <w:szCs w:val="18"/>
          <w:lang w:val="it-IT"/>
        </w:rPr>
        <w:t>utilizzo: il diritto di utilizzo del software ai sensi della Licenza Gratuita della presente offerta scadrà alla scadenza del diritto di utilizzo del software ai sensi della Licenza Qualificante.</w:t>
      </w:r>
      <w:r w:rsidR="00AB7B90" w:rsidRPr="00CE7B84">
        <w:rPr>
          <w:rFonts w:cs="Tahoma"/>
          <w:color w:val="000000"/>
          <w:szCs w:val="18"/>
          <w:lang w:val="it-IT"/>
        </w:rPr>
        <w:t xml:space="preserve"> </w:t>
      </w: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utilizzo di tale software è disciplinato dai diritti sull</w:t>
      </w:r>
      <w:r w:rsidR="006D573C">
        <w:rPr>
          <w:rFonts w:cs="Tahoma"/>
          <w:color w:val="000000"/>
          <w:szCs w:val="18"/>
          <w:lang w:val="it-IT"/>
        </w:rPr>
        <w:t>’</w:t>
      </w:r>
      <w:r w:rsidRPr="00CE7B84">
        <w:rPr>
          <w:rFonts w:cs="Tahoma"/>
          <w:color w:val="000000"/>
          <w:szCs w:val="18"/>
          <w:lang w:val="it-IT"/>
        </w:rPr>
        <w:t>utilizzo del software e dalle condizioni del Contratto Multilicenza della società.</w:t>
      </w:r>
      <w:r w:rsidR="00AB7B90" w:rsidRPr="00CE7B84">
        <w:rPr>
          <w:rFonts w:cs="Tahoma"/>
          <w:color w:val="000000"/>
          <w:szCs w:val="18"/>
          <w:lang w:val="it-IT"/>
        </w:rPr>
        <w:t xml:space="preserve"> </w:t>
      </w:r>
      <w:r w:rsidRPr="00CE7B84">
        <w:rPr>
          <w:rFonts w:cs="Tahoma"/>
          <w:color w:val="000000"/>
          <w:szCs w:val="18"/>
          <w:lang w:val="it-IT"/>
        </w:rPr>
        <w:t>Questa nota relativa alle condizioni del prodotto e la prova da</w:t>
      </w:r>
      <w:r w:rsidR="005B2255" w:rsidRPr="00CE7B84">
        <w:rPr>
          <w:rFonts w:cs="Tahoma"/>
          <w:color w:val="000000"/>
          <w:szCs w:val="18"/>
          <w:lang w:val="it-IT"/>
        </w:rPr>
        <w:t> </w:t>
      </w:r>
      <w:r w:rsidRPr="00CE7B84">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5B2255" w:rsidRPr="00CE7B84">
        <w:rPr>
          <w:rFonts w:cs="Tahoma"/>
          <w:color w:val="000000"/>
          <w:szCs w:val="18"/>
          <w:lang w:val="it-IT"/>
        </w:rPr>
        <w:t> </w:t>
      </w:r>
      <w:r w:rsidRPr="00CE7B84">
        <w:rPr>
          <w:rFonts w:cs="Tahoma"/>
          <w:color w:val="000000"/>
          <w:szCs w:val="18"/>
          <w:lang w:val="it-IT"/>
        </w:rPr>
        <w:t>presente offerta.</w:t>
      </w:r>
      <w:r w:rsidR="00AB7B90" w:rsidRPr="00CE7B84">
        <w:rPr>
          <w:rFonts w:cs="Tahoma"/>
          <w:color w:val="000000"/>
          <w:szCs w:val="18"/>
          <w:lang w:val="it-IT"/>
        </w:rPr>
        <w:t xml:space="preserve"> </w:t>
      </w:r>
    </w:p>
    <w:p w14:paraId="475BD357" w14:textId="77777777" w:rsidR="009D3013" w:rsidRPr="00CE7B84" w:rsidRDefault="009D3013" w:rsidP="006374BC">
      <w:pPr>
        <w:numPr>
          <w:ilvl w:val="0"/>
          <w:numId w:val="8"/>
        </w:numPr>
        <w:spacing w:after="60"/>
        <w:ind w:left="1440"/>
        <w:rPr>
          <w:rFonts w:cs="Tahoma"/>
          <w:lang w:val="it-IT"/>
        </w:rPr>
      </w:pPr>
      <w:r w:rsidRPr="00CE7B84">
        <w:rPr>
          <w:rFonts w:cs="Tahoma"/>
          <w:color w:val="000000"/>
          <w:szCs w:val="18"/>
          <w:lang w:val="it-IT"/>
        </w:rPr>
        <w:t>Licenza e Software Assurance (L&amp;SA): la Licenza Gratuita include la copertura Software Assurance.</w:t>
      </w:r>
      <w:r w:rsidR="00AB7B90" w:rsidRPr="00CE7B84">
        <w:rPr>
          <w:rFonts w:cs="Tahoma"/>
          <w:color w:val="000000"/>
          <w:szCs w:val="18"/>
          <w:lang w:val="it-IT"/>
        </w:rPr>
        <w:t xml:space="preserve"> </w:t>
      </w:r>
      <w:r w:rsidRPr="00CE7B84">
        <w:rPr>
          <w:rFonts w:cs="Tahoma"/>
          <w:color w:val="000000"/>
          <w:szCs w:val="18"/>
          <w:lang w:val="it-IT"/>
        </w:rPr>
        <w:t>La copertura Software Assurance per la Licenza Gratuita scadrà alla scadenza della copertura per la Licenza Qualificante.</w:t>
      </w:r>
      <w:r w:rsidR="00AB7B90" w:rsidRPr="00CE7B84">
        <w:rPr>
          <w:rFonts w:cs="Tahoma"/>
          <w:color w:val="000000"/>
          <w:szCs w:val="18"/>
          <w:lang w:val="it-IT"/>
        </w:rPr>
        <w:t xml:space="preserve"> </w:t>
      </w:r>
      <w:r w:rsidRPr="00CE7B84">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28C77D42" w14:textId="77777777" w:rsidR="009D3013" w:rsidRPr="00CE7B84" w:rsidRDefault="009D3013" w:rsidP="00742B05">
      <w:pPr>
        <w:numPr>
          <w:ilvl w:val="0"/>
          <w:numId w:val="97"/>
        </w:numPr>
        <w:spacing w:after="60"/>
        <w:ind w:left="1440"/>
        <w:rPr>
          <w:rFonts w:cs="Tahoma"/>
          <w:lang w:val="it-IT"/>
        </w:rPr>
      </w:pPr>
      <w:r w:rsidRPr="00CE7B84">
        <w:rPr>
          <w:rFonts w:eastAsia="Calibri" w:cs="Tahoma"/>
          <w:color w:val="000000"/>
          <w:szCs w:val="18"/>
          <w:lang w:val="it-IT"/>
        </w:rPr>
        <w:t>True-up:</w:t>
      </w:r>
      <w:r w:rsidR="00AB7B90" w:rsidRPr="00CE7B84">
        <w:rPr>
          <w:rFonts w:eastAsia="Calibri" w:cs="Tahoma"/>
          <w:color w:val="000000"/>
          <w:szCs w:val="18"/>
          <w:lang w:val="it-IT"/>
        </w:rPr>
        <w:t xml:space="preserve"> </w:t>
      </w:r>
      <w:r w:rsidRPr="00CE7B84">
        <w:rPr>
          <w:rFonts w:eastAsia="Calibri" w:cs="Tahoma"/>
          <w:color w:val="000000"/>
          <w:szCs w:val="18"/>
          <w:lang w:val="it-IT"/>
        </w:rPr>
        <w:t>Per le società titolari di un Contratto Enterprise idonee a ricevere tali licenze gratuite e i diritti descritti in precedenza, le licenze External Connector per Exchange Server 2010 acquistate nell</w:t>
      </w:r>
      <w:r w:rsidR="006D573C">
        <w:rPr>
          <w:rFonts w:eastAsia="Calibri" w:cs="Tahoma"/>
          <w:color w:val="000000"/>
          <w:szCs w:val="18"/>
          <w:lang w:val="it-IT"/>
        </w:rPr>
        <w:t>’</w:t>
      </w:r>
      <w:r w:rsidRPr="00CE7B84">
        <w:rPr>
          <w:rFonts w:eastAsia="Calibri" w:cs="Tahoma"/>
          <w:color w:val="000000"/>
          <w:szCs w:val="18"/>
          <w:lang w:val="it-IT"/>
        </w:rPr>
        <w:t xml:space="preserve">ambito di una procedura </w:t>
      </w:r>
      <w:r w:rsidRPr="00CE7B84">
        <w:rPr>
          <w:rFonts w:cs="Tahoma"/>
          <w:color w:val="000000"/>
          <w:szCs w:val="18"/>
          <w:lang w:val="it-IT"/>
        </w:rPr>
        <w:t>annuale di true-up sono, anch</w:t>
      </w:r>
      <w:r w:rsidR="006D573C">
        <w:rPr>
          <w:rFonts w:cs="Tahoma"/>
          <w:color w:val="000000"/>
          <w:szCs w:val="18"/>
          <w:lang w:val="it-IT"/>
        </w:rPr>
        <w:t>’</w:t>
      </w:r>
      <w:r w:rsidRPr="00CE7B84">
        <w:rPr>
          <w:rFonts w:cs="Tahoma"/>
          <w:color w:val="000000"/>
          <w:szCs w:val="18"/>
          <w:lang w:val="it-IT"/>
        </w:rPr>
        <w:t>esse, Licenze Qualificanti.</w:t>
      </w:r>
    </w:p>
    <w:p w14:paraId="081D1FDA" w14:textId="77777777" w:rsidR="009D3013" w:rsidRPr="00CE7B84" w:rsidRDefault="009D3013" w:rsidP="00742B05">
      <w:pPr>
        <w:numPr>
          <w:ilvl w:val="0"/>
          <w:numId w:val="97"/>
        </w:numPr>
        <w:spacing w:after="60"/>
        <w:ind w:left="1440"/>
        <w:rPr>
          <w:rFonts w:cs="Tahoma"/>
          <w:lang w:val="it-IT"/>
        </w:rPr>
      </w:pPr>
      <w:r w:rsidRPr="00CE7B84">
        <w:rPr>
          <w:rFonts w:cs="Tahoma"/>
          <w:color w:val="000000"/>
          <w:szCs w:val="18"/>
          <w:lang w:val="it-IT"/>
        </w:rPr>
        <w:t xml:space="preserve">Contratti </w:t>
      </w:r>
      <w:r w:rsidR="00B620C9" w:rsidRPr="00CE7B84">
        <w:rPr>
          <w:rFonts w:cs="Tahoma"/>
          <w:color w:val="000000"/>
          <w:szCs w:val="18"/>
          <w:lang w:val="it-IT"/>
        </w:rPr>
        <w:t>“</w:t>
      </w:r>
      <w:r w:rsidRPr="00CE7B84">
        <w:rPr>
          <w:rFonts w:cs="Tahoma"/>
          <w:color w:val="000000"/>
          <w:szCs w:val="18"/>
          <w:lang w:val="it-IT"/>
        </w:rPr>
        <w:t>Subscription</w:t>
      </w:r>
      <w:r w:rsidR="00B620C9" w:rsidRPr="00CE7B84">
        <w:rPr>
          <w:rFonts w:cs="Tahoma"/>
          <w:color w:val="000000"/>
          <w:szCs w:val="18"/>
          <w:lang w:val="it-IT"/>
        </w:rPr>
        <w:t>”</w:t>
      </w:r>
      <w:r w:rsidRPr="00CE7B84">
        <w:rPr>
          <w:rFonts w:cs="Tahoma"/>
          <w:color w:val="000000"/>
          <w:szCs w:val="18"/>
          <w:lang w:val="it-IT"/>
        </w:rPr>
        <w:t>:</w:t>
      </w:r>
      <w:r w:rsidR="00AB7B90" w:rsidRPr="00CE7B84">
        <w:rPr>
          <w:rFonts w:cs="Tahoma"/>
          <w:color w:val="000000"/>
          <w:szCs w:val="18"/>
          <w:lang w:val="it-IT"/>
        </w:rPr>
        <w:t xml:space="preserve"> </w:t>
      </w:r>
      <w:r w:rsidRPr="00CE7B84">
        <w:rPr>
          <w:rFonts w:cs="Tahoma"/>
          <w:color w:val="000000"/>
          <w:szCs w:val="18"/>
          <w:lang w:val="it-IT"/>
        </w:rPr>
        <w:t xml:space="preserve">per quanto riguarda i Contratti Enterprise Subscription, </w:t>
      </w:r>
      <w:r w:rsidRPr="00CE7B84">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CE7B84">
        <w:rPr>
          <w:rFonts w:cs="Tahoma"/>
          <w:color w:val="000000"/>
          <w:szCs w:val="18"/>
          <w:lang w:val="it-IT"/>
        </w:rPr>
        <w:t xml:space="preserve"> fino al termine del periodo di validità corrente dell</w:t>
      </w:r>
      <w:r w:rsidR="006D573C">
        <w:rPr>
          <w:rFonts w:cs="Tahoma"/>
          <w:color w:val="000000"/>
          <w:szCs w:val="18"/>
          <w:lang w:val="it-IT"/>
        </w:rPr>
        <w:t>’</w:t>
      </w:r>
      <w:r w:rsidRPr="00CE7B84">
        <w:rPr>
          <w:rFonts w:cs="Tahoma"/>
          <w:color w:val="000000"/>
          <w:szCs w:val="18"/>
          <w:lang w:val="it-IT"/>
        </w:rPr>
        <w:t>iscrizione (o del periodo di validità del</w:t>
      </w:r>
      <w:r w:rsidR="00895A89" w:rsidRPr="00CE7B84">
        <w:rPr>
          <w:rFonts w:cs="Tahoma"/>
          <w:color w:val="000000"/>
          <w:szCs w:val="18"/>
          <w:lang w:val="it-IT"/>
        </w:rPr>
        <w:t> </w:t>
      </w:r>
      <w:r w:rsidRPr="00CE7B84">
        <w:rPr>
          <w:rFonts w:cs="Tahoma"/>
          <w:color w:val="000000"/>
          <w:szCs w:val="18"/>
          <w:lang w:val="it-IT"/>
        </w:rPr>
        <w:t>contratto nel caso di Open Value).</w:t>
      </w:r>
      <w:r w:rsidR="00AB7B90" w:rsidRPr="00CE7B84">
        <w:rPr>
          <w:rFonts w:cs="Tahoma"/>
          <w:color w:val="000000"/>
          <w:szCs w:val="18"/>
          <w:lang w:val="it-IT"/>
        </w:rPr>
        <w:t xml:space="preserve"> </w:t>
      </w:r>
      <w:r w:rsidRPr="00CE7B84">
        <w:rPr>
          <w:rFonts w:cs="Tahoma"/>
          <w:color w:val="000000"/>
          <w:szCs w:val="18"/>
          <w:lang w:val="it-IT"/>
        </w:rPr>
        <w:t>La società dovrà mantenere la copertura dell</w:t>
      </w:r>
      <w:r w:rsidR="006D573C">
        <w:rPr>
          <w:rFonts w:cs="Tahoma"/>
          <w:color w:val="000000"/>
          <w:szCs w:val="18"/>
          <w:lang w:val="it-IT"/>
        </w:rPr>
        <w:t>’</w:t>
      </w:r>
      <w:r w:rsidRPr="00CE7B84">
        <w:rPr>
          <w:rFonts w:cs="Tahoma"/>
          <w:color w:val="000000"/>
          <w:szCs w:val="18"/>
          <w:lang w:val="it-IT"/>
        </w:rPr>
        <w:t>abbonamento in via continuativa.</w:t>
      </w:r>
      <w:r w:rsidR="00AB7B90" w:rsidRPr="00CE7B84">
        <w:rPr>
          <w:rFonts w:cs="Tahoma"/>
          <w:color w:val="000000"/>
          <w:szCs w:val="18"/>
          <w:lang w:val="it-IT"/>
        </w:rPr>
        <w:t xml:space="preserve"> </w:t>
      </w:r>
      <w:bookmarkStart w:id="1276" w:name="_Toc336338313"/>
      <w:r w:rsidRPr="00CE7B84">
        <w:rPr>
          <w:rFonts w:cs="Tahoma"/>
          <w:color w:val="000000"/>
          <w:szCs w:val="18"/>
          <w:lang w:val="it-IT"/>
        </w:rPr>
        <w:t>Tali diritti diventeranno permanenti soltanto all</w:t>
      </w:r>
      <w:r w:rsidR="006D573C">
        <w:rPr>
          <w:rFonts w:cs="Tahoma"/>
          <w:color w:val="000000"/>
          <w:szCs w:val="18"/>
          <w:lang w:val="it-IT"/>
        </w:rPr>
        <w:t>’</w:t>
      </w:r>
      <w:r w:rsidRPr="00CE7B84">
        <w:rPr>
          <w:rFonts w:cs="Tahoma"/>
          <w:color w:val="000000"/>
          <w:szCs w:val="18"/>
          <w:lang w:val="it-IT"/>
        </w:rPr>
        <w:t>esercizio dell</w:t>
      </w:r>
      <w:r w:rsidR="006D573C">
        <w:rPr>
          <w:rFonts w:cs="Tahoma"/>
          <w:color w:val="000000"/>
          <w:szCs w:val="18"/>
          <w:lang w:val="it-IT"/>
        </w:rPr>
        <w:t>’</w:t>
      </w:r>
      <w:r w:rsidRPr="00CE7B84">
        <w:rPr>
          <w:rFonts w:cs="Tahoma"/>
          <w:color w:val="000000"/>
          <w:szCs w:val="18"/>
          <w:lang w:val="it-IT"/>
        </w:rPr>
        <w:t>opzione buy-out e</w:t>
      </w:r>
      <w:r w:rsidR="00895A89" w:rsidRPr="00CE7B84">
        <w:rPr>
          <w:rFonts w:cs="Tahoma"/>
          <w:color w:val="000000"/>
          <w:szCs w:val="18"/>
          <w:lang w:val="it-IT"/>
        </w:rPr>
        <w:t> </w:t>
      </w:r>
      <w:r w:rsidRPr="00CE7B84">
        <w:rPr>
          <w:rFonts w:cs="Tahoma"/>
          <w:color w:val="000000"/>
          <w:szCs w:val="18"/>
          <w:lang w:val="it-IT"/>
        </w:rPr>
        <w:t>resteranno soggetti a tutte le condizioni del contratto di licenza della società.</w:t>
      </w:r>
    </w:p>
    <w:p w14:paraId="605B9DA0" w14:textId="77777777" w:rsidR="009D3013" w:rsidRPr="00CE7B84" w:rsidRDefault="009D3013" w:rsidP="00742B05">
      <w:pPr>
        <w:numPr>
          <w:ilvl w:val="0"/>
          <w:numId w:val="98"/>
        </w:numPr>
        <w:spacing w:after="60"/>
        <w:ind w:left="1440"/>
        <w:rPr>
          <w:rFonts w:cs="Tahoma"/>
          <w:lang w:val="it-IT"/>
        </w:rPr>
      </w:pPr>
      <w:r w:rsidRPr="00CE7B84">
        <w:rPr>
          <w:rFonts w:cs="Tahoma"/>
          <w:szCs w:val="18"/>
          <w:lang w:val="it-IT"/>
        </w:rPr>
        <w:t>Transizioni ai Contratti Campus e School: Per quanto riguarda le società che a metà del periodo di</w:t>
      </w:r>
      <w:r w:rsidR="00895A89" w:rsidRPr="00CE7B84">
        <w:rPr>
          <w:rFonts w:cs="Tahoma"/>
          <w:szCs w:val="18"/>
          <w:lang w:val="it-IT"/>
        </w:rPr>
        <w:t> </w:t>
      </w:r>
      <w:r w:rsidRPr="00CE7B84">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14:paraId="35BADC24" w14:textId="77777777" w:rsidR="009D3013" w:rsidRPr="00E630C4" w:rsidRDefault="009D3013" w:rsidP="00742B05">
      <w:pPr>
        <w:pStyle w:val="ListParagraph"/>
        <w:numPr>
          <w:ilvl w:val="0"/>
          <w:numId w:val="82"/>
        </w:numPr>
        <w:spacing w:after="60"/>
        <w:ind w:left="1980"/>
        <w:contextualSpacing w:val="0"/>
        <w:rPr>
          <w:rFonts w:ascii="Tahoma" w:hAnsi="Tahoma" w:cs="Tahoma"/>
          <w:sz w:val="18"/>
          <w:szCs w:val="18"/>
          <w:lang w:val="it-IT"/>
        </w:rPr>
      </w:pPr>
      <w:r w:rsidRPr="00E630C4">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5C9C22D3" w14:textId="77777777" w:rsidR="0073424F" w:rsidRPr="00E630C4" w:rsidRDefault="0073424F" w:rsidP="00742B05">
      <w:pPr>
        <w:pStyle w:val="ListParagraph"/>
        <w:numPr>
          <w:ilvl w:val="0"/>
          <w:numId w:val="82"/>
        </w:numPr>
        <w:spacing w:after="60"/>
        <w:ind w:left="1980"/>
        <w:contextualSpacing w:val="0"/>
        <w:rPr>
          <w:rFonts w:ascii="Tahoma" w:hAnsi="Tahoma" w:cs="Tahoma"/>
          <w:sz w:val="18"/>
          <w:szCs w:val="18"/>
          <w:lang w:val="it-IT"/>
        </w:rPr>
      </w:pPr>
      <w:r w:rsidRPr="00E630C4">
        <w:rPr>
          <w:rFonts w:ascii="Tahoma" w:hAnsi="Tahoma" w:cs="Tahoma"/>
          <w:sz w:val="18"/>
          <w:szCs w:val="18"/>
          <w:lang w:val="it-IT"/>
        </w:rPr>
        <w:t>Tali diritti diventeranno permanenti soltanto all</w:t>
      </w:r>
      <w:r w:rsidR="006D573C" w:rsidRPr="00E630C4">
        <w:rPr>
          <w:rFonts w:ascii="Tahoma" w:hAnsi="Tahoma" w:cs="Tahoma"/>
          <w:sz w:val="18"/>
          <w:szCs w:val="18"/>
          <w:lang w:val="it-IT"/>
        </w:rPr>
        <w:t>’</w:t>
      </w:r>
      <w:r w:rsidRPr="00E630C4">
        <w:rPr>
          <w:rFonts w:ascii="Tahoma" w:hAnsi="Tahoma" w:cs="Tahoma"/>
          <w:sz w:val="18"/>
          <w:szCs w:val="18"/>
          <w:lang w:val="it-IT"/>
        </w:rPr>
        <w:t>esercizio dell</w:t>
      </w:r>
      <w:r w:rsidR="006D573C" w:rsidRPr="00E630C4">
        <w:rPr>
          <w:rFonts w:ascii="Tahoma" w:hAnsi="Tahoma" w:cs="Tahoma"/>
          <w:sz w:val="18"/>
          <w:szCs w:val="18"/>
          <w:lang w:val="it-IT"/>
        </w:rPr>
        <w:t>’</w:t>
      </w:r>
      <w:r w:rsidRPr="00E630C4">
        <w:rPr>
          <w:rFonts w:ascii="Tahoma" w:hAnsi="Tahoma" w:cs="Tahoma"/>
          <w:sz w:val="18"/>
          <w:szCs w:val="18"/>
          <w:lang w:val="it-IT"/>
        </w:rPr>
        <w:t>opzione buy-out e resteranno soggetti a tutte le condizioni del contratto di licenza della società.</w:t>
      </w:r>
    </w:p>
    <w:p w14:paraId="6CF0D902" w14:textId="77777777" w:rsidR="004069A4" w:rsidRPr="00CE7B84" w:rsidRDefault="004069A4" w:rsidP="006374BC">
      <w:pPr>
        <w:pStyle w:val="EndnoteText"/>
        <w:ind w:left="540"/>
        <w:rPr>
          <w:rFonts w:ascii="Tahoma" w:hAnsi="Tahoma" w:cs="Tahoma"/>
          <w:lang w:val="it-IT"/>
        </w:rPr>
      </w:pPr>
    </w:p>
    <w:p w14:paraId="6EC21231" w14:textId="77777777" w:rsidR="009D3013" w:rsidRPr="00CE7B84" w:rsidRDefault="009D3013" w:rsidP="006374BC">
      <w:pPr>
        <w:pStyle w:val="EndnoteText"/>
        <w:ind w:left="540"/>
        <w:rPr>
          <w:rFonts w:ascii="Tahoma" w:hAnsi="Tahoma" w:cs="Tahoma"/>
          <w:lang w:val="it-IT"/>
        </w:rPr>
      </w:pPr>
    </w:p>
    <w:p w14:paraId="2640D45E" w14:textId="77777777" w:rsidR="004069A4" w:rsidRPr="00A376D7" w:rsidRDefault="00A560B6" w:rsidP="006374BC">
      <w:pPr>
        <w:pStyle w:val="Heading3"/>
        <w:rPr>
          <w:rFonts w:ascii="Tahoma" w:hAnsi="Tahoma" w:cs="Tahoma"/>
        </w:rPr>
      </w:pPr>
      <w:bookmarkStart w:id="1277" w:name="_50_Exchange_Server"/>
      <w:bookmarkStart w:id="1278" w:name="_53_52_Exchange"/>
      <w:bookmarkStart w:id="1279" w:name="_58_Exchange_Server"/>
      <w:bookmarkStart w:id="1280" w:name="_57_Standard_CAL"/>
      <w:bookmarkStart w:id="1281" w:name="_Toc377597860"/>
      <w:bookmarkEnd w:id="1277"/>
      <w:bookmarkEnd w:id="1278"/>
      <w:bookmarkEnd w:id="1279"/>
      <w:bookmarkEnd w:id="1280"/>
      <w:r w:rsidRPr="00A376D7">
        <w:rPr>
          <w:rFonts w:ascii="Tahoma" w:hAnsi="Tahoma" w:cs="Tahoma"/>
          <w:caps/>
          <w:color w:val="F66400"/>
          <w:sz w:val="22"/>
          <w:vertAlign w:val="superscript"/>
        </w:rPr>
        <w:t>57</w:t>
      </w:r>
      <w:r w:rsidRPr="00A376D7">
        <w:rPr>
          <w:rFonts w:ascii="Tahoma" w:hAnsi="Tahoma" w:cs="Tahoma"/>
          <w:color w:val="F66400"/>
          <w:sz w:val="22"/>
        </w:rPr>
        <w:t xml:space="preserve"> Standard CAL per Exchange Server 2010</w:t>
      </w:r>
      <w:bookmarkEnd w:id="1276"/>
      <w:bookmarkEnd w:id="1281"/>
    </w:p>
    <w:bookmarkEnd w:id="1269"/>
    <w:p w14:paraId="201FE9A6" w14:textId="77777777" w:rsidR="004069A4" w:rsidRPr="00A376D7" w:rsidRDefault="004069A4" w:rsidP="006374BC">
      <w:pPr>
        <w:rPr>
          <w:rFonts w:cs="Tahoma"/>
        </w:rPr>
      </w:pPr>
    </w:p>
    <w:p w14:paraId="0353546F" w14:textId="77777777" w:rsidR="004069A4" w:rsidRPr="00A376D7" w:rsidRDefault="004069A4" w:rsidP="006374BC">
      <w:pPr>
        <w:spacing w:after="60"/>
        <w:ind w:left="720"/>
        <w:rPr>
          <w:rFonts w:cs="Tahoma"/>
        </w:rPr>
      </w:pPr>
      <w:r w:rsidRPr="00A376D7">
        <w:rPr>
          <w:rFonts w:cs="Tahoma"/>
          <w:b/>
          <w:color w:val="000000"/>
          <w:szCs w:val="18"/>
        </w:rPr>
        <w:t>Managed Default Folders Concesso in Licenza con Exchange Server 2010 Standard CAL</w:t>
      </w:r>
    </w:p>
    <w:p w14:paraId="2EDAD29C" w14:textId="77777777" w:rsidR="004069A4" w:rsidRPr="00CE7B84" w:rsidRDefault="004069A4" w:rsidP="006374BC">
      <w:pPr>
        <w:ind w:left="720"/>
        <w:rPr>
          <w:rFonts w:cs="Tahoma"/>
          <w:lang w:val="it-IT"/>
        </w:rPr>
      </w:pPr>
      <w:r w:rsidRPr="00CE7B84">
        <w:rPr>
          <w:rFonts w:cs="Tahoma"/>
          <w:color w:val="000000"/>
          <w:szCs w:val="18"/>
          <w:lang w:val="it-IT"/>
        </w:rPr>
        <w:t>Il diritto di accedere alla funzionalità Cartella Predefinita Gestita di Exchange Server 2010 è concesso ai sensi della licenza Standard CAL per Exchange Server 2010 o di licenze CAL equivalenti.</w:t>
      </w:r>
      <w:r w:rsidR="00AB7B90" w:rsidRPr="00CE7B84">
        <w:rPr>
          <w:rFonts w:cs="Tahoma"/>
          <w:color w:val="000000"/>
          <w:szCs w:val="18"/>
          <w:lang w:val="it-IT"/>
        </w:rPr>
        <w:t xml:space="preserve"> </w:t>
      </w:r>
      <w:r w:rsidRPr="00CE7B84">
        <w:rPr>
          <w:rFonts w:cs="Tahoma"/>
          <w:color w:val="000000"/>
          <w:szCs w:val="18"/>
          <w:lang w:val="it-IT"/>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14:paraId="1BCE6B91" w14:textId="77777777" w:rsidR="004069A4" w:rsidRPr="00CE7B84" w:rsidRDefault="004069A4" w:rsidP="006374BC">
      <w:pPr>
        <w:ind w:left="720"/>
        <w:rPr>
          <w:rFonts w:cs="Tahoma"/>
          <w:lang w:val="it-IT"/>
        </w:rPr>
      </w:pPr>
    </w:p>
    <w:p w14:paraId="59014954" w14:textId="77777777" w:rsidR="00031547" w:rsidRPr="00CE7B84" w:rsidRDefault="00031547" w:rsidP="006374BC">
      <w:pPr>
        <w:spacing w:after="60"/>
        <w:ind w:left="720"/>
        <w:rPr>
          <w:rFonts w:cs="Tahoma"/>
          <w:lang w:val="it-IT"/>
        </w:rPr>
      </w:pPr>
      <w:r w:rsidRPr="00CE7B84">
        <w:rPr>
          <w:rFonts w:cs="Tahoma"/>
          <w:b/>
          <w:color w:val="000000"/>
          <w:szCs w:val="18"/>
          <w:lang w:val="it-IT"/>
        </w:rPr>
        <w:t>Funzionalità Ricerca in più cassette postali Concessa in Licenza con Exchange Server 2010 Standard CAL</w:t>
      </w:r>
    </w:p>
    <w:p w14:paraId="21670970" w14:textId="77777777" w:rsidR="00031547" w:rsidRPr="00CE7B84" w:rsidRDefault="00031547" w:rsidP="00E630C4">
      <w:pPr>
        <w:ind w:left="720"/>
        <w:rPr>
          <w:rFonts w:cs="Tahoma"/>
          <w:lang w:val="it-IT"/>
        </w:rPr>
      </w:pPr>
      <w:r w:rsidRPr="00CE7B84">
        <w:rPr>
          <w:rFonts w:cs="Tahoma"/>
          <w:bCs/>
          <w:szCs w:val="20"/>
          <w:lang w:val="it-IT"/>
        </w:rPr>
        <w:t>Microsoft sta aggiornando i diritti sull</w:t>
      </w:r>
      <w:r w:rsidR="006D573C">
        <w:rPr>
          <w:rFonts w:cs="Tahoma"/>
          <w:bCs/>
          <w:szCs w:val="20"/>
          <w:lang w:val="it-IT"/>
        </w:rPr>
        <w:t>’</w:t>
      </w:r>
      <w:r w:rsidRPr="00CE7B84">
        <w:rPr>
          <w:rFonts w:cs="Tahoma"/>
          <w:bCs/>
          <w:szCs w:val="20"/>
          <w:lang w:val="it-IT"/>
        </w:rPr>
        <w:t>utilizzo di Exchange Server 2010 per evidenziare che il diritto di accedere alla funzionalità di ricerca in più cassette postali di Exchange Server 2010 è concesso ai sensi della</w:t>
      </w:r>
      <w:r w:rsidR="00E630C4">
        <w:rPr>
          <w:rFonts w:cs="Tahoma"/>
          <w:bCs/>
          <w:szCs w:val="20"/>
          <w:lang w:val="it-IT"/>
        </w:rPr>
        <w:t> </w:t>
      </w:r>
      <w:r w:rsidRPr="00CE7B84">
        <w:rPr>
          <w:rFonts w:cs="Tahoma"/>
          <w:bCs/>
          <w:szCs w:val="20"/>
          <w:lang w:val="it-IT"/>
        </w:rPr>
        <w:t>licenza Standard CAL per Exchange Server 2010 e di licenze CAL equivalenti. Tale aggiornamento è</w:t>
      </w:r>
      <w:r w:rsidR="00E630C4">
        <w:rPr>
          <w:rFonts w:cs="Tahoma"/>
          <w:bCs/>
          <w:szCs w:val="20"/>
          <w:lang w:val="it-IT"/>
        </w:rPr>
        <w:t> </w:t>
      </w:r>
      <w:r w:rsidRPr="00CE7B84">
        <w:rPr>
          <w:rFonts w:cs="Tahoma"/>
          <w:bCs/>
          <w:szCs w:val="20"/>
          <w:lang w:val="it-IT"/>
        </w:rPr>
        <w:t>applicabile a tutte le licenze per Exchange Server 2010.</w:t>
      </w:r>
    </w:p>
    <w:p w14:paraId="08E1D313" w14:textId="77777777" w:rsidR="004D0019" w:rsidRPr="00CE7B84" w:rsidRDefault="004D0019" w:rsidP="006374BC">
      <w:pPr>
        <w:ind w:left="720"/>
        <w:rPr>
          <w:rFonts w:cs="Tahoma"/>
          <w:lang w:val="it-IT"/>
        </w:rPr>
      </w:pPr>
    </w:p>
    <w:p w14:paraId="5A6B3B05" w14:textId="77777777" w:rsidR="004069A4" w:rsidRPr="00A376D7" w:rsidRDefault="004069A4" w:rsidP="006374BC">
      <w:pPr>
        <w:spacing w:after="60"/>
        <w:ind w:left="720"/>
        <w:rPr>
          <w:rFonts w:cs="Tahoma"/>
        </w:rPr>
      </w:pPr>
      <w:r w:rsidRPr="00A376D7">
        <w:rPr>
          <w:rFonts w:cs="Tahoma"/>
          <w:b/>
          <w:color w:val="000000"/>
          <w:szCs w:val="18"/>
        </w:rPr>
        <w:t>CAL Solo per Studenti (Academic Open License e Academic Select)</w:t>
      </w:r>
    </w:p>
    <w:p w14:paraId="5EC414B8" w14:textId="77777777" w:rsidR="004069A4" w:rsidRPr="00CE7B84" w:rsidRDefault="004069A4" w:rsidP="005B2255">
      <w:pPr>
        <w:ind w:left="720"/>
        <w:rPr>
          <w:rFonts w:cs="Tahoma"/>
          <w:lang w:val="it-IT"/>
        </w:rPr>
      </w:pPr>
      <w:r w:rsidRPr="00CE7B84">
        <w:rPr>
          <w:rFonts w:cs="Tahoma"/>
          <w:szCs w:val="20"/>
          <w:lang w:val="it-IT"/>
        </w:rPr>
        <w:t>Le CAL Solo per Studenti sono limitate ai PC di proprietà dello studente titolare della licenza o ai PC di</w:t>
      </w:r>
      <w:r w:rsidR="005B2255" w:rsidRPr="00CE7B84">
        <w:rPr>
          <w:rFonts w:cs="Tahoma"/>
          <w:szCs w:val="20"/>
          <w:lang w:val="it-IT"/>
        </w:rPr>
        <w:t> </w:t>
      </w:r>
      <w:r w:rsidRPr="00CE7B84">
        <w:rPr>
          <w:rFonts w:cs="Tahoma"/>
          <w:szCs w:val="20"/>
          <w:lang w:val="it-IT"/>
        </w:rPr>
        <w:t>proprietà dell</w:t>
      </w:r>
      <w:r w:rsidR="006D573C">
        <w:rPr>
          <w:rFonts w:cs="Tahoma"/>
          <w:szCs w:val="20"/>
          <w:lang w:val="it-IT"/>
        </w:rPr>
        <w:t>’</w:t>
      </w:r>
      <w:r w:rsidRPr="00CE7B84">
        <w:rPr>
          <w:rFonts w:cs="Tahoma"/>
          <w:szCs w:val="20"/>
          <w:lang w:val="it-IT"/>
        </w:rPr>
        <w:t>Istituto che siano assegnati a un singolo studente e NON siano utilizzati nei laboratori o</w:t>
      </w:r>
      <w:r w:rsidR="005B2255" w:rsidRPr="00CE7B84">
        <w:rPr>
          <w:rFonts w:cs="Tahoma"/>
          <w:szCs w:val="20"/>
          <w:lang w:val="it-IT"/>
        </w:rPr>
        <w:t> </w:t>
      </w:r>
      <w:r w:rsidRPr="00CE7B84">
        <w:rPr>
          <w:rFonts w:cs="Tahoma"/>
          <w:szCs w:val="20"/>
          <w:lang w:val="it-IT"/>
        </w:rPr>
        <w:t>in</w:t>
      </w:r>
      <w:r w:rsidR="005B2255" w:rsidRPr="00CE7B84">
        <w:rPr>
          <w:rFonts w:cs="Tahoma"/>
          <w:szCs w:val="20"/>
          <w:lang w:val="it-IT"/>
        </w:rPr>
        <w:t> </w:t>
      </w:r>
      <w:r w:rsidRPr="00CE7B84">
        <w:rPr>
          <w:rFonts w:cs="Tahoma"/>
          <w:szCs w:val="20"/>
          <w:lang w:val="it-IT"/>
        </w:rPr>
        <w:t>classe.</w:t>
      </w:r>
    </w:p>
    <w:p w14:paraId="235BB1E2" w14:textId="77777777" w:rsidR="005427B6" w:rsidRDefault="005427B6" w:rsidP="006374BC">
      <w:pPr>
        <w:rPr>
          <w:rFonts w:cs="Tahoma"/>
          <w:lang w:val="it-IT"/>
        </w:rPr>
      </w:pPr>
      <w:bookmarkStart w:id="1282" w:name="Srv_43ExchangeSvr07StdCAL"/>
      <w:bookmarkStart w:id="1283" w:name="Srv_44ExchangeSvr2010StdCAL"/>
    </w:p>
    <w:p w14:paraId="0FC3F92E" w14:textId="77777777" w:rsidR="00942AE2" w:rsidRPr="00CE7B84" w:rsidRDefault="00942AE2" w:rsidP="006374BC">
      <w:pPr>
        <w:rPr>
          <w:rFonts w:cs="Tahoma"/>
          <w:lang w:val="it-IT"/>
        </w:rPr>
      </w:pPr>
    </w:p>
    <w:p w14:paraId="6C3B1786" w14:textId="77777777" w:rsidR="00DD0569" w:rsidRPr="00CE7B84" w:rsidRDefault="00DD0569" w:rsidP="006374BC">
      <w:pPr>
        <w:rPr>
          <w:rFonts w:cs="Tahoma"/>
          <w:lang w:val="it-IT"/>
        </w:rPr>
      </w:pPr>
      <w:bookmarkStart w:id="1284" w:name="_53_Forefront_Endpoint"/>
      <w:bookmarkStart w:id="1285" w:name="_59_Forefront_Endpoint"/>
      <w:bookmarkStart w:id="1286" w:name="_Toc336338314"/>
      <w:bookmarkStart w:id="1287" w:name="Srv_51ForfrontEndpointProtection"/>
      <w:bookmarkStart w:id="1288" w:name="Srv_50ForfrontEndpointProtection"/>
      <w:bookmarkStart w:id="1289" w:name="Srv_42ExchangeSvr07StdCAL"/>
      <w:bookmarkEnd w:id="1284"/>
      <w:bookmarkEnd w:id="1285"/>
    </w:p>
    <w:p w14:paraId="32026A43" w14:textId="77777777" w:rsidR="00CC1B99" w:rsidRPr="00CE7B84" w:rsidRDefault="0085774C" w:rsidP="006374BC">
      <w:pPr>
        <w:pStyle w:val="Heading3"/>
        <w:rPr>
          <w:rFonts w:ascii="Tahoma" w:hAnsi="Tahoma" w:cs="Tahoma"/>
          <w:lang w:val="it-IT"/>
        </w:rPr>
      </w:pPr>
      <w:bookmarkStart w:id="1290" w:name="_58_Forefront_Endpoint"/>
      <w:bookmarkStart w:id="1291" w:name="_Toc377597861"/>
      <w:bookmarkEnd w:id="1290"/>
      <w:r w:rsidRPr="00CE7B84">
        <w:rPr>
          <w:rFonts w:ascii="Tahoma" w:hAnsi="Tahoma" w:cs="Tahoma"/>
          <w:caps/>
          <w:color w:val="F66400"/>
          <w:sz w:val="22"/>
          <w:vertAlign w:val="superscript"/>
          <w:lang w:val="it-IT"/>
        </w:rPr>
        <w:lastRenderedPageBreak/>
        <w:t>58</w:t>
      </w:r>
      <w:r w:rsidRPr="00CE7B84">
        <w:rPr>
          <w:rFonts w:ascii="Tahoma" w:hAnsi="Tahoma" w:cs="Tahoma"/>
          <w:color w:val="F66400"/>
          <w:sz w:val="22"/>
          <w:lang w:val="it-IT"/>
        </w:rPr>
        <w:t xml:space="preserve"> Forefront Endpoint Protection</w:t>
      </w:r>
      <w:bookmarkEnd w:id="1286"/>
      <w:bookmarkEnd w:id="1291"/>
    </w:p>
    <w:bookmarkEnd w:id="1287"/>
    <w:bookmarkEnd w:id="1288"/>
    <w:p w14:paraId="21B36C7A" w14:textId="77777777" w:rsidR="00CC1B99" w:rsidRPr="00CE7B84" w:rsidRDefault="00CC1B99" w:rsidP="006374BC">
      <w:pPr>
        <w:ind w:left="720"/>
        <w:rPr>
          <w:rFonts w:cs="Tahoma"/>
          <w:lang w:val="it-IT"/>
        </w:rPr>
      </w:pPr>
    </w:p>
    <w:p w14:paraId="7B553984" w14:textId="77777777" w:rsidR="008A1A57" w:rsidRPr="00CE7B84" w:rsidRDefault="008A1A57" w:rsidP="005B2255">
      <w:pPr>
        <w:tabs>
          <w:tab w:val="left" w:pos="1920"/>
        </w:tabs>
        <w:ind w:left="720"/>
        <w:rPr>
          <w:rFonts w:cs="Tahoma"/>
          <w:lang w:val="it-IT"/>
        </w:rPr>
      </w:pPr>
      <w:r w:rsidRPr="00CE7B84">
        <w:rPr>
          <w:rFonts w:cs="Tahoma"/>
          <w:lang w:val="it-IT"/>
        </w:rPr>
        <w:t xml:space="preserve">A partire dal 1 aprile 2012 </w:t>
      </w:r>
      <w:r w:rsidRPr="00CE7B84">
        <w:rPr>
          <w:rFonts w:eastAsia="Calibri" w:cs="Tahoma"/>
          <w:szCs w:val="18"/>
          <w:lang w:val="it-IT"/>
        </w:rPr>
        <w:t>Forefront Endpoint Protection, trattandosi di un</w:t>
      </w:r>
      <w:r w:rsidR="006D573C">
        <w:rPr>
          <w:rFonts w:eastAsia="Calibri" w:cs="Tahoma"/>
          <w:szCs w:val="18"/>
          <w:lang w:val="it-IT"/>
        </w:rPr>
        <w:t>’</w:t>
      </w:r>
      <w:r w:rsidRPr="00CE7B84">
        <w:rPr>
          <w:rFonts w:eastAsia="Calibri" w:cs="Tahoma"/>
          <w:szCs w:val="18"/>
          <w:lang w:val="it-IT"/>
        </w:rPr>
        <w:t xml:space="preserve">offerta per la protezione client, sarà sostituita da </w:t>
      </w:r>
      <w:r w:rsidRPr="00CE7B84">
        <w:rPr>
          <w:rFonts w:cs="Tahoma"/>
          <w:lang w:val="it-IT"/>
        </w:rPr>
        <w:t>System Center 2012 Endpoint Protection. System Center 2012 Endpoint Protection, trattandosi di un</w:t>
      </w:r>
      <w:r w:rsidR="006D573C">
        <w:rPr>
          <w:rFonts w:cs="Tahoma"/>
          <w:lang w:val="it-IT"/>
        </w:rPr>
        <w:t>’</w:t>
      </w:r>
      <w:r w:rsidRPr="00CE7B84">
        <w:rPr>
          <w:rFonts w:cs="Tahoma"/>
          <w:lang w:val="it-IT"/>
        </w:rPr>
        <w:t>offerta standalone, conferisce diritti sull</w:t>
      </w:r>
      <w:r w:rsidR="006D573C">
        <w:rPr>
          <w:rFonts w:cs="Tahoma"/>
          <w:lang w:val="it-IT"/>
        </w:rPr>
        <w:t>’</w:t>
      </w:r>
      <w:r w:rsidRPr="00CE7B84">
        <w:rPr>
          <w:rFonts w:cs="Tahoma"/>
          <w:lang w:val="it-IT"/>
        </w:rPr>
        <w:t>utilizzo solo per proteggere i dispositivi client. I</w:t>
      </w:r>
      <w:r w:rsidR="005B2255" w:rsidRPr="00CE7B84">
        <w:rPr>
          <w:rFonts w:cs="Tahoma"/>
          <w:lang w:val="it-IT"/>
        </w:rPr>
        <w:t> </w:t>
      </w:r>
      <w:r w:rsidRPr="00CE7B84">
        <w:rPr>
          <w:rFonts w:cs="Tahoma"/>
          <w:lang w:val="it-IT"/>
        </w:rPr>
        <w:t>diritti sull</w:t>
      </w:r>
      <w:r w:rsidR="006D573C">
        <w:rPr>
          <w:rFonts w:cs="Tahoma"/>
          <w:lang w:val="it-IT"/>
        </w:rPr>
        <w:t>’</w:t>
      </w:r>
      <w:r w:rsidRPr="00CE7B84">
        <w:rPr>
          <w:rFonts w:cs="Tahoma"/>
          <w:lang w:val="it-IT"/>
        </w:rPr>
        <w:t>utilizzo per la protezione dei dispositivi server possono essere acquistati solo tramite l</w:t>
      </w:r>
      <w:r w:rsidR="006D573C">
        <w:rPr>
          <w:rFonts w:cs="Tahoma"/>
          <w:lang w:val="it-IT"/>
        </w:rPr>
        <w:t>’</w:t>
      </w:r>
      <w:r w:rsidRPr="00CE7B84">
        <w:rPr>
          <w:rFonts w:cs="Tahoma"/>
          <w:lang w:val="it-IT"/>
        </w:rPr>
        <w:t>acquisto di</w:t>
      </w:r>
      <w:r w:rsidR="005B2255" w:rsidRPr="00CE7B84">
        <w:rPr>
          <w:rFonts w:cs="Tahoma"/>
          <w:lang w:val="it-IT"/>
        </w:rPr>
        <w:t> </w:t>
      </w:r>
      <w:r w:rsidRPr="00CE7B84">
        <w:rPr>
          <w:rFonts w:cs="Tahoma"/>
          <w:lang w:val="it-IT"/>
        </w:rPr>
        <w:t>licenze di gestione per System Center 2012 Standard o Datacenter.</w:t>
      </w:r>
    </w:p>
    <w:p w14:paraId="0F8C7BCF" w14:textId="77777777" w:rsidR="008A1A57" w:rsidRPr="00CE7B84" w:rsidRDefault="008A1A57" w:rsidP="006374BC">
      <w:pPr>
        <w:tabs>
          <w:tab w:val="left" w:pos="1920"/>
        </w:tabs>
        <w:ind w:left="720"/>
        <w:rPr>
          <w:rFonts w:cs="Tahoma"/>
          <w:lang w:val="it-IT"/>
        </w:rPr>
      </w:pPr>
    </w:p>
    <w:p w14:paraId="1B767B9C" w14:textId="77777777" w:rsidR="008A1A57" w:rsidRPr="00CE7B84" w:rsidRDefault="008A1A57" w:rsidP="005B2255">
      <w:pPr>
        <w:tabs>
          <w:tab w:val="left" w:pos="1920"/>
        </w:tabs>
        <w:ind w:left="720"/>
        <w:rPr>
          <w:rFonts w:cs="Tahoma"/>
          <w:lang w:val="it-IT"/>
        </w:rPr>
      </w:pPr>
      <w:r w:rsidRPr="00CE7B84">
        <w:rPr>
          <w:rFonts w:eastAsia="Calibri" w:cs="Tahoma"/>
          <w:szCs w:val="18"/>
          <w:lang w:val="it-IT"/>
        </w:rPr>
        <w:t>Gli utenti con sottoscrizioni di Forefront Endpoint Protection attive</w:t>
      </w:r>
      <w:r w:rsidRPr="00CE7B84">
        <w:rPr>
          <w:rFonts w:cs="Tahoma"/>
          <w:lang w:val="it-IT"/>
        </w:rPr>
        <w:t xml:space="preserve"> che utilizzano il servizio per proteggere </w:t>
      </w:r>
      <w:r w:rsidR="005B2255" w:rsidRPr="00CE7B84">
        <w:rPr>
          <w:rFonts w:cs="Tahoma"/>
          <w:lang w:val="it-IT"/>
        </w:rPr>
        <w:t>I </w:t>
      </w:r>
      <w:r w:rsidRPr="00CE7B84">
        <w:rPr>
          <w:rFonts w:cs="Tahoma"/>
          <w:lang w:val="it-IT"/>
        </w:rPr>
        <w:t>dispositivi client possono effettuare l</w:t>
      </w:r>
      <w:r w:rsidR="006D573C">
        <w:rPr>
          <w:rFonts w:cs="Tahoma"/>
          <w:lang w:val="it-IT"/>
        </w:rPr>
        <w:t>’</w:t>
      </w:r>
      <w:r w:rsidRPr="00CE7B84">
        <w:rPr>
          <w:rFonts w:cs="Tahoma"/>
          <w:lang w:val="it-IT"/>
        </w:rPr>
        <w:t>aggiornamento a System Center 2012 Endpoint Protection per lo stesso scopo.</w:t>
      </w:r>
    </w:p>
    <w:p w14:paraId="2B70C71F" w14:textId="77777777" w:rsidR="008A1A57" w:rsidRPr="00CE7B84" w:rsidRDefault="008A1A57" w:rsidP="006374BC">
      <w:pPr>
        <w:tabs>
          <w:tab w:val="left" w:pos="1920"/>
        </w:tabs>
        <w:ind w:left="720"/>
        <w:rPr>
          <w:rFonts w:cs="Tahoma"/>
          <w:lang w:val="it-IT"/>
        </w:rPr>
      </w:pPr>
    </w:p>
    <w:p w14:paraId="2093B3A0" w14:textId="77777777" w:rsidR="008A1A57" w:rsidRPr="00CE7B84" w:rsidRDefault="008A1A57" w:rsidP="006374BC">
      <w:pPr>
        <w:tabs>
          <w:tab w:val="left" w:pos="1920"/>
        </w:tabs>
        <w:ind w:left="720"/>
        <w:rPr>
          <w:rFonts w:cs="Tahoma"/>
          <w:lang w:val="it-IT"/>
        </w:rPr>
      </w:pPr>
      <w:r w:rsidRPr="00CE7B84">
        <w:rPr>
          <w:rFonts w:eastAsia="Calibri" w:cs="Tahoma"/>
          <w:szCs w:val="18"/>
          <w:lang w:val="it-IT"/>
        </w:rPr>
        <w:t>Gli utenti con sottoscrizioni di Forefront Endpoint Protection attive</w:t>
      </w:r>
      <w:r w:rsidRPr="00CE7B84">
        <w:rPr>
          <w:rFonts w:cs="Tahoma"/>
          <w:lang w:val="it-IT"/>
        </w:rPr>
        <w:t xml:space="preserve"> che si servono del servizio per proteggere i dispositivi server potranno continuare a utilizzare il servizio Forefront Endpoint Protection.</w:t>
      </w:r>
    </w:p>
    <w:p w14:paraId="5D5EBFEA" w14:textId="77777777" w:rsidR="008A1A57" w:rsidRPr="00CE7B84" w:rsidRDefault="008A1A57" w:rsidP="006374BC">
      <w:pPr>
        <w:ind w:left="720"/>
        <w:rPr>
          <w:rFonts w:cs="Tahoma"/>
          <w:lang w:val="it-IT"/>
        </w:rPr>
      </w:pPr>
    </w:p>
    <w:p w14:paraId="16F55617" w14:textId="77777777" w:rsidR="008A1A57" w:rsidRPr="00CE7B84" w:rsidRDefault="008A1A57" w:rsidP="006374BC">
      <w:pPr>
        <w:ind w:left="720"/>
        <w:rPr>
          <w:rFonts w:cs="Tahoma"/>
          <w:lang w:val="it-IT"/>
        </w:rPr>
      </w:pPr>
      <w:r w:rsidRPr="00CE7B84">
        <w:rPr>
          <w:rFonts w:eastAsia="Calibri" w:cs="Tahoma"/>
          <w:szCs w:val="18"/>
          <w:lang w:val="it-IT"/>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 System Center Configuration Manager.</w:t>
      </w:r>
      <w:r w:rsidR="00AB7B90" w:rsidRPr="00CE7B84">
        <w:rPr>
          <w:rFonts w:eastAsia="Calibri" w:cs="Tahoma"/>
          <w:szCs w:val="18"/>
          <w:lang w:val="it-IT"/>
        </w:rPr>
        <w:t xml:space="preserve"> </w:t>
      </w:r>
    </w:p>
    <w:p w14:paraId="5CF48147" w14:textId="77777777" w:rsidR="008A1A57" w:rsidRPr="00CE7B84" w:rsidRDefault="008A1A57" w:rsidP="006374BC">
      <w:pPr>
        <w:ind w:left="720"/>
        <w:rPr>
          <w:rFonts w:cs="Tahoma"/>
          <w:lang w:val="it-IT"/>
        </w:rPr>
      </w:pPr>
    </w:p>
    <w:p w14:paraId="2B10613A" w14:textId="77777777" w:rsidR="008A1A57" w:rsidRPr="00CE7B84" w:rsidRDefault="005427B6" w:rsidP="006374BC">
      <w:pPr>
        <w:spacing w:after="60"/>
        <w:ind w:left="720"/>
        <w:rPr>
          <w:rFonts w:cs="Tahoma"/>
          <w:lang w:val="it-IT"/>
        </w:rPr>
      </w:pPr>
      <w:r w:rsidRPr="00CE7B84">
        <w:rPr>
          <w:rFonts w:eastAsia="Calibri" w:cs="Tahoma"/>
          <w:b/>
          <w:szCs w:val="18"/>
          <w:lang w:val="it-IT"/>
        </w:rPr>
        <w:t>Home Use Program</w:t>
      </w:r>
    </w:p>
    <w:p w14:paraId="2E6EBF25" w14:textId="77777777" w:rsidR="008A1A57" w:rsidRPr="00CE7B84" w:rsidRDefault="008A1A57" w:rsidP="005B2255">
      <w:pPr>
        <w:ind w:left="720"/>
        <w:rPr>
          <w:rFonts w:cs="Tahoma"/>
          <w:lang w:val="it-IT"/>
        </w:rPr>
      </w:pPr>
      <w:r w:rsidRPr="00CE7B84">
        <w:rPr>
          <w:rFonts w:eastAsia="Calibri" w:cs="Tahoma"/>
          <w:szCs w:val="18"/>
          <w:lang w:val="it-IT"/>
        </w:rPr>
        <w:t xml:space="preserve">Le società in possesso di Licenze </w:t>
      </w:r>
      <w:r w:rsidR="00B620C9" w:rsidRPr="00CE7B84">
        <w:rPr>
          <w:rFonts w:eastAsia="Calibri" w:cs="Tahoma"/>
          <w:szCs w:val="18"/>
          <w:lang w:val="it-IT"/>
        </w:rPr>
        <w:t>“</w:t>
      </w:r>
      <w:r w:rsidRPr="00CE7B84">
        <w:rPr>
          <w:rFonts w:eastAsia="Calibri" w:cs="Tahoma"/>
          <w:szCs w:val="18"/>
          <w:lang w:val="it-IT"/>
        </w:rPr>
        <w:t>Subscription</w:t>
      </w:r>
      <w:r w:rsidR="00B620C9" w:rsidRPr="00CE7B84">
        <w:rPr>
          <w:rFonts w:eastAsia="Calibri" w:cs="Tahoma"/>
          <w:szCs w:val="18"/>
          <w:lang w:val="it-IT"/>
        </w:rPr>
        <w:t>”</w:t>
      </w:r>
      <w:r w:rsidRPr="00CE7B84">
        <w:rPr>
          <w:rFonts w:eastAsia="Calibri" w:cs="Tahoma"/>
          <w:szCs w:val="18"/>
          <w:lang w:val="it-IT"/>
        </w:rPr>
        <w:t xml:space="preserve"> per Utente attive per Forefront Endpoint Protection 2010 si</w:t>
      </w:r>
      <w:r w:rsidR="005B2255" w:rsidRPr="00CE7B84">
        <w:rPr>
          <w:rFonts w:eastAsia="Calibri" w:cs="Tahoma"/>
          <w:szCs w:val="18"/>
          <w:lang w:val="it-IT"/>
        </w:rPr>
        <w:t> </w:t>
      </w:r>
      <w:r w:rsidRPr="00CE7B84">
        <w:rPr>
          <w:rFonts w:eastAsia="Calibri" w:cs="Tahoma"/>
          <w:szCs w:val="18"/>
          <w:lang w:val="it-IT"/>
        </w:rPr>
        <w:t>qualificano per il programma Home Use Program.</w:t>
      </w:r>
    </w:p>
    <w:p w14:paraId="69A7B672" w14:textId="77777777" w:rsidR="00BA1490" w:rsidRPr="00CE7B84" w:rsidRDefault="00BA1490" w:rsidP="006374BC">
      <w:pPr>
        <w:rPr>
          <w:rFonts w:cs="Tahoma"/>
          <w:lang w:val="it-IT"/>
        </w:rPr>
      </w:pPr>
      <w:bookmarkStart w:id="1292" w:name="_Toc254758297"/>
      <w:bookmarkStart w:id="1293" w:name="Srv_44ForefrontOnSecforExch"/>
      <w:bookmarkStart w:id="1294" w:name="Srv_43ForefrontOnSecforExch"/>
      <w:bookmarkEnd w:id="1282"/>
      <w:bookmarkEnd w:id="1283"/>
      <w:bookmarkEnd w:id="1289"/>
    </w:p>
    <w:p w14:paraId="620F229B" w14:textId="77777777" w:rsidR="00BA1490" w:rsidRPr="00CE7B84" w:rsidRDefault="00BA1490" w:rsidP="006374BC">
      <w:pPr>
        <w:rPr>
          <w:rFonts w:cs="Tahoma"/>
          <w:lang w:val="it-IT"/>
        </w:rPr>
      </w:pPr>
    </w:p>
    <w:p w14:paraId="79AF836D" w14:textId="77777777" w:rsidR="009E4FDD" w:rsidRPr="00CE7B84" w:rsidRDefault="00D629A3" w:rsidP="006374BC">
      <w:pPr>
        <w:pStyle w:val="Heading3"/>
        <w:rPr>
          <w:rFonts w:ascii="Tahoma" w:hAnsi="Tahoma" w:cs="Tahoma"/>
          <w:lang w:val="it-IT"/>
        </w:rPr>
      </w:pPr>
      <w:bookmarkStart w:id="1295" w:name="_54_Forefront_Identity"/>
      <w:bookmarkStart w:id="1296" w:name="_60_Forefront_Identity"/>
      <w:bookmarkStart w:id="1297" w:name="_59_Forefront_Identity"/>
      <w:bookmarkStart w:id="1298" w:name="_Toc336338315"/>
      <w:bookmarkStart w:id="1299" w:name="_Toc377597862"/>
      <w:bookmarkStart w:id="1300" w:name="Srv_43ForefrontIdMgr2010"/>
      <w:bookmarkStart w:id="1301" w:name="Srv_48ForefrontIdMgr2010"/>
      <w:bookmarkStart w:id="1302" w:name="Srv_45ForefrontIdMgr2010"/>
      <w:bookmarkEnd w:id="1295"/>
      <w:bookmarkEnd w:id="1296"/>
      <w:bookmarkEnd w:id="1297"/>
      <w:r w:rsidRPr="00CE7B84">
        <w:rPr>
          <w:rFonts w:ascii="Tahoma" w:hAnsi="Tahoma" w:cs="Tahoma"/>
          <w:caps/>
          <w:color w:val="F66400"/>
          <w:sz w:val="22"/>
          <w:vertAlign w:val="superscript"/>
          <w:lang w:val="it-IT"/>
        </w:rPr>
        <w:t>59</w:t>
      </w:r>
      <w:r w:rsidRPr="00E630C4">
        <w:rPr>
          <w:rFonts w:ascii="Tahoma" w:hAnsi="Tahoma" w:cs="Tahoma"/>
          <w:caps/>
          <w:color w:val="F66400"/>
          <w:sz w:val="22"/>
          <w:lang w:val="it-IT"/>
        </w:rPr>
        <w:t xml:space="preserve"> </w:t>
      </w:r>
      <w:r w:rsidRPr="00CE7B84">
        <w:rPr>
          <w:rFonts w:ascii="Tahoma" w:hAnsi="Tahoma" w:cs="Tahoma"/>
          <w:color w:val="F66400"/>
          <w:sz w:val="22"/>
          <w:lang w:val="it-IT"/>
        </w:rPr>
        <w:t>Forefront Identity Manager 2010</w:t>
      </w:r>
      <w:bookmarkEnd w:id="1292"/>
      <w:r w:rsidRPr="00CE7B84">
        <w:rPr>
          <w:rFonts w:ascii="Tahoma" w:hAnsi="Tahoma" w:cs="Tahoma"/>
          <w:color w:val="F66400"/>
          <w:sz w:val="22"/>
          <w:lang w:val="it-IT"/>
        </w:rPr>
        <w:t xml:space="preserve"> R2</w:t>
      </w:r>
      <w:bookmarkEnd w:id="1298"/>
      <w:bookmarkEnd w:id="1299"/>
    </w:p>
    <w:bookmarkEnd w:id="1300"/>
    <w:bookmarkEnd w:id="1301"/>
    <w:bookmarkEnd w:id="1302"/>
    <w:p w14:paraId="5D51D4BF" w14:textId="77777777" w:rsidR="009E4FDD" w:rsidRPr="00CE7B84" w:rsidRDefault="009E4FDD" w:rsidP="006374BC">
      <w:pPr>
        <w:ind w:left="720"/>
        <w:rPr>
          <w:rFonts w:cs="Tahoma"/>
          <w:lang w:val="it-IT"/>
        </w:rPr>
      </w:pPr>
    </w:p>
    <w:p w14:paraId="275B8FCF" w14:textId="77777777" w:rsidR="009E4FDD" w:rsidRPr="00CE7B84" w:rsidRDefault="009E4FDD" w:rsidP="006374BC">
      <w:pPr>
        <w:spacing w:after="60"/>
        <w:ind w:left="720"/>
        <w:rPr>
          <w:rFonts w:cs="Tahoma"/>
          <w:lang w:val="it-IT"/>
        </w:rPr>
      </w:pPr>
      <w:r w:rsidRPr="00CE7B84">
        <w:rPr>
          <w:rFonts w:cs="Tahoma"/>
          <w:b/>
          <w:color w:val="000000"/>
          <w:szCs w:val="18"/>
          <w:lang w:val="it-IT"/>
        </w:rPr>
        <w:t>Versione</w:t>
      </w:r>
    </w:p>
    <w:p w14:paraId="7EA8CBAA" w14:textId="77777777" w:rsidR="009E4FDD" w:rsidRPr="00CE7B84" w:rsidRDefault="009E4FDD" w:rsidP="006374BC">
      <w:pPr>
        <w:ind w:left="720"/>
        <w:rPr>
          <w:rFonts w:cs="Tahoma"/>
          <w:lang w:val="it-IT"/>
        </w:rPr>
      </w:pPr>
      <w:r w:rsidRPr="00CE7B84">
        <w:rPr>
          <w:rFonts w:cs="Tahoma"/>
          <w:color w:val="000000"/>
          <w:szCs w:val="18"/>
          <w:lang w:val="it-IT"/>
        </w:rPr>
        <w:t>Forefront Identity Manager 2010 R2 è la versione successiva di Forefront Identity Manager 2010.</w:t>
      </w:r>
    </w:p>
    <w:p w14:paraId="2C9A464D" w14:textId="77777777" w:rsidR="005427B6" w:rsidRPr="00CE7B84" w:rsidRDefault="005427B6" w:rsidP="006374BC">
      <w:pPr>
        <w:rPr>
          <w:rFonts w:cs="Tahoma"/>
          <w:lang w:val="it-IT"/>
        </w:rPr>
      </w:pPr>
    </w:p>
    <w:p w14:paraId="3587B018" w14:textId="77777777" w:rsidR="005427B6" w:rsidRPr="00CE7B84" w:rsidRDefault="005427B6" w:rsidP="006374BC">
      <w:pPr>
        <w:rPr>
          <w:rFonts w:cs="Tahoma"/>
          <w:lang w:val="it-IT"/>
        </w:rPr>
      </w:pPr>
    </w:p>
    <w:p w14:paraId="317B646F" w14:textId="77777777" w:rsidR="00936C19" w:rsidRPr="00A376D7" w:rsidRDefault="00A560B6" w:rsidP="006374BC">
      <w:pPr>
        <w:pStyle w:val="Heading2"/>
        <w:ind w:left="0"/>
        <w:rPr>
          <w:rFonts w:ascii="Tahoma" w:hAnsi="Tahoma" w:cs="Tahoma"/>
        </w:rPr>
      </w:pPr>
      <w:bookmarkStart w:id="1303" w:name="_55_Forefront_Identity"/>
      <w:bookmarkStart w:id="1304" w:name="_61_Forefront_Identity"/>
      <w:bookmarkStart w:id="1305" w:name="_Toc336338316"/>
      <w:bookmarkStart w:id="1306" w:name="Srv_54ForefrontIDMgrWinLiveEd"/>
      <w:bookmarkStart w:id="1307" w:name="_Toc377597863"/>
      <w:bookmarkStart w:id="1308" w:name="Srv_46ForefrontOnlineProforExch"/>
      <w:bookmarkEnd w:id="1303"/>
      <w:bookmarkEnd w:id="1304"/>
      <w:r w:rsidRPr="00A376D7">
        <w:rPr>
          <w:rFonts w:ascii="Tahoma" w:hAnsi="Tahoma" w:cs="Tahoma"/>
          <w:caps/>
          <w:color w:val="F26200"/>
          <w:sz w:val="20"/>
          <w:vertAlign w:val="superscript"/>
        </w:rPr>
        <w:t>60</w:t>
      </w:r>
      <w:r w:rsidRPr="00A376D7">
        <w:rPr>
          <w:rFonts w:ascii="Tahoma" w:hAnsi="Tahoma" w:cs="Tahoma"/>
          <w:color w:val="F26200"/>
        </w:rPr>
        <w:t xml:space="preserve"> </w:t>
      </w:r>
      <w:r w:rsidRPr="00A376D7">
        <w:rPr>
          <w:rFonts w:ascii="Tahoma" w:hAnsi="Tahoma" w:cs="Tahoma"/>
          <w:color w:val="F26200"/>
          <w:sz w:val="22"/>
        </w:rPr>
        <w:t>Forefront Identity Manager 2010 – Windows Live Edition</w:t>
      </w:r>
      <w:bookmarkEnd w:id="1305"/>
      <w:bookmarkEnd w:id="1306"/>
      <w:bookmarkEnd w:id="1307"/>
    </w:p>
    <w:p w14:paraId="65C8B663" w14:textId="77777777" w:rsidR="005427B6" w:rsidRPr="00A376D7" w:rsidRDefault="005427B6" w:rsidP="006374BC">
      <w:pPr>
        <w:rPr>
          <w:rFonts w:cs="Tahoma"/>
        </w:rPr>
      </w:pPr>
    </w:p>
    <w:p w14:paraId="6009D96B" w14:textId="77777777" w:rsidR="005D346C" w:rsidRPr="00A376D7" w:rsidRDefault="005D346C" w:rsidP="006374BC">
      <w:pPr>
        <w:spacing w:after="60"/>
        <w:ind w:left="720"/>
        <w:rPr>
          <w:rFonts w:cs="Tahoma"/>
        </w:rPr>
      </w:pPr>
      <w:r w:rsidRPr="00A376D7">
        <w:rPr>
          <w:rFonts w:cs="Tahoma"/>
          <w:b/>
          <w:color w:val="000000"/>
          <w:szCs w:val="18"/>
        </w:rPr>
        <w:t>Versione</w:t>
      </w:r>
    </w:p>
    <w:p w14:paraId="74E6B576" w14:textId="77777777" w:rsidR="005D346C" w:rsidRPr="00A376D7" w:rsidRDefault="005D346C" w:rsidP="006374BC">
      <w:pPr>
        <w:ind w:left="720"/>
        <w:rPr>
          <w:rFonts w:cs="Tahoma"/>
        </w:rPr>
      </w:pPr>
      <w:r w:rsidRPr="00A376D7">
        <w:rPr>
          <w:rFonts w:cs="Tahoma"/>
          <w:color w:val="000000"/>
        </w:rPr>
        <w:t>Forefront Identity Manager 2010 – Windows Live Edition è la versione successiva di Identity Lifecycle Manager 2007 – Windows Live Edition</w:t>
      </w:r>
    </w:p>
    <w:p w14:paraId="51CC56AB" w14:textId="77777777" w:rsidR="005D484B" w:rsidRPr="00A376D7" w:rsidRDefault="005D484B" w:rsidP="006374BC">
      <w:pPr>
        <w:rPr>
          <w:rFonts w:cs="Tahoma"/>
        </w:rPr>
      </w:pPr>
    </w:p>
    <w:p w14:paraId="2725C00E" w14:textId="77777777" w:rsidR="007B35CE" w:rsidRPr="00A376D7" w:rsidRDefault="007B35CE" w:rsidP="006374BC">
      <w:pPr>
        <w:rPr>
          <w:rFonts w:cs="Tahoma"/>
        </w:rPr>
      </w:pPr>
    </w:p>
    <w:p w14:paraId="6E459C12" w14:textId="77777777" w:rsidR="005D484B" w:rsidRPr="00A376D7" w:rsidRDefault="00A560B6" w:rsidP="006374BC">
      <w:pPr>
        <w:pStyle w:val="Heading3"/>
        <w:rPr>
          <w:rFonts w:ascii="Tahoma" w:hAnsi="Tahoma" w:cs="Tahoma"/>
        </w:rPr>
      </w:pPr>
      <w:bookmarkStart w:id="1309" w:name="_59_Forefront_Online"/>
      <w:bookmarkStart w:id="1310" w:name="_62_Forefront_Online"/>
      <w:bookmarkStart w:id="1311" w:name="_61_Forefront_Online"/>
      <w:bookmarkStart w:id="1312" w:name="_Toc336338317"/>
      <w:bookmarkStart w:id="1313" w:name="_Toc343596542"/>
      <w:bookmarkStart w:id="1314" w:name="_Toc377597864"/>
      <w:bookmarkEnd w:id="1309"/>
      <w:bookmarkEnd w:id="1310"/>
      <w:bookmarkEnd w:id="1311"/>
      <w:r w:rsidRPr="00A376D7">
        <w:rPr>
          <w:rFonts w:ascii="Tahoma" w:hAnsi="Tahoma" w:cs="Tahoma"/>
          <w:caps/>
          <w:color w:val="F66400"/>
          <w:sz w:val="22"/>
          <w:vertAlign w:val="superscript"/>
        </w:rPr>
        <w:t>61</w:t>
      </w:r>
      <w:r w:rsidRPr="00A376D7">
        <w:rPr>
          <w:rFonts w:ascii="Tahoma" w:hAnsi="Tahoma" w:cs="Tahoma"/>
          <w:color w:val="F66400"/>
          <w:sz w:val="22"/>
        </w:rPr>
        <w:t xml:space="preserve"> Forefront Online Protection for Exchange (SL per Dispositivo e Utente)</w:t>
      </w:r>
      <w:bookmarkEnd w:id="1312"/>
      <w:bookmarkEnd w:id="1313"/>
      <w:bookmarkEnd w:id="1314"/>
    </w:p>
    <w:p w14:paraId="7F814736" w14:textId="77777777" w:rsidR="005D484B" w:rsidRPr="00A376D7" w:rsidRDefault="005D484B" w:rsidP="006374BC">
      <w:pPr>
        <w:pStyle w:val="EndnoteText"/>
        <w:tabs>
          <w:tab w:val="center" w:pos="5306"/>
        </w:tabs>
        <w:ind w:left="0"/>
        <w:rPr>
          <w:rFonts w:ascii="Tahoma" w:hAnsi="Tahoma" w:cs="Tahoma"/>
        </w:rPr>
      </w:pPr>
    </w:p>
    <w:p w14:paraId="1D95D962" w14:textId="77777777" w:rsidR="005D484B" w:rsidRPr="00CE7B84" w:rsidRDefault="005D484B" w:rsidP="00E630C4">
      <w:pPr>
        <w:spacing w:after="200" w:line="276" w:lineRule="auto"/>
        <w:ind w:left="720"/>
        <w:rPr>
          <w:rFonts w:cs="Tahoma"/>
          <w:lang w:val="it-IT"/>
        </w:rPr>
      </w:pPr>
      <w:r w:rsidRPr="00CE7B84">
        <w:rPr>
          <w:rFonts w:eastAsia="Calibri" w:cs="Tahoma"/>
          <w:bCs/>
          <w:color w:val="000000"/>
          <w:szCs w:val="18"/>
          <w:lang w:val="it-IT"/>
        </w:rPr>
        <w:t>Le società che dispongono di Forefront Online Security for Exchange (ex Exchange Hosted Filtering)</w:t>
      </w:r>
      <w:r w:rsidRPr="00CE7B84">
        <w:rPr>
          <w:rFonts w:eastAsia="Calibri" w:cs="Tahoma"/>
          <w:bCs/>
          <w:color w:val="FF0000"/>
          <w:szCs w:val="18"/>
          <w:lang w:val="it-IT"/>
        </w:rPr>
        <w:t xml:space="preserve"> </w:t>
      </w:r>
      <w:r w:rsidRPr="00CE7B84">
        <w:rPr>
          <w:rFonts w:eastAsia="Calibri" w:cs="Tahoma"/>
          <w:bCs/>
          <w:color w:val="000000"/>
          <w:szCs w:val="18"/>
          <w:lang w:val="it-IT"/>
        </w:rPr>
        <w:t>dovrebbero utilizzare la stessa iscrizione del contratto Select attivo, l</w:t>
      </w:r>
      <w:r w:rsidR="006D573C">
        <w:rPr>
          <w:rFonts w:eastAsia="Calibri" w:cs="Tahoma"/>
          <w:bCs/>
          <w:color w:val="000000"/>
          <w:szCs w:val="18"/>
          <w:lang w:val="it-IT"/>
        </w:rPr>
        <w:t>’</w:t>
      </w:r>
      <w:r w:rsidRPr="00CE7B84">
        <w:rPr>
          <w:rFonts w:eastAsia="Calibri" w:cs="Tahoma"/>
          <w:bCs/>
          <w:color w:val="000000"/>
          <w:szCs w:val="18"/>
          <w:lang w:val="it-IT"/>
        </w:rPr>
        <w:t>iscrizione del contratto Enterprise o</w:t>
      </w:r>
      <w:r w:rsidR="00E630C4">
        <w:rPr>
          <w:rFonts w:eastAsia="Calibri" w:cs="Tahoma"/>
          <w:bCs/>
          <w:color w:val="000000"/>
          <w:szCs w:val="18"/>
          <w:lang w:val="it-IT"/>
        </w:rPr>
        <w:t> </w:t>
      </w:r>
      <w:r w:rsidRPr="00CE7B84">
        <w:rPr>
          <w:rFonts w:eastAsia="Calibri" w:cs="Tahoma"/>
          <w:bCs/>
          <w:color w:val="000000"/>
          <w:szCs w:val="18"/>
          <w:lang w:val="it-IT"/>
        </w:rPr>
        <w:t>il</w:t>
      </w:r>
      <w:r w:rsidR="00E630C4">
        <w:rPr>
          <w:rFonts w:eastAsia="Calibri" w:cs="Tahoma"/>
          <w:bCs/>
          <w:color w:val="000000"/>
          <w:szCs w:val="18"/>
          <w:lang w:val="it-IT"/>
        </w:rPr>
        <w:t> </w:t>
      </w:r>
      <w:r w:rsidRPr="00CE7B84">
        <w:rPr>
          <w:rFonts w:eastAsia="Calibri" w:cs="Tahoma"/>
          <w:bCs/>
          <w:color w:val="000000"/>
          <w:szCs w:val="18"/>
          <w:lang w:val="it-IT"/>
        </w:rPr>
        <w:t>contratto Open Value per effettuare ordini successivamente all</w:t>
      </w:r>
      <w:r w:rsidR="006D573C">
        <w:rPr>
          <w:rFonts w:eastAsia="Calibri" w:cs="Tahoma"/>
          <w:bCs/>
          <w:color w:val="000000"/>
          <w:szCs w:val="18"/>
          <w:lang w:val="it-IT"/>
        </w:rPr>
        <w:t>’</w:t>
      </w:r>
      <w:r w:rsidRPr="00CE7B84">
        <w:rPr>
          <w:rFonts w:eastAsia="Calibri" w:cs="Tahoma"/>
          <w:bCs/>
          <w:color w:val="000000"/>
          <w:szCs w:val="18"/>
          <w:lang w:val="it-IT"/>
        </w:rPr>
        <w:t>ordine iniziale.</w:t>
      </w:r>
    </w:p>
    <w:p w14:paraId="18C13455" w14:textId="77777777" w:rsidR="005D484B" w:rsidRPr="00CE7B84" w:rsidRDefault="005D484B" w:rsidP="006374BC">
      <w:pPr>
        <w:ind w:left="720"/>
        <w:rPr>
          <w:rFonts w:cs="Tahoma"/>
          <w:lang w:val="it-IT"/>
        </w:rPr>
      </w:pPr>
      <w:r w:rsidRPr="00CE7B84">
        <w:rPr>
          <w:rFonts w:cs="Tahoma"/>
          <w:bCs/>
          <w:color w:val="000000"/>
          <w:szCs w:val="18"/>
          <w:lang w:val="it-IT"/>
        </w:rPr>
        <w:t>Poiché questo servizio online viene erogato in base al dominio, tutti gli utenti (o i dispositivi) di qualunque dominio interessato devono disporre di SL per Utente (o Dispositivo).</w:t>
      </w:r>
      <w:r w:rsidR="00AB7B90" w:rsidRPr="00CE7B84">
        <w:rPr>
          <w:rFonts w:cs="Tahoma"/>
          <w:bCs/>
          <w:color w:val="000000"/>
          <w:szCs w:val="18"/>
          <w:lang w:val="it-IT"/>
        </w:rPr>
        <w:t xml:space="preserve"> </w:t>
      </w:r>
      <w:r w:rsidRPr="00CE7B84">
        <w:rPr>
          <w:rFonts w:cs="Tahoma"/>
          <w:bCs/>
          <w:color w:val="000000"/>
          <w:szCs w:val="18"/>
          <w:lang w:val="it-IT"/>
        </w:rPr>
        <w:t>Le società che desiderano che il servizio sia erogato a un sottoinsieme dei loro utenti (o dei loro dispositivi) possono creare sottodomini per un</w:t>
      </w:r>
      <w:r w:rsidR="006D573C">
        <w:rPr>
          <w:rFonts w:cs="Tahoma"/>
          <w:bCs/>
          <w:color w:val="000000"/>
          <w:szCs w:val="18"/>
          <w:lang w:val="it-IT"/>
        </w:rPr>
        <w:t>’</w:t>
      </w:r>
      <w:r w:rsidRPr="00CE7B84">
        <w:rPr>
          <w:rFonts w:cs="Tahoma"/>
          <w:bCs/>
          <w:color w:val="000000"/>
          <w:szCs w:val="18"/>
          <w:lang w:val="it-IT"/>
        </w:rPr>
        <w:t>erogazione del servizio più mirata. Solo gli utenti (o i dispositivi) che rientrano nel sottodominio incluso devono disporre di SL per Utente (o Dispositivo).</w:t>
      </w:r>
    </w:p>
    <w:p w14:paraId="47016F67" w14:textId="77777777" w:rsidR="005D484B" w:rsidRPr="00CE7B84" w:rsidRDefault="005D484B" w:rsidP="006374BC">
      <w:pPr>
        <w:pStyle w:val="EndnoteText"/>
        <w:ind w:left="720"/>
        <w:rPr>
          <w:rFonts w:ascii="Tahoma" w:hAnsi="Tahoma" w:cs="Tahoma"/>
          <w:lang w:val="it-IT"/>
        </w:rPr>
      </w:pPr>
    </w:p>
    <w:p w14:paraId="1D1BAA0C" w14:textId="77777777" w:rsidR="005D484B" w:rsidRPr="00CE7B84" w:rsidRDefault="005D484B" w:rsidP="006374BC">
      <w:pPr>
        <w:pStyle w:val="PlainText"/>
        <w:ind w:left="720"/>
        <w:rPr>
          <w:rFonts w:ascii="Tahoma" w:hAnsi="Tahoma" w:cs="Tahoma"/>
          <w:lang w:val="it-IT"/>
        </w:rPr>
      </w:pPr>
      <w:r w:rsidRPr="00CE7B84">
        <w:rPr>
          <w:rFonts w:ascii="Tahoma" w:hAnsi="Tahoma" w:cs="Tahoma"/>
          <w:bCs/>
          <w:color w:val="000000"/>
          <w:sz w:val="18"/>
          <w:szCs w:val="20"/>
          <w:lang w:val="it-IT"/>
        </w:rPr>
        <w:t>Le società dovranno fare riferimento all</w:t>
      </w:r>
      <w:r w:rsidR="006D573C">
        <w:rPr>
          <w:rFonts w:ascii="Tahoma" w:hAnsi="Tahoma" w:cs="Tahoma"/>
          <w:bCs/>
          <w:color w:val="000000"/>
          <w:sz w:val="18"/>
          <w:szCs w:val="20"/>
          <w:lang w:val="it-IT"/>
        </w:rPr>
        <w:t>’</w:t>
      </w:r>
      <w:hyperlink w:anchor="_Section_10_–" w:history="1">
        <w:r w:rsidRPr="00CE7B84">
          <w:rPr>
            <w:rStyle w:val="Hyperlink"/>
            <w:rFonts w:ascii="Tahoma" w:hAnsi="Tahoma" w:cs="Tahoma"/>
            <w:sz w:val="18"/>
            <w:lang w:val="it-IT"/>
          </w:rPr>
          <w:t>Articolo 10</w:t>
        </w:r>
      </w:hyperlink>
      <w:r w:rsidRPr="00CE7B84">
        <w:rPr>
          <w:rFonts w:ascii="Tahoma" w:hAnsi="Tahoma" w:cs="Tahoma"/>
          <w:bCs/>
          <w:color w:val="000000"/>
          <w:sz w:val="18"/>
          <w:szCs w:val="20"/>
          <w:lang w:val="it-IT"/>
        </w:rPr>
        <w:t xml:space="preserve"> per i prezzi dei servizi online e le condizioni di pagamento. </w:t>
      </w:r>
    </w:p>
    <w:p w14:paraId="495749DA" w14:textId="77777777" w:rsidR="005D346C" w:rsidRPr="00CE7B84" w:rsidRDefault="005D346C" w:rsidP="006374BC">
      <w:pPr>
        <w:rPr>
          <w:rFonts w:cs="Tahoma"/>
          <w:lang w:val="it-IT"/>
        </w:rPr>
      </w:pPr>
    </w:p>
    <w:p w14:paraId="34B91294" w14:textId="77777777" w:rsidR="00BF1889" w:rsidRPr="00CE7B84" w:rsidRDefault="00BF1889" w:rsidP="006374BC">
      <w:pPr>
        <w:pStyle w:val="EndnoteText"/>
        <w:ind w:left="0"/>
        <w:rPr>
          <w:rFonts w:ascii="Tahoma" w:hAnsi="Tahoma" w:cs="Tahoma"/>
          <w:lang w:val="it-IT"/>
        </w:rPr>
      </w:pPr>
      <w:bookmarkStart w:id="1315" w:name="Srv_47ForefrontProforExcSvrandShare"/>
      <w:bookmarkEnd w:id="1293"/>
      <w:bookmarkEnd w:id="1294"/>
      <w:bookmarkEnd w:id="1308"/>
    </w:p>
    <w:p w14:paraId="3B0A7E33" w14:textId="77777777" w:rsidR="00273685" w:rsidRPr="00CE7B84" w:rsidRDefault="00A560B6" w:rsidP="00895A89">
      <w:pPr>
        <w:pStyle w:val="Heading3"/>
        <w:ind w:left="249" w:hanging="249"/>
        <w:rPr>
          <w:rFonts w:ascii="Tahoma" w:hAnsi="Tahoma" w:cs="Tahoma"/>
          <w:lang w:val="it-IT"/>
        </w:rPr>
      </w:pPr>
      <w:bookmarkStart w:id="1316" w:name="_54_Forefront_Protection"/>
      <w:bookmarkStart w:id="1317" w:name="_55_Forefront_Protection"/>
      <w:bookmarkStart w:id="1318" w:name="_60_Forefront_Protection"/>
      <w:bookmarkStart w:id="1319" w:name="_63_Forefront_Protection"/>
      <w:bookmarkStart w:id="1320" w:name="_62_Forefront_Protection"/>
      <w:bookmarkStart w:id="1321" w:name="_Toc336338318"/>
      <w:bookmarkStart w:id="1322" w:name="_Toc377597865"/>
      <w:bookmarkStart w:id="1323" w:name="Srv_44ForefrontSecforExcSharep"/>
      <w:bookmarkStart w:id="1324" w:name="Srv_45ForefrontSecforExcSharep"/>
      <w:bookmarkStart w:id="1325" w:name="Srv_48ForefrontProtectionSuite"/>
      <w:bookmarkEnd w:id="1315"/>
      <w:bookmarkEnd w:id="1316"/>
      <w:bookmarkEnd w:id="1317"/>
      <w:bookmarkEnd w:id="1318"/>
      <w:bookmarkEnd w:id="1319"/>
      <w:bookmarkEnd w:id="1320"/>
      <w:r w:rsidRPr="00CE7B84">
        <w:rPr>
          <w:rFonts w:ascii="Tahoma" w:hAnsi="Tahoma" w:cs="Tahoma"/>
          <w:caps/>
          <w:color w:val="F66400"/>
          <w:sz w:val="22"/>
          <w:vertAlign w:val="superscript"/>
          <w:lang w:val="it-IT"/>
        </w:rPr>
        <w:lastRenderedPageBreak/>
        <w:t>62</w:t>
      </w:r>
      <w:r w:rsidRPr="00CE7B84">
        <w:rPr>
          <w:rFonts w:ascii="Tahoma" w:hAnsi="Tahoma" w:cs="Tahoma"/>
          <w:color w:val="F66400"/>
          <w:sz w:val="22"/>
          <w:lang w:val="it-IT"/>
        </w:rPr>
        <w:t xml:space="preserve"> Forefront Protection 2010 for Exchange Server (SL per Dispositivo e Utente), Forefront Protection 2010 for SharePoint (SL per Dispositivo e Utente)</w:t>
      </w:r>
      <w:bookmarkEnd w:id="1321"/>
      <w:r w:rsidRPr="00CE7B84">
        <w:rPr>
          <w:rFonts w:ascii="Tahoma" w:hAnsi="Tahoma" w:cs="Tahoma"/>
          <w:color w:val="F66400"/>
          <w:sz w:val="22"/>
          <w:lang w:val="it-IT"/>
        </w:rPr>
        <w:t xml:space="preserve"> e Forefront Protection 2010 per Siti Internet (SL Add-on)</w:t>
      </w:r>
      <w:bookmarkEnd w:id="1322"/>
    </w:p>
    <w:bookmarkEnd w:id="1323"/>
    <w:bookmarkEnd w:id="1324"/>
    <w:p w14:paraId="1C983A7A" w14:textId="77777777" w:rsidR="00273685" w:rsidRPr="00CE7B84" w:rsidRDefault="00273685" w:rsidP="006374BC">
      <w:pPr>
        <w:ind w:left="720"/>
        <w:rPr>
          <w:rFonts w:cs="Tahoma"/>
          <w:lang w:val="it-IT"/>
        </w:rPr>
      </w:pPr>
    </w:p>
    <w:p w14:paraId="17082CE5" w14:textId="77777777" w:rsidR="00273685" w:rsidRPr="00CE7B84" w:rsidRDefault="00273685" w:rsidP="006374BC">
      <w:pPr>
        <w:ind w:left="720"/>
        <w:rPr>
          <w:rFonts w:cs="Tahoma"/>
          <w:lang w:val="it-IT"/>
        </w:rPr>
      </w:pPr>
      <w:r w:rsidRPr="00CE7B84">
        <w:rPr>
          <w:rFonts w:cs="Tahoma"/>
          <w:bCs/>
          <w:color w:val="000000"/>
          <w:szCs w:val="18"/>
          <w:lang w:val="it-IT"/>
        </w:rPr>
        <w:t xml:space="preserve">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 utilizzare i servizi online fino al 31 dicembre 2015. </w:t>
      </w:r>
      <w:r w:rsidRPr="00CE7B84">
        <w:rPr>
          <w:rFonts w:cs="Tahoma"/>
          <w:lang w:val="it-IT"/>
        </w:rPr>
        <w:t xml:space="preserve">Le società esistenti potranno inoltre aggiungere nuovi utenti in base alle proprie esigenze senza dovere ordinare Licenze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per Utente aggiuntive.</w:t>
      </w:r>
      <w:r w:rsidR="00AB7B90" w:rsidRPr="00CE7B84">
        <w:rPr>
          <w:rFonts w:cs="Tahoma"/>
          <w:lang w:val="it-IT"/>
        </w:rPr>
        <w:t xml:space="preserve"> </w:t>
      </w:r>
      <w:r w:rsidRPr="00CE7B84">
        <w:rPr>
          <w:rFonts w:cs="Tahoma"/>
          <w:bCs/>
          <w:color w:val="000000"/>
          <w:szCs w:val="18"/>
          <w:lang w:val="it-IT"/>
        </w:rPr>
        <w:t>L</w:t>
      </w:r>
      <w:r w:rsidR="006D573C">
        <w:rPr>
          <w:rFonts w:cs="Tahoma"/>
          <w:bCs/>
          <w:color w:val="000000"/>
          <w:szCs w:val="18"/>
          <w:lang w:val="it-IT"/>
        </w:rPr>
        <w:t>’</w:t>
      </w:r>
      <w:r w:rsidRPr="00CE7B84">
        <w:rPr>
          <w:rFonts w:cs="Tahoma"/>
          <w:bCs/>
          <w:color w:val="000000"/>
          <w:szCs w:val="18"/>
          <w:lang w:val="it-IT"/>
        </w:rPr>
        <w:t xml:space="preserve">utilizzo continuato dei servizi online rimane soggetto alle condizioni del Contratto Multilicenza della società, ai diritti di utilizzo del prodotto relativi al servizio online e alle presenti condizioni. </w:t>
      </w:r>
    </w:p>
    <w:p w14:paraId="2FAF071D" w14:textId="77777777" w:rsidR="00273685" w:rsidRPr="00CE7B84" w:rsidRDefault="00273685" w:rsidP="006374BC">
      <w:pPr>
        <w:ind w:left="720"/>
        <w:rPr>
          <w:rFonts w:cs="Tahoma"/>
          <w:lang w:val="it-IT"/>
        </w:rPr>
      </w:pPr>
    </w:p>
    <w:p w14:paraId="68B0A6AB" w14:textId="77777777" w:rsidR="00273685" w:rsidRPr="00CE7B84" w:rsidRDefault="00273685" w:rsidP="006374BC">
      <w:pPr>
        <w:keepNext/>
        <w:spacing w:after="60"/>
        <w:ind w:left="720"/>
        <w:rPr>
          <w:rFonts w:cs="Tahoma"/>
          <w:lang w:val="it-IT"/>
        </w:rPr>
      </w:pPr>
      <w:r w:rsidRPr="00CE7B84">
        <w:rPr>
          <w:rFonts w:cs="Tahoma"/>
          <w:b/>
          <w:szCs w:val="20"/>
          <w:lang w:val="it-IT"/>
        </w:rPr>
        <w:t>Diritto di Migrazione per Forefront Protection 2010 for Exchange Server</w:t>
      </w:r>
    </w:p>
    <w:p w14:paraId="5BF6E4BB" w14:textId="77777777" w:rsidR="00273685" w:rsidRPr="00CE7B84" w:rsidRDefault="00273685" w:rsidP="006374BC">
      <w:pPr>
        <w:ind w:left="720"/>
        <w:rPr>
          <w:rFonts w:cs="Tahoma"/>
          <w:lang w:val="it-IT"/>
        </w:rPr>
      </w:pPr>
      <w:r w:rsidRPr="00CE7B84">
        <w:rPr>
          <w:rFonts w:cs="Tahoma"/>
          <w:color w:val="000000"/>
          <w:szCs w:val="2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6D573C">
        <w:rPr>
          <w:rFonts w:cs="Tahoma"/>
          <w:color w:val="000000"/>
          <w:szCs w:val="20"/>
          <w:lang w:val="it-IT"/>
        </w:rPr>
        <w:t>’</w:t>
      </w:r>
      <w:r w:rsidRPr="00CE7B84">
        <w:rPr>
          <w:rFonts w:cs="Tahoma"/>
          <w:color w:val="000000"/>
          <w:szCs w:val="20"/>
          <w:lang w:val="it-IT"/>
        </w:rPr>
        <w:t>utilizzo di Antigen for Exchange, Antigen for SMTP Gateways e Antigen Spam Manager è soggetto al relativo contratto di licenza e ai diritti sull</w:t>
      </w:r>
      <w:r w:rsidR="006D573C">
        <w:rPr>
          <w:rFonts w:cs="Tahoma"/>
          <w:color w:val="000000"/>
          <w:szCs w:val="20"/>
          <w:lang w:val="it-IT"/>
        </w:rPr>
        <w:t>’</w:t>
      </w:r>
      <w:r w:rsidRPr="00CE7B84">
        <w:rPr>
          <w:rFonts w:cs="Tahoma"/>
          <w:color w:val="000000"/>
          <w:szCs w:val="20"/>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29B1C861" w14:textId="77777777" w:rsidR="00273685" w:rsidRPr="00CE7B84" w:rsidRDefault="00273685" w:rsidP="006374BC">
      <w:pPr>
        <w:ind w:left="720"/>
        <w:rPr>
          <w:rFonts w:cs="Tahoma"/>
          <w:lang w:val="it-IT"/>
        </w:rPr>
      </w:pPr>
    </w:p>
    <w:p w14:paraId="2461010A" w14:textId="77777777" w:rsidR="00273685" w:rsidRPr="00CE7B84" w:rsidRDefault="00273685" w:rsidP="006374BC">
      <w:pPr>
        <w:ind w:left="720"/>
        <w:rPr>
          <w:rFonts w:cs="Tahoma"/>
          <w:lang w:val="it-IT"/>
        </w:rPr>
      </w:pPr>
      <w:r w:rsidRPr="00CE7B84">
        <w:rPr>
          <w:rFonts w:cs="Tahoma"/>
          <w:color w:val="000000"/>
          <w:szCs w:val="20"/>
          <w:lang w:val="it-IT"/>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 sono autorizzate a utilizzare Antigen for SMTP Gateways o Antigen Spam Manager nell</w:t>
      </w:r>
      <w:r w:rsidR="006D573C">
        <w:rPr>
          <w:rFonts w:cs="Tahoma"/>
          <w:color w:val="000000"/>
          <w:szCs w:val="20"/>
          <w:lang w:val="it-IT"/>
        </w:rPr>
        <w:t>’</w:t>
      </w:r>
      <w:r w:rsidRPr="00CE7B84">
        <w:rPr>
          <w:rFonts w:cs="Tahoma"/>
          <w:color w:val="000000"/>
          <w:szCs w:val="20"/>
          <w:lang w:val="it-IT"/>
        </w:rPr>
        <w:t>ambito delle rispettive licenze Antigen for Exchange ai sensi dei diritti di migrazione a Forefront Protection 2010 for Exchange Server previsti da tale licenza.</w:t>
      </w:r>
      <w:r w:rsidR="00AB7B90" w:rsidRPr="00CE7B84">
        <w:rPr>
          <w:rFonts w:cs="Tahoma"/>
          <w:color w:val="000000"/>
          <w:szCs w:val="20"/>
          <w:lang w:val="it-IT"/>
        </w:rPr>
        <w:t xml:space="preserve"> </w:t>
      </w:r>
    </w:p>
    <w:p w14:paraId="3871A145" w14:textId="77777777" w:rsidR="00D57009" w:rsidRPr="00CE7B84" w:rsidRDefault="00D57009" w:rsidP="006374BC">
      <w:pPr>
        <w:rPr>
          <w:rFonts w:cs="Tahoma"/>
          <w:lang w:val="it-IT"/>
        </w:rPr>
      </w:pPr>
    </w:p>
    <w:p w14:paraId="7A44963A" w14:textId="77777777" w:rsidR="00273685" w:rsidRPr="00A376D7" w:rsidRDefault="00273685" w:rsidP="006374BC">
      <w:pPr>
        <w:keepNext/>
        <w:spacing w:after="60"/>
        <w:ind w:left="720"/>
        <w:rPr>
          <w:rFonts w:cs="Tahoma"/>
        </w:rPr>
      </w:pPr>
      <w:r w:rsidRPr="00A376D7">
        <w:rPr>
          <w:rFonts w:cs="Tahoma"/>
          <w:b/>
          <w:szCs w:val="20"/>
        </w:rPr>
        <w:t>Diritto di Downgrade per Forefront Security for SharePoint</w:t>
      </w:r>
    </w:p>
    <w:p w14:paraId="344417D2" w14:textId="77777777" w:rsidR="00273685" w:rsidRPr="00CE7B84" w:rsidRDefault="00273685" w:rsidP="006374BC">
      <w:pPr>
        <w:ind w:left="720"/>
        <w:rPr>
          <w:rFonts w:cs="Tahoma"/>
          <w:lang w:val="it-IT"/>
        </w:rPr>
      </w:pPr>
      <w:r w:rsidRPr="00CE7B84">
        <w:rPr>
          <w:rFonts w:cs="Tahoma"/>
          <w:szCs w:val="20"/>
          <w:lang w:val="it-IT"/>
        </w:rPr>
        <w:t>Le società che hanno stipulato Contratti Multilicenza e che hanno acquistato una licenza per Forefront Protection 2010 for SharePoint sono idonee a effettuare il downgrade a e utilizzare Antigen for SharePoint al posto delle licenze per Forefront Protection 2010 for SharePoint. L</w:t>
      </w:r>
      <w:r w:rsidR="006D573C">
        <w:rPr>
          <w:rFonts w:cs="Tahoma"/>
          <w:szCs w:val="20"/>
          <w:lang w:val="it-IT"/>
        </w:rPr>
        <w:t>’</w:t>
      </w:r>
      <w:r w:rsidRPr="00CE7B84">
        <w:rPr>
          <w:rFonts w:cs="Tahoma"/>
          <w:szCs w:val="20"/>
          <w:lang w:val="it-IT"/>
        </w:rPr>
        <w:t>utilizzo di Antigen for SharePoint è soggetto alle condizioni del contratto di licenza e ai diritti di utilizzo di Forefront Protection 2010 for SharePoint. I diritti delle società di utilizzare Antigen for SharePoint cesseranno alla scadenza dei diritti della licenza Forefront Protection 2010 for SharePoint.</w:t>
      </w:r>
    </w:p>
    <w:p w14:paraId="3352AABB" w14:textId="77777777" w:rsidR="00273685" w:rsidRPr="00CE7B84" w:rsidRDefault="00273685" w:rsidP="006374BC">
      <w:pPr>
        <w:ind w:left="720"/>
        <w:rPr>
          <w:rFonts w:cs="Tahoma"/>
          <w:lang w:val="it-IT"/>
        </w:rPr>
      </w:pPr>
    </w:p>
    <w:p w14:paraId="056CA0CD" w14:textId="77777777" w:rsidR="00273685" w:rsidRPr="00CE7B84" w:rsidRDefault="00273685" w:rsidP="005B2255">
      <w:pPr>
        <w:ind w:left="720"/>
        <w:rPr>
          <w:rFonts w:cs="Tahoma"/>
          <w:lang w:val="it-IT"/>
        </w:rPr>
      </w:pPr>
      <w:r w:rsidRPr="00CE7B84">
        <w:rPr>
          <w:rFonts w:cs="Tahoma"/>
          <w:bCs/>
          <w:color w:val="000000"/>
          <w:szCs w:val="20"/>
          <w:lang w:val="it-IT"/>
        </w:rPr>
        <w:t>Tutti gli utenti (o i dispositivi) che accedono a un server protetto devono disporre di licenze SL per Utente (o</w:t>
      </w:r>
      <w:r w:rsidR="005B2255" w:rsidRPr="00CE7B84">
        <w:rPr>
          <w:rFonts w:cs="Tahoma"/>
          <w:bCs/>
          <w:color w:val="000000"/>
          <w:szCs w:val="20"/>
          <w:lang w:val="it-IT"/>
        </w:rPr>
        <w:t> </w:t>
      </w:r>
      <w:r w:rsidRPr="00CE7B84">
        <w:rPr>
          <w:rFonts w:cs="Tahoma"/>
          <w:bCs/>
          <w:color w:val="000000"/>
          <w:szCs w:val="20"/>
          <w:lang w:val="it-IT"/>
        </w:rPr>
        <w:t>Dispositivo), a meno che non siano in possesso di una licenza External Connector per Forefront for Exchange o di una licenza SL Add-on per Forefront Security for SharePoint per Siti Internet.</w:t>
      </w:r>
    </w:p>
    <w:p w14:paraId="33619C49" w14:textId="77777777" w:rsidR="00273685" w:rsidRPr="00CE7B84" w:rsidRDefault="00273685" w:rsidP="006374BC">
      <w:pPr>
        <w:pStyle w:val="EndnoteText"/>
        <w:ind w:left="720"/>
        <w:rPr>
          <w:rFonts w:ascii="Tahoma" w:hAnsi="Tahoma" w:cs="Tahoma"/>
          <w:lang w:val="it-IT"/>
        </w:rPr>
      </w:pPr>
    </w:p>
    <w:p w14:paraId="42B55EC2" w14:textId="77777777" w:rsidR="00023FE7" w:rsidRPr="00CE7B84" w:rsidRDefault="00273685" w:rsidP="006374BC">
      <w:pPr>
        <w:pStyle w:val="EndnoteText"/>
        <w:ind w:left="720"/>
        <w:rPr>
          <w:rFonts w:ascii="Tahoma" w:hAnsi="Tahoma" w:cs="Tahoma"/>
          <w:spacing w:val="-2"/>
          <w:lang w:val="it-IT"/>
        </w:rPr>
      </w:pPr>
      <w:r w:rsidRPr="00CE7B84">
        <w:rPr>
          <w:rFonts w:ascii="Tahoma" w:hAnsi="Tahoma" w:cs="Tahoma"/>
          <w:bCs/>
          <w:color w:val="000000"/>
          <w:spacing w:val="-2"/>
          <w:sz w:val="18"/>
          <w:szCs w:val="20"/>
          <w:lang w:val="it-IT"/>
        </w:rPr>
        <w:t>Le società dovranno fare riferimento all</w:t>
      </w:r>
      <w:r w:rsidR="006D573C">
        <w:rPr>
          <w:rFonts w:ascii="Tahoma" w:hAnsi="Tahoma" w:cs="Tahoma"/>
          <w:bCs/>
          <w:color w:val="000000"/>
          <w:spacing w:val="-2"/>
          <w:sz w:val="18"/>
          <w:szCs w:val="20"/>
          <w:lang w:val="it-IT"/>
        </w:rPr>
        <w:t>’</w:t>
      </w:r>
      <w:hyperlink w:anchor="_Section_10_–" w:history="1">
        <w:r w:rsidRPr="00CE7B84">
          <w:rPr>
            <w:rStyle w:val="Hyperlink"/>
            <w:rFonts w:ascii="Tahoma" w:hAnsi="Tahoma" w:cs="Tahoma"/>
            <w:spacing w:val="-2"/>
            <w:sz w:val="18"/>
            <w:lang w:val="it-IT"/>
          </w:rPr>
          <w:t>Articolo 10</w:t>
        </w:r>
      </w:hyperlink>
      <w:r w:rsidRPr="00CE7B84">
        <w:rPr>
          <w:rFonts w:ascii="Tahoma" w:hAnsi="Tahoma" w:cs="Tahoma"/>
          <w:bCs/>
          <w:color w:val="000000"/>
          <w:spacing w:val="-2"/>
          <w:sz w:val="18"/>
          <w:szCs w:val="20"/>
          <w:lang w:val="it-IT"/>
        </w:rPr>
        <w:t xml:space="preserve"> per i prezzi dei servizi online e le condizioni di pagamento.</w:t>
      </w:r>
    </w:p>
    <w:p w14:paraId="430101D5" w14:textId="77777777" w:rsidR="00273685" w:rsidRPr="00CE7B84" w:rsidRDefault="00273685" w:rsidP="006374BC">
      <w:pPr>
        <w:pStyle w:val="EndnoteText"/>
        <w:rPr>
          <w:rFonts w:ascii="Tahoma" w:hAnsi="Tahoma" w:cs="Tahoma"/>
          <w:lang w:val="it-IT"/>
        </w:rPr>
      </w:pPr>
    </w:p>
    <w:p w14:paraId="18B01B8D" w14:textId="77777777" w:rsidR="00586FCE" w:rsidRPr="00CE7B84" w:rsidRDefault="00586FCE" w:rsidP="006374BC">
      <w:pPr>
        <w:pStyle w:val="EndnoteText"/>
        <w:rPr>
          <w:rFonts w:ascii="Tahoma" w:hAnsi="Tahoma" w:cs="Tahoma"/>
          <w:lang w:val="it-IT"/>
        </w:rPr>
      </w:pPr>
    </w:p>
    <w:p w14:paraId="371DBB87" w14:textId="77777777" w:rsidR="00796FF5" w:rsidRPr="00CE7B84" w:rsidRDefault="00A560B6" w:rsidP="006374BC">
      <w:pPr>
        <w:pStyle w:val="Heading3"/>
        <w:rPr>
          <w:rFonts w:ascii="Tahoma" w:hAnsi="Tahoma" w:cs="Tahoma"/>
          <w:lang w:val="it-IT"/>
        </w:rPr>
      </w:pPr>
      <w:bookmarkStart w:id="1326" w:name="_61_Forefront_Protection"/>
      <w:bookmarkStart w:id="1327" w:name="_64_Forefront_Protection"/>
      <w:bookmarkStart w:id="1328" w:name="_Toc336338319"/>
      <w:bookmarkStart w:id="1329" w:name="_Toc377597866"/>
      <w:bookmarkStart w:id="1330" w:name="Srv_45ForefrontSecfoOffComm"/>
      <w:bookmarkStart w:id="1331" w:name="Srv_46ForefrontSecfoOffComm"/>
      <w:bookmarkEnd w:id="1326"/>
      <w:bookmarkEnd w:id="1327"/>
      <w:r w:rsidRPr="00CE7B84">
        <w:rPr>
          <w:rFonts w:ascii="Tahoma" w:hAnsi="Tahoma" w:cs="Tahoma"/>
          <w:caps/>
          <w:color w:val="F66400"/>
          <w:sz w:val="22"/>
          <w:vertAlign w:val="superscript"/>
          <w:lang w:val="it-IT"/>
        </w:rPr>
        <w:t>63</w:t>
      </w:r>
      <w:r w:rsidRPr="00CE7B84">
        <w:rPr>
          <w:rFonts w:ascii="Tahoma" w:hAnsi="Tahoma" w:cs="Tahoma"/>
          <w:color w:val="F66400"/>
          <w:sz w:val="22"/>
          <w:lang w:val="it-IT"/>
        </w:rPr>
        <w:t xml:space="preserve"> Forefront Protection Suite (Dispositivo e Utente)</w:t>
      </w:r>
      <w:bookmarkEnd w:id="1328"/>
      <w:bookmarkEnd w:id="1329"/>
    </w:p>
    <w:bookmarkEnd w:id="1325"/>
    <w:p w14:paraId="0AAFF294" w14:textId="77777777" w:rsidR="00796FF5" w:rsidRPr="00CE7B84" w:rsidRDefault="00796FF5" w:rsidP="006374BC">
      <w:pPr>
        <w:rPr>
          <w:rFonts w:cs="Tahoma"/>
          <w:lang w:val="it-IT"/>
        </w:rPr>
      </w:pPr>
    </w:p>
    <w:p w14:paraId="1AF9C4A6" w14:textId="77777777" w:rsidR="009115D6" w:rsidRPr="00CE7B84" w:rsidRDefault="009115D6" w:rsidP="005B2255">
      <w:pPr>
        <w:ind w:left="720"/>
        <w:rPr>
          <w:rFonts w:cs="Tahoma"/>
          <w:lang w:val="it-IT"/>
        </w:rPr>
      </w:pPr>
      <w:r w:rsidRPr="00CE7B84">
        <w:rPr>
          <w:rFonts w:cs="Tahoma"/>
          <w:bCs/>
          <w:color w:val="000000"/>
          <w:szCs w:val="18"/>
          <w:lang w:val="it-IT"/>
        </w:rPr>
        <w:t>Forefront Protection Suite non sarà più disponibile a partire dal 1 dicembre 2012. Le società con abbonamenti attivi al servizio online in data 30 novembre 2012 potranno continuare a utilizzare i servizi online dei componenti fino alla scadenza dell</w:t>
      </w:r>
      <w:r w:rsidR="006D573C">
        <w:rPr>
          <w:rFonts w:cs="Tahoma"/>
          <w:bCs/>
          <w:color w:val="000000"/>
          <w:szCs w:val="18"/>
          <w:lang w:val="it-IT"/>
        </w:rPr>
        <w:t>’</w:t>
      </w:r>
      <w:r w:rsidRPr="00CE7B84">
        <w:rPr>
          <w:rFonts w:cs="Tahoma"/>
          <w:bCs/>
          <w:color w:val="000000"/>
          <w:szCs w:val="18"/>
          <w:lang w:val="it-IT"/>
        </w:rPr>
        <w:t>abbonamento.</w:t>
      </w:r>
      <w:r w:rsidR="00AB7B90" w:rsidRPr="00CE7B84">
        <w:rPr>
          <w:rFonts w:cs="Tahoma"/>
          <w:bCs/>
          <w:color w:val="000000"/>
          <w:szCs w:val="18"/>
          <w:lang w:val="it-IT"/>
        </w:rPr>
        <w:t xml:space="preserve"> </w:t>
      </w:r>
      <w:r w:rsidRPr="00CE7B84">
        <w:rPr>
          <w:rFonts w:cs="Tahoma"/>
          <w:bCs/>
          <w:color w:val="000000"/>
          <w:szCs w:val="18"/>
          <w:lang w:val="it-IT"/>
        </w:rPr>
        <w:t xml:space="preserve">Tali società potranno inoltre continuare a utilizzare i componenti </w:t>
      </w:r>
      <w:r w:rsidRPr="00CE7B84">
        <w:rPr>
          <w:rFonts w:cs="Tahoma"/>
          <w:color w:val="000000"/>
          <w:szCs w:val="20"/>
          <w:lang w:val="it-IT"/>
        </w:rPr>
        <w:t xml:space="preserve">Forefront Security for Office Communications Server, Forefront Protection 2010 for Exchange Server, Forefront Threat Management Gateway Web Protection Service e Forefront Protection 2010 for SharePoint Server </w:t>
      </w:r>
      <w:r w:rsidRPr="00CE7B84">
        <w:rPr>
          <w:rFonts w:cs="Tahoma"/>
          <w:bCs/>
          <w:color w:val="000000"/>
          <w:szCs w:val="18"/>
          <w:lang w:val="it-IT"/>
        </w:rPr>
        <w:t xml:space="preserve">della famiglia di prodotti fino al 31 dicembre 2015. </w:t>
      </w:r>
      <w:r w:rsidRPr="00CE7B84">
        <w:rPr>
          <w:rFonts w:cs="Tahoma"/>
          <w:lang w:val="it-IT"/>
        </w:rPr>
        <w:t>Le società esistenti potranno</w:t>
      </w:r>
      <w:r w:rsidR="005B2255" w:rsidRPr="00CE7B84">
        <w:rPr>
          <w:rFonts w:cs="Tahoma"/>
          <w:lang w:val="it-IT"/>
        </w:rPr>
        <w:t> </w:t>
      </w:r>
      <w:r w:rsidRPr="00CE7B84">
        <w:rPr>
          <w:rFonts w:cs="Tahoma"/>
          <w:lang w:val="it-IT"/>
        </w:rPr>
        <w:t xml:space="preserve">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per Utente aggiuntive.</w:t>
      </w:r>
      <w:r w:rsidRPr="00CE7B84">
        <w:rPr>
          <w:rFonts w:cs="Tahoma"/>
          <w:bCs/>
          <w:szCs w:val="18"/>
          <w:lang w:val="it-IT"/>
        </w:rPr>
        <w:t xml:space="preserve"> </w:t>
      </w:r>
      <w:r w:rsidRPr="00CE7B84">
        <w:rPr>
          <w:rFonts w:cs="Tahoma"/>
          <w:bCs/>
          <w:color w:val="000000"/>
          <w:szCs w:val="18"/>
          <w:lang w:val="it-IT"/>
        </w:rPr>
        <w:t>L</w:t>
      </w:r>
      <w:r w:rsidR="006D573C">
        <w:rPr>
          <w:rFonts w:cs="Tahoma"/>
          <w:bCs/>
          <w:color w:val="000000"/>
          <w:szCs w:val="18"/>
          <w:lang w:val="it-IT"/>
        </w:rPr>
        <w:t>’</w:t>
      </w:r>
      <w:r w:rsidRPr="00CE7B84">
        <w:rPr>
          <w:rFonts w:cs="Tahoma"/>
          <w:bCs/>
          <w:color w:val="000000"/>
          <w:szCs w:val="18"/>
          <w:lang w:val="it-IT"/>
        </w:rPr>
        <w:t>utilizzo continuato dei servizi online dei componenti rimane soggetto alle condizioni del Contratto Multilicenza della società, ai diritti di utilizzo del prodotto relativi ai servizi online e alle presenti condizioni.</w:t>
      </w:r>
    </w:p>
    <w:p w14:paraId="7AF9E693" w14:textId="77777777" w:rsidR="00796FF5" w:rsidRPr="00A376D7" w:rsidRDefault="00796FF5" w:rsidP="006374BC">
      <w:pPr>
        <w:ind w:left="720"/>
        <w:rPr>
          <w:rFonts w:cs="Tahoma"/>
          <w:spacing w:val="-4"/>
        </w:rPr>
      </w:pPr>
      <w:r w:rsidRPr="00A376D7">
        <w:rPr>
          <w:rFonts w:cs="Tahoma"/>
          <w:color w:val="000000"/>
          <w:spacing w:val="-4"/>
          <w:szCs w:val="20"/>
        </w:rPr>
        <w:lastRenderedPageBreak/>
        <w:t xml:space="preserve">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600F802C" w14:textId="77777777" w:rsidR="00796FF5" w:rsidRPr="00A376D7" w:rsidRDefault="00796FF5" w:rsidP="006374BC">
      <w:pPr>
        <w:ind w:left="720"/>
        <w:rPr>
          <w:rFonts w:cs="Tahoma"/>
        </w:rPr>
      </w:pPr>
    </w:p>
    <w:p w14:paraId="4DB5120B" w14:textId="77777777" w:rsidR="006E5A58" w:rsidRPr="00CE7B84" w:rsidRDefault="00796FF5" w:rsidP="006374BC">
      <w:pPr>
        <w:ind w:left="720"/>
        <w:rPr>
          <w:rFonts w:cs="Tahoma"/>
          <w:bCs/>
          <w:color w:val="000000"/>
          <w:szCs w:val="20"/>
          <w:lang w:val="it-IT"/>
        </w:rPr>
      </w:pPr>
      <w:r w:rsidRPr="00CE7B84">
        <w:rPr>
          <w:rFonts w:cs="Tahoma"/>
          <w:bCs/>
          <w:color w:val="000000"/>
          <w:szCs w:val="20"/>
          <w:lang w:val="it-IT"/>
        </w:rPr>
        <w:t>Le società dovranno fare riferimento all</w:t>
      </w:r>
      <w:r w:rsidR="006D573C">
        <w:rPr>
          <w:rFonts w:cs="Tahoma"/>
          <w:bCs/>
          <w:color w:val="000000"/>
          <w:szCs w:val="20"/>
          <w:lang w:val="it-IT"/>
        </w:rPr>
        <w:t>’</w:t>
      </w:r>
      <w:r w:rsidRPr="00CE7B84">
        <w:rPr>
          <w:rFonts w:cs="Tahoma"/>
          <w:lang w:val="it-IT"/>
        </w:rPr>
        <w:t>Articolo 5</w:t>
      </w:r>
      <w:r w:rsidRPr="00CE7B84">
        <w:rPr>
          <w:rFonts w:cs="Tahoma"/>
          <w:bCs/>
          <w:color w:val="000000"/>
          <w:szCs w:val="20"/>
          <w:lang w:val="it-IT"/>
        </w:rPr>
        <w:t xml:space="preserve"> per i prezzi dei servizi online e le condizioni di pagamento. </w:t>
      </w:r>
    </w:p>
    <w:p w14:paraId="368205B7" w14:textId="77777777" w:rsidR="005B2255" w:rsidRPr="00CE7B84" w:rsidRDefault="005B2255" w:rsidP="006374BC">
      <w:pPr>
        <w:ind w:left="720"/>
        <w:rPr>
          <w:rFonts w:cs="Tahoma"/>
          <w:lang w:val="it-IT"/>
        </w:rPr>
      </w:pPr>
    </w:p>
    <w:p w14:paraId="35220F87" w14:textId="77777777" w:rsidR="00796FF5" w:rsidRPr="00CE7B84" w:rsidRDefault="00796FF5" w:rsidP="006374BC">
      <w:pPr>
        <w:rPr>
          <w:rFonts w:cs="Tahoma"/>
          <w:lang w:val="it-IT"/>
        </w:rPr>
      </w:pPr>
    </w:p>
    <w:p w14:paraId="76BA83E8" w14:textId="77777777" w:rsidR="00023FE7" w:rsidRPr="00CE7B84" w:rsidRDefault="00A560B6" w:rsidP="006374BC">
      <w:pPr>
        <w:pStyle w:val="Heading3"/>
        <w:rPr>
          <w:rFonts w:ascii="Tahoma" w:hAnsi="Tahoma" w:cs="Tahoma"/>
          <w:lang w:val="it-IT"/>
        </w:rPr>
      </w:pPr>
      <w:bookmarkStart w:id="1332" w:name="_65_Forefront_Security"/>
      <w:bookmarkStart w:id="1333" w:name="_64_Forefront_Security"/>
      <w:bookmarkStart w:id="1334" w:name="_Toc336338320"/>
      <w:bookmarkStart w:id="1335" w:name="_Toc377597867"/>
      <w:bookmarkStart w:id="1336" w:name="Srv_49ForefrontSecfoOffComm"/>
      <w:bookmarkEnd w:id="1332"/>
      <w:bookmarkEnd w:id="1333"/>
      <w:r w:rsidRPr="00CE7B84">
        <w:rPr>
          <w:rFonts w:ascii="Tahoma" w:hAnsi="Tahoma" w:cs="Tahoma"/>
          <w:caps/>
          <w:color w:val="F66400"/>
          <w:sz w:val="22"/>
          <w:vertAlign w:val="superscript"/>
          <w:lang w:val="it-IT"/>
        </w:rPr>
        <w:t>64</w:t>
      </w:r>
      <w:r w:rsidRPr="00CE7B84">
        <w:rPr>
          <w:rFonts w:ascii="Tahoma" w:hAnsi="Tahoma" w:cs="Tahoma"/>
          <w:caps/>
          <w:color w:val="F66400"/>
          <w:sz w:val="22"/>
          <w:lang w:val="it-IT"/>
        </w:rPr>
        <w:t xml:space="preserve"> </w:t>
      </w:r>
      <w:r w:rsidRPr="00CE7B84">
        <w:rPr>
          <w:rFonts w:ascii="Tahoma" w:hAnsi="Tahoma" w:cs="Tahoma"/>
          <w:color w:val="F66400"/>
          <w:sz w:val="22"/>
          <w:lang w:val="it-IT"/>
        </w:rPr>
        <w:t>Forefront Security for Office Communications Server (SL per Utente e Dispositivo)</w:t>
      </w:r>
      <w:bookmarkEnd w:id="1334"/>
      <w:bookmarkEnd w:id="1335"/>
    </w:p>
    <w:bookmarkEnd w:id="1336"/>
    <w:p w14:paraId="6C6361A0" w14:textId="77777777" w:rsidR="00023FE7" w:rsidRPr="00CE7B84" w:rsidRDefault="00023FE7" w:rsidP="006374BC">
      <w:pPr>
        <w:pStyle w:val="EndnoteText"/>
        <w:ind w:left="0"/>
        <w:rPr>
          <w:rFonts w:ascii="Tahoma" w:hAnsi="Tahoma" w:cs="Tahoma"/>
          <w:sz w:val="18"/>
          <w:szCs w:val="18"/>
          <w:lang w:val="it-IT"/>
        </w:rPr>
      </w:pPr>
    </w:p>
    <w:bookmarkEnd w:id="1330"/>
    <w:bookmarkEnd w:id="1331"/>
    <w:p w14:paraId="3BA52B31" w14:textId="77777777" w:rsidR="009115D6" w:rsidRPr="00CE7B84" w:rsidRDefault="009115D6" w:rsidP="006374BC">
      <w:pPr>
        <w:ind w:left="720"/>
        <w:rPr>
          <w:rFonts w:cs="Tahoma"/>
          <w:lang w:val="it-IT"/>
        </w:rPr>
      </w:pPr>
      <w:r w:rsidRPr="00CE7B84">
        <w:rPr>
          <w:rFonts w:cs="Tahoma"/>
          <w:bCs/>
          <w:color w:val="000000"/>
          <w:szCs w:val="18"/>
          <w:lang w:val="it-IT"/>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CE7B84">
        <w:rPr>
          <w:rFonts w:cs="Tahoma"/>
          <w:lang w:val="it-IT"/>
        </w:rPr>
        <w:t xml:space="preserve">Le società esistenti potranno inoltre aggiungere nuovi utenti in base alle proprie esigenze senza dovere ordinare Licenze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per Utente aggiuntive.</w:t>
      </w:r>
      <w:r w:rsidR="00AB7B90" w:rsidRPr="00CE7B84">
        <w:rPr>
          <w:rFonts w:cs="Tahoma"/>
          <w:lang w:val="it-IT"/>
        </w:rPr>
        <w:t xml:space="preserve"> </w:t>
      </w:r>
      <w:r w:rsidRPr="00CE7B84">
        <w:rPr>
          <w:rFonts w:cs="Tahoma"/>
          <w:bCs/>
          <w:color w:val="000000"/>
          <w:szCs w:val="18"/>
          <w:lang w:val="it-IT"/>
        </w:rPr>
        <w:t>L</w:t>
      </w:r>
      <w:r w:rsidR="006D573C">
        <w:rPr>
          <w:rFonts w:cs="Tahoma"/>
          <w:bCs/>
          <w:color w:val="000000"/>
          <w:szCs w:val="18"/>
          <w:lang w:val="it-IT"/>
        </w:rPr>
        <w:t>’</w:t>
      </w:r>
      <w:r w:rsidRPr="00CE7B84">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14:paraId="4A76B836" w14:textId="77777777" w:rsidR="009115D6" w:rsidRPr="00CE7B84" w:rsidRDefault="009115D6" w:rsidP="006374BC">
      <w:pPr>
        <w:ind w:left="720"/>
        <w:rPr>
          <w:rFonts w:cs="Tahoma"/>
          <w:szCs w:val="18"/>
          <w:lang w:val="it-IT"/>
        </w:rPr>
      </w:pPr>
    </w:p>
    <w:p w14:paraId="4785DF69" w14:textId="77777777" w:rsidR="00023FE7" w:rsidRPr="00CE7B84" w:rsidRDefault="00023FE7" w:rsidP="006374BC">
      <w:pPr>
        <w:pStyle w:val="EndnoteText"/>
        <w:ind w:left="720"/>
        <w:rPr>
          <w:rFonts w:ascii="Tahoma" w:hAnsi="Tahoma" w:cs="Tahoma"/>
          <w:lang w:val="it-IT"/>
        </w:rPr>
      </w:pPr>
      <w:r w:rsidRPr="00CE7B84">
        <w:rPr>
          <w:rFonts w:ascii="Tahoma" w:hAnsi="Tahoma" w:cs="Tahoma"/>
          <w:bCs/>
          <w:color w:val="000000"/>
          <w:sz w:val="18"/>
          <w:szCs w:val="20"/>
          <w:lang w:val="it-IT"/>
        </w:rPr>
        <w:t>Tutti gli utenti (o dispositivi) che accedono a un server protetto hanno bisogno di SL Utente (o Dispositivo).</w:t>
      </w:r>
      <w:r w:rsidR="00AB7B90" w:rsidRPr="00CE7B84">
        <w:rPr>
          <w:rFonts w:ascii="Tahoma" w:hAnsi="Tahoma" w:cs="Tahoma"/>
          <w:bCs/>
          <w:color w:val="000000"/>
          <w:sz w:val="18"/>
          <w:szCs w:val="20"/>
          <w:lang w:val="it-IT"/>
        </w:rPr>
        <w:t xml:space="preserve"> </w:t>
      </w:r>
      <w:r w:rsidRPr="00CE7B84">
        <w:rPr>
          <w:rFonts w:ascii="Tahoma" w:hAnsi="Tahoma" w:cs="Tahoma"/>
          <w:bCs/>
          <w:color w:val="000000"/>
          <w:sz w:val="18"/>
          <w:szCs w:val="20"/>
          <w:lang w:val="it-IT"/>
        </w:rPr>
        <w:t>Questo servizio online era precedentemente noto come Antigen for Instant Messaging.</w:t>
      </w:r>
      <w:r w:rsidR="00AB7B90" w:rsidRPr="00CE7B84">
        <w:rPr>
          <w:rFonts w:ascii="Tahoma" w:hAnsi="Tahoma" w:cs="Tahoma"/>
          <w:bCs/>
          <w:color w:val="000000"/>
          <w:sz w:val="18"/>
          <w:szCs w:val="20"/>
          <w:lang w:val="it-IT"/>
        </w:rPr>
        <w:t xml:space="preserve"> </w:t>
      </w:r>
    </w:p>
    <w:p w14:paraId="75D89948" w14:textId="77777777" w:rsidR="00023FE7" w:rsidRPr="00CE7B84" w:rsidRDefault="00023FE7" w:rsidP="006374BC">
      <w:pPr>
        <w:rPr>
          <w:rFonts w:cs="Tahoma"/>
          <w:szCs w:val="18"/>
          <w:lang w:val="it-IT"/>
        </w:rPr>
      </w:pPr>
      <w:bookmarkStart w:id="1337" w:name="Srv_48ForefrontSvrSecMgmtConsole"/>
    </w:p>
    <w:p w14:paraId="117D4CB4" w14:textId="77777777" w:rsidR="00EE30F1" w:rsidRPr="00CE7B84" w:rsidRDefault="00EE30F1" w:rsidP="006374BC">
      <w:pPr>
        <w:rPr>
          <w:rFonts w:cs="Tahoma"/>
          <w:szCs w:val="18"/>
          <w:lang w:val="it-IT"/>
        </w:rPr>
      </w:pPr>
      <w:bookmarkStart w:id="1338" w:name="_49_Forefront_Threat"/>
      <w:bookmarkStart w:id="1339" w:name="Srv_52ForefrontUnifiedAccessGtwy2010"/>
      <w:bookmarkStart w:id="1340" w:name="Srv_56ForefrontUnifiedAccessGtwy2010"/>
      <w:bookmarkEnd w:id="1337"/>
      <w:bookmarkEnd w:id="1338"/>
    </w:p>
    <w:p w14:paraId="0EF45E73" w14:textId="77777777" w:rsidR="0079439D" w:rsidRPr="00A376D7" w:rsidRDefault="00A560B6" w:rsidP="006374BC">
      <w:pPr>
        <w:pStyle w:val="Heading3"/>
        <w:rPr>
          <w:rFonts w:ascii="Tahoma" w:hAnsi="Tahoma" w:cs="Tahoma"/>
        </w:rPr>
      </w:pPr>
      <w:bookmarkStart w:id="1341" w:name="_50__Forefront"/>
      <w:bookmarkStart w:id="1342" w:name="_57_Forefront_Threat"/>
      <w:bookmarkStart w:id="1343" w:name="_66_Forefront_Threat"/>
      <w:bookmarkStart w:id="1344" w:name="_65_Forefront_Threat"/>
      <w:bookmarkStart w:id="1345" w:name="_Toc336338321"/>
      <w:bookmarkStart w:id="1346" w:name="Srv_51ForefrontThreatMgmtGtwy2010"/>
      <w:bookmarkStart w:id="1347" w:name="_Toc377597868"/>
      <w:bookmarkEnd w:id="1341"/>
      <w:bookmarkEnd w:id="1342"/>
      <w:bookmarkEnd w:id="1343"/>
      <w:bookmarkEnd w:id="1344"/>
      <w:r w:rsidRPr="00A376D7">
        <w:rPr>
          <w:rFonts w:ascii="Tahoma" w:hAnsi="Tahoma" w:cs="Tahoma"/>
          <w:caps/>
          <w:color w:val="F66400"/>
          <w:sz w:val="22"/>
          <w:vertAlign w:val="superscript"/>
        </w:rPr>
        <w:t>65</w:t>
      </w:r>
      <w:r w:rsidRPr="00A376D7">
        <w:rPr>
          <w:rFonts w:ascii="Tahoma" w:hAnsi="Tahoma" w:cs="Tahoma"/>
          <w:caps/>
          <w:color w:val="F66400"/>
          <w:sz w:val="22"/>
        </w:rPr>
        <w:t xml:space="preserve"> </w:t>
      </w:r>
      <w:r w:rsidRPr="00A376D7">
        <w:rPr>
          <w:rFonts w:ascii="Tahoma" w:hAnsi="Tahoma" w:cs="Tahoma"/>
          <w:color w:val="F66400"/>
          <w:sz w:val="22"/>
        </w:rPr>
        <w:t xml:space="preserve">Forefront Threat Management Gateway </w:t>
      </w:r>
      <w:bookmarkEnd w:id="1345"/>
      <w:r w:rsidRPr="00A376D7">
        <w:rPr>
          <w:rFonts w:ascii="Tahoma" w:hAnsi="Tahoma" w:cs="Tahoma"/>
          <w:color w:val="F66400"/>
          <w:sz w:val="22"/>
        </w:rPr>
        <w:t>Web Protection Service</w:t>
      </w:r>
      <w:bookmarkEnd w:id="1346"/>
      <w:bookmarkEnd w:id="1347"/>
    </w:p>
    <w:p w14:paraId="4FD81913" w14:textId="77777777" w:rsidR="00221A57" w:rsidRPr="006560B0" w:rsidRDefault="00221A57" w:rsidP="006374BC">
      <w:pPr>
        <w:rPr>
          <w:rFonts w:cs="Tahoma"/>
          <w:szCs w:val="18"/>
        </w:rPr>
      </w:pPr>
    </w:p>
    <w:p w14:paraId="3046C9B1" w14:textId="77777777" w:rsidR="00586FCE" w:rsidRPr="00CE7B84" w:rsidRDefault="0079439D" w:rsidP="00A376D7">
      <w:pPr>
        <w:ind w:left="720"/>
        <w:rPr>
          <w:rFonts w:cs="Tahoma"/>
          <w:lang w:val="it-IT"/>
        </w:rPr>
      </w:pPr>
      <w:bookmarkStart w:id="1348" w:name="_Toc336338322"/>
      <w:r w:rsidRPr="00CE7B84">
        <w:rPr>
          <w:rFonts w:cs="Tahoma"/>
          <w:bCs/>
          <w:color w:val="000000"/>
          <w:szCs w:val="18"/>
          <w:lang w:val="it-IT"/>
        </w:rPr>
        <w:t>Forefront Threat Management Gateway Web Protection Service non sarà più disponibile a partire dal 1</w:t>
      </w:r>
      <w:r w:rsidR="00A376D7" w:rsidRPr="00CE7B84">
        <w:rPr>
          <w:rFonts w:cs="Tahoma"/>
          <w:bCs/>
          <w:color w:val="000000"/>
          <w:szCs w:val="18"/>
          <w:lang w:val="it-IT"/>
        </w:rPr>
        <w:t> </w:t>
      </w:r>
      <w:r w:rsidRPr="00CE7B84">
        <w:rPr>
          <w:rFonts w:cs="Tahoma"/>
          <w:bCs/>
          <w:color w:val="000000"/>
          <w:szCs w:val="18"/>
          <w:lang w:val="it-IT"/>
        </w:rPr>
        <w:t>dicembre 2012. Le società che disporranno di sottoscrizioni attive del servizio online alla data del 30</w:t>
      </w:r>
      <w:r w:rsidR="00A376D7" w:rsidRPr="00CE7B84">
        <w:rPr>
          <w:rFonts w:cs="Tahoma"/>
          <w:bCs/>
          <w:color w:val="000000"/>
          <w:szCs w:val="18"/>
          <w:lang w:val="it-IT"/>
        </w:rPr>
        <w:t> </w:t>
      </w:r>
      <w:r w:rsidRPr="00CE7B84">
        <w:rPr>
          <w:rFonts w:cs="Tahoma"/>
          <w:bCs/>
          <w:color w:val="000000"/>
          <w:szCs w:val="18"/>
          <w:lang w:val="it-IT"/>
        </w:rPr>
        <w:t xml:space="preserve">novembre 2012 potranno continuare a utilizzare il servizio online fino al 31 dicembre 2015. </w:t>
      </w:r>
      <w:r w:rsidRPr="00CE7B84">
        <w:rPr>
          <w:rFonts w:cs="Tahoma"/>
          <w:lang w:val="it-IT"/>
        </w:rPr>
        <w:t xml:space="preserve">Le società esistenti potranno inoltre aggiungere nuovi utenti in base alle proprie esigenze senza dovere ordinare Licenze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per Utente aggiuntive.</w:t>
      </w:r>
      <w:r w:rsidR="00AB7B90" w:rsidRPr="00CE7B84">
        <w:rPr>
          <w:rFonts w:cs="Tahoma"/>
          <w:bCs/>
          <w:szCs w:val="18"/>
          <w:lang w:val="it-IT"/>
        </w:rPr>
        <w:t xml:space="preserve"> </w:t>
      </w:r>
      <w:r w:rsidRPr="00CE7B84">
        <w:rPr>
          <w:rFonts w:cs="Tahoma"/>
          <w:bCs/>
          <w:color w:val="000000"/>
          <w:szCs w:val="18"/>
          <w:lang w:val="it-IT"/>
        </w:rPr>
        <w:t>L</w:t>
      </w:r>
      <w:r w:rsidR="006D573C">
        <w:rPr>
          <w:rFonts w:cs="Tahoma"/>
          <w:bCs/>
          <w:color w:val="000000"/>
          <w:szCs w:val="18"/>
          <w:lang w:val="it-IT"/>
        </w:rPr>
        <w:t>’</w:t>
      </w:r>
      <w:r w:rsidRPr="00CE7B84">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14:paraId="26B45256" w14:textId="77777777" w:rsidR="00221A57" w:rsidRPr="00CE7B84" w:rsidRDefault="00221A57" w:rsidP="006374BC">
      <w:pPr>
        <w:rPr>
          <w:rFonts w:cs="Tahoma"/>
          <w:szCs w:val="18"/>
          <w:lang w:val="it-IT"/>
        </w:rPr>
      </w:pPr>
    </w:p>
    <w:p w14:paraId="6EC76835" w14:textId="77777777" w:rsidR="00221A57" w:rsidRPr="00CE7B84" w:rsidRDefault="00221A57" w:rsidP="006374BC">
      <w:pPr>
        <w:rPr>
          <w:rFonts w:cs="Tahoma"/>
          <w:szCs w:val="18"/>
          <w:lang w:val="it-IT"/>
        </w:rPr>
      </w:pPr>
    </w:p>
    <w:p w14:paraId="72F5B795" w14:textId="77777777" w:rsidR="009E4FDD" w:rsidRPr="00CE7B84" w:rsidRDefault="00A560B6" w:rsidP="006374BC">
      <w:pPr>
        <w:pStyle w:val="Heading3"/>
        <w:rPr>
          <w:rFonts w:ascii="Tahoma" w:hAnsi="Tahoma" w:cs="Tahoma"/>
          <w:lang w:val="it-IT"/>
        </w:rPr>
      </w:pPr>
      <w:bookmarkStart w:id="1349" w:name="_67_Forefront_Unified"/>
      <w:bookmarkStart w:id="1350" w:name="_66_Forefront_Unified"/>
      <w:bookmarkStart w:id="1351" w:name="_Toc377597869"/>
      <w:bookmarkEnd w:id="1349"/>
      <w:bookmarkEnd w:id="1350"/>
      <w:r w:rsidRPr="00CE7B84">
        <w:rPr>
          <w:rFonts w:ascii="Tahoma" w:hAnsi="Tahoma" w:cs="Tahoma"/>
          <w:caps/>
          <w:color w:val="F66400"/>
          <w:sz w:val="22"/>
          <w:vertAlign w:val="superscript"/>
          <w:lang w:val="it-IT"/>
        </w:rPr>
        <w:t>66</w:t>
      </w:r>
      <w:r w:rsidRPr="00E630C4">
        <w:rPr>
          <w:rFonts w:ascii="Tahoma" w:hAnsi="Tahoma" w:cs="Tahoma"/>
          <w:caps/>
          <w:color w:val="F66400"/>
          <w:sz w:val="22"/>
          <w:lang w:val="it-IT"/>
        </w:rPr>
        <w:t xml:space="preserve"> </w:t>
      </w:r>
      <w:r w:rsidRPr="00CE7B84">
        <w:rPr>
          <w:rFonts w:ascii="Tahoma" w:hAnsi="Tahoma" w:cs="Tahoma"/>
          <w:color w:val="F66400"/>
          <w:sz w:val="22"/>
          <w:lang w:val="it-IT"/>
        </w:rPr>
        <w:t>Forefront Unified Access Gateway 2010</w:t>
      </w:r>
      <w:bookmarkEnd w:id="1348"/>
      <w:bookmarkEnd w:id="1351"/>
    </w:p>
    <w:bookmarkEnd w:id="1339"/>
    <w:bookmarkEnd w:id="1340"/>
    <w:p w14:paraId="5790B28F" w14:textId="77777777" w:rsidR="009E4FDD" w:rsidRPr="00CE7B84" w:rsidRDefault="009E4FDD" w:rsidP="006374BC">
      <w:pPr>
        <w:rPr>
          <w:rFonts w:cs="Tahoma"/>
          <w:lang w:val="it-IT"/>
        </w:rPr>
      </w:pPr>
    </w:p>
    <w:p w14:paraId="651EF349" w14:textId="77777777" w:rsidR="00D33C13" w:rsidRPr="00CE7B84" w:rsidRDefault="00D33C13" w:rsidP="00A376D7">
      <w:pPr>
        <w:ind w:left="720"/>
        <w:rPr>
          <w:rFonts w:cs="Tahoma"/>
          <w:lang w:val="it-IT"/>
        </w:rPr>
      </w:pPr>
      <w:r w:rsidRPr="00CE7B84">
        <w:rPr>
          <w:rFonts w:cs="Tahoma"/>
          <w:bCs/>
          <w:color w:val="000000"/>
          <w:szCs w:val="18"/>
          <w:lang w:val="it-IT"/>
        </w:rPr>
        <w:t>La versione 2010 di Forefront Unified Access Gateway è la versione finale di quel prodotto. Le società titolari</w:t>
      </w:r>
      <w:r w:rsidR="00A376D7" w:rsidRPr="00CE7B84">
        <w:rPr>
          <w:rFonts w:cs="Tahoma"/>
          <w:bCs/>
          <w:color w:val="000000"/>
          <w:szCs w:val="18"/>
          <w:lang w:val="it-IT"/>
        </w:rPr>
        <w:t> </w:t>
      </w:r>
      <w:r w:rsidRPr="00CE7B84">
        <w:rPr>
          <w:rFonts w:cs="Tahoma"/>
          <w:bCs/>
          <w:color w:val="000000"/>
          <w:szCs w:val="18"/>
          <w:lang w:val="it-IT"/>
        </w:rPr>
        <w:t>di licenze server per Forefront Unified Access Gateway 2010 con copertura Software Assurance attiva</w:t>
      </w:r>
      <w:r w:rsidR="00A376D7" w:rsidRPr="00CE7B84">
        <w:rPr>
          <w:rFonts w:cs="Tahoma"/>
          <w:bCs/>
          <w:color w:val="000000"/>
          <w:szCs w:val="18"/>
          <w:lang w:val="it-IT"/>
        </w:rPr>
        <w:t> </w:t>
      </w:r>
      <w:r w:rsidRPr="00CE7B84">
        <w:rPr>
          <w:rFonts w:cs="Tahoma"/>
          <w:bCs/>
          <w:color w:val="000000"/>
          <w:szCs w:val="18"/>
          <w:lang w:val="it-IT"/>
        </w:rPr>
        <w:t>al 1° dicembre 2013 sono idonee a ricevere la seguente concessione di licenza:</w:t>
      </w:r>
    </w:p>
    <w:p w14:paraId="6F682177" w14:textId="77777777" w:rsidR="00D33C13" w:rsidRPr="00CE7B84" w:rsidRDefault="00D33C13" w:rsidP="006374BC">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30"/>
        <w:gridCol w:w="2970"/>
      </w:tblGrid>
      <w:tr w:rsidR="00D33C13" w:rsidRPr="00A376D7" w14:paraId="34B3ADDD" w14:textId="77777777" w:rsidTr="00A376D7">
        <w:trPr>
          <w:trHeight w:val="332"/>
        </w:trPr>
        <w:tc>
          <w:tcPr>
            <w:tcW w:w="5130" w:type="dxa"/>
            <w:shd w:val="clear" w:color="auto" w:fill="FABF8F"/>
          </w:tcPr>
          <w:p w14:paraId="08D8CC4B" w14:textId="77777777" w:rsidR="00D33C13" w:rsidRPr="00A376D7" w:rsidRDefault="00D33C13" w:rsidP="006374BC">
            <w:pPr>
              <w:keepNext/>
              <w:keepLines/>
              <w:spacing w:before="60" w:after="60"/>
              <w:rPr>
                <w:rFonts w:cs="Tahoma"/>
                <w:b/>
                <w:color w:val="000000"/>
                <w:szCs w:val="18"/>
              </w:rPr>
            </w:pPr>
            <w:r w:rsidRPr="00A376D7">
              <w:rPr>
                <w:rFonts w:cs="Tahoma"/>
                <w:b/>
                <w:color w:val="000000"/>
                <w:szCs w:val="18"/>
              </w:rPr>
              <w:t>Licenza Qualificante</w:t>
            </w:r>
          </w:p>
        </w:tc>
        <w:tc>
          <w:tcPr>
            <w:tcW w:w="2970" w:type="dxa"/>
            <w:shd w:val="clear" w:color="auto" w:fill="FABF8F"/>
          </w:tcPr>
          <w:p w14:paraId="002208AE" w14:textId="77777777" w:rsidR="00D33C13" w:rsidRPr="00A376D7" w:rsidRDefault="00D33C13" w:rsidP="006374BC">
            <w:pPr>
              <w:keepNext/>
              <w:keepLines/>
              <w:spacing w:before="60" w:after="60"/>
              <w:rPr>
                <w:rFonts w:cs="Tahoma"/>
                <w:b/>
                <w:color w:val="000000"/>
                <w:szCs w:val="18"/>
              </w:rPr>
            </w:pPr>
            <w:r w:rsidRPr="00A376D7">
              <w:rPr>
                <w:rFonts w:cs="Tahoma"/>
                <w:b/>
                <w:color w:val="000000"/>
                <w:szCs w:val="18"/>
              </w:rPr>
              <w:t>Licenza gratuita</w:t>
            </w:r>
          </w:p>
        </w:tc>
      </w:tr>
      <w:tr w:rsidR="00D33C13" w:rsidRPr="00FB4E0E" w14:paraId="57199A20" w14:textId="77777777" w:rsidTr="00A376D7">
        <w:trPr>
          <w:trHeight w:val="70"/>
        </w:trPr>
        <w:tc>
          <w:tcPr>
            <w:tcW w:w="5130" w:type="dxa"/>
            <w:shd w:val="clear" w:color="auto" w:fill="auto"/>
          </w:tcPr>
          <w:p w14:paraId="6C21C908" w14:textId="77777777" w:rsidR="00D33C13" w:rsidRPr="00CE7B84" w:rsidRDefault="00D33C13" w:rsidP="006374BC">
            <w:pPr>
              <w:keepNext/>
              <w:keepLines/>
              <w:rPr>
                <w:rFonts w:cs="Tahoma"/>
                <w:color w:val="000000"/>
                <w:szCs w:val="18"/>
                <w:lang w:val="it-IT"/>
              </w:rPr>
            </w:pPr>
            <w:r w:rsidRPr="00CE7B84">
              <w:rPr>
                <w:rFonts w:cs="Tahoma"/>
                <w:color w:val="000000"/>
                <w:szCs w:val="18"/>
                <w:lang w:val="it-IT"/>
              </w:rPr>
              <w:t>Licenza server per Forefront Unified Access Gateway 2010 con Software Assurance attiva a partire dal 1° dicembre 2013</w:t>
            </w:r>
          </w:p>
        </w:tc>
        <w:tc>
          <w:tcPr>
            <w:tcW w:w="2970" w:type="dxa"/>
            <w:shd w:val="clear" w:color="auto" w:fill="auto"/>
          </w:tcPr>
          <w:p w14:paraId="672A26A6" w14:textId="77777777" w:rsidR="00D33C13" w:rsidRPr="00CE7B84" w:rsidRDefault="00D33C13" w:rsidP="006374BC">
            <w:pPr>
              <w:keepNext/>
              <w:keepLines/>
              <w:rPr>
                <w:rFonts w:cs="Tahoma"/>
                <w:color w:val="000000"/>
                <w:szCs w:val="18"/>
                <w:lang w:val="it-IT"/>
              </w:rPr>
            </w:pPr>
            <w:r w:rsidRPr="00CE7B84">
              <w:rPr>
                <w:rFonts w:cs="Tahoma"/>
                <w:color w:val="000000"/>
                <w:szCs w:val="18"/>
                <w:lang w:val="it-IT"/>
              </w:rPr>
              <w:t>Una licenza server Standard per Windows Server 2012 R2</w:t>
            </w:r>
          </w:p>
        </w:tc>
      </w:tr>
    </w:tbl>
    <w:p w14:paraId="0C3AA614" w14:textId="77777777" w:rsidR="00D33C13" w:rsidRPr="00CE7B84" w:rsidRDefault="00D33C13" w:rsidP="006374BC">
      <w:pPr>
        <w:ind w:left="720"/>
        <w:rPr>
          <w:rFonts w:cs="Tahoma"/>
          <w:lang w:val="it-IT"/>
        </w:rPr>
      </w:pPr>
    </w:p>
    <w:p w14:paraId="410208AF" w14:textId="77777777" w:rsidR="00D33C13" w:rsidRPr="00CE7B84" w:rsidRDefault="00D33C13" w:rsidP="006374BC">
      <w:pPr>
        <w:ind w:left="720"/>
        <w:rPr>
          <w:rFonts w:cs="Tahoma"/>
          <w:lang w:val="it-IT"/>
        </w:rPr>
      </w:pPr>
      <w:r w:rsidRPr="00CE7B84">
        <w:rPr>
          <w:rFonts w:cs="Tahoma"/>
          <w:color w:val="000000"/>
          <w:szCs w:val="18"/>
          <w:lang w:val="it-IT"/>
        </w:rPr>
        <w:t>Si applicano le seguenti condizioni:</w:t>
      </w:r>
    </w:p>
    <w:p w14:paraId="0613FCFE" w14:textId="77777777" w:rsidR="00D33C13" w:rsidRPr="00CE7B84" w:rsidRDefault="00D33C13" w:rsidP="006374BC">
      <w:pPr>
        <w:ind w:left="720"/>
        <w:rPr>
          <w:rFonts w:cs="Tahoma"/>
          <w:lang w:val="it-IT"/>
        </w:rPr>
      </w:pPr>
    </w:p>
    <w:p w14:paraId="47DD4077" w14:textId="77777777" w:rsidR="00D33C13" w:rsidRPr="00CE7B84" w:rsidRDefault="00D33C13" w:rsidP="00742B05">
      <w:pPr>
        <w:numPr>
          <w:ilvl w:val="0"/>
          <w:numId w:val="96"/>
        </w:numPr>
        <w:spacing w:after="60"/>
        <w:ind w:left="1440"/>
        <w:rPr>
          <w:rFonts w:cs="Tahoma"/>
          <w:lang w:val="it-IT"/>
        </w:rPr>
      </w:pPr>
      <w:r w:rsidRPr="00CE7B84">
        <w:rPr>
          <w:rFonts w:cs="Tahoma"/>
          <w:bCs/>
          <w:color w:val="000000"/>
          <w:szCs w:val="18"/>
          <w:u w:val="single"/>
          <w:lang w:val="it-IT"/>
        </w:rPr>
        <w:t>Concessione di Licenza</w:t>
      </w:r>
      <w:r w:rsidRPr="00CE7B84">
        <w:rPr>
          <w:rFonts w:cs="Tahoma"/>
          <w:color w:val="000000"/>
          <w:szCs w:val="18"/>
          <w:lang w:val="it-IT"/>
        </w:rPr>
        <w:t>: Una Licenza Gratuita è concessa alle Società per ogni Licenza Qualificante</w:t>
      </w:r>
      <w:r w:rsidR="00A376D7" w:rsidRPr="00CE7B84">
        <w:rPr>
          <w:rFonts w:cs="Tahoma"/>
          <w:color w:val="000000"/>
          <w:szCs w:val="18"/>
          <w:lang w:val="it-IT"/>
        </w:rPr>
        <w:t> </w:t>
      </w:r>
      <w:r w:rsidRPr="00CE7B84">
        <w:rPr>
          <w:rFonts w:cs="Tahoma"/>
          <w:color w:val="000000"/>
          <w:szCs w:val="18"/>
          <w:lang w:val="it-IT"/>
        </w:rPr>
        <w:t>con Software Assurance attiva della Licenza Qualificante al 1° dicembre 2013.</w:t>
      </w:r>
    </w:p>
    <w:p w14:paraId="0DFEE4CF" w14:textId="77777777" w:rsidR="00D33C13" w:rsidRPr="00CE7B84" w:rsidRDefault="00D33C13" w:rsidP="00742B05">
      <w:pPr>
        <w:numPr>
          <w:ilvl w:val="0"/>
          <w:numId w:val="96"/>
        </w:numPr>
        <w:spacing w:after="60"/>
        <w:ind w:left="1440"/>
        <w:rPr>
          <w:rFonts w:cs="Tahoma"/>
          <w:lang w:val="it-IT"/>
        </w:rPr>
      </w:pPr>
      <w:r w:rsidRPr="00CE7B84">
        <w:rPr>
          <w:rFonts w:cs="Tahoma"/>
          <w:color w:val="000000"/>
          <w:szCs w:val="18"/>
          <w:u w:val="single"/>
          <w:lang w:val="it-IT"/>
        </w:rPr>
        <w:t>Diritti sull</w:t>
      </w:r>
      <w:r w:rsidR="006D573C">
        <w:rPr>
          <w:rFonts w:cs="Tahoma"/>
          <w:color w:val="000000"/>
          <w:szCs w:val="18"/>
          <w:u w:val="single"/>
          <w:lang w:val="it-IT"/>
        </w:rPr>
        <w:t>’</w:t>
      </w:r>
      <w:r w:rsidRPr="00CE7B84">
        <w:rPr>
          <w:rFonts w:cs="Tahoma"/>
          <w:color w:val="000000"/>
          <w:szCs w:val="18"/>
          <w:u w:val="single"/>
          <w:lang w:val="it-IT"/>
        </w:rPr>
        <w:t>utilizzo</w:t>
      </w:r>
      <w:r w:rsidRPr="00CE7B84">
        <w:rPr>
          <w:rFonts w:cs="Tahoma"/>
          <w:color w:val="000000"/>
          <w:szCs w:val="18"/>
          <w:lang w:val="it-IT"/>
        </w:rPr>
        <w:t>: Il diritto di utilizzo del software ai sensi della Licenze gratuita terminerà alla scadenza del diritto di utilizzo del software ai sensi della Licenza Qualificante.</w:t>
      </w:r>
      <w:r w:rsidR="00AB7B90" w:rsidRPr="00CE7B84">
        <w:rPr>
          <w:rFonts w:cs="Tahoma"/>
          <w:color w:val="000000"/>
          <w:szCs w:val="18"/>
          <w:lang w:val="it-IT"/>
        </w:rPr>
        <w:t xml:space="preserve"> </w:t>
      </w: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utilizzo del software ai sensi della Licenza Gratuita è regolato dai diritti sull</w:t>
      </w:r>
      <w:r w:rsidR="006D573C">
        <w:rPr>
          <w:rFonts w:cs="Tahoma"/>
          <w:color w:val="000000"/>
          <w:szCs w:val="18"/>
          <w:lang w:val="it-IT"/>
        </w:rPr>
        <w:t>’</w:t>
      </w:r>
      <w:r w:rsidRPr="00CE7B84">
        <w:rPr>
          <w:rFonts w:cs="Tahoma"/>
          <w:color w:val="000000"/>
          <w:szCs w:val="18"/>
          <w:lang w:val="it-IT"/>
        </w:rPr>
        <w:t>utilizzo del software e dalle condizioni del contratto multilicenza della società.</w:t>
      </w:r>
      <w:r w:rsidR="00AB7B90" w:rsidRPr="00CE7B84">
        <w:rPr>
          <w:rFonts w:cs="Tahoma"/>
          <w:color w:val="000000"/>
          <w:szCs w:val="18"/>
          <w:lang w:val="it-IT"/>
        </w:rPr>
        <w:t xml:space="preserve"> </w:t>
      </w:r>
      <w:r w:rsidRPr="00CE7B84">
        <w:rPr>
          <w:rFonts w:cs="Tahoma"/>
          <w:color w:val="000000"/>
          <w:szCs w:val="18"/>
          <w:lang w:val="it-IT"/>
        </w:rPr>
        <w:t xml:space="preserve">Questa nota del prodotto e la prova della corrispondente Licenza Qualificante e di Software Assurance (L&amp;SA) esibite della società documentano insieme il diritto di utilizzo del software ai sensi della Licenza Gratuita. </w:t>
      </w:r>
    </w:p>
    <w:p w14:paraId="069C88EF" w14:textId="77777777" w:rsidR="00D33C13" w:rsidRPr="00CE7B84" w:rsidRDefault="00D33C13" w:rsidP="006374BC">
      <w:pPr>
        <w:numPr>
          <w:ilvl w:val="0"/>
          <w:numId w:val="8"/>
        </w:numPr>
        <w:spacing w:after="60"/>
        <w:ind w:left="1440"/>
        <w:rPr>
          <w:rFonts w:cs="Tahoma"/>
          <w:lang w:val="it-IT"/>
        </w:rPr>
      </w:pPr>
      <w:r w:rsidRPr="00CE7B84">
        <w:rPr>
          <w:rFonts w:cs="Tahoma"/>
          <w:color w:val="000000"/>
          <w:szCs w:val="18"/>
          <w:u w:val="single"/>
          <w:lang w:val="it-IT"/>
        </w:rPr>
        <w:t>Licenza e Software Assurance (L&amp;SA)</w:t>
      </w:r>
      <w:r w:rsidRPr="00CE7B84">
        <w:rPr>
          <w:rFonts w:cs="Tahoma"/>
          <w:color w:val="000000"/>
          <w:szCs w:val="18"/>
          <w:lang w:val="it-IT"/>
        </w:rPr>
        <w:t>: la Licenza Gratuita include la copertura Software Assurance.</w:t>
      </w:r>
      <w:r w:rsidR="00AB7B90" w:rsidRPr="00CE7B84">
        <w:rPr>
          <w:rFonts w:cs="Tahoma"/>
          <w:color w:val="000000"/>
          <w:szCs w:val="18"/>
          <w:lang w:val="it-IT"/>
        </w:rPr>
        <w:t xml:space="preserve"> </w:t>
      </w:r>
      <w:r w:rsidRPr="00CE7B84">
        <w:rPr>
          <w:rFonts w:cs="Tahoma"/>
          <w:color w:val="000000"/>
          <w:szCs w:val="18"/>
          <w:lang w:val="it-IT"/>
        </w:rPr>
        <w:t>La copertura Software Assurance per la Licenza Gratuita scadrà alla scadenza della copertura per la Licenza Qualificante.</w:t>
      </w:r>
      <w:r w:rsidR="00AB7B90" w:rsidRPr="00CE7B84">
        <w:rPr>
          <w:rFonts w:cs="Tahoma"/>
          <w:color w:val="000000"/>
          <w:szCs w:val="18"/>
          <w:lang w:val="it-IT"/>
        </w:rPr>
        <w:t xml:space="preserve"> </w:t>
      </w:r>
      <w:r w:rsidRPr="00CE7B84">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3E3DE0FC" w14:textId="77777777" w:rsidR="00D33C13" w:rsidRPr="00CE7B84" w:rsidRDefault="00D33C13" w:rsidP="003C281F">
      <w:pPr>
        <w:ind w:left="720"/>
        <w:rPr>
          <w:rFonts w:cs="Tahoma"/>
          <w:lang w:val="it-IT"/>
        </w:rPr>
      </w:pPr>
      <w:r w:rsidRPr="00CE7B84">
        <w:rPr>
          <w:rFonts w:cs="Tahoma"/>
          <w:u w:val="single"/>
          <w:lang w:val="it-IT"/>
        </w:rPr>
        <w:lastRenderedPageBreak/>
        <w:t>Rinuncia della Licenza per Forefront Unified Access Gateway da parte di Società con Software Assurance</w:t>
      </w:r>
      <w:r w:rsidRPr="00CE7B84">
        <w:rPr>
          <w:rFonts w:cs="Tahoma"/>
          <w:lang w:val="it-IT"/>
        </w:rPr>
        <w:t xml:space="preserve">. </w:t>
      </w:r>
      <w:r w:rsidRPr="00CE7B84">
        <w:rPr>
          <w:rFonts w:cs="Tahoma"/>
          <w:bCs/>
          <w:color w:val="000000"/>
          <w:szCs w:val="18"/>
          <w:lang w:val="it-IT"/>
        </w:rPr>
        <w:t>Le</w:t>
      </w:r>
      <w:r w:rsidR="003C281F" w:rsidRPr="00CE7B84">
        <w:rPr>
          <w:rFonts w:cs="Tahoma"/>
          <w:bCs/>
          <w:color w:val="000000"/>
          <w:szCs w:val="18"/>
          <w:lang w:val="it-IT"/>
        </w:rPr>
        <w:t> </w:t>
      </w:r>
      <w:r w:rsidRPr="00CE7B84">
        <w:rPr>
          <w:rFonts w:cs="Tahoma"/>
          <w:bCs/>
          <w:color w:val="000000"/>
          <w:szCs w:val="18"/>
          <w:lang w:val="it-IT"/>
        </w:rPr>
        <w:t>società con Software Assurance attiva per le CAL per Forefront Unified Access Gateway 2010 o Forefront Unified Access Gateway 2010 al 1° dicembre 2013 potranno aggiungere nuove istanze server, utenti e dispositivi senza dover ordinare ulteriori licenze aggiuntive per Forefront Unified Access Gateway 2010. L</w:t>
      </w:r>
      <w:r w:rsidR="006D573C">
        <w:rPr>
          <w:rFonts w:cs="Tahoma"/>
          <w:bCs/>
          <w:color w:val="000000"/>
          <w:szCs w:val="18"/>
          <w:lang w:val="it-IT"/>
        </w:rPr>
        <w:t>’</w:t>
      </w:r>
      <w:r w:rsidRPr="00CE7B84">
        <w:rPr>
          <w:rFonts w:cs="Tahoma"/>
          <w:bCs/>
          <w:color w:val="000000"/>
          <w:szCs w:val="18"/>
          <w:lang w:val="it-IT"/>
        </w:rPr>
        <w:t>utilizzo continuato del software rimane soggetto alle condizioni del Contratto Multilicenza della società, ai</w:t>
      </w:r>
      <w:r w:rsidR="003C281F" w:rsidRPr="00CE7B84">
        <w:rPr>
          <w:rFonts w:cs="Tahoma"/>
          <w:bCs/>
          <w:color w:val="000000"/>
          <w:szCs w:val="18"/>
          <w:lang w:val="it-IT"/>
        </w:rPr>
        <w:t> </w:t>
      </w:r>
      <w:r w:rsidRPr="00CE7B84">
        <w:rPr>
          <w:rFonts w:cs="Tahoma"/>
          <w:bCs/>
          <w:color w:val="000000"/>
          <w:szCs w:val="18"/>
          <w:lang w:val="it-IT"/>
        </w:rPr>
        <w:t xml:space="preserve">diritti di utilizzo del prodotto relativi al software e alle presenti condizioni. </w:t>
      </w:r>
    </w:p>
    <w:p w14:paraId="66ED0B2C" w14:textId="77777777" w:rsidR="00D33C13" w:rsidRPr="00CE7B84" w:rsidRDefault="00D33C13" w:rsidP="006374BC">
      <w:pPr>
        <w:rPr>
          <w:rFonts w:cs="Tahoma"/>
          <w:lang w:val="it-IT"/>
        </w:rPr>
      </w:pPr>
    </w:p>
    <w:p w14:paraId="2ED278D8" w14:textId="77777777" w:rsidR="00EE30F1" w:rsidRPr="00CE7B84" w:rsidRDefault="00D33C13" w:rsidP="006374BC">
      <w:pPr>
        <w:ind w:left="720"/>
        <w:rPr>
          <w:rFonts w:cs="Tahoma"/>
          <w:bCs/>
          <w:color w:val="000000"/>
          <w:szCs w:val="18"/>
          <w:lang w:val="it-IT"/>
        </w:rPr>
      </w:pPr>
      <w:r w:rsidRPr="00CE7B84">
        <w:rPr>
          <w:rFonts w:cs="Tahoma"/>
          <w:bCs/>
          <w:color w:val="000000"/>
          <w:szCs w:val="18"/>
          <w:u w:val="single"/>
          <w:lang w:val="it-IT"/>
        </w:rPr>
        <w:t xml:space="preserve">Rinuncia della Licenza per Forefront Unified Access Gateway da parte di Società titolari di licenze </w:t>
      </w:r>
      <w:r w:rsidR="00B620C9" w:rsidRPr="00CE7B84">
        <w:rPr>
          <w:rFonts w:cs="Tahoma"/>
          <w:bCs/>
          <w:color w:val="000000"/>
          <w:szCs w:val="18"/>
          <w:u w:val="single"/>
          <w:lang w:val="it-IT"/>
        </w:rPr>
        <w:t>“</w:t>
      </w:r>
      <w:r w:rsidRPr="00CE7B84">
        <w:rPr>
          <w:rFonts w:cs="Tahoma"/>
          <w:bCs/>
          <w:color w:val="000000"/>
          <w:szCs w:val="18"/>
          <w:u w:val="single"/>
          <w:lang w:val="it-IT"/>
        </w:rPr>
        <w:t>Subscription</w:t>
      </w:r>
      <w:r w:rsidR="00B620C9" w:rsidRPr="00CE7B84">
        <w:rPr>
          <w:rFonts w:cs="Tahoma"/>
          <w:bCs/>
          <w:color w:val="000000"/>
          <w:szCs w:val="18"/>
          <w:u w:val="single"/>
          <w:lang w:val="it-IT"/>
        </w:rPr>
        <w:t>”</w:t>
      </w:r>
      <w:r w:rsidRPr="00CE7B84">
        <w:rPr>
          <w:rFonts w:cs="Tahoma"/>
          <w:bCs/>
          <w:color w:val="000000"/>
          <w:szCs w:val="18"/>
          <w:lang w:val="it-IT"/>
        </w:rPr>
        <w:t>. Le società titolari di licenza CAL per Forefront Unified Access Gateway 2010 o Forefront Unified Access Gateway 2010 ai sensi del loro contratto Enterprise Subscription, Open Value Subscription, Campus e School, Enrollment for Education Solutions o Open Value Subscription-Education Solutions alla data del 1 dicembre 2013 potranno aggiungere nuove istanze server, utenti e dispositivi senza dovere ordinare licenze aggiuntive. L</w:t>
      </w:r>
      <w:r w:rsidR="006D573C">
        <w:rPr>
          <w:rFonts w:cs="Tahoma"/>
          <w:bCs/>
          <w:color w:val="000000"/>
          <w:szCs w:val="18"/>
          <w:lang w:val="it-IT"/>
        </w:rPr>
        <w:t>’</w:t>
      </w:r>
      <w:r w:rsidRPr="00CE7B84">
        <w:rPr>
          <w:rFonts w:cs="Tahoma"/>
          <w:bCs/>
          <w:color w:val="000000"/>
          <w:szCs w:val="18"/>
          <w:lang w:val="it-IT"/>
        </w:rPr>
        <w:t>utilizzo continuato del software rimane soggetto alle condizioni del Contratto Multilicenza della società, ai diritti di utilizzo del prodotto relativi al software e alle presenti condizioni. Tali diritti diventano permanenti alla scadenza del contratto di licenza della società</w:t>
      </w:r>
    </w:p>
    <w:p w14:paraId="5B72B27C" w14:textId="77777777" w:rsidR="00A376D7" w:rsidRPr="00CE7B84" w:rsidRDefault="00A376D7" w:rsidP="006374BC">
      <w:pPr>
        <w:ind w:left="720"/>
        <w:rPr>
          <w:rFonts w:cs="Tahoma"/>
          <w:lang w:val="it-IT"/>
        </w:rPr>
      </w:pPr>
    </w:p>
    <w:p w14:paraId="5A362BD7" w14:textId="77777777" w:rsidR="001979E9" w:rsidRPr="00CE7B84" w:rsidRDefault="001979E9" w:rsidP="006374BC">
      <w:pPr>
        <w:ind w:left="720"/>
        <w:rPr>
          <w:rFonts w:cs="Tahoma"/>
          <w:lang w:val="it-IT"/>
        </w:rPr>
      </w:pPr>
    </w:p>
    <w:p w14:paraId="6B3CCD6A" w14:textId="77777777" w:rsidR="00023FE7" w:rsidRPr="00CE7B84" w:rsidRDefault="00A560B6" w:rsidP="006374BC">
      <w:pPr>
        <w:pStyle w:val="Heading3"/>
        <w:rPr>
          <w:rFonts w:ascii="Tahoma" w:hAnsi="Tahoma" w:cs="Tahoma"/>
          <w:lang w:val="it-IT"/>
        </w:rPr>
      </w:pPr>
      <w:bookmarkStart w:id="1352" w:name="_51_High_Performance"/>
      <w:bookmarkStart w:id="1353" w:name="_63_61_HPC"/>
      <w:bookmarkStart w:id="1354" w:name="_68_HPC_Pack"/>
      <w:bookmarkStart w:id="1355" w:name="_67_HPC_Pack"/>
      <w:bookmarkStart w:id="1356" w:name="_Toc336338323"/>
      <w:bookmarkStart w:id="1357" w:name="_Toc377597870"/>
      <w:bookmarkStart w:id="1358" w:name="Srv_48HighPerfComputingPack"/>
      <w:bookmarkStart w:id="1359" w:name="Srv_54HighPerfComputingPack"/>
      <w:bookmarkStart w:id="1360" w:name="Srv_49HighPerfComputingPack"/>
      <w:bookmarkEnd w:id="1352"/>
      <w:bookmarkEnd w:id="1353"/>
      <w:bookmarkEnd w:id="1354"/>
      <w:bookmarkEnd w:id="1355"/>
      <w:r w:rsidRPr="00CE7B84">
        <w:rPr>
          <w:rFonts w:ascii="Tahoma" w:hAnsi="Tahoma" w:cs="Tahoma"/>
          <w:caps/>
          <w:color w:val="F66400"/>
          <w:sz w:val="22"/>
          <w:vertAlign w:val="superscript"/>
          <w:lang w:val="it-IT"/>
        </w:rPr>
        <w:t>67</w:t>
      </w:r>
      <w:r w:rsidRPr="00E630C4">
        <w:rPr>
          <w:rFonts w:ascii="Tahoma" w:hAnsi="Tahoma" w:cs="Tahoma"/>
          <w:caps/>
          <w:color w:val="F66400"/>
          <w:sz w:val="22"/>
          <w:lang w:val="it-IT"/>
        </w:rPr>
        <w:t xml:space="preserve"> </w:t>
      </w:r>
      <w:r w:rsidRPr="00CE7B84">
        <w:rPr>
          <w:rFonts w:ascii="Tahoma" w:hAnsi="Tahoma" w:cs="Tahoma"/>
          <w:color w:val="F66400"/>
          <w:sz w:val="22"/>
          <w:lang w:val="it-IT"/>
        </w:rPr>
        <w:t>HPC Pack 2008 R2 Enterprise</w:t>
      </w:r>
      <w:bookmarkEnd w:id="1356"/>
      <w:bookmarkEnd w:id="1357"/>
    </w:p>
    <w:bookmarkEnd w:id="1358"/>
    <w:bookmarkEnd w:id="1359"/>
    <w:p w14:paraId="16A15472" w14:textId="77777777" w:rsidR="00023FE7" w:rsidRPr="00CE7B84" w:rsidRDefault="00023FE7" w:rsidP="006374BC">
      <w:pPr>
        <w:ind w:left="720"/>
        <w:rPr>
          <w:rFonts w:cs="Tahoma"/>
          <w:lang w:val="it-IT"/>
        </w:rPr>
      </w:pPr>
    </w:p>
    <w:bookmarkEnd w:id="1360"/>
    <w:p w14:paraId="4631537C" w14:textId="77777777" w:rsidR="00221A57" w:rsidRPr="00CE7B84" w:rsidRDefault="001978C7" w:rsidP="006374BC">
      <w:pPr>
        <w:spacing w:after="60"/>
        <w:ind w:left="720"/>
        <w:rPr>
          <w:rFonts w:cs="Tahoma"/>
          <w:lang w:val="it-IT"/>
        </w:rPr>
      </w:pPr>
      <w:r w:rsidRPr="00CE7B84">
        <w:rPr>
          <w:rFonts w:cs="Tahoma"/>
          <w:b/>
          <w:color w:val="000000"/>
          <w:lang w:val="it-IT"/>
        </w:rPr>
        <w:t>Concessioni di licenza associate alla fine del ciclo di vita di HPC Pack Enterprise</w:t>
      </w:r>
    </w:p>
    <w:p w14:paraId="6D5C8D1E" w14:textId="77777777" w:rsidR="00221A57" w:rsidRPr="00CE7B84" w:rsidRDefault="001978C7" w:rsidP="006374BC">
      <w:pPr>
        <w:ind w:left="720"/>
        <w:rPr>
          <w:rFonts w:cs="Tahoma"/>
          <w:lang w:val="it-IT"/>
        </w:rPr>
      </w:pPr>
      <w:r w:rsidRPr="00CE7B84">
        <w:rPr>
          <w:rFonts w:cs="Tahoma"/>
          <w:color w:val="000000"/>
          <w:lang w:val="it-IT"/>
        </w:rPr>
        <w:t>HPC Pack 2008 R2 Enterprise sarà l</w:t>
      </w:r>
      <w:r w:rsidR="006D573C">
        <w:rPr>
          <w:rFonts w:cs="Tahoma"/>
          <w:color w:val="000000"/>
          <w:lang w:val="it-IT"/>
        </w:rPr>
        <w:t>’</w:t>
      </w:r>
      <w:r w:rsidRPr="00CE7B84">
        <w:rPr>
          <w:rFonts w:cs="Tahoma"/>
          <w:color w:val="000000"/>
          <w:lang w:val="it-IT"/>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xml:space="preserve">) saranno autorizzate a </w:t>
      </w:r>
      <w:r w:rsidRPr="00CE7B84">
        <w:rPr>
          <w:rFonts w:eastAsia="Calibri" w:cs="Tahoma"/>
          <w:szCs w:val="18"/>
          <w:lang w:val="it-IT"/>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14:paraId="129EA645" w14:textId="77777777" w:rsidR="001978C7" w:rsidRPr="00CE7B84" w:rsidRDefault="001978C7" w:rsidP="006374BC">
      <w:pPr>
        <w:ind w:left="720"/>
        <w:rPr>
          <w:rFonts w:cs="Tahoma"/>
          <w:lang w:val="it-IT"/>
        </w:rPr>
      </w:pPr>
      <w:r w:rsidRPr="00CE7B84">
        <w:rPr>
          <w:rFonts w:eastAsia="Calibri" w:cs="Tahoma"/>
          <w:szCs w:val="18"/>
          <w:lang w:val="it-IT"/>
        </w:rPr>
        <w:t xml:space="preserve"> </w:t>
      </w:r>
    </w:p>
    <w:p w14:paraId="6B5D6DF8" w14:textId="77777777" w:rsidR="001978C7" w:rsidRPr="00CE7B84" w:rsidRDefault="001978C7" w:rsidP="00742B05">
      <w:pPr>
        <w:numPr>
          <w:ilvl w:val="0"/>
          <w:numId w:val="54"/>
        </w:numPr>
        <w:tabs>
          <w:tab w:val="clear" w:pos="360"/>
          <w:tab w:val="left" w:pos="1440"/>
        </w:tabs>
        <w:spacing w:after="60"/>
        <w:ind w:left="1440"/>
        <w:rPr>
          <w:rFonts w:cs="Tahoma"/>
          <w:lang w:val="it-IT"/>
        </w:rPr>
      </w:pPr>
      <w:r w:rsidRPr="00CE7B84">
        <w:rPr>
          <w:rFonts w:cs="Tahoma"/>
          <w:color w:val="000000"/>
          <w:lang w:val="it-IT"/>
        </w:rPr>
        <w:t>Qualora una società disponga di un numero dispari di licenze per HPC Pack Enterprise, dovrà arrotondarle al successivo numero pari per determinare la quantità concessa.</w:t>
      </w:r>
      <w:r w:rsidR="00AB7B90" w:rsidRPr="00CE7B84">
        <w:rPr>
          <w:rFonts w:cs="Tahoma"/>
          <w:color w:val="000000"/>
          <w:lang w:val="it-IT"/>
        </w:rPr>
        <w:t xml:space="preserve"> </w:t>
      </w:r>
      <w:r w:rsidRPr="00CE7B84">
        <w:rPr>
          <w:rFonts w:cs="Tahoma"/>
          <w:color w:val="000000"/>
          <w:lang w:val="it-IT"/>
        </w:rPr>
        <w:t>Ad esempio, una società titolare di tre licenze per HPC Pack Enterprise riceverà in totale due licenze per Windows Server 2012 Standard.</w:t>
      </w:r>
    </w:p>
    <w:p w14:paraId="7A50B92D" w14:textId="77777777" w:rsidR="001978C7" w:rsidRPr="00E630C4" w:rsidRDefault="001978C7" w:rsidP="00742B05">
      <w:pPr>
        <w:pStyle w:val="ListParagraph"/>
        <w:numPr>
          <w:ilvl w:val="0"/>
          <w:numId w:val="54"/>
        </w:numPr>
        <w:tabs>
          <w:tab w:val="clear" w:pos="360"/>
          <w:tab w:val="left" w:pos="1440"/>
        </w:tabs>
        <w:spacing w:after="60"/>
        <w:ind w:left="1440"/>
        <w:contextualSpacing w:val="0"/>
        <w:rPr>
          <w:rFonts w:ascii="Tahoma" w:hAnsi="Tahoma" w:cs="Tahoma"/>
          <w:spacing w:val="-2"/>
          <w:sz w:val="18"/>
          <w:szCs w:val="18"/>
          <w:lang w:val="it-IT"/>
        </w:rPr>
      </w:pPr>
      <w:r w:rsidRPr="00E630C4">
        <w:rPr>
          <w:rFonts w:ascii="Tahoma" w:eastAsia="Calibri" w:hAnsi="Tahoma" w:cs="Tahoma"/>
          <w:spacing w:val="-2"/>
          <w:sz w:val="18"/>
          <w:szCs w:val="18"/>
          <w:lang w:val="it-IT"/>
        </w:rPr>
        <w:t>Le licenze acquistate ai sensi della presente concessione includono la copertura Software Assurance.</w:t>
      </w:r>
      <w:r w:rsidR="00AB7B90" w:rsidRPr="00E630C4">
        <w:rPr>
          <w:rFonts w:ascii="Tahoma" w:eastAsia="Calibri" w:hAnsi="Tahoma" w:cs="Tahoma"/>
          <w:spacing w:val="-2"/>
          <w:sz w:val="18"/>
          <w:szCs w:val="18"/>
          <w:lang w:val="it-IT"/>
        </w:rPr>
        <w:t xml:space="preserve"> </w:t>
      </w:r>
      <w:r w:rsidRPr="00E630C4">
        <w:rPr>
          <w:rFonts w:ascii="Tahoma" w:eastAsia="Calibri" w:hAnsi="Tahoma" w:cs="Tahoma"/>
          <w:spacing w:val="-2"/>
          <w:sz w:val="18"/>
          <w:szCs w:val="18"/>
          <w:lang w:val="it-IT"/>
        </w:rPr>
        <w:t>Tale copertura cessa alla scadenza della corrispondente copertura per le Licenze Qualificanti.</w:t>
      </w:r>
    </w:p>
    <w:p w14:paraId="05DCFDBE" w14:textId="77777777" w:rsidR="001978C7" w:rsidRPr="00E630C4" w:rsidRDefault="001978C7" w:rsidP="00742B05">
      <w:pPr>
        <w:pStyle w:val="ListParagraph"/>
        <w:numPr>
          <w:ilvl w:val="0"/>
          <w:numId w:val="54"/>
        </w:numPr>
        <w:tabs>
          <w:tab w:val="clear" w:pos="360"/>
          <w:tab w:val="left" w:pos="1440"/>
        </w:tabs>
        <w:spacing w:after="60"/>
        <w:ind w:left="1440"/>
        <w:contextualSpacing w:val="0"/>
        <w:rPr>
          <w:rFonts w:ascii="Tahoma" w:hAnsi="Tahoma" w:cs="Tahoma"/>
          <w:sz w:val="18"/>
          <w:szCs w:val="18"/>
          <w:lang w:val="it-IT"/>
        </w:rPr>
      </w:pPr>
      <w:r w:rsidRPr="00E630C4">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6D573C" w:rsidRPr="00E630C4">
        <w:rPr>
          <w:rFonts w:ascii="Tahoma" w:eastAsia="Calibri" w:hAnsi="Tahoma" w:cs="Tahoma"/>
          <w:sz w:val="18"/>
          <w:szCs w:val="18"/>
          <w:lang w:val="it-IT"/>
        </w:rPr>
        <w:t>’</w:t>
      </w:r>
      <w:r w:rsidRPr="00E630C4">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09FF2862" w14:textId="77777777" w:rsidR="001978C7" w:rsidRPr="00E630C4" w:rsidRDefault="001978C7" w:rsidP="00742B05">
      <w:pPr>
        <w:numPr>
          <w:ilvl w:val="0"/>
          <w:numId w:val="54"/>
        </w:numPr>
        <w:tabs>
          <w:tab w:val="clear" w:pos="360"/>
          <w:tab w:val="left" w:pos="1440"/>
          <w:tab w:val="left" w:pos="2160"/>
        </w:tabs>
        <w:spacing w:after="60"/>
        <w:ind w:left="1440"/>
        <w:rPr>
          <w:rFonts w:cs="Tahoma"/>
          <w:szCs w:val="18"/>
          <w:lang w:val="it-IT"/>
        </w:rPr>
      </w:pPr>
      <w:r w:rsidRPr="00E630C4">
        <w:rPr>
          <w:rFonts w:eastAsia="Calibri" w:cs="Tahoma"/>
          <w:szCs w:val="18"/>
          <w:lang w:val="it-IT"/>
        </w:rPr>
        <w:t>Eseguendo l</w:t>
      </w:r>
      <w:r w:rsidR="006D573C" w:rsidRPr="00E630C4">
        <w:rPr>
          <w:rFonts w:eastAsia="Calibri" w:cs="Tahoma"/>
          <w:szCs w:val="18"/>
          <w:lang w:val="it-IT"/>
        </w:rPr>
        <w:t>’</w:t>
      </w:r>
      <w:r w:rsidRPr="00E630C4">
        <w:rPr>
          <w:rFonts w:eastAsia="Calibri" w:cs="Tahoma"/>
          <w:szCs w:val="18"/>
          <w:lang w:val="it-IT"/>
        </w:rPr>
        <w:t xml:space="preserve">aggiornamento a Windows Server 2012 Standard ai sensi della presente concessione, le licenze in essere per </w:t>
      </w:r>
      <w:r w:rsidRPr="00E630C4">
        <w:rPr>
          <w:rFonts w:cs="Tahoma"/>
          <w:color w:val="000000"/>
          <w:szCs w:val="18"/>
          <w:lang w:val="it-IT"/>
        </w:rPr>
        <w:t>HPC Pack Enterprise</w:t>
      </w:r>
      <w:r w:rsidRPr="00E630C4">
        <w:rPr>
          <w:rFonts w:eastAsia="Calibri" w:cs="Tahoma"/>
          <w:szCs w:val="18"/>
          <w:lang w:val="it-IT"/>
        </w:rPr>
        <w:t xml:space="preserve"> rimangono valide.</w:t>
      </w:r>
    </w:p>
    <w:p w14:paraId="1CBD0096" w14:textId="77777777" w:rsidR="001978C7" w:rsidRPr="00E630C4" w:rsidRDefault="001978C7" w:rsidP="00742B05">
      <w:pPr>
        <w:numPr>
          <w:ilvl w:val="0"/>
          <w:numId w:val="54"/>
        </w:numPr>
        <w:tabs>
          <w:tab w:val="clear" w:pos="360"/>
          <w:tab w:val="left" w:pos="1440"/>
          <w:tab w:val="left" w:pos="2160"/>
        </w:tabs>
        <w:spacing w:after="60"/>
        <w:ind w:left="1440"/>
        <w:rPr>
          <w:rFonts w:cs="Tahoma"/>
          <w:szCs w:val="18"/>
          <w:lang w:val="it-IT"/>
        </w:rPr>
      </w:pPr>
      <w:r w:rsidRPr="00E630C4">
        <w:rPr>
          <w:rFonts w:cs="Tahoma"/>
          <w:szCs w:val="18"/>
          <w:lang w:val="it-IT"/>
        </w:rPr>
        <w:t xml:space="preserve">Le licenze per </w:t>
      </w:r>
      <w:r w:rsidRPr="00E630C4">
        <w:rPr>
          <w:rFonts w:cs="Tahoma"/>
          <w:color w:val="000000"/>
          <w:szCs w:val="18"/>
          <w:lang w:val="it-IT"/>
        </w:rPr>
        <w:t>HPC Pack 2008 R2 Enterprise</w:t>
      </w:r>
      <w:r w:rsidRPr="00E630C4">
        <w:rPr>
          <w:rFonts w:cs="Tahoma"/>
          <w:bCs/>
          <w:color w:val="000000"/>
          <w:szCs w:val="18"/>
          <w:lang w:val="it-IT"/>
        </w:rPr>
        <w:t>, acquistate successivamente nello stesso periodo di validità dell</w:t>
      </w:r>
      <w:r w:rsidR="006D573C" w:rsidRPr="00E630C4">
        <w:rPr>
          <w:rFonts w:cs="Tahoma"/>
          <w:bCs/>
          <w:color w:val="000000"/>
          <w:szCs w:val="18"/>
          <w:lang w:val="it-IT"/>
        </w:rPr>
        <w:t>’</w:t>
      </w:r>
      <w:r w:rsidRPr="00E630C4">
        <w:rPr>
          <w:rFonts w:cs="Tahoma"/>
          <w:bCs/>
          <w:color w:val="000000"/>
          <w:szCs w:val="18"/>
          <w:lang w:val="it-IT"/>
        </w:rPr>
        <w:t>iscrizione nell</w:t>
      </w:r>
      <w:r w:rsidR="006D573C" w:rsidRPr="00E630C4">
        <w:rPr>
          <w:rFonts w:cs="Tahoma"/>
          <w:bCs/>
          <w:color w:val="000000"/>
          <w:szCs w:val="18"/>
          <w:lang w:val="it-IT"/>
        </w:rPr>
        <w:t>’</w:t>
      </w:r>
      <w:r w:rsidRPr="00E630C4">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6D573C" w:rsidRPr="00E630C4">
        <w:rPr>
          <w:rFonts w:cs="Tahoma"/>
          <w:bCs/>
          <w:color w:val="000000"/>
          <w:szCs w:val="18"/>
          <w:lang w:val="it-IT"/>
        </w:rPr>
        <w:t>’</w:t>
      </w:r>
      <w:r w:rsidRPr="00E630C4">
        <w:rPr>
          <w:rFonts w:cs="Tahoma"/>
          <w:bCs/>
          <w:color w:val="000000"/>
          <w:szCs w:val="18"/>
          <w:lang w:val="it-IT"/>
        </w:rPr>
        <w:t>esse Licenze Qualificanti per gli scopi previsti dalla suddetta concessione.</w:t>
      </w:r>
    </w:p>
    <w:p w14:paraId="19CC2AD3" w14:textId="77777777" w:rsidR="001978C7" w:rsidRPr="00E630C4" w:rsidRDefault="001978C7" w:rsidP="00742B05">
      <w:pPr>
        <w:numPr>
          <w:ilvl w:val="0"/>
          <w:numId w:val="54"/>
        </w:numPr>
        <w:tabs>
          <w:tab w:val="clear" w:pos="360"/>
          <w:tab w:val="left" w:pos="1440"/>
          <w:tab w:val="left" w:pos="2160"/>
        </w:tabs>
        <w:spacing w:after="60"/>
        <w:ind w:left="1440"/>
        <w:rPr>
          <w:rFonts w:cs="Tahoma"/>
          <w:szCs w:val="18"/>
          <w:lang w:val="it-IT"/>
        </w:rPr>
      </w:pPr>
      <w:r w:rsidRPr="00E630C4">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48939A32" w14:textId="77777777" w:rsidR="00221A57" w:rsidRPr="00CE7B84" w:rsidRDefault="00221A57" w:rsidP="006374BC">
      <w:pPr>
        <w:tabs>
          <w:tab w:val="left" w:pos="1440"/>
          <w:tab w:val="left" w:pos="2160"/>
        </w:tabs>
        <w:ind w:left="1080"/>
        <w:contextualSpacing/>
        <w:rPr>
          <w:rFonts w:cs="Tahoma"/>
          <w:lang w:val="it-IT"/>
        </w:rPr>
      </w:pPr>
    </w:p>
    <w:p w14:paraId="618F5D2F" w14:textId="77777777" w:rsidR="00221A57" w:rsidRPr="00CE7B84" w:rsidRDefault="001978C7" w:rsidP="006374BC">
      <w:pPr>
        <w:spacing w:after="60"/>
        <w:ind w:left="720"/>
        <w:rPr>
          <w:rFonts w:cs="Tahoma"/>
          <w:spacing w:val="-3"/>
          <w:lang w:val="it-IT"/>
        </w:rPr>
      </w:pPr>
      <w:r w:rsidRPr="00CE7B84">
        <w:rPr>
          <w:rFonts w:cs="Tahoma"/>
          <w:b/>
          <w:color w:val="000000"/>
          <w:spacing w:val="-3"/>
          <w:lang w:val="it-IT"/>
        </w:rPr>
        <w:t>Informazioni aggiuntive sull</w:t>
      </w:r>
      <w:r w:rsidR="006D573C">
        <w:rPr>
          <w:rFonts w:cs="Tahoma"/>
          <w:b/>
          <w:color w:val="000000"/>
          <w:spacing w:val="-3"/>
          <w:lang w:val="it-IT"/>
        </w:rPr>
        <w:t>’</w:t>
      </w:r>
      <w:r w:rsidRPr="00CE7B84">
        <w:rPr>
          <w:rFonts w:cs="Tahoma"/>
          <w:b/>
          <w:color w:val="000000"/>
          <w:spacing w:val="-3"/>
          <w:lang w:val="it-IT"/>
        </w:rPr>
        <w:t>utilizzo di Windows Server 2012 High Performance Computing (HPC)</w:t>
      </w:r>
    </w:p>
    <w:p w14:paraId="53F6B8ED" w14:textId="77777777" w:rsidR="00586FCE" w:rsidRPr="00CE7B84" w:rsidRDefault="001978C7" w:rsidP="006560B0">
      <w:pPr>
        <w:ind w:left="720"/>
        <w:rPr>
          <w:rFonts w:cs="Tahoma"/>
          <w:lang w:val="it-IT"/>
        </w:rPr>
      </w:pPr>
      <w:r w:rsidRPr="00CE7B84">
        <w:rPr>
          <w:rFonts w:cs="Tahoma"/>
          <w:color w:val="000000"/>
          <w:lang w:val="it-IT"/>
        </w:rPr>
        <w:t xml:space="preserve">Quando Windows Server 2012 Standard o Datacenter viene utilizzato per High Performance Computing, non servono licenze CAL per accedere al software. Un </w:t>
      </w:r>
      <w:r w:rsidR="00B620C9" w:rsidRPr="00CE7B84">
        <w:rPr>
          <w:rFonts w:cs="Tahoma"/>
          <w:color w:val="000000"/>
          <w:lang w:val="it-IT"/>
        </w:rPr>
        <w:t>“</w:t>
      </w:r>
      <w:r w:rsidRPr="00CE7B84">
        <w:rPr>
          <w:rFonts w:cs="Tahoma"/>
          <w:color w:val="000000"/>
          <w:lang w:val="it-IT"/>
        </w:rPr>
        <w:t>Carico di Lavoro High Performance Computing (</w:t>
      </w:r>
      <w:r w:rsidR="00B620C9" w:rsidRPr="00CE7B84">
        <w:rPr>
          <w:rFonts w:cs="Tahoma"/>
          <w:color w:val="000000"/>
          <w:lang w:val="it-IT"/>
        </w:rPr>
        <w:t>“</w:t>
      </w:r>
      <w:r w:rsidRPr="00CE7B84">
        <w:rPr>
          <w:rFonts w:cs="Tahoma"/>
          <w:color w:val="000000"/>
          <w:lang w:val="it-IT"/>
        </w:rPr>
        <w:t>HPC</w:t>
      </w:r>
      <w:r w:rsidR="00B620C9" w:rsidRPr="00CE7B84">
        <w:rPr>
          <w:rFonts w:cs="Tahoma"/>
          <w:color w:val="000000"/>
          <w:lang w:val="it-IT"/>
        </w:rPr>
        <w:t>”</w:t>
      </w:r>
      <w:r w:rsidRPr="00CE7B84">
        <w:rPr>
          <w:rFonts w:cs="Tahoma"/>
          <w:color w:val="000000"/>
          <w:lang w:val="it-IT"/>
        </w:rPr>
        <w:t>)</w:t>
      </w:r>
      <w:r w:rsidR="00B620C9" w:rsidRPr="00CE7B84">
        <w:rPr>
          <w:rFonts w:cs="Tahoma"/>
          <w:color w:val="000000"/>
          <w:lang w:val="it-IT"/>
        </w:rPr>
        <w:t>”</w:t>
      </w:r>
      <w:r w:rsidRPr="00CE7B84">
        <w:rPr>
          <w:rFonts w:cs="Tahoma"/>
          <w:color w:val="000000"/>
          <w:lang w:val="it-IT"/>
        </w:rPr>
        <w:t xml:space="preserve"> indica un carico di lavoro nel quale il software server viene utilizzato per eseguire un Nodo del Cluster e per consentire, insieme ad altro software, la gestione dei sistemi, la gestione della protezione e dell</w:t>
      </w:r>
      <w:r w:rsidR="006D573C">
        <w:rPr>
          <w:rFonts w:cs="Tahoma"/>
          <w:color w:val="000000"/>
          <w:lang w:val="it-IT"/>
        </w:rPr>
        <w:t>’</w:t>
      </w:r>
      <w:r w:rsidRPr="00CE7B84">
        <w:rPr>
          <w:rFonts w:cs="Tahoma"/>
          <w:color w:val="000000"/>
          <w:lang w:val="it-IT"/>
        </w:rPr>
        <w:t>archiviazione o il miglioramento delle prestazioni in un nodo del cluster allo scopo di supportare le Applicazioni HPC con cluster. Ulteriori dettagli sono disponibili nei Diritti di Utilizzo del Prodotto.</w:t>
      </w:r>
    </w:p>
    <w:p w14:paraId="3B2148AB" w14:textId="77777777" w:rsidR="00F42FD5" w:rsidRPr="00CE7B84" w:rsidRDefault="0085774C" w:rsidP="006374BC">
      <w:pPr>
        <w:pStyle w:val="Heading2"/>
        <w:ind w:left="0"/>
        <w:rPr>
          <w:rFonts w:ascii="Tahoma" w:hAnsi="Tahoma" w:cs="Tahoma"/>
          <w:lang w:val="it-IT"/>
        </w:rPr>
      </w:pPr>
      <w:bookmarkStart w:id="1361" w:name="_58_Learning_Solutions"/>
      <w:bookmarkStart w:id="1362" w:name="_54_Learning_Solutions"/>
      <w:bookmarkStart w:id="1363" w:name="_64_62_Learning"/>
      <w:bookmarkStart w:id="1364" w:name="_69_Learning_Solutions"/>
      <w:bookmarkStart w:id="1365" w:name="_65_63_Lync"/>
      <w:bookmarkStart w:id="1366" w:name="_70_Lync_Online"/>
      <w:bookmarkStart w:id="1367" w:name="_68_Lync_Online"/>
      <w:bookmarkStart w:id="1368" w:name="_Toc336338325"/>
      <w:bookmarkStart w:id="1369" w:name="_Toc377597871"/>
      <w:bookmarkStart w:id="1370" w:name="Srv_65LyncOnlinePlan1and2"/>
      <w:bookmarkEnd w:id="1361"/>
      <w:bookmarkEnd w:id="1362"/>
      <w:bookmarkEnd w:id="1363"/>
      <w:bookmarkEnd w:id="1364"/>
      <w:bookmarkEnd w:id="1365"/>
      <w:bookmarkEnd w:id="1366"/>
      <w:bookmarkEnd w:id="1367"/>
      <w:r w:rsidRPr="00CE7B84">
        <w:rPr>
          <w:rFonts w:ascii="Tahoma" w:hAnsi="Tahoma" w:cs="Tahoma"/>
          <w:caps/>
          <w:color w:val="FF6600"/>
          <w:sz w:val="22"/>
          <w:vertAlign w:val="superscript"/>
          <w:lang w:val="it-IT"/>
        </w:rPr>
        <w:lastRenderedPageBreak/>
        <w:t>68</w:t>
      </w:r>
      <w:r w:rsidRPr="00CE7B84">
        <w:rPr>
          <w:rFonts w:ascii="Tahoma" w:hAnsi="Tahoma" w:cs="Tahoma"/>
          <w:color w:val="FF6600"/>
          <w:lang w:val="it-IT"/>
        </w:rPr>
        <w:t xml:space="preserve"> </w:t>
      </w:r>
      <w:r w:rsidRPr="00CE7B84">
        <w:rPr>
          <w:rFonts w:ascii="Tahoma" w:hAnsi="Tahoma" w:cs="Tahoma"/>
          <w:color w:val="FF6600"/>
          <w:sz w:val="22"/>
          <w:lang w:val="it-IT"/>
        </w:rPr>
        <w:t>Lync Online Piani 1, 2 e 3</w:t>
      </w:r>
      <w:bookmarkEnd w:id="1368"/>
      <w:bookmarkEnd w:id="1369"/>
    </w:p>
    <w:bookmarkEnd w:id="1370"/>
    <w:p w14:paraId="06EDA988" w14:textId="77777777" w:rsidR="00F42FD5" w:rsidRPr="00CE7B84" w:rsidRDefault="00F42FD5" w:rsidP="006374BC">
      <w:pPr>
        <w:rPr>
          <w:rFonts w:cs="Tahoma"/>
          <w:lang w:val="it-IT"/>
        </w:rPr>
      </w:pPr>
    </w:p>
    <w:p w14:paraId="668D7EFA" w14:textId="77777777" w:rsidR="00693524" w:rsidRPr="00CE7B84" w:rsidRDefault="00194DAF" w:rsidP="006560B0">
      <w:pPr>
        <w:ind w:left="720"/>
        <w:rPr>
          <w:rFonts w:cs="Tahoma"/>
          <w:lang w:val="it-IT"/>
        </w:rPr>
      </w:pPr>
      <w:r w:rsidRPr="00CE7B84">
        <w:rPr>
          <w:rFonts w:cs="Tahoma"/>
          <w:color w:val="000000"/>
          <w:lang w:val="it-IT"/>
        </w:rPr>
        <w:t>Lync Online Piano 1 e Piano 2 richiedono l</w:t>
      </w:r>
      <w:r w:rsidR="006D573C">
        <w:rPr>
          <w:rFonts w:cs="Tahoma"/>
          <w:color w:val="000000"/>
          <w:lang w:val="it-IT"/>
        </w:rPr>
        <w:t>’</w:t>
      </w:r>
      <w:r w:rsidRPr="00CE7B84">
        <w:rPr>
          <w:rFonts w:cs="Tahoma"/>
          <w:color w:val="000000"/>
          <w:lang w:val="it-IT"/>
        </w:rPr>
        <w:t>acquisto e l</w:t>
      </w:r>
      <w:r w:rsidR="006D573C">
        <w:rPr>
          <w:rFonts w:cs="Tahoma"/>
          <w:color w:val="000000"/>
          <w:lang w:val="it-IT"/>
        </w:rPr>
        <w:t>’</w:t>
      </w:r>
      <w:r w:rsidRPr="00CE7B84">
        <w:rPr>
          <w:rFonts w:cs="Tahoma"/>
          <w:color w:val="000000"/>
          <w:lang w:val="it-IT"/>
        </w:rPr>
        <w:t>installazione separati di Microsoft Lync 2013 (o di Lync per Mac 2011) per accedere al set completo di funzionalità di Lync Online Piano 1 e Piano 2. Grazie a un</w:t>
      </w:r>
      <w:r w:rsidR="006D573C">
        <w:rPr>
          <w:rFonts w:cs="Tahoma"/>
          <w:color w:val="000000"/>
          <w:lang w:val="it-IT"/>
        </w:rPr>
        <w:t>’</w:t>
      </w:r>
      <w:r w:rsidRPr="00CE7B84">
        <w:rPr>
          <w:rFonts w:cs="Tahoma"/>
          <w:color w:val="000000"/>
          <w:lang w:val="it-IT"/>
        </w:rPr>
        <w:t>offerta di durata limitata, le società titolari di licenza per Lync Online riceveranno gratuitamente in licenza</w:t>
      </w:r>
      <w:r w:rsidR="006560B0" w:rsidRPr="00CE7B84">
        <w:rPr>
          <w:rFonts w:cs="Tahoma"/>
          <w:color w:val="000000"/>
          <w:lang w:val="it-IT"/>
        </w:rPr>
        <w:t> </w:t>
      </w:r>
      <w:r w:rsidRPr="00CE7B84">
        <w:rPr>
          <w:rFonts w:cs="Tahoma"/>
          <w:color w:val="000000"/>
          <w:lang w:val="it-IT"/>
        </w:rPr>
        <w:t xml:space="preserve">una copia di Lync per Mac 2011 per ciascuna licenza </w:t>
      </w:r>
      <w:r w:rsidR="00B620C9" w:rsidRPr="00CE7B84">
        <w:rPr>
          <w:rFonts w:cs="Tahoma"/>
          <w:color w:val="000000"/>
          <w:lang w:val="it-IT"/>
        </w:rPr>
        <w:t>“</w:t>
      </w:r>
      <w:r w:rsidRPr="00CE7B84">
        <w:rPr>
          <w:rFonts w:cs="Tahoma"/>
          <w:color w:val="000000"/>
          <w:lang w:val="it-IT"/>
        </w:rPr>
        <w:t>subscription</w:t>
      </w:r>
      <w:r w:rsidR="00B620C9" w:rsidRPr="00CE7B84">
        <w:rPr>
          <w:rFonts w:cs="Tahoma"/>
          <w:color w:val="000000"/>
          <w:lang w:val="it-IT"/>
        </w:rPr>
        <w:t>”</w:t>
      </w:r>
      <w:r w:rsidRPr="00CE7B84">
        <w:rPr>
          <w:rFonts w:cs="Tahoma"/>
          <w:color w:val="000000"/>
          <w:lang w:val="it-IT"/>
        </w:rPr>
        <w:t xml:space="preserve"> acquistata o in versione di valutazione di Lync Online. Il software potrà essere utilizzato esclusivamente con Lync Online e tutti i diritti di utilizzo del software cesseranno alla scadenza della licenza </w:t>
      </w:r>
      <w:r w:rsidR="00B620C9" w:rsidRPr="00CE7B84">
        <w:rPr>
          <w:rFonts w:cs="Tahoma"/>
          <w:color w:val="000000"/>
          <w:lang w:val="it-IT"/>
        </w:rPr>
        <w:t>“</w:t>
      </w:r>
      <w:r w:rsidRPr="00CE7B84">
        <w:rPr>
          <w:rFonts w:cs="Tahoma"/>
          <w:color w:val="000000"/>
          <w:lang w:val="it-IT"/>
        </w:rPr>
        <w:t>subscription</w:t>
      </w:r>
      <w:r w:rsidR="00B620C9" w:rsidRPr="00CE7B84">
        <w:rPr>
          <w:rFonts w:cs="Tahoma"/>
          <w:color w:val="000000"/>
          <w:lang w:val="it-IT"/>
        </w:rPr>
        <w:t>”</w:t>
      </w:r>
      <w:r w:rsidRPr="00CE7B84">
        <w:rPr>
          <w:rFonts w:cs="Tahoma"/>
          <w:color w:val="000000"/>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w:t>
      </w:r>
      <w:r w:rsidR="006560B0" w:rsidRPr="00CE7B84">
        <w:rPr>
          <w:rFonts w:cs="Tahoma"/>
          <w:color w:val="000000"/>
          <w:lang w:val="it-IT"/>
        </w:rPr>
        <w:t> </w:t>
      </w:r>
      <w:r w:rsidRPr="00CE7B84">
        <w:rPr>
          <w:rFonts w:cs="Tahoma"/>
          <w:color w:val="000000"/>
          <w:lang w:val="it-IT"/>
        </w:rPr>
        <w:t>possesso di Windows. </w:t>
      </w:r>
    </w:p>
    <w:p w14:paraId="5D4D1BFA" w14:textId="77777777" w:rsidR="006D33A5" w:rsidRPr="00CE7B84" w:rsidRDefault="006D33A5" w:rsidP="006374BC">
      <w:pPr>
        <w:rPr>
          <w:rFonts w:cs="Tahoma"/>
          <w:lang w:val="it-IT"/>
        </w:rPr>
      </w:pPr>
    </w:p>
    <w:p w14:paraId="723739E2" w14:textId="77777777" w:rsidR="006D33A5" w:rsidRPr="00CE7B84" w:rsidRDefault="006D33A5" w:rsidP="006374BC">
      <w:pPr>
        <w:spacing w:after="60"/>
        <w:ind w:left="720"/>
        <w:rPr>
          <w:rFonts w:cs="Tahoma"/>
          <w:lang w:val="it-IT"/>
        </w:rPr>
      </w:pPr>
      <w:r w:rsidRPr="00CE7B84">
        <w:rPr>
          <w:rFonts w:eastAsia="Calibri" w:cs="Tahoma"/>
          <w:b/>
          <w:color w:val="000000"/>
          <w:szCs w:val="18"/>
          <w:lang w:val="it-IT"/>
        </w:rPr>
        <w:t>Community Cloud per Enti Pubblici (solo Stati Uniti)</w:t>
      </w:r>
    </w:p>
    <w:p w14:paraId="4BB47ACD" w14:textId="77777777" w:rsidR="006D33A5" w:rsidRPr="00CE7B84" w:rsidRDefault="006D33A5" w:rsidP="006374BC">
      <w:pPr>
        <w:ind w:left="720"/>
        <w:rPr>
          <w:rFonts w:cs="Tahoma"/>
          <w:lang w:val="it-IT"/>
        </w:rPr>
      </w:pPr>
      <w:r w:rsidRPr="00CE7B84">
        <w:rPr>
          <w:rFonts w:eastAsia="Calibri" w:cs="Tahoma"/>
          <w:color w:val="000000"/>
          <w:szCs w:val="18"/>
          <w:lang w:val="it-IT"/>
        </w:rPr>
        <w:t>Alcuni servizi online della famiglia di prodotti Office 365 (incluso Lync Online Piano 1,2 e 3) sono offerti come 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65D7F34C" w14:textId="77777777" w:rsidR="006D33A5" w:rsidRPr="00CE7B84" w:rsidRDefault="006D33A5" w:rsidP="006374BC">
      <w:pPr>
        <w:ind w:left="720"/>
        <w:rPr>
          <w:rFonts w:cs="Tahoma"/>
          <w:lang w:val="it-IT"/>
        </w:rPr>
      </w:pPr>
    </w:p>
    <w:p w14:paraId="289D88DF" w14:textId="77777777" w:rsidR="006D33A5" w:rsidRPr="00CE7B84" w:rsidRDefault="006D33A5" w:rsidP="006374BC">
      <w:pPr>
        <w:ind w:left="720"/>
        <w:rPr>
          <w:rFonts w:cs="Tahoma"/>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r w:rsidR="00AB7B90" w:rsidRPr="00CE7B84">
        <w:rPr>
          <w:rFonts w:eastAsia="Calibri" w:cs="Tahoma"/>
          <w:color w:val="000000"/>
          <w:szCs w:val="18"/>
          <w:lang w:val="it-IT"/>
        </w:rPr>
        <w:t xml:space="preserve"> </w:t>
      </w:r>
    </w:p>
    <w:p w14:paraId="3E9899D2" w14:textId="77777777" w:rsidR="00FC31B7" w:rsidRPr="00CE7B84" w:rsidRDefault="00FC31B7" w:rsidP="006374BC">
      <w:pPr>
        <w:ind w:left="720"/>
        <w:rPr>
          <w:rFonts w:cs="Tahoma"/>
          <w:lang w:val="it-IT"/>
        </w:rPr>
      </w:pPr>
    </w:p>
    <w:p w14:paraId="7F51D9B6" w14:textId="77777777" w:rsidR="00586FCE" w:rsidRPr="00CE7B84" w:rsidRDefault="00586FCE" w:rsidP="006374BC">
      <w:pPr>
        <w:ind w:left="720"/>
        <w:rPr>
          <w:rFonts w:cs="Tahoma"/>
          <w:lang w:val="it-IT"/>
        </w:rPr>
      </w:pPr>
    </w:p>
    <w:p w14:paraId="021A25D0" w14:textId="77777777" w:rsidR="004E0852" w:rsidRPr="00CE7B84" w:rsidRDefault="00D629A3" w:rsidP="006374BC">
      <w:pPr>
        <w:pStyle w:val="Heading2"/>
        <w:ind w:left="0"/>
        <w:rPr>
          <w:rFonts w:ascii="Tahoma" w:hAnsi="Tahoma" w:cs="Tahoma"/>
          <w:lang w:val="it-IT"/>
        </w:rPr>
      </w:pPr>
      <w:bookmarkStart w:id="1371" w:name="_62_Lync_Server"/>
      <w:bookmarkStart w:id="1372" w:name="_71_Lync_Server"/>
      <w:bookmarkStart w:id="1373" w:name="_69_Lync_Server"/>
      <w:bookmarkStart w:id="1374" w:name="_Toc377597872"/>
      <w:bookmarkStart w:id="1375" w:name="_Toc336338326"/>
      <w:bookmarkStart w:id="1376" w:name="Srv_62LyncServer2010StandEnt"/>
      <w:bookmarkEnd w:id="1371"/>
      <w:bookmarkEnd w:id="1372"/>
      <w:bookmarkEnd w:id="1373"/>
      <w:r w:rsidRPr="00CE7B84">
        <w:rPr>
          <w:rFonts w:ascii="Tahoma" w:hAnsi="Tahoma" w:cs="Tahoma"/>
          <w:caps/>
          <w:color w:val="FA6500"/>
          <w:sz w:val="22"/>
          <w:vertAlign w:val="superscript"/>
          <w:lang w:val="it-IT"/>
        </w:rPr>
        <w:t>69</w:t>
      </w:r>
      <w:r w:rsidRPr="00E630C4">
        <w:rPr>
          <w:rFonts w:ascii="Tahoma" w:hAnsi="Tahoma" w:cs="Tahoma"/>
          <w:caps/>
          <w:color w:val="FA6500"/>
          <w:sz w:val="22"/>
          <w:lang w:val="it-IT"/>
        </w:rPr>
        <w:t xml:space="preserve"> </w:t>
      </w:r>
      <w:r w:rsidRPr="00CE7B84">
        <w:rPr>
          <w:rFonts w:ascii="Tahoma" w:hAnsi="Tahoma" w:cs="Tahoma"/>
          <w:color w:val="FA6500"/>
          <w:sz w:val="22"/>
          <w:lang w:val="it-IT"/>
        </w:rPr>
        <w:t>Lync Server 2013</w:t>
      </w:r>
      <w:bookmarkEnd w:id="1374"/>
      <w:r w:rsidRPr="00CE7B84">
        <w:rPr>
          <w:rFonts w:ascii="Tahoma" w:hAnsi="Tahoma" w:cs="Tahoma"/>
          <w:color w:val="FA6500"/>
          <w:sz w:val="22"/>
          <w:lang w:val="it-IT"/>
        </w:rPr>
        <w:t xml:space="preserve"> </w:t>
      </w:r>
    </w:p>
    <w:p w14:paraId="4029586E" w14:textId="77777777" w:rsidR="004E0852" w:rsidRPr="00CE7B84" w:rsidRDefault="004E0852" w:rsidP="006374BC">
      <w:pPr>
        <w:ind w:left="720"/>
        <w:rPr>
          <w:rFonts w:cs="Tahoma"/>
          <w:lang w:val="it-IT"/>
        </w:rPr>
      </w:pPr>
    </w:p>
    <w:p w14:paraId="0D3252D3" w14:textId="77777777" w:rsidR="004E0852" w:rsidRPr="00CE7B84" w:rsidRDefault="004E0852" w:rsidP="006374BC">
      <w:pPr>
        <w:ind w:left="720"/>
        <w:rPr>
          <w:rFonts w:cs="Tahoma"/>
          <w:lang w:val="it-IT"/>
        </w:rPr>
      </w:pPr>
      <w:r w:rsidRPr="00CE7B84">
        <w:rPr>
          <w:rFonts w:cs="Tahoma"/>
          <w:color w:val="000000"/>
          <w:szCs w:val="18"/>
          <w:lang w:val="it-IT"/>
        </w:rPr>
        <w:t>Lync Server 2013 è l</w:t>
      </w:r>
      <w:r w:rsidR="006D573C">
        <w:rPr>
          <w:rFonts w:cs="Tahoma"/>
          <w:color w:val="000000"/>
          <w:szCs w:val="18"/>
          <w:lang w:val="it-IT"/>
        </w:rPr>
        <w:t>’</w:t>
      </w:r>
      <w:r w:rsidRPr="00CE7B84">
        <w:rPr>
          <w:rFonts w:cs="Tahoma"/>
          <w:color w:val="000000"/>
          <w:szCs w:val="18"/>
          <w:lang w:val="it-IT"/>
        </w:rPr>
        <w:t>ultima versione di Lync Server.</w:t>
      </w:r>
      <w:r w:rsidR="00AB7B90" w:rsidRPr="00CE7B84">
        <w:rPr>
          <w:rFonts w:cs="Tahoma"/>
          <w:color w:val="000000"/>
          <w:szCs w:val="18"/>
          <w:lang w:val="it-IT"/>
        </w:rPr>
        <w:t xml:space="preserve"> </w:t>
      </w:r>
      <w:r w:rsidRPr="00CE7B84">
        <w:rPr>
          <w:rFonts w:cs="Tahoma"/>
          <w:color w:val="000000"/>
          <w:szCs w:val="18"/>
          <w:lang w:val="it-IT"/>
        </w:rPr>
        <w:t xml:space="preserve">Le società con Software Assurance attiva per Lync Server 2010 Standard o Enterprise </w:t>
      </w:r>
      <w:bookmarkEnd w:id="1375"/>
      <w:r w:rsidRPr="00CE7B84">
        <w:rPr>
          <w:rFonts w:cs="Tahoma"/>
          <w:color w:val="000000"/>
          <w:szCs w:val="18"/>
          <w:lang w:val="it-IT"/>
        </w:rPr>
        <w:t>al 1 ottobre 2012 potranno eseguire l</w:t>
      </w:r>
      <w:r w:rsidR="006D573C">
        <w:rPr>
          <w:rFonts w:cs="Tahoma"/>
          <w:color w:val="000000"/>
          <w:szCs w:val="18"/>
          <w:lang w:val="it-IT"/>
        </w:rPr>
        <w:t>’</w:t>
      </w:r>
      <w:r w:rsidRPr="00CE7B84">
        <w:rPr>
          <w:rFonts w:cs="Tahoma"/>
          <w:color w:val="000000"/>
          <w:szCs w:val="18"/>
          <w:lang w:val="it-IT"/>
        </w:rPr>
        <w:t>aggiornamento a Lync Server 2013 e utilizzare tale prodotto al posto delle corrispondenti copie con licenza di Lync Server 2010.</w:t>
      </w:r>
    </w:p>
    <w:bookmarkEnd w:id="1376"/>
    <w:p w14:paraId="5EA0317B" w14:textId="77777777" w:rsidR="00CD0D74" w:rsidRPr="00CE7B84" w:rsidRDefault="00CD0D74" w:rsidP="006374BC">
      <w:pPr>
        <w:ind w:left="720"/>
        <w:rPr>
          <w:rFonts w:cs="Tahoma"/>
          <w:lang w:val="it-IT"/>
        </w:rPr>
      </w:pPr>
    </w:p>
    <w:p w14:paraId="42972ACD" w14:textId="77777777" w:rsidR="00CD0D74" w:rsidRPr="00CE7B84" w:rsidRDefault="00CD0D74" w:rsidP="006374BC">
      <w:pPr>
        <w:ind w:left="720"/>
        <w:rPr>
          <w:rFonts w:cs="Tahoma"/>
          <w:lang w:val="it-IT"/>
        </w:rPr>
      </w:pPr>
      <w:r w:rsidRPr="00CE7B84">
        <w:rPr>
          <w:rFonts w:cs="Tahoma"/>
          <w:color w:val="000000"/>
          <w:szCs w:val="18"/>
          <w:lang w:val="it-IT"/>
        </w:rPr>
        <w:t>Le licenze CAL per Lync Server 2013 sono le versioni successive delle licenze CAL per Lync Server 2010.</w:t>
      </w:r>
      <w:r w:rsidR="00AB7B90" w:rsidRPr="00CE7B84">
        <w:rPr>
          <w:rFonts w:cs="Tahoma"/>
          <w:color w:val="000000"/>
          <w:szCs w:val="18"/>
          <w:lang w:val="it-IT"/>
        </w:rPr>
        <w:t xml:space="preserve"> </w:t>
      </w:r>
    </w:p>
    <w:p w14:paraId="3C51E2A0" w14:textId="77777777" w:rsidR="00CD0D74" w:rsidRPr="00CE7B84" w:rsidRDefault="00CD0D74" w:rsidP="006374BC">
      <w:pPr>
        <w:ind w:left="720"/>
        <w:rPr>
          <w:rFonts w:cs="Tahoma"/>
          <w:lang w:val="it-IT"/>
        </w:rPr>
      </w:pPr>
      <w:r w:rsidRPr="00CE7B84">
        <w:rPr>
          <w:rFonts w:cs="Tahoma"/>
          <w:color w:val="000000"/>
          <w:szCs w:val="18"/>
          <w:lang w:val="it-IT"/>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376D7" w14:paraId="2584B7E5" w14:textId="77777777" w:rsidTr="0057135E">
        <w:trPr>
          <w:trHeight w:val="332"/>
        </w:trPr>
        <w:tc>
          <w:tcPr>
            <w:tcW w:w="4500" w:type="dxa"/>
            <w:shd w:val="clear" w:color="auto" w:fill="FABF8F"/>
          </w:tcPr>
          <w:p w14:paraId="2C6FDA09" w14:textId="77777777" w:rsidR="00CD0D74" w:rsidRPr="00CE7B84" w:rsidRDefault="00CD0D74" w:rsidP="006374BC">
            <w:pPr>
              <w:rPr>
                <w:rFonts w:cs="Tahoma"/>
                <w:b/>
                <w:color w:val="000000"/>
                <w:szCs w:val="18"/>
                <w:lang w:val="it-IT"/>
              </w:rPr>
            </w:pPr>
            <w:r w:rsidRPr="00CE7B84">
              <w:rPr>
                <w:rFonts w:cs="Tahoma"/>
                <w:b/>
                <w:color w:val="000000"/>
                <w:szCs w:val="18"/>
                <w:lang w:val="it-IT"/>
              </w:rPr>
              <w:t>Licenza CAL per Lync Server 2010</w:t>
            </w:r>
          </w:p>
        </w:tc>
        <w:tc>
          <w:tcPr>
            <w:tcW w:w="3600" w:type="dxa"/>
            <w:shd w:val="clear" w:color="auto" w:fill="FABF8F"/>
          </w:tcPr>
          <w:p w14:paraId="5A0C50CD" w14:textId="77777777" w:rsidR="00CD0D74" w:rsidRPr="00A376D7" w:rsidRDefault="00CD0D74" w:rsidP="006374BC">
            <w:pPr>
              <w:rPr>
                <w:rFonts w:cs="Tahoma"/>
                <w:b/>
                <w:color w:val="000000"/>
                <w:szCs w:val="18"/>
              </w:rPr>
            </w:pPr>
            <w:r w:rsidRPr="00A376D7">
              <w:rPr>
                <w:rFonts w:cs="Tahoma"/>
                <w:b/>
                <w:color w:val="000000"/>
                <w:szCs w:val="18"/>
              </w:rPr>
              <w:t>Versione Successiva</w:t>
            </w:r>
          </w:p>
        </w:tc>
      </w:tr>
      <w:tr w:rsidR="00CD0D74" w:rsidRPr="00FB4E0E" w14:paraId="6E5D21A2" w14:textId="77777777" w:rsidTr="0057135E">
        <w:trPr>
          <w:trHeight w:val="70"/>
        </w:trPr>
        <w:tc>
          <w:tcPr>
            <w:tcW w:w="4500" w:type="dxa"/>
            <w:shd w:val="clear" w:color="auto" w:fill="auto"/>
          </w:tcPr>
          <w:p w14:paraId="6F8F837C" w14:textId="77777777" w:rsidR="00CD0D74" w:rsidRPr="00CE7B84" w:rsidRDefault="00CD0D74" w:rsidP="006374BC">
            <w:pPr>
              <w:rPr>
                <w:rFonts w:cs="Tahoma"/>
                <w:color w:val="000000"/>
                <w:szCs w:val="18"/>
                <w:lang w:val="fr-FR"/>
              </w:rPr>
            </w:pPr>
            <w:r w:rsidRPr="00CE7B84">
              <w:rPr>
                <w:rFonts w:cs="Tahoma"/>
                <w:color w:val="000000"/>
                <w:szCs w:val="18"/>
                <w:lang w:val="fr-FR"/>
              </w:rPr>
              <w:t xml:space="preserve">Plus CAL per Lync Server 2010 </w:t>
            </w:r>
          </w:p>
        </w:tc>
        <w:tc>
          <w:tcPr>
            <w:tcW w:w="3600" w:type="dxa"/>
            <w:shd w:val="clear" w:color="auto" w:fill="auto"/>
          </w:tcPr>
          <w:p w14:paraId="6FB42E32" w14:textId="77777777" w:rsidR="00CD0D74" w:rsidRPr="00CE7B84" w:rsidRDefault="00CD0D74" w:rsidP="006374BC">
            <w:pPr>
              <w:rPr>
                <w:rFonts w:cs="Tahoma"/>
                <w:color w:val="000000"/>
                <w:szCs w:val="18"/>
                <w:lang w:val="fr-FR"/>
              </w:rPr>
            </w:pPr>
            <w:r w:rsidRPr="00CE7B84">
              <w:rPr>
                <w:rFonts w:cs="Tahoma"/>
                <w:color w:val="000000"/>
                <w:szCs w:val="18"/>
                <w:lang w:val="fr-FR"/>
              </w:rPr>
              <w:t>Plus CAL per Lync Server 2013</w:t>
            </w:r>
          </w:p>
        </w:tc>
      </w:tr>
      <w:tr w:rsidR="00CD0D74" w:rsidRPr="00A376D7" w14:paraId="1625A882" w14:textId="77777777" w:rsidTr="0057135E">
        <w:trPr>
          <w:trHeight w:val="70"/>
        </w:trPr>
        <w:tc>
          <w:tcPr>
            <w:tcW w:w="4500" w:type="dxa"/>
            <w:shd w:val="clear" w:color="auto" w:fill="auto"/>
          </w:tcPr>
          <w:p w14:paraId="05E02C3B" w14:textId="77777777" w:rsidR="00CD0D74" w:rsidRPr="00A376D7" w:rsidRDefault="00CD0D74" w:rsidP="006374BC">
            <w:pPr>
              <w:rPr>
                <w:rFonts w:cs="Tahoma"/>
                <w:color w:val="000000"/>
                <w:szCs w:val="18"/>
              </w:rPr>
            </w:pPr>
            <w:r w:rsidRPr="00A376D7">
              <w:rPr>
                <w:rFonts w:cs="Tahoma"/>
                <w:color w:val="000000"/>
                <w:szCs w:val="18"/>
              </w:rPr>
              <w:t xml:space="preserve">Enterprise CAL per Lync Server 2010 </w:t>
            </w:r>
          </w:p>
        </w:tc>
        <w:tc>
          <w:tcPr>
            <w:tcW w:w="3600" w:type="dxa"/>
            <w:shd w:val="clear" w:color="auto" w:fill="auto"/>
          </w:tcPr>
          <w:p w14:paraId="040D87F6" w14:textId="77777777" w:rsidR="00CD0D74" w:rsidRPr="00A376D7" w:rsidRDefault="00CD0D74" w:rsidP="006374BC">
            <w:pPr>
              <w:rPr>
                <w:rFonts w:cs="Tahoma"/>
                <w:color w:val="000000"/>
                <w:szCs w:val="18"/>
              </w:rPr>
            </w:pPr>
            <w:r w:rsidRPr="00A376D7">
              <w:rPr>
                <w:rFonts w:cs="Tahoma"/>
                <w:color w:val="000000"/>
                <w:szCs w:val="18"/>
              </w:rPr>
              <w:t>Enterprise CAL per Lync Server 2013</w:t>
            </w:r>
          </w:p>
        </w:tc>
      </w:tr>
      <w:tr w:rsidR="00CD0D74" w:rsidRPr="00A376D7" w14:paraId="6712F916" w14:textId="77777777" w:rsidTr="0057135E">
        <w:trPr>
          <w:trHeight w:val="70"/>
        </w:trPr>
        <w:tc>
          <w:tcPr>
            <w:tcW w:w="4500" w:type="dxa"/>
            <w:shd w:val="clear" w:color="auto" w:fill="auto"/>
          </w:tcPr>
          <w:p w14:paraId="3DBE4949" w14:textId="77777777" w:rsidR="00CD0D74" w:rsidRPr="00A376D7" w:rsidRDefault="00CD0D74" w:rsidP="006374BC">
            <w:pPr>
              <w:rPr>
                <w:rFonts w:cs="Tahoma"/>
                <w:color w:val="000000"/>
                <w:szCs w:val="18"/>
              </w:rPr>
            </w:pPr>
            <w:r w:rsidRPr="00A376D7">
              <w:rPr>
                <w:rFonts w:cs="Tahoma"/>
                <w:color w:val="000000"/>
                <w:szCs w:val="18"/>
              </w:rPr>
              <w:t xml:space="preserve">Standard CAL per Lync Server 2010 </w:t>
            </w:r>
          </w:p>
        </w:tc>
        <w:tc>
          <w:tcPr>
            <w:tcW w:w="3600" w:type="dxa"/>
            <w:shd w:val="clear" w:color="auto" w:fill="auto"/>
          </w:tcPr>
          <w:p w14:paraId="480E48FD" w14:textId="77777777" w:rsidR="00CD0D74" w:rsidRPr="00A376D7" w:rsidRDefault="00CD0D74" w:rsidP="006374BC">
            <w:pPr>
              <w:rPr>
                <w:rFonts w:cs="Tahoma"/>
                <w:color w:val="000000"/>
                <w:szCs w:val="18"/>
              </w:rPr>
            </w:pPr>
            <w:r w:rsidRPr="00A376D7">
              <w:rPr>
                <w:rFonts w:cs="Tahoma"/>
                <w:color w:val="000000"/>
                <w:szCs w:val="18"/>
              </w:rPr>
              <w:t>Standard CAL per Lync Server 2013</w:t>
            </w:r>
          </w:p>
        </w:tc>
      </w:tr>
    </w:tbl>
    <w:p w14:paraId="5DEA9F66" w14:textId="77777777" w:rsidR="004E0852" w:rsidRPr="00A376D7" w:rsidRDefault="004E0852" w:rsidP="006374BC">
      <w:pPr>
        <w:rPr>
          <w:rFonts w:cs="Tahoma"/>
        </w:rPr>
      </w:pPr>
    </w:p>
    <w:p w14:paraId="0CF2072A" w14:textId="77777777" w:rsidR="004E0852" w:rsidRPr="00CE7B84" w:rsidRDefault="004E0852" w:rsidP="006374BC">
      <w:pPr>
        <w:spacing w:after="60"/>
        <w:ind w:left="720"/>
        <w:rPr>
          <w:rFonts w:cs="Tahoma"/>
          <w:lang w:val="it-IT"/>
        </w:rPr>
      </w:pPr>
      <w:r w:rsidRPr="00CE7B84">
        <w:rPr>
          <w:rFonts w:cs="Tahoma"/>
          <w:b/>
          <w:color w:val="000000"/>
          <w:szCs w:val="18"/>
          <w:lang w:val="it-IT"/>
        </w:rPr>
        <w:t>Concessione di Licenza per le Società Titolari della Licenza External Connector per Lync Server 2010 Enterprise, della Licenza External Connector per Lync Server 2010 Plus e della Licenza External Connector per Lync Server 2010 Standard</w:t>
      </w:r>
    </w:p>
    <w:p w14:paraId="3C099A71" w14:textId="77777777" w:rsidR="00D57009" w:rsidRPr="00CE7B84" w:rsidRDefault="004E0852" w:rsidP="006560B0">
      <w:pPr>
        <w:ind w:left="720"/>
        <w:rPr>
          <w:rFonts w:cs="Tahoma"/>
          <w:lang w:val="it-IT"/>
        </w:rPr>
      </w:pPr>
      <w:r w:rsidRPr="00CE7B84">
        <w:rPr>
          <w:rFonts w:cs="Tahoma"/>
          <w:color w:val="000000"/>
          <w:szCs w:val="18"/>
          <w:lang w:val="it-IT"/>
        </w:rPr>
        <w:t>La versione 2010 della Licenza External Connector per Lync Server Enterprise, della Licenza External Connector per Lync Server Plus e della Licenza External Connector per Lync Server Standard è la versione finale di tali licenze.</w:t>
      </w:r>
      <w:r w:rsidR="00AB7B90" w:rsidRPr="00CE7B84">
        <w:rPr>
          <w:rFonts w:cs="Tahoma"/>
          <w:color w:val="000000"/>
          <w:szCs w:val="18"/>
          <w:lang w:val="it-IT"/>
        </w:rPr>
        <w:t xml:space="preserve"> </w:t>
      </w:r>
      <w:r w:rsidRPr="00CE7B84">
        <w:rPr>
          <w:rFonts w:cs="Tahoma"/>
          <w:color w:val="000000"/>
          <w:szCs w:val="18"/>
          <w:lang w:val="it-IT"/>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14:paraId="5776C621" w14:textId="77777777" w:rsidR="004E0852" w:rsidRPr="00CE7B84" w:rsidRDefault="004E0852" w:rsidP="006374BC">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376D7" w14:paraId="76240078" w14:textId="77777777" w:rsidTr="00BD1A6A">
        <w:trPr>
          <w:trHeight w:val="332"/>
        </w:trPr>
        <w:tc>
          <w:tcPr>
            <w:tcW w:w="4500" w:type="dxa"/>
            <w:shd w:val="clear" w:color="auto" w:fill="FABF8F"/>
          </w:tcPr>
          <w:p w14:paraId="029BBB1B" w14:textId="77777777" w:rsidR="00BD1A6A" w:rsidRPr="00A376D7" w:rsidRDefault="00BD1A6A" w:rsidP="006374BC">
            <w:pPr>
              <w:keepNext/>
              <w:rPr>
                <w:rFonts w:cs="Tahoma"/>
                <w:b/>
                <w:color w:val="000000"/>
                <w:szCs w:val="18"/>
              </w:rPr>
            </w:pPr>
            <w:r w:rsidRPr="00A376D7">
              <w:rPr>
                <w:rFonts w:cs="Tahoma"/>
                <w:b/>
                <w:color w:val="000000"/>
                <w:szCs w:val="18"/>
              </w:rPr>
              <w:lastRenderedPageBreak/>
              <w:t>Licenza Qualificante</w:t>
            </w:r>
          </w:p>
        </w:tc>
        <w:tc>
          <w:tcPr>
            <w:tcW w:w="3600" w:type="dxa"/>
            <w:shd w:val="clear" w:color="auto" w:fill="FABF8F"/>
          </w:tcPr>
          <w:p w14:paraId="2B65A97E" w14:textId="77777777" w:rsidR="00BD1A6A" w:rsidRPr="00A376D7" w:rsidRDefault="00BD1A6A" w:rsidP="006374BC">
            <w:pPr>
              <w:rPr>
                <w:rFonts w:cs="Tahoma"/>
                <w:b/>
                <w:color w:val="000000"/>
                <w:szCs w:val="18"/>
              </w:rPr>
            </w:pPr>
            <w:r w:rsidRPr="00A376D7">
              <w:rPr>
                <w:rFonts w:cs="Tahoma"/>
                <w:b/>
                <w:color w:val="000000"/>
                <w:szCs w:val="18"/>
              </w:rPr>
              <w:t>Licenza Gratuita e Vantaggi</w:t>
            </w:r>
          </w:p>
        </w:tc>
      </w:tr>
      <w:tr w:rsidR="00BD1A6A" w:rsidRPr="00A376D7" w14:paraId="53521C1D" w14:textId="77777777" w:rsidTr="00BD1A6A">
        <w:trPr>
          <w:trHeight w:val="70"/>
        </w:trPr>
        <w:tc>
          <w:tcPr>
            <w:tcW w:w="4500" w:type="dxa"/>
            <w:shd w:val="clear" w:color="auto" w:fill="auto"/>
          </w:tcPr>
          <w:p w14:paraId="5E32E730" w14:textId="77777777" w:rsidR="00BD1A6A" w:rsidRPr="00CE7B84" w:rsidRDefault="00BD1A6A" w:rsidP="006374BC">
            <w:pPr>
              <w:keepNext/>
              <w:rPr>
                <w:rFonts w:cs="Tahoma"/>
                <w:color w:val="000000"/>
                <w:szCs w:val="18"/>
                <w:lang w:val="it-IT"/>
              </w:rPr>
            </w:pPr>
            <w:r w:rsidRPr="00CE7B84">
              <w:rPr>
                <w:rFonts w:cs="Tahoma"/>
                <w:color w:val="000000"/>
                <w:szCs w:val="18"/>
                <w:lang w:val="it-IT"/>
              </w:rPr>
              <w:t>Licenza Enterprise External Connector per Lync Server 2010 con Software Assurance attiva a partire dal 1 ottobre 2012</w:t>
            </w:r>
          </w:p>
        </w:tc>
        <w:tc>
          <w:tcPr>
            <w:tcW w:w="3600" w:type="dxa"/>
            <w:shd w:val="clear" w:color="auto" w:fill="auto"/>
          </w:tcPr>
          <w:p w14:paraId="61DC1658" w14:textId="77777777" w:rsidR="00BD1A6A" w:rsidRPr="00A376D7" w:rsidRDefault="00BD1A6A" w:rsidP="006374BC">
            <w:pPr>
              <w:rPr>
                <w:rFonts w:cs="Tahoma"/>
                <w:color w:val="000000"/>
                <w:szCs w:val="18"/>
              </w:rPr>
            </w:pPr>
            <w:r w:rsidRPr="00A376D7">
              <w:rPr>
                <w:rFonts w:cs="Tahoma"/>
                <w:color w:val="000000"/>
                <w:szCs w:val="18"/>
              </w:rPr>
              <w:t>Licenza per Lync Server 2013</w:t>
            </w:r>
          </w:p>
        </w:tc>
      </w:tr>
      <w:tr w:rsidR="00BD1A6A" w:rsidRPr="00A376D7" w14:paraId="2E470198" w14:textId="77777777" w:rsidTr="006560B0">
        <w:trPr>
          <w:cantSplit/>
          <w:trHeight w:val="70"/>
        </w:trPr>
        <w:tc>
          <w:tcPr>
            <w:tcW w:w="4500" w:type="dxa"/>
            <w:shd w:val="clear" w:color="auto" w:fill="auto"/>
          </w:tcPr>
          <w:p w14:paraId="100D5ED4" w14:textId="77777777" w:rsidR="00BD1A6A" w:rsidRPr="00CE7B84" w:rsidRDefault="00BD1A6A" w:rsidP="007358F7">
            <w:pPr>
              <w:rPr>
                <w:rFonts w:cs="Tahoma"/>
                <w:color w:val="000000"/>
                <w:szCs w:val="18"/>
                <w:lang w:val="it-IT"/>
              </w:rPr>
            </w:pPr>
            <w:r w:rsidRPr="00CE7B84">
              <w:rPr>
                <w:rFonts w:cs="Tahoma"/>
                <w:color w:val="000000"/>
                <w:szCs w:val="18"/>
                <w:lang w:val="it-IT"/>
              </w:rPr>
              <w:t>Licenza Plus External Connector per Lync Server 2010 con Software Assurance attiva a partire dal 1 ottobre</w:t>
            </w:r>
            <w:r w:rsidR="007358F7">
              <w:rPr>
                <w:rFonts w:cs="Tahoma"/>
                <w:color w:val="000000"/>
                <w:szCs w:val="18"/>
                <w:lang w:val="it-IT"/>
              </w:rPr>
              <w:t> </w:t>
            </w:r>
            <w:r w:rsidRPr="00CE7B84">
              <w:rPr>
                <w:rFonts w:cs="Tahoma"/>
                <w:color w:val="000000"/>
                <w:szCs w:val="18"/>
                <w:lang w:val="it-IT"/>
              </w:rPr>
              <w:t>2012</w:t>
            </w:r>
          </w:p>
        </w:tc>
        <w:tc>
          <w:tcPr>
            <w:tcW w:w="3600" w:type="dxa"/>
            <w:shd w:val="clear" w:color="auto" w:fill="auto"/>
          </w:tcPr>
          <w:p w14:paraId="6BFB99C5" w14:textId="77777777" w:rsidR="00BD1A6A" w:rsidRPr="00A376D7" w:rsidRDefault="00BD1A6A" w:rsidP="006374BC">
            <w:pPr>
              <w:rPr>
                <w:rFonts w:cs="Tahoma"/>
                <w:color w:val="000000"/>
                <w:szCs w:val="18"/>
              </w:rPr>
            </w:pPr>
            <w:r w:rsidRPr="00A376D7">
              <w:rPr>
                <w:rFonts w:cs="Tahoma"/>
                <w:color w:val="000000"/>
                <w:szCs w:val="18"/>
              </w:rPr>
              <w:t>Licenza per Lync Server 2013</w:t>
            </w:r>
          </w:p>
        </w:tc>
      </w:tr>
      <w:tr w:rsidR="00BD1A6A" w:rsidRPr="00A376D7" w14:paraId="30F6CF5C" w14:textId="77777777" w:rsidTr="00BD1A6A">
        <w:trPr>
          <w:trHeight w:val="70"/>
        </w:trPr>
        <w:tc>
          <w:tcPr>
            <w:tcW w:w="4500" w:type="dxa"/>
            <w:shd w:val="clear" w:color="auto" w:fill="auto"/>
          </w:tcPr>
          <w:p w14:paraId="7514F4C4" w14:textId="77777777" w:rsidR="00BD1A6A" w:rsidRPr="00CE7B84" w:rsidRDefault="00BD1A6A" w:rsidP="007358F7">
            <w:pPr>
              <w:rPr>
                <w:rFonts w:cs="Tahoma"/>
                <w:color w:val="000000"/>
                <w:szCs w:val="18"/>
                <w:lang w:val="it-IT"/>
              </w:rPr>
            </w:pPr>
            <w:r w:rsidRPr="00CE7B84">
              <w:rPr>
                <w:rFonts w:cs="Tahoma"/>
                <w:color w:val="000000"/>
                <w:szCs w:val="18"/>
                <w:lang w:val="it-IT"/>
              </w:rPr>
              <w:t>Licenza Standard External Connector per Lync Server 2010 con Software Assurance attiva a partire dal 1</w:t>
            </w:r>
            <w:r w:rsidR="007358F7">
              <w:rPr>
                <w:rFonts w:cs="Tahoma"/>
                <w:color w:val="000000"/>
                <w:szCs w:val="18"/>
                <w:lang w:val="it-IT"/>
              </w:rPr>
              <w:t> </w:t>
            </w:r>
            <w:r w:rsidRPr="00CE7B84">
              <w:rPr>
                <w:rFonts w:cs="Tahoma"/>
                <w:color w:val="000000"/>
                <w:szCs w:val="18"/>
                <w:lang w:val="it-IT"/>
              </w:rPr>
              <w:t>ottobre 2012</w:t>
            </w:r>
          </w:p>
        </w:tc>
        <w:tc>
          <w:tcPr>
            <w:tcW w:w="3600" w:type="dxa"/>
            <w:shd w:val="clear" w:color="auto" w:fill="auto"/>
          </w:tcPr>
          <w:p w14:paraId="3FFEE728" w14:textId="77777777" w:rsidR="00BD1A6A" w:rsidRPr="00A376D7" w:rsidRDefault="00BD1A6A" w:rsidP="006374BC">
            <w:pPr>
              <w:rPr>
                <w:rFonts w:cs="Tahoma"/>
                <w:color w:val="000000"/>
                <w:szCs w:val="18"/>
              </w:rPr>
            </w:pPr>
            <w:r w:rsidRPr="00A376D7">
              <w:rPr>
                <w:rFonts w:cs="Tahoma"/>
                <w:color w:val="000000"/>
                <w:szCs w:val="18"/>
              </w:rPr>
              <w:t>Licenza per Lync Server 2013</w:t>
            </w:r>
          </w:p>
        </w:tc>
      </w:tr>
    </w:tbl>
    <w:p w14:paraId="077DD07F" w14:textId="77777777" w:rsidR="004E0852" w:rsidRPr="00A376D7" w:rsidRDefault="004E0852" w:rsidP="006374BC">
      <w:pPr>
        <w:ind w:left="720"/>
        <w:jc w:val="both"/>
        <w:rPr>
          <w:rFonts w:cs="Tahoma"/>
        </w:rPr>
      </w:pPr>
    </w:p>
    <w:p w14:paraId="00B443F9" w14:textId="77777777" w:rsidR="004E0852" w:rsidRPr="00CE7B84" w:rsidRDefault="004E0852" w:rsidP="006560B0">
      <w:pPr>
        <w:ind w:left="720"/>
        <w:rPr>
          <w:rFonts w:cs="Tahoma"/>
          <w:lang w:val="it-IT"/>
        </w:rPr>
      </w:pPr>
      <w:r w:rsidRPr="00CE7B84">
        <w:rPr>
          <w:rFonts w:cs="Tahoma"/>
          <w:color w:val="000000"/>
          <w:szCs w:val="18"/>
          <w:lang w:val="it-IT"/>
        </w:rPr>
        <w:t>Le condizioni che seguono si applicano alle concessioni di licenze riportate sopra.</w:t>
      </w:r>
    </w:p>
    <w:p w14:paraId="1EA064E7" w14:textId="77777777" w:rsidR="004E0852" w:rsidRPr="00CE7B84" w:rsidRDefault="004E0852" w:rsidP="006374BC">
      <w:pPr>
        <w:ind w:left="720"/>
        <w:rPr>
          <w:rFonts w:cs="Tahoma"/>
          <w:lang w:val="it-IT"/>
        </w:rPr>
      </w:pPr>
    </w:p>
    <w:p w14:paraId="0A4BA34D" w14:textId="77777777" w:rsidR="004E0852" w:rsidRPr="00CE7B84" w:rsidRDefault="004E0852" w:rsidP="00742B05">
      <w:pPr>
        <w:numPr>
          <w:ilvl w:val="0"/>
          <w:numId w:val="96"/>
        </w:numPr>
        <w:spacing w:after="60"/>
        <w:ind w:left="1440"/>
        <w:rPr>
          <w:rFonts w:cs="Tahoma"/>
          <w:lang w:val="it-IT"/>
        </w:rPr>
      </w:pPr>
      <w:r w:rsidRPr="00CE7B84">
        <w:rPr>
          <w:rFonts w:cs="Tahoma"/>
          <w:bCs/>
          <w:color w:val="000000"/>
          <w:szCs w:val="18"/>
          <w:u w:val="single"/>
          <w:lang w:val="it-IT"/>
        </w:rPr>
        <w:t>Percorso di Migrazione</w:t>
      </w:r>
      <w:r w:rsidRPr="00CE7B84">
        <w:rPr>
          <w:rFonts w:cs="Tahoma"/>
          <w:color w:val="000000"/>
          <w:szCs w:val="18"/>
          <w:lang w:val="it-IT"/>
        </w:rPr>
        <w:t>: le società con copertura Software Assurance attiva per una determinata Licenza Qualificante a partire dal 1 ottobre 2012 e in occasione del rilascio della versione commerciale di Lync Server 2013 sono idonee a effettuare l</w:t>
      </w:r>
      <w:r w:rsidR="006D573C">
        <w:rPr>
          <w:rFonts w:cs="Tahoma"/>
          <w:color w:val="000000"/>
          <w:szCs w:val="18"/>
          <w:lang w:val="it-IT"/>
        </w:rPr>
        <w:t>’</w:t>
      </w:r>
      <w:r w:rsidRPr="00CE7B84">
        <w:rPr>
          <w:rFonts w:cs="Tahoma"/>
          <w:color w:val="000000"/>
          <w:szCs w:val="18"/>
          <w:lang w:val="it-IT"/>
        </w:rPr>
        <w:t>aggiornamento al software Lync Server 2013 e a utilizzarlo ai sensi della Licenza Gratuita al posto del software Lync Server 2010 ai sensi della corrispondente licenza External Connector qualificante.</w:t>
      </w:r>
      <w:r w:rsidR="00AB7B90" w:rsidRPr="00CE7B84">
        <w:rPr>
          <w:rFonts w:cs="Tahoma"/>
          <w:color w:val="000000"/>
          <w:szCs w:val="18"/>
          <w:lang w:val="it-IT"/>
        </w:rPr>
        <w:t xml:space="preserve"> </w:t>
      </w:r>
    </w:p>
    <w:p w14:paraId="12C4747D" w14:textId="77777777" w:rsidR="004E0852" w:rsidRPr="00CE7B84" w:rsidRDefault="004E0852" w:rsidP="00742B05">
      <w:pPr>
        <w:numPr>
          <w:ilvl w:val="0"/>
          <w:numId w:val="96"/>
        </w:numPr>
        <w:spacing w:after="60"/>
        <w:ind w:left="1440"/>
        <w:rPr>
          <w:rFonts w:cs="Tahoma"/>
          <w:lang w:val="it-IT"/>
        </w:rPr>
      </w:pPr>
      <w:r w:rsidRPr="00CE7B84">
        <w:rPr>
          <w:rFonts w:cs="Tahoma"/>
          <w:color w:val="000000"/>
          <w:szCs w:val="18"/>
          <w:u w:val="single"/>
          <w:lang w:val="it-IT"/>
        </w:rPr>
        <w:t>Diritti sull</w:t>
      </w:r>
      <w:r w:rsidR="006D573C">
        <w:rPr>
          <w:rFonts w:cs="Tahoma"/>
          <w:color w:val="000000"/>
          <w:szCs w:val="18"/>
          <w:u w:val="single"/>
          <w:lang w:val="it-IT"/>
        </w:rPr>
        <w:t>’</w:t>
      </w:r>
      <w:r w:rsidRPr="00CE7B84">
        <w:rPr>
          <w:rFonts w:cs="Tahoma"/>
          <w:color w:val="000000"/>
          <w:szCs w:val="18"/>
          <w:u w:val="single"/>
          <w:lang w:val="it-IT"/>
        </w:rPr>
        <w:t>utilizzo</w:t>
      </w:r>
      <w:r w:rsidRPr="00CE7B84">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AB7B90" w:rsidRPr="00CE7B84">
        <w:rPr>
          <w:rFonts w:cs="Tahoma"/>
          <w:color w:val="000000"/>
          <w:szCs w:val="18"/>
          <w:lang w:val="it-IT"/>
        </w:rPr>
        <w:t xml:space="preserve"> </w:t>
      </w: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utilizzo di tale software è disciplinato dai diritti sull</w:t>
      </w:r>
      <w:r w:rsidR="006D573C">
        <w:rPr>
          <w:rFonts w:cs="Tahoma"/>
          <w:color w:val="000000"/>
          <w:szCs w:val="18"/>
          <w:lang w:val="it-IT"/>
        </w:rPr>
        <w:t>’</w:t>
      </w:r>
      <w:r w:rsidRPr="00CE7B84">
        <w:rPr>
          <w:rFonts w:cs="Tahoma"/>
          <w:color w:val="000000"/>
          <w:szCs w:val="18"/>
          <w:lang w:val="it-IT"/>
        </w:rPr>
        <w:t>utilizzo del software e dalle condizioni del Contratto Multilicenza della società.</w:t>
      </w:r>
      <w:r w:rsidR="00AB7B90" w:rsidRPr="00CE7B84">
        <w:rPr>
          <w:rFonts w:cs="Tahoma"/>
          <w:color w:val="000000"/>
          <w:szCs w:val="18"/>
          <w:lang w:val="it-IT"/>
        </w:rPr>
        <w:t xml:space="preserve"> </w:t>
      </w:r>
      <w:r w:rsidRPr="00CE7B84">
        <w:rPr>
          <w:rFonts w:cs="Tahoma"/>
          <w:color w:val="000000"/>
          <w:szCs w:val="18"/>
          <w:lang w:val="it-IT"/>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15B5A163" w14:textId="77777777" w:rsidR="004E0852" w:rsidRPr="00CE7B84" w:rsidRDefault="004E0852" w:rsidP="006374BC">
      <w:pPr>
        <w:numPr>
          <w:ilvl w:val="0"/>
          <w:numId w:val="8"/>
        </w:numPr>
        <w:spacing w:after="60"/>
        <w:ind w:left="1440"/>
        <w:rPr>
          <w:rFonts w:cs="Tahoma"/>
          <w:lang w:val="it-IT"/>
        </w:rPr>
      </w:pPr>
      <w:r w:rsidRPr="00CE7B84">
        <w:rPr>
          <w:rFonts w:cs="Tahoma"/>
          <w:color w:val="000000"/>
          <w:szCs w:val="18"/>
          <w:u w:val="single"/>
          <w:lang w:val="it-IT"/>
        </w:rPr>
        <w:t>Licenza e Software Assurance (L&amp;SA)</w:t>
      </w:r>
      <w:r w:rsidRPr="00CE7B84">
        <w:rPr>
          <w:rFonts w:cs="Tahoma"/>
          <w:color w:val="000000"/>
          <w:szCs w:val="18"/>
          <w:lang w:val="it-IT"/>
        </w:rPr>
        <w:t>: la Licenza Gratuita include la copertura Software Assurance.</w:t>
      </w:r>
      <w:r w:rsidR="00AB7B90" w:rsidRPr="00CE7B84">
        <w:rPr>
          <w:rFonts w:cs="Tahoma"/>
          <w:color w:val="000000"/>
          <w:szCs w:val="18"/>
          <w:lang w:val="it-IT"/>
        </w:rPr>
        <w:t xml:space="preserve"> </w:t>
      </w:r>
      <w:r w:rsidRPr="00CE7B84">
        <w:rPr>
          <w:rFonts w:cs="Tahoma"/>
          <w:color w:val="000000"/>
          <w:szCs w:val="18"/>
          <w:lang w:val="it-IT"/>
        </w:rPr>
        <w:t>La copertura Software Assurance per la Licenza Gratuita scadrà alla scadenza della copertura per la Licenza Qualificante.</w:t>
      </w:r>
      <w:r w:rsidR="00AB7B90" w:rsidRPr="00CE7B84">
        <w:rPr>
          <w:rFonts w:cs="Tahoma"/>
          <w:color w:val="000000"/>
          <w:szCs w:val="18"/>
          <w:lang w:val="it-IT"/>
        </w:rPr>
        <w:t xml:space="preserve"> </w:t>
      </w:r>
      <w:r w:rsidRPr="00CE7B84">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73FD171C" w14:textId="77777777" w:rsidR="004E0852" w:rsidRPr="00CE7B84" w:rsidRDefault="004E0852" w:rsidP="00742B05">
      <w:pPr>
        <w:numPr>
          <w:ilvl w:val="0"/>
          <w:numId w:val="97"/>
        </w:numPr>
        <w:spacing w:after="60"/>
        <w:ind w:left="1440"/>
        <w:rPr>
          <w:rFonts w:cs="Tahoma"/>
          <w:lang w:val="it-IT"/>
        </w:rPr>
      </w:pPr>
      <w:r w:rsidRPr="00CE7B84">
        <w:rPr>
          <w:rFonts w:eastAsia="Calibri" w:cs="Tahoma"/>
          <w:color w:val="000000"/>
          <w:szCs w:val="18"/>
          <w:u w:val="single"/>
          <w:lang w:val="it-IT"/>
        </w:rPr>
        <w:t>True-up</w:t>
      </w:r>
      <w:r w:rsidRPr="00CE7B84">
        <w:rPr>
          <w:rFonts w:eastAsia="Calibri" w:cs="Tahoma"/>
          <w:color w:val="000000"/>
          <w:szCs w:val="18"/>
          <w:lang w:val="it-IT"/>
        </w:rPr>
        <w:t>:</w:t>
      </w:r>
      <w:r w:rsidR="00AB7B90" w:rsidRPr="00CE7B84">
        <w:rPr>
          <w:rFonts w:eastAsia="Calibri" w:cs="Tahoma"/>
          <w:color w:val="000000"/>
          <w:szCs w:val="18"/>
          <w:lang w:val="it-IT"/>
        </w:rPr>
        <w:t xml:space="preserve"> </w:t>
      </w:r>
      <w:r w:rsidRPr="00CE7B84">
        <w:rPr>
          <w:rFonts w:eastAsia="Calibri" w:cs="Tahoma"/>
          <w:color w:val="000000"/>
          <w:szCs w:val="18"/>
          <w:lang w:val="it-IT"/>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6D573C">
        <w:rPr>
          <w:rFonts w:eastAsia="Calibri" w:cs="Tahoma"/>
          <w:color w:val="000000"/>
          <w:szCs w:val="18"/>
          <w:lang w:val="it-IT"/>
        </w:rPr>
        <w:t>’</w:t>
      </w:r>
      <w:r w:rsidRPr="00CE7B84">
        <w:rPr>
          <w:rFonts w:eastAsia="Calibri" w:cs="Tahoma"/>
          <w:color w:val="000000"/>
          <w:szCs w:val="18"/>
          <w:lang w:val="it-IT"/>
        </w:rPr>
        <w:t xml:space="preserve">ambito di una </w:t>
      </w:r>
      <w:r w:rsidRPr="00CE7B84">
        <w:rPr>
          <w:rFonts w:cs="Tahoma"/>
          <w:color w:val="000000"/>
          <w:szCs w:val="18"/>
          <w:lang w:val="it-IT"/>
        </w:rPr>
        <w:t>procedura annuale di true-up sono, anch</w:t>
      </w:r>
      <w:r w:rsidR="006D573C">
        <w:rPr>
          <w:rFonts w:cs="Tahoma"/>
          <w:color w:val="000000"/>
          <w:szCs w:val="18"/>
          <w:lang w:val="it-IT"/>
        </w:rPr>
        <w:t>’</w:t>
      </w:r>
      <w:r w:rsidRPr="00CE7B84">
        <w:rPr>
          <w:rFonts w:cs="Tahoma"/>
          <w:color w:val="000000"/>
          <w:szCs w:val="18"/>
          <w:lang w:val="it-IT"/>
        </w:rPr>
        <w:t xml:space="preserve">esse, licenze qualificanti. </w:t>
      </w:r>
    </w:p>
    <w:p w14:paraId="4F6C81F2" w14:textId="77777777" w:rsidR="004E0852" w:rsidRPr="00CE7B84" w:rsidRDefault="003D0252" w:rsidP="00742B05">
      <w:pPr>
        <w:numPr>
          <w:ilvl w:val="0"/>
          <w:numId w:val="97"/>
        </w:numPr>
        <w:spacing w:after="60"/>
        <w:ind w:left="1440"/>
        <w:rPr>
          <w:rFonts w:cs="Tahoma"/>
          <w:lang w:val="it-IT"/>
        </w:rPr>
      </w:pPr>
      <w:r w:rsidRPr="00CE7B84">
        <w:rPr>
          <w:rFonts w:cs="Tahoma"/>
          <w:color w:val="000000"/>
          <w:szCs w:val="18"/>
          <w:u w:val="single"/>
          <w:lang w:val="it-IT"/>
        </w:rPr>
        <w:t xml:space="preserve">Contratti </w:t>
      </w:r>
      <w:r w:rsidR="00B620C9" w:rsidRPr="00CE7B84">
        <w:rPr>
          <w:rFonts w:cs="Tahoma"/>
          <w:color w:val="000000"/>
          <w:szCs w:val="18"/>
          <w:u w:val="single"/>
          <w:lang w:val="it-IT"/>
        </w:rPr>
        <w:t>“</w:t>
      </w:r>
      <w:r w:rsidRPr="00CE7B84">
        <w:rPr>
          <w:rFonts w:cs="Tahoma"/>
          <w:color w:val="000000"/>
          <w:szCs w:val="18"/>
          <w:u w:val="single"/>
          <w:lang w:val="it-IT"/>
        </w:rPr>
        <w:t>Subscription</w:t>
      </w:r>
      <w:r w:rsidR="00B620C9" w:rsidRPr="00CE7B84">
        <w:rPr>
          <w:rFonts w:cs="Tahoma"/>
          <w:color w:val="000000"/>
          <w:szCs w:val="18"/>
          <w:u w:val="single"/>
          <w:lang w:val="it-IT"/>
        </w:rPr>
        <w:t>”</w:t>
      </w:r>
      <w:r w:rsidRPr="00CE7B84">
        <w:rPr>
          <w:rFonts w:cs="Tahoma"/>
          <w:color w:val="000000"/>
          <w:szCs w:val="18"/>
          <w:lang w:val="it-IT"/>
        </w:rPr>
        <w:t>:</w:t>
      </w:r>
      <w:r w:rsidR="00AB7B90" w:rsidRPr="00CE7B84">
        <w:rPr>
          <w:rFonts w:cs="Tahoma"/>
          <w:color w:val="000000"/>
          <w:szCs w:val="18"/>
          <w:lang w:val="it-IT"/>
        </w:rPr>
        <w:t xml:space="preserve"> </w:t>
      </w:r>
      <w:r w:rsidRPr="00CE7B84">
        <w:rPr>
          <w:rFonts w:cs="Tahoma"/>
          <w:color w:val="000000"/>
          <w:szCs w:val="18"/>
          <w:lang w:val="it-IT"/>
        </w:rPr>
        <w:t xml:space="preserve">per quanto riguarda i Contratti Enterprise Subscription, </w:t>
      </w:r>
      <w:r w:rsidRPr="00CE7B84">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CE7B84">
        <w:rPr>
          <w:rFonts w:cs="Tahoma"/>
          <w:color w:val="000000"/>
          <w:szCs w:val="18"/>
          <w:lang w:val="it-IT"/>
        </w:rPr>
        <w:t xml:space="preserve"> fino al termine del periodo di validità corrente dell</w:t>
      </w:r>
      <w:r w:rsidR="006D573C">
        <w:rPr>
          <w:rFonts w:cs="Tahoma"/>
          <w:color w:val="000000"/>
          <w:szCs w:val="18"/>
          <w:lang w:val="it-IT"/>
        </w:rPr>
        <w:t>’</w:t>
      </w:r>
      <w:r w:rsidRPr="00CE7B84">
        <w:rPr>
          <w:rFonts w:cs="Tahoma"/>
          <w:color w:val="000000"/>
          <w:szCs w:val="18"/>
          <w:lang w:val="it-IT"/>
        </w:rPr>
        <w:t>iscrizione (o del periodo di validità del contratto nel caso di Open Value).</w:t>
      </w:r>
      <w:r w:rsidR="00AB7B90" w:rsidRPr="00CE7B84">
        <w:rPr>
          <w:rFonts w:cs="Tahoma"/>
          <w:color w:val="000000"/>
          <w:szCs w:val="18"/>
          <w:lang w:val="it-IT"/>
        </w:rPr>
        <w:t xml:space="preserve"> </w:t>
      </w:r>
      <w:r w:rsidRPr="00CE7B84">
        <w:rPr>
          <w:rFonts w:cs="Tahoma"/>
          <w:color w:val="000000"/>
          <w:szCs w:val="18"/>
          <w:lang w:val="it-IT"/>
        </w:rPr>
        <w:t>La società dovrà mantenere la copertura dell</w:t>
      </w:r>
      <w:r w:rsidR="006D573C">
        <w:rPr>
          <w:rFonts w:cs="Tahoma"/>
          <w:color w:val="000000"/>
          <w:szCs w:val="18"/>
          <w:lang w:val="it-IT"/>
        </w:rPr>
        <w:t>’</w:t>
      </w:r>
      <w:r w:rsidRPr="00CE7B84">
        <w:rPr>
          <w:rFonts w:cs="Tahoma"/>
          <w:color w:val="000000"/>
          <w:szCs w:val="18"/>
          <w:lang w:val="it-IT"/>
        </w:rPr>
        <w:t>abbonamento in via continuativa.</w:t>
      </w:r>
      <w:r w:rsidR="00AB7B90" w:rsidRPr="00CE7B84">
        <w:rPr>
          <w:rFonts w:cs="Tahoma"/>
          <w:color w:val="000000"/>
          <w:szCs w:val="18"/>
          <w:lang w:val="it-IT"/>
        </w:rPr>
        <w:t xml:space="preserve"> </w:t>
      </w:r>
      <w:r w:rsidRPr="00CE7B84">
        <w:rPr>
          <w:rFonts w:cs="Tahoma"/>
          <w:color w:val="000000"/>
          <w:szCs w:val="18"/>
          <w:lang w:val="it-IT"/>
        </w:rPr>
        <w:t>Tali diritti diventeranno permanenti soltanto all</w:t>
      </w:r>
      <w:r w:rsidR="006D573C">
        <w:rPr>
          <w:rFonts w:cs="Tahoma"/>
          <w:color w:val="000000"/>
          <w:szCs w:val="18"/>
          <w:lang w:val="it-IT"/>
        </w:rPr>
        <w:t>’</w:t>
      </w:r>
      <w:r w:rsidRPr="00CE7B84">
        <w:rPr>
          <w:rFonts w:cs="Tahoma"/>
          <w:color w:val="000000"/>
          <w:szCs w:val="18"/>
          <w:lang w:val="it-IT"/>
        </w:rPr>
        <w:t>esercizio dell</w:t>
      </w:r>
      <w:r w:rsidR="006D573C">
        <w:rPr>
          <w:rFonts w:cs="Tahoma"/>
          <w:color w:val="000000"/>
          <w:szCs w:val="18"/>
          <w:lang w:val="it-IT"/>
        </w:rPr>
        <w:t>’</w:t>
      </w:r>
      <w:r w:rsidRPr="00CE7B84">
        <w:rPr>
          <w:rFonts w:cs="Tahoma"/>
          <w:color w:val="000000"/>
          <w:szCs w:val="18"/>
          <w:lang w:val="it-IT"/>
        </w:rPr>
        <w:t>opzione buy-out e resteranno soggetti a tutte le condizioni del contratto di licenza della società.</w:t>
      </w:r>
    </w:p>
    <w:p w14:paraId="10C21162" w14:textId="77777777" w:rsidR="004E0852" w:rsidRPr="00CE7B84" w:rsidRDefault="004E0852" w:rsidP="00742B05">
      <w:pPr>
        <w:numPr>
          <w:ilvl w:val="0"/>
          <w:numId w:val="98"/>
        </w:numPr>
        <w:spacing w:after="60"/>
        <w:ind w:left="1440"/>
        <w:rPr>
          <w:rFonts w:cs="Tahoma"/>
          <w:lang w:val="it-IT"/>
        </w:rPr>
      </w:pPr>
      <w:r w:rsidRPr="00CE7B84">
        <w:rPr>
          <w:rFonts w:cs="Tahoma"/>
          <w:szCs w:val="18"/>
          <w:u w:val="single"/>
          <w:lang w:val="it-IT"/>
        </w:rPr>
        <w:t>Transizioni ai Contratti Campus e School</w:t>
      </w:r>
      <w:r w:rsidRPr="00CE7B84">
        <w:rPr>
          <w:rFonts w:cs="Tahoma"/>
          <w:szCs w:val="18"/>
          <w:lang w:val="it-IT"/>
        </w:rPr>
        <w:t>: Per quanto riguarda le società che a metà del periodo di validità effettuano la transizione dai contratti Campus e School al contratto Enrollment for Education Solutions o Open Value Subscription-Education Solutions mantenendo la copertura della sottoscrizione in via continuativa:</w:t>
      </w:r>
    </w:p>
    <w:p w14:paraId="0021A8BC" w14:textId="77777777" w:rsidR="004E0852" w:rsidRPr="00BF77DA" w:rsidRDefault="004E0852" w:rsidP="00742B05">
      <w:pPr>
        <w:pStyle w:val="ListParagraph"/>
        <w:numPr>
          <w:ilvl w:val="0"/>
          <w:numId w:val="82"/>
        </w:numPr>
        <w:spacing w:after="60"/>
        <w:ind w:left="1980"/>
        <w:contextualSpacing w:val="0"/>
        <w:rPr>
          <w:rFonts w:ascii="Tahoma" w:hAnsi="Tahoma" w:cs="Tahoma"/>
          <w:sz w:val="18"/>
          <w:szCs w:val="18"/>
          <w:lang w:val="it-IT"/>
        </w:rPr>
      </w:pPr>
      <w:r w:rsidRPr="00BF77DA">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2652D664" w14:textId="77777777" w:rsidR="00BA1490" w:rsidRPr="00BF77DA" w:rsidRDefault="004E0852" w:rsidP="00742B05">
      <w:pPr>
        <w:pStyle w:val="ListParagraph"/>
        <w:numPr>
          <w:ilvl w:val="0"/>
          <w:numId w:val="82"/>
        </w:numPr>
        <w:spacing w:after="60"/>
        <w:ind w:left="1980"/>
        <w:contextualSpacing w:val="0"/>
        <w:rPr>
          <w:rFonts w:ascii="Tahoma" w:hAnsi="Tahoma" w:cs="Tahoma"/>
          <w:sz w:val="18"/>
          <w:szCs w:val="18"/>
          <w:lang w:val="it-IT"/>
        </w:rPr>
      </w:pPr>
      <w:r w:rsidRPr="00BF77DA">
        <w:rPr>
          <w:rFonts w:ascii="Tahoma" w:hAnsi="Tahoma" w:cs="Tahoma"/>
          <w:sz w:val="18"/>
          <w:szCs w:val="18"/>
          <w:lang w:val="it-IT"/>
        </w:rPr>
        <w:t>Tali diritti diventeranno permanenti soltanto all</w:t>
      </w:r>
      <w:r w:rsidR="006D573C" w:rsidRPr="00BF77DA">
        <w:rPr>
          <w:rFonts w:ascii="Tahoma" w:hAnsi="Tahoma" w:cs="Tahoma"/>
          <w:sz w:val="18"/>
          <w:szCs w:val="18"/>
          <w:lang w:val="it-IT"/>
        </w:rPr>
        <w:t>’</w:t>
      </w:r>
      <w:r w:rsidRPr="00BF77DA">
        <w:rPr>
          <w:rFonts w:ascii="Tahoma" w:hAnsi="Tahoma" w:cs="Tahoma"/>
          <w:sz w:val="18"/>
          <w:szCs w:val="18"/>
          <w:lang w:val="it-IT"/>
        </w:rPr>
        <w:t>esercizio dell</w:t>
      </w:r>
      <w:r w:rsidR="006D573C" w:rsidRPr="00BF77DA">
        <w:rPr>
          <w:rFonts w:ascii="Tahoma" w:hAnsi="Tahoma" w:cs="Tahoma"/>
          <w:sz w:val="18"/>
          <w:szCs w:val="18"/>
          <w:lang w:val="it-IT"/>
        </w:rPr>
        <w:t>’</w:t>
      </w:r>
      <w:r w:rsidRPr="00BF77DA">
        <w:rPr>
          <w:rFonts w:ascii="Tahoma" w:hAnsi="Tahoma" w:cs="Tahoma"/>
          <w:sz w:val="18"/>
          <w:szCs w:val="18"/>
          <w:lang w:val="it-IT"/>
        </w:rPr>
        <w:t>opzione buy-out e resteranno soggetti a tutte le condizioni del contratto di licenza della società.</w:t>
      </w:r>
      <w:bookmarkStart w:id="1377" w:name="_66_Lync_Server"/>
      <w:bookmarkStart w:id="1378" w:name="_Toc336338327"/>
      <w:bookmarkStart w:id="1379" w:name="Srv_57OfficeCommSvrOnlineStd"/>
      <w:bookmarkEnd w:id="1377"/>
    </w:p>
    <w:p w14:paraId="52F7869B" w14:textId="77777777" w:rsidR="00586FCE" w:rsidRPr="00CE7B84" w:rsidRDefault="00586FCE" w:rsidP="006374BC">
      <w:pPr>
        <w:rPr>
          <w:rFonts w:cs="Tahoma"/>
          <w:lang w:val="it-IT"/>
        </w:rPr>
      </w:pPr>
      <w:bookmarkStart w:id="1380" w:name="Srv_56MicrosoftDynamicsCRM2011"/>
      <w:bookmarkStart w:id="1381" w:name="Srv_67MicrosoftDynamicsCRM2011"/>
    </w:p>
    <w:p w14:paraId="7CF3CD15" w14:textId="77777777" w:rsidR="0099503A" w:rsidRPr="00CE7B84" w:rsidRDefault="0099503A" w:rsidP="006374BC">
      <w:pPr>
        <w:rPr>
          <w:rFonts w:cs="Tahoma"/>
          <w:lang w:val="it-IT"/>
        </w:rPr>
      </w:pPr>
    </w:p>
    <w:p w14:paraId="300FAA99" w14:textId="77777777" w:rsidR="0099503A" w:rsidRPr="00CE7B84" w:rsidRDefault="0099503A" w:rsidP="006374BC">
      <w:pPr>
        <w:rPr>
          <w:rFonts w:cs="Tahoma"/>
          <w:lang w:val="it-IT"/>
        </w:rPr>
      </w:pPr>
    </w:p>
    <w:p w14:paraId="64106EBF" w14:textId="77777777" w:rsidR="0099503A" w:rsidRPr="00CE7B84" w:rsidRDefault="0099503A" w:rsidP="006374BC">
      <w:pPr>
        <w:rPr>
          <w:rFonts w:cs="Tahoma"/>
          <w:lang w:val="it-IT"/>
        </w:rPr>
      </w:pPr>
    </w:p>
    <w:p w14:paraId="657573F2" w14:textId="77777777" w:rsidR="0099503A" w:rsidRPr="00CE7B84" w:rsidRDefault="0099503A" w:rsidP="006374BC">
      <w:pPr>
        <w:rPr>
          <w:rFonts w:cs="Tahoma"/>
          <w:lang w:val="it-IT"/>
        </w:rPr>
      </w:pPr>
    </w:p>
    <w:p w14:paraId="65EDED98" w14:textId="77777777" w:rsidR="002512D3" w:rsidRPr="00CE7B84" w:rsidRDefault="002512D3" w:rsidP="006374BC">
      <w:pPr>
        <w:rPr>
          <w:rFonts w:cs="Tahoma"/>
          <w:lang w:val="it-IT"/>
        </w:rPr>
      </w:pPr>
    </w:p>
    <w:p w14:paraId="73C0C286" w14:textId="77777777" w:rsidR="00253288" w:rsidRPr="00CE7B84" w:rsidRDefault="00A560B6" w:rsidP="006374BC">
      <w:pPr>
        <w:pStyle w:val="Heading3"/>
        <w:rPr>
          <w:rFonts w:ascii="Tahoma" w:hAnsi="Tahoma" w:cs="Tahoma"/>
          <w:lang w:val="it-IT"/>
        </w:rPr>
      </w:pPr>
      <w:bookmarkStart w:id="1382" w:name="_72_Microsoft_Dynamics"/>
      <w:bookmarkStart w:id="1383" w:name="_Toc377597873"/>
      <w:bookmarkEnd w:id="1382"/>
      <w:r w:rsidRPr="00CE7B84">
        <w:rPr>
          <w:rFonts w:ascii="Tahoma" w:hAnsi="Tahoma" w:cs="Tahoma"/>
          <w:color w:val="F66400"/>
          <w:sz w:val="22"/>
          <w:vertAlign w:val="superscript"/>
          <w:lang w:val="it-IT"/>
        </w:rPr>
        <w:lastRenderedPageBreak/>
        <w:t>70</w:t>
      </w:r>
      <w:r w:rsidRPr="00CE7B84">
        <w:rPr>
          <w:rFonts w:ascii="Tahoma" w:hAnsi="Tahoma" w:cs="Tahoma"/>
          <w:color w:val="F66400"/>
          <w:sz w:val="22"/>
          <w:lang w:val="it-IT"/>
        </w:rPr>
        <w:t xml:space="preserve"> Microsoft Dynamics AX 2012</w:t>
      </w:r>
      <w:bookmarkEnd w:id="1378"/>
      <w:r w:rsidRPr="00CE7B84">
        <w:rPr>
          <w:rFonts w:ascii="Tahoma" w:hAnsi="Tahoma" w:cs="Tahoma"/>
          <w:color w:val="F66400"/>
          <w:sz w:val="22"/>
          <w:lang w:val="it-IT"/>
        </w:rPr>
        <w:t xml:space="preserve"> R2</w:t>
      </w:r>
      <w:bookmarkEnd w:id="1383"/>
    </w:p>
    <w:p w14:paraId="44F37482" w14:textId="77777777" w:rsidR="003D0252" w:rsidRPr="00CE7B84" w:rsidRDefault="003D0252" w:rsidP="006374BC">
      <w:pPr>
        <w:rPr>
          <w:rFonts w:cs="Tahoma"/>
          <w:lang w:val="it-IT"/>
        </w:rPr>
      </w:pPr>
    </w:p>
    <w:p w14:paraId="4AC9735F" w14:textId="77777777" w:rsidR="00047874" w:rsidRPr="00CE7B84" w:rsidRDefault="00860CF0" w:rsidP="006374BC">
      <w:pPr>
        <w:spacing w:after="60"/>
        <w:ind w:left="734" w:hanging="14"/>
        <w:rPr>
          <w:rFonts w:cs="Tahoma"/>
          <w:lang w:val="it-IT"/>
        </w:rPr>
      </w:pPr>
      <w:r w:rsidRPr="00CE7B84">
        <w:rPr>
          <w:rFonts w:cs="Tahoma"/>
          <w:b/>
          <w:bCs/>
          <w:szCs w:val="20"/>
          <w:lang w:val="it-IT"/>
        </w:rPr>
        <w:t>Localizzazioni e Traduzioni</w:t>
      </w:r>
    </w:p>
    <w:p w14:paraId="2D5BDCAE" w14:textId="77777777" w:rsidR="00253288" w:rsidRPr="00CE7B84" w:rsidRDefault="00047874" w:rsidP="006560B0">
      <w:pPr>
        <w:ind w:left="720"/>
        <w:rPr>
          <w:rFonts w:cs="Tahoma"/>
          <w:lang w:val="it-IT"/>
        </w:rPr>
      </w:pPr>
      <w:r w:rsidRPr="00CE7B84">
        <w:rPr>
          <w:rFonts w:cs="Tahoma"/>
          <w:color w:val="000000"/>
          <w:szCs w:val="20"/>
          <w:lang w:val="it-IT"/>
        </w:rPr>
        <w:t>Microsoft Dynamics AX è localizzato, tradotto e supportato da Microsoft, nonché reso disponibile al pubblico in determinati paesi e lingue. Informazioni sulla disponibilità di traduzioni e localizzazioni Microsoft sono reperibili alla pagina http://www.microsoft.com/en-us/dynamics/erp-buy-ax-software.aspx.</w:t>
      </w:r>
    </w:p>
    <w:p w14:paraId="382DB888" w14:textId="77777777" w:rsidR="00860CF0" w:rsidRPr="00CE7B84" w:rsidRDefault="00860CF0" w:rsidP="006374BC">
      <w:pPr>
        <w:ind w:left="720"/>
        <w:rPr>
          <w:rFonts w:cs="Tahoma"/>
          <w:lang w:val="it-IT"/>
        </w:rPr>
      </w:pPr>
    </w:p>
    <w:p w14:paraId="4D0D1185" w14:textId="77777777" w:rsidR="00860CF0" w:rsidRPr="00CE7B84" w:rsidRDefault="00860CF0" w:rsidP="00BF77DA">
      <w:pPr>
        <w:pStyle w:val="PURBody-Indented"/>
        <w:spacing w:after="0"/>
        <w:ind w:left="720"/>
        <w:rPr>
          <w:rFonts w:ascii="Tahoma" w:hAnsi="Tahoma" w:cs="Tahoma"/>
          <w:lang w:val="it-IT"/>
        </w:rPr>
      </w:pPr>
      <w:r w:rsidRPr="00CE7B84">
        <w:rPr>
          <w:rFonts w:ascii="Tahoma" w:hAnsi="Tahoma" w:cs="Tahoma"/>
          <w:color w:val="000000"/>
          <w:sz w:val="18"/>
          <w:lang w:val="it-IT"/>
        </w:rPr>
        <w:t>Microsoft comprende che in talune circostanze la società desideri utilizzare determinati moduli o funzionalità, localizzati e/o tradotti per uno specifico Paese, al di fuori di esso.</w:t>
      </w:r>
      <w:r w:rsidR="00AB7B90" w:rsidRPr="00CE7B84">
        <w:rPr>
          <w:rFonts w:ascii="Tahoma" w:hAnsi="Tahoma" w:cs="Tahoma"/>
          <w:color w:val="000000"/>
          <w:sz w:val="18"/>
          <w:lang w:val="it-IT"/>
        </w:rPr>
        <w:t xml:space="preserve"> </w:t>
      </w:r>
      <w:r w:rsidRPr="00CE7B84">
        <w:rPr>
          <w:rFonts w:ascii="Tahoma" w:hAnsi="Tahoma" w:cs="Tahoma"/>
          <w:color w:val="000000"/>
          <w:sz w:val="18"/>
          <w:lang w:val="it-IT"/>
        </w:rPr>
        <w:t>Poiché leggi e regolamenti variano da Paese a Paese, le differenze normative potrebbero influire sull</w:t>
      </w:r>
      <w:r w:rsidR="006D573C">
        <w:rPr>
          <w:rFonts w:ascii="Tahoma" w:hAnsi="Tahoma" w:cs="Tahoma"/>
          <w:color w:val="000000"/>
          <w:sz w:val="18"/>
          <w:lang w:val="it-IT"/>
        </w:rPr>
        <w:t>’</w:t>
      </w:r>
      <w:r w:rsidRPr="00CE7B84">
        <w:rPr>
          <w:rFonts w:ascii="Tahoma" w:hAnsi="Tahoma" w:cs="Tahoma"/>
          <w:color w:val="000000"/>
          <w:sz w:val="18"/>
          <w:lang w:val="it-IT"/>
        </w:rPr>
        <w:t>utilizzo della funzionalità desiderata in Paesi per i quali non è stata creata.</w:t>
      </w:r>
      <w:r w:rsidR="00AB7B90" w:rsidRPr="00CE7B84">
        <w:rPr>
          <w:rFonts w:ascii="Tahoma" w:hAnsi="Tahoma" w:cs="Tahoma"/>
          <w:color w:val="000000"/>
          <w:sz w:val="18"/>
          <w:lang w:val="it-IT"/>
        </w:rPr>
        <w:t xml:space="preserve"> </w:t>
      </w:r>
      <w:r w:rsidRPr="00CE7B84">
        <w:rPr>
          <w:rFonts w:ascii="Tahoma" w:hAnsi="Tahoma" w:cs="Tahoma"/>
          <w:color w:val="000000"/>
          <w:sz w:val="18"/>
          <w:lang w:val="it-IT"/>
        </w:rPr>
        <w:t>Microsoft non fornisce alcuna dichiarazione o garanzia (espressa, implicita o altro) né assicurazione sulle prestazioni o sull</w:t>
      </w:r>
      <w:r w:rsidR="006D573C">
        <w:rPr>
          <w:rFonts w:ascii="Tahoma" w:hAnsi="Tahoma" w:cs="Tahoma"/>
          <w:color w:val="000000"/>
          <w:sz w:val="18"/>
          <w:lang w:val="it-IT"/>
        </w:rPr>
        <w:t>’</w:t>
      </w:r>
      <w:r w:rsidRPr="00CE7B84">
        <w:rPr>
          <w:rFonts w:ascii="Tahoma" w:hAnsi="Tahoma" w:cs="Tahoma"/>
          <w:color w:val="000000"/>
          <w:sz w:val="18"/>
          <w:lang w:val="it-IT"/>
        </w:rPr>
        <w:t>idoneità di qualsiasi versione localizzata e/o tradotta del software (inclusi i servizi online disponibili tramite tale software) utilizzato al di fuori del territorio per il quale</w:t>
      </w:r>
      <w:r w:rsidR="00BF77DA">
        <w:rPr>
          <w:rFonts w:ascii="Tahoma" w:hAnsi="Tahoma" w:cs="Tahoma"/>
          <w:color w:val="000000"/>
          <w:sz w:val="18"/>
          <w:lang w:val="it-IT"/>
        </w:rPr>
        <w:t> </w:t>
      </w:r>
      <w:r w:rsidRPr="00CE7B84">
        <w:rPr>
          <w:rFonts w:ascii="Tahoma" w:hAnsi="Tahoma" w:cs="Tahoma"/>
          <w:color w:val="000000"/>
          <w:sz w:val="18"/>
          <w:lang w:val="it-IT"/>
        </w:rPr>
        <w:t>è stato creato e in cui Microsoft normalmente commercializza tali software e servizi.</w:t>
      </w:r>
      <w:r w:rsidR="00AB7B90" w:rsidRPr="00CE7B84">
        <w:rPr>
          <w:rFonts w:ascii="Tahoma" w:hAnsi="Tahoma" w:cs="Tahoma"/>
          <w:color w:val="000000"/>
          <w:sz w:val="18"/>
          <w:lang w:val="it-IT"/>
        </w:rPr>
        <w:t xml:space="preserve"> </w:t>
      </w:r>
      <w:r w:rsidRPr="00CE7B84">
        <w:rPr>
          <w:rFonts w:ascii="Tahoma" w:hAnsi="Tahoma" w:cs="Tahoma"/>
          <w:color w:val="000000"/>
          <w:sz w:val="18"/>
          <w:lang w:val="it-IT"/>
        </w:rPr>
        <w:t>Verificare con un</w:t>
      </w:r>
      <w:r w:rsidR="00BF77DA">
        <w:rPr>
          <w:rFonts w:ascii="Tahoma" w:hAnsi="Tahoma" w:cs="Tahoma"/>
          <w:color w:val="000000"/>
          <w:sz w:val="18"/>
          <w:lang w:val="it-IT"/>
        </w:rPr>
        <w:t> </w:t>
      </w:r>
      <w:r w:rsidRPr="00CE7B84">
        <w:rPr>
          <w:rFonts w:ascii="Tahoma" w:hAnsi="Tahoma" w:cs="Tahoma"/>
          <w:color w:val="000000"/>
          <w:sz w:val="18"/>
          <w:lang w:val="it-IT"/>
        </w:rPr>
        <w:t>esperto locale in materia fiscale se sia opportuno utilizzare in tale Paese la funzionalità del software desiderata.</w:t>
      </w:r>
    </w:p>
    <w:p w14:paraId="09660C89" w14:textId="77777777" w:rsidR="00047874" w:rsidRPr="00CE7B84" w:rsidRDefault="00047874" w:rsidP="006374BC">
      <w:pPr>
        <w:ind w:left="720" w:hanging="180"/>
        <w:rPr>
          <w:rFonts w:cs="Tahoma"/>
          <w:lang w:val="it-IT"/>
        </w:rPr>
      </w:pPr>
    </w:p>
    <w:p w14:paraId="2AFBA8DB" w14:textId="77777777" w:rsidR="00253288" w:rsidRPr="00CE7B84" w:rsidRDefault="00047874" w:rsidP="006374BC">
      <w:pPr>
        <w:spacing w:after="60"/>
        <w:ind w:left="734" w:hanging="187"/>
        <w:rPr>
          <w:rFonts w:cs="Tahoma"/>
          <w:lang w:val="it-IT"/>
        </w:rPr>
      </w:pPr>
      <w:r w:rsidRPr="00CE7B84">
        <w:rPr>
          <w:rFonts w:cs="Tahoma"/>
          <w:b/>
          <w:bCs/>
          <w:szCs w:val="20"/>
          <w:lang w:val="it-IT"/>
        </w:rPr>
        <w:t>Diritti sull</w:t>
      </w:r>
      <w:r w:rsidR="006D573C">
        <w:rPr>
          <w:rFonts w:cs="Tahoma"/>
          <w:b/>
          <w:bCs/>
          <w:szCs w:val="20"/>
          <w:lang w:val="it-IT"/>
        </w:rPr>
        <w:t>’</w:t>
      </w:r>
      <w:r w:rsidRPr="00CE7B84">
        <w:rPr>
          <w:rFonts w:cs="Tahoma"/>
          <w:b/>
          <w:bCs/>
          <w:szCs w:val="20"/>
          <w:lang w:val="it-IT"/>
        </w:rPr>
        <w:t>utilizzo delle Licenze CAL</w:t>
      </w:r>
    </w:p>
    <w:p w14:paraId="13899F2C" w14:textId="77777777" w:rsidR="00047874" w:rsidRPr="00CE7B84" w:rsidRDefault="00047874" w:rsidP="006560B0">
      <w:pPr>
        <w:ind w:left="567"/>
        <w:rPr>
          <w:rFonts w:cs="Tahoma"/>
          <w:lang w:val="it-IT"/>
        </w:rPr>
      </w:pPr>
      <w:r w:rsidRPr="00CE7B84">
        <w:rPr>
          <w:rFonts w:eastAsia="Calibri" w:cs="Tahoma"/>
          <w:szCs w:val="18"/>
          <w:lang w:val="it-IT"/>
        </w:rPr>
        <w:t>Gli utilizzi autorizzati ai sensi delle diverse licenze CAL per Microsoft Dynamics AX 2012 R2 sono delineati nella seguente tabella:</w:t>
      </w:r>
    </w:p>
    <w:p w14:paraId="21AC04A6" w14:textId="77777777" w:rsidR="00047874" w:rsidRPr="00CE7B84" w:rsidRDefault="00047874" w:rsidP="006374BC">
      <w:pPr>
        <w:ind w:firstLine="540"/>
        <w:rPr>
          <w:rFonts w:cs="Tahoma"/>
          <w:lang w:val="it-IT"/>
        </w:rPr>
      </w:pPr>
    </w:p>
    <w:p w14:paraId="5F3B077B" w14:textId="77777777" w:rsidR="00047874" w:rsidRPr="00A376D7" w:rsidRDefault="00047874" w:rsidP="00742B05">
      <w:pPr>
        <w:numPr>
          <w:ilvl w:val="1"/>
          <w:numId w:val="64"/>
        </w:numPr>
        <w:tabs>
          <w:tab w:val="clear" w:pos="1440"/>
          <w:tab w:val="num" w:pos="900"/>
        </w:tabs>
        <w:autoSpaceDE w:val="0"/>
        <w:autoSpaceDN w:val="0"/>
        <w:adjustRightInd w:val="0"/>
        <w:ind w:left="900"/>
        <w:rPr>
          <w:rFonts w:cs="Tahoma"/>
        </w:rPr>
      </w:pPr>
      <w:r w:rsidRPr="00A376D7">
        <w:rPr>
          <w:rFonts w:eastAsia="Calibri" w:cs="Tahoma"/>
          <w:b/>
          <w:szCs w:val="18"/>
        </w:rPr>
        <w:t>Self-Serve CAL (CAL Base)</w:t>
      </w:r>
    </w:p>
    <w:p w14:paraId="769AD5D8" w14:textId="77777777" w:rsidR="00047874" w:rsidRPr="00A376D7" w:rsidRDefault="00047874" w:rsidP="00742B05">
      <w:pPr>
        <w:numPr>
          <w:ilvl w:val="1"/>
          <w:numId w:val="83"/>
        </w:numPr>
        <w:tabs>
          <w:tab w:val="left" w:pos="1260"/>
        </w:tabs>
        <w:autoSpaceDE w:val="0"/>
        <w:autoSpaceDN w:val="0"/>
        <w:adjustRightInd w:val="0"/>
        <w:ind w:left="1260" w:hanging="360"/>
        <w:rPr>
          <w:rFonts w:cs="Tahoma"/>
        </w:rPr>
      </w:pPr>
      <w:r w:rsidRPr="00A376D7">
        <w:rPr>
          <w:rFonts w:eastAsia="Calibri" w:cs="Tahoma"/>
          <w:szCs w:val="18"/>
        </w:rPr>
        <w:t>creazione di note spese;</w:t>
      </w:r>
    </w:p>
    <w:p w14:paraId="2D0AA958" w14:textId="77777777" w:rsidR="00047874" w:rsidRPr="00CE7B84" w:rsidRDefault="00047874" w:rsidP="00742B05">
      <w:pPr>
        <w:numPr>
          <w:ilvl w:val="1"/>
          <w:numId w:val="83"/>
        </w:numPr>
        <w:tabs>
          <w:tab w:val="left" w:pos="1260"/>
        </w:tabs>
        <w:autoSpaceDE w:val="0"/>
        <w:autoSpaceDN w:val="0"/>
        <w:adjustRightInd w:val="0"/>
        <w:ind w:left="1260" w:hanging="360"/>
        <w:rPr>
          <w:rFonts w:cs="Tahoma"/>
          <w:lang w:val="it-IT"/>
        </w:rPr>
      </w:pPr>
      <w:r w:rsidRPr="00CE7B84">
        <w:rPr>
          <w:rFonts w:eastAsia="Calibri" w:cs="Tahoma"/>
          <w:szCs w:val="18"/>
          <w:lang w:val="it-IT"/>
        </w:rPr>
        <w:t>gestione di dati personali, ad esempio le iscrizioni ai vantaggi;</w:t>
      </w:r>
    </w:p>
    <w:p w14:paraId="0D0F61C6" w14:textId="77777777" w:rsidR="00047874" w:rsidRPr="00CE7B84" w:rsidRDefault="00047874" w:rsidP="00742B05">
      <w:pPr>
        <w:numPr>
          <w:ilvl w:val="1"/>
          <w:numId w:val="83"/>
        </w:numPr>
        <w:tabs>
          <w:tab w:val="left" w:pos="1260"/>
        </w:tabs>
        <w:autoSpaceDE w:val="0"/>
        <w:autoSpaceDN w:val="0"/>
        <w:adjustRightInd w:val="0"/>
        <w:ind w:left="1260" w:hanging="360"/>
        <w:rPr>
          <w:rFonts w:cs="Tahoma"/>
          <w:lang w:val="it-IT"/>
        </w:rPr>
      </w:pPr>
      <w:r w:rsidRPr="00CE7B84">
        <w:rPr>
          <w:rFonts w:eastAsia="Calibri" w:cs="Tahoma"/>
          <w:szCs w:val="18"/>
          <w:lang w:val="it-IT"/>
        </w:rPr>
        <w:t>creazione di voci relative a orari e presenze, ad esempio registrazione delle ore di entrata e di uscita;</w:t>
      </w:r>
    </w:p>
    <w:p w14:paraId="2226A360" w14:textId="77777777" w:rsidR="00047874" w:rsidRPr="00CE7B84" w:rsidRDefault="00047874" w:rsidP="00742B05">
      <w:pPr>
        <w:numPr>
          <w:ilvl w:val="1"/>
          <w:numId w:val="83"/>
        </w:numPr>
        <w:tabs>
          <w:tab w:val="left" w:pos="1260"/>
        </w:tabs>
        <w:autoSpaceDE w:val="0"/>
        <w:autoSpaceDN w:val="0"/>
        <w:adjustRightInd w:val="0"/>
        <w:ind w:left="1260" w:hanging="360"/>
        <w:rPr>
          <w:rFonts w:cs="Tahoma"/>
          <w:lang w:val="it-IT"/>
        </w:rPr>
      </w:pPr>
      <w:r w:rsidRPr="00CE7B84">
        <w:rPr>
          <w:rFonts w:eastAsia="Calibri" w:cs="Tahoma"/>
          <w:szCs w:val="18"/>
          <w:lang w:val="it-IT"/>
        </w:rPr>
        <w:t>inserimento di richieste di servizio dei dipendenti;</w:t>
      </w:r>
    </w:p>
    <w:p w14:paraId="3F56676D" w14:textId="77777777" w:rsidR="00047874" w:rsidRPr="00CE7B84" w:rsidRDefault="00047874" w:rsidP="00742B05">
      <w:pPr>
        <w:numPr>
          <w:ilvl w:val="1"/>
          <w:numId w:val="83"/>
        </w:numPr>
        <w:tabs>
          <w:tab w:val="left" w:pos="1260"/>
        </w:tabs>
        <w:autoSpaceDE w:val="0"/>
        <w:autoSpaceDN w:val="0"/>
        <w:adjustRightInd w:val="0"/>
        <w:ind w:left="1260" w:hanging="360"/>
        <w:rPr>
          <w:rFonts w:cs="Tahoma"/>
          <w:lang w:val="it-IT"/>
        </w:rPr>
      </w:pPr>
      <w:r w:rsidRPr="00CE7B84">
        <w:rPr>
          <w:rFonts w:eastAsia="Calibri" w:cs="Tahoma"/>
          <w:szCs w:val="18"/>
          <w:lang w:val="it-IT"/>
        </w:rPr>
        <w:t>preparazione di richieste indirette di approvvigionamento di prodotti o servizi per l</w:t>
      </w:r>
      <w:r w:rsidR="006D573C">
        <w:rPr>
          <w:rFonts w:eastAsia="Calibri" w:cs="Tahoma"/>
          <w:szCs w:val="18"/>
          <w:lang w:val="it-IT"/>
        </w:rPr>
        <w:t>’</w:t>
      </w:r>
      <w:r w:rsidRPr="00CE7B84">
        <w:rPr>
          <w:rFonts w:eastAsia="Calibri" w:cs="Tahoma"/>
          <w:szCs w:val="18"/>
          <w:lang w:val="it-IT"/>
        </w:rPr>
        <w:t>utente-dipendente, ad esempio viaggi, attrezzatura per l</w:t>
      </w:r>
      <w:r w:rsidR="006D573C">
        <w:rPr>
          <w:rFonts w:eastAsia="Calibri" w:cs="Tahoma"/>
          <w:szCs w:val="18"/>
          <w:lang w:val="it-IT"/>
        </w:rPr>
        <w:t>’</w:t>
      </w:r>
      <w:r w:rsidRPr="00CE7B84">
        <w:rPr>
          <w:rFonts w:eastAsia="Calibri" w:cs="Tahoma"/>
          <w:szCs w:val="18"/>
          <w:lang w:val="it-IT"/>
        </w:rPr>
        <w:t>ufficio, cancelleria e/o e di richieste di aggiunta o iscrizione di fornitori.</w:t>
      </w:r>
      <w:r w:rsidRPr="00CE7B84">
        <w:rPr>
          <w:rFonts w:eastAsia="Calibri" w:cs="Tahoma"/>
          <w:szCs w:val="18"/>
          <w:lang w:val="it-IT"/>
        </w:rPr>
        <w:br/>
      </w:r>
    </w:p>
    <w:p w14:paraId="70CA9A5C" w14:textId="77777777" w:rsidR="00047874" w:rsidRPr="00A376D7" w:rsidRDefault="00047874" w:rsidP="00742B05">
      <w:pPr>
        <w:numPr>
          <w:ilvl w:val="0"/>
          <w:numId w:val="83"/>
        </w:numPr>
        <w:autoSpaceDE w:val="0"/>
        <w:autoSpaceDN w:val="0"/>
        <w:adjustRightInd w:val="0"/>
        <w:ind w:left="900"/>
        <w:rPr>
          <w:rFonts w:cs="Tahoma"/>
        </w:rPr>
      </w:pPr>
      <w:r w:rsidRPr="00A376D7">
        <w:rPr>
          <w:rFonts w:eastAsia="Calibri" w:cs="Tahoma"/>
          <w:b/>
          <w:szCs w:val="18"/>
        </w:rPr>
        <w:t>Task CAL (Self-Serve CAL + Task Additive CAL)</w:t>
      </w:r>
    </w:p>
    <w:p w14:paraId="2790AC7E" w14:textId="77777777" w:rsidR="00B10F79" w:rsidRPr="00CE7B84" w:rsidRDefault="00B10F79" w:rsidP="00742B05">
      <w:pPr>
        <w:numPr>
          <w:ilvl w:val="1"/>
          <w:numId w:val="83"/>
        </w:numPr>
        <w:ind w:left="1260" w:hanging="360"/>
        <w:rPr>
          <w:rFonts w:cs="Tahoma"/>
          <w:lang w:val="it-IT"/>
        </w:rPr>
      </w:pPr>
      <w:r w:rsidRPr="00CE7B84">
        <w:rPr>
          <w:rFonts w:eastAsia="Calibri" w:cs="Tahoma"/>
          <w:szCs w:val="18"/>
          <w:lang w:val="it-IT"/>
        </w:rPr>
        <w:t>inclusione dei diritti sull</w:t>
      </w:r>
      <w:r w:rsidR="006D573C">
        <w:rPr>
          <w:rFonts w:eastAsia="Calibri" w:cs="Tahoma"/>
          <w:szCs w:val="18"/>
          <w:lang w:val="it-IT"/>
        </w:rPr>
        <w:t>’</w:t>
      </w:r>
      <w:r w:rsidRPr="00CE7B84">
        <w:rPr>
          <w:rFonts w:eastAsia="Calibri" w:cs="Tahoma"/>
          <w:szCs w:val="18"/>
          <w:lang w:val="it-IT"/>
        </w:rPr>
        <w:t>utilizzo di Self-Serve CAL</w:t>
      </w:r>
    </w:p>
    <w:p w14:paraId="743614FE" w14:textId="77777777" w:rsidR="00047874" w:rsidRPr="00A376D7" w:rsidRDefault="00B10F79" w:rsidP="00742B05">
      <w:pPr>
        <w:numPr>
          <w:ilvl w:val="1"/>
          <w:numId w:val="83"/>
        </w:numPr>
        <w:ind w:left="1260" w:hanging="360"/>
        <w:rPr>
          <w:rFonts w:cs="Tahoma"/>
        </w:rPr>
      </w:pPr>
      <w:r w:rsidRPr="00A376D7">
        <w:rPr>
          <w:rFonts w:eastAsia="Calibri" w:cs="Tahoma"/>
          <w:szCs w:val="18"/>
        </w:rPr>
        <w:t>inserimento del tempo fatturabile;</w:t>
      </w:r>
    </w:p>
    <w:p w14:paraId="59D04F74" w14:textId="77777777" w:rsidR="00047874" w:rsidRPr="00A376D7" w:rsidRDefault="00B10F79" w:rsidP="00742B05">
      <w:pPr>
        <w:numPr>
          <w:ilvl w:val="1"/>
          <w:numId w:val="83"/>
        </w:numPr>
        <w:ind w:left="1260" w:hanging="360"/>
        <w:rPr>
          <w:rFonts w:cs="Tahoma"/>
        </w:rPr>
      </w:pPr>
      <w:r w:rsidRPr="00A376D7">
        <w:rPr>
          <w:rFonts w:eastAsia="Calibri" w:cs="Tahoma"/>
          <w:szCs w:val="18"/>
        </w:rPr>
        <w:t>inserimento delle spese fatturabili;</w:t>
      </w:r>
    </w:p>
    <w:p w14:paraId="278506A9"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gestione delle revisioni annuali e delle prestazioni, della definizione degli obiettivi e delle competenze;</w:t>
      </w:r>
    </w:p>
    <w:p w14:paraId="355D3BFD"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funzionamento di un dispositivo per punto di vendita al dettaglio;</w:t>
      </w:r>
    </w:p>
    <w:p w14:paraId="54D33466"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approvazione di fatture relative all</w:t>
      </w:r>
      <w:r w:rsidR="006D573C">
        <w:rPr>
          <w:rFonts w:eastAsia="Calibri" w:cs="Tahoma"/>
          <w:szCs w:val="18"/>
          <w:lang w:val="it-IT"/>
        </w:rPr>
        <w:t>’</w:t>
      </w:r>
      <w:r w:rsidRPr="00CE7B84">
        <w:rPr>
          <w:rFonts w:eastAsia="Calibri" w:cs="Tahoma"/>
          <w:szCs w:val="18"/>
          <w:lang w:val="it-IT"/>
        </w:rPr>
        <w:t>approvvigionamento indiretto e</w:t>
      </w:r>
    </w:p>
    <w:p w14:paraId="458DFE94" w14:textId="77777777" w:rsidR="00047874" w:rsidRPr="00CE7B84" w:rsidRDefault="00047874" w:rsidP="00742B05">
      <w:pPr>
        <w:numPr>
          <w:ilvl w:val="1"/>
          <w:numId w:val="83"/>
        </w:numPr>
        <w:ind w:left="1260" w:hanging="360"/>
        <w:rPr>
          <w:rFonts w:cs="Tahoma"/>
          <w:lang w:val="it-IT"/>
        </w:rPr>
      </w:pPr>
      <w:r w:rsidRPr="00CE7B84">
        <w:rPr>
          <w:rFonts w:eastAsia="Calibri" w:cs="Tahoma"/>
          <w:szCs w:val="18"/>
          <w:lang w:val="it-IT"/>
        </w:rPr>
        <w:t>gli utenti in possesso di Task CAL non possono eseguire le approvazioni del flusso di lavoro.</w:t>
      </w:r>
      <w:r w:rsidRPr="00CE7B84">
        <w:rPr>
          <w:rFonts w:cs="Tahoma"/>
          <w:szCs w:val="18"/>
          <w:lang w:val="it-IT"/>
        </w:rPr>
        <w:t xml:space="preserve"> </w:t>
      </w:r>
    </w:p>
    <w:p w14:paraId="736C3F37" w14:textId="77777777" w:rsidR="00047874" w:rsidRPr="00CE7B84" w:rsidRDefault="00047874" w:rsidP="006374BC">
      <w:pPr>
        <w:autoSpaceDE w:val="0"/>
        <w:autoSpaceDN w:val="0"/>
        <w:adjustRightInd w:val="0"/>
        <w:ind w:left="1260"/>
        <w:rPr>
          <w:rFonts w:cs="Tahoma"/>
          <w:lang w:val="it-IT"/>
        </w:rPr>
      </w:pPr>
    </w:p>
    <w:p w14:paraId="1AC21DD0" w14:textId="77777777" w:rsidR="00047874" w:rsidRPr="00A376D7" w:rsidRDefault="00047874" w:rsidP="00742B05">
      <w:pPr>
        <w:numPr>
          <w:ilvl w:val="0"/>
          <w:numId w:val="83"/>
        </w:numPr>
        <w:ind w:left="900"/>
        <w:rPr>
          <w:rFonts w:cs="Tahoma"/>
        </w:rPr>
      </w:pPr>
      <w:r w:rsidRPr="00A376D7">
        <w:rPr>
          <w:rFonts w:eastAsia="Calibri" w:cs="Tahoma"/>
          <w:b/>
          <w:szCs w:val="18"/>
        </w:rPr>
        <w:t>Functional CAL (Task CAL + Functional Additive CAL)</w:t>
      </w:r>
    </w:p>
    <w:p w14:paraId="23FE7FB8" w14:textId="77777777" w:rsidR="00B10F79" w:rsidRPr="00CE7B84" w:rsidRDefault="00B10F79" w:rsidP="00742B05">
      <w:pPr>
        <w:numPr>
          <w:ilvl w:val="1"/>
          <w:numId w:val="83"/>
        </w:numPr>
        <w:ind w:left="1260" w:hanging="360"/>
        <w:rPr>
          <w:rFonts w:cs="Tahoma"/>
          <w:lang w:val="it-IT"/>
        </w:rPr>
      </w:pPr>
      <w:r w:rsidRPr="00CE7B84">
        <w:rPr>
          <w:rFonts w:eastAsia="Calibri" w:cs="Tahoma"/>
          <w:szCs w:val="18"/>
          <w:lang w:val="it-IT"/>
        </w:rPr>
        <w:t>inclusione dei diritti sull</w:t>
      </w:r>
      <w:r w:rsidR="006D573C">
        <w:rPr>
          <w:rFonts w:eastAsia="Calibri" w:cs="Tahoma"/>
          <w:szCs w:val="18"/>
          <w:lang w:val="it-IT"/>
        </w:rPr>
        <w:t>’</w:t>
      </w:r>
      <w:r w:rsidRPr="00CE7B84">
        <w:rPr>
          <w:rFonts w:eastAsia="Calibri" w:cs="Tahoma"/>
          <w:szCs w:val="18"/>
          <w:lang w:val="it-IT"/>
        </w:rPr>
        <w:t>utilizzo di Task CAL</w:t>
      </w:r>
    </w:p>
    <w:p w14:paraId="7576706F"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gestione di uno Shop Floor in un ciclo di produzione o fabbricazione;</w:t>
      </w:r>
    </w:p>
    <w:p w14:paraId="5BC4542C"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gestione di progetti e risorse;</w:t>
      </w:r>
    </w:p>
    <w:p w14:paraId="15DE13F3"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gestione di cicli di risorse umane;</w:t>
      </w:r>
    </w:p>
    <w:p w14:paraId="03AFFD57"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gestione di trasferimenti di budget e richieste organizzative;</w:t>
      </w:r>
    </w:p>
    <w:p w14:paraId="11969E97"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creazione di record di dati master per candidati o impiegati;</w:t>
      </w:r>
    </w:p>
    <w:p w14:paraId="5A4ED23B"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 xml:space="preserve">creazione di richieste di copertura di mansioni o posizioni; </w:t>
      </w:r>
    </w:p>
    <w:p w14:paraId="1CE4174C"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 xml:space="preserve">escalation o richiesta di approvazioni di fatture relative a clienti; </w:t>
      </w:r>
    </w:p>
    <w:p w14:paraId="755E8DBB"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approvazione di fatture fornitori o giustificativi per servizi resi;</w:t>
      </w:r>
    </w:p>
    <w:p w14:paraId="477037F1"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creazione e gestione di record di dati master relativi a società, fornitori, inventario o cataloghi di prodotti e/o</w:t>
      </w:r>
    </w:p>
    <w:p w14:paraId="371EFFE1" w14:textId="77777777" w:rsidR="00047874" w:rsidRPr="00CE7B84" w:rsidRDefault="00B10F79" w:rsidP="00742B05">
      <w:pPr>
        <w:numPr>
          <w:ilvl w:val="1"/>
          <w:numId w:val="83"/>
        </w:numPr>
        <w:ind w:left="1260" w:hanging="360"/>
        <w:rPr>
          <w:rFonts w:cs="Tahoma"/>
          <w:lang w:val="it-IT"/>
        </w:rPr>
      </w:pPr>
      <w:r w:rsidRPr="00CE7B84">
        <w:rPr>
          <w:rFonts w:eastAsia="Calibri" w:cs="Tahoma"/>
          <w:szCs w:val="18"/>
          <w:lang w:val="it-IT"/>
        </w:rPr>
        <w:t>approvazione di richieste di utenti in possesso di Self-Serve CAL o Task CAL.</w:t>
      </w:r>
    </w:p>
    <w:p w14:paraId="3B4B20B9" w14:textId="77777777" w:rsidR="00047874" w:rsidRPr="00CE7B84" w:rsidRDefault="00047874" w:rsidP="006374BC">
      <w:pPr>
        <w:autoSpaceDE w:val="0"/>
        <w:autoSpaceDN w:val="0"/>
        <w:adjustRightInd w:val="0"/>
        <w:ind w:left="1260" w:hanging="360"/>
        <w:rPr>
          <w:rFonts w:cs="Tahoma"/>
          <w:lang w:val="it-IT"/>
        </w:rPr>
      </w:pPr>
    </w:p>
    <w:p w14:paraId="4C3325B5" w14:textId="77777777" w:rsidR="00047874" w:rsidRPr="00A376D7" w:rsidRDefault="00047874" w:rsidP="00742B05">
      <w:pPr>
        <w:numPr>
          <w:ilvl w:val="0"/>
          <w:numId w:val="83"/>
        </w:numPr>
        <w:ind w:left="900"/>
        <w:rPr>
          <w:rFonts w:cs="Tahoma"/>
        </w:rPr>
      </w:pPr>
      <w:r w:rsidRPr="00A376D7">
        <w:rPr>
          <w:rFonts w:eastAsia="Calibri" w:cs="Tahoma"/>
          <w:b/>
          <w:szCs w:val="18"/>
        </w:rPr>
        <w:t>Enterprise CAL (Functional CAL + Enterprise Additive CAL)</w:t>
      </w:r>
    </w:p>
    <w:p w14:paraId="613A7C0D" w14:textId="77777777" w:rsidR="00047874" w:rsidRPr="00A376D7" w:rsidRDefault="00047874" w:rsidP="00742B05">
      <w:pPr>
        <w:numPr>
          <w:ilvl w:val="1"/>
          <w:numId w:val="83"/>
        </w:numPr>
        <w:ind w:left="1260" w:hanging="360"/>
        <w:rPr>
          <w:rFonts w:cs="Tahoma"/>
        </w:rPr>
      </w:pPr>
      <w:r w:rsidRPr="00A376D7">
        <w:rPr>
          <w:rFonts w:eastAsia="Calibri" w:cs="Tahoma"/>
          <w:szCs w:val="18"/>
        </w:rPr>
        <w:t>Diritti di Utilizzo Completo</w:t>
      </w:r>
    </w:p>
    <w:p w14:paraId="1BB5DCC3" w14:textId="77777777" w:rsidR="00047874" w:rsidRPr="00A376D7" w:rsidRDefault="00047874" w:rsidP="006374BC">
      <w:pPr>
        <w:autoSpaceDE w:val="0"/>
        <w:autoSpaceDN w:val="0"/>
        <w:adjustRightInd w:val="0"/>
        <w:ind w:left="900"/>
        <w:rPr>
          <w:rFonts w:cs="Tahoma"/>
        </w:rPr>
      </w:pPr>
    </w:p>
    <w:p w14:paraId="2AE2D6BE" w14:textId="77777777" w:rsidR="00047874" w:rsidRPr="00CE7B84" w:rsidRDefault="00047874" w:rsidP="006374BC">
      <w:pPr>
        <w:autoSpaceDE w:val="0"/>
        <w:autoSpaceDN w:val="0"/>
        <w:adjustRightInd w:val="0"/>
        <w:ind w:left="720"/>
        <w:rPr>
          <w:rFonts w:cs="Tahoma"/>
          <w:lang w:val="it-IT"/>
        </w:rPr>
      </w:pPr>
      <w:r w:rsidRPr="00CE7B84">
        <w:rPr>
          <w:rFonts w:eastAsia="Calibri" w:cs="Tahoma"/>
          <w:szCs w:val="18"/>
          <w:lang w:val="it-IT"/>
        </w:rPr>
        <w:t>Per una maggiore granularità e comprensione delle licenze CAL richieste fare riferimento alla pagina http://www.microsoft.com/en-us/dyn</w:t>
      </w:r>
      <w:r w:rsidR="00D8592F">
        <w:rPr>
          <w:rFonts w:eastAsia="Calibri" w:cs="Tahoma"/>
          <w:szCs w:val="18"/>
          <w:lang w:val="it-IT"/>
        </w:rPr>
        <w:t>amics/erp-buy-ax-software.aspx.</w:t>
      </w:r>
    </w:p>
    <w:p w14:paraId="5B550FD0" w14:textId="77777777" w:rsidR="00A6185F" w:rsidRPr="00CE7B84" w:rsidRDefault="00A6185F" w:rsidP="006374BC">
      <w:pPr>
        <w:spacing w:after="60"/>
        <w:ind w:left="734" w:hanging="194"/>
        <w:rPr>
          <w:rFonts w:cs="Tahoma"/>
          <w:lang w:val="it-IT"/>
        </w:rPr>
      </w:pPr>
      <w:r w:rsidRPr="00CE7B84">
        <w:rPr>
          <w:rFonts w:cs="Tahoma"/>
          <w:b/>
          <w:bCs/>
          <w:lang w:val="it-IT"/>
        </w:rPr>
        <w:lastRenderedPageBreak/>
        <w:t>Condizioni di Licenza Supplementari</w:t>
      </w:r>
    </w:p>
    <w:p w14:paraId="694C81C4" w14:textId="77777777" w:rsidR="00A6185F" w:rsidRPr="00CE7B84" w:rsidRDefault="00A6185F" w:rsidP="006374BC">
      <w:pPr>
        <w:pStyle w:val="PURBody-Indented"/>
        <w:spacing w:after="0"/>
        <w:ind w:left="547"/>
        <w:rPr>
          <w:rFonts w:ascii="Tahoma" w:hAnsi="Tahoma" w:cs="Tahoma"/>
          <w:lang w:val="it-IT"/>
        </w:rPr>
      </w:pPr>
      <w:r w:rsidRPr="00CE7B84">
        <w:rPr>
          <w:rFonts w:ascii="Tahoma" w:eastAsia="Calibri" w:hAnsi="Tahoma" w:cs="Tahoma"/>
          <w:sz w:val="18"/>
          <w:szCs w:val="18"/>
          <w:lang w:val="it-IT"/>
        </w:rPr>
        <w:t>L</w:t>
      </w:r>
      <w:r w:rsidR="006D573C">
        <w:rPr>
          <w:rFonts w:ascii="Tahoma" w:eastAsia="Calibri" w:hAnsi="Tahoma" w:cs="Tahoma"/>
          <w:sz w:val="18"/>
          <w:szCs w:val="18"/>
          <w:lang w:val="it-IT"/>
        </w:rPr>
        <w:t>’</w:t>
      </w:r>
      <w:r w:rsidRPr="00CE7B84">
        <w:rPr>
          <w:rFonts w:ascii="Tahoma" w:eastAsia="Calibri" w:hAnsi="Tahoma" w:cs="Tahoma"/>
          <w:sz w:val="18"/>
          <w:szCs w:val="18"/>
          <w:lang w:val="it-IT"/>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49" w:history="1">
        <w:r w:rsidRPr="00CE7B84">
          <w:rPr>
            <w:rFonts w:ascii="Tahoma" w:eastAsia="Calibri" w:hAnsi="Tahoma" w:cs="Tahoma"/>
            <w:sz w:val="18"/>
            <w:szCs w:val="18"/>
            <w:lang w:val="it-IT"/>
          </w:rPr>
          <w:t>http://www.microsoft.com/en-us/dynamics/erp-buy-ax-software.aspx</w:t>
        </w:r>
      </w:hyperlink>
      <w:r w:rsidRPr="00CE7B84">
        <w:rPr>
          <w:rFonts w:ascii="Tahoma" w:eastAsia="Calibri" w:hAnsi="Tahoma" w:cs="Tahoma"/>
          <w:sz w:val="18"/>
          <w:szCs w:val="18"/>
          <w:lang w:val="it-IT"/>
        </w:rPr>
        <w:t>.</w:t>
      </w:r>
    </w:p>
    <w:p w14:paraId="371B28ED" w14:textId="77777777" w:rsidR="0085774C" w:rsidRPr="00CE7B84" w:rsidRDefault="0085774C" w:rsidP="006374BC">
      <w:pPr>
        <w:pStyle w:val="PURBody-Indented"/>
        <w:spacing w:after="0"/>
        <w:ind w:left="547"/>
        <w:rPr>
          <w:rFonts w:ascii="Tahoma" w:hAnsi="Tahoma" w:cs="Tahoma"/>
          <w:sz w:val="18"/>
          <w:szCs w:val="18"/>
          <w:lang w:val="it-IT"/>
        </w:rPr>
      </w:pPr>
    </w:p>
    <w:p w14:paraId="27FDD514" w14:textId="77777777" w:rsidR="0085774C" w:rsidRPr="00CE7B84" w:rsidRDefault="0085774C" w:rsidP="006374BC">
      <w:pPr>
        <w:pStyle w:val="PURBody-Indented"/>
        <w:spacing w:after="0"/>
        <w:ind w:left="547"/>
        <w:rPr>
          <w:rFonts w:ascii="Tahoma" w:hAnsi="Tahoma" w:cs="Tahoma"/>
          <w:sz w:val="18"/>
          <w:szCs w:val="18"/>
          <w:lang w:val="it-IT"/>
        </w:rPr>
      </w:pPr>
    </w:p>
    <w:p w14:paraId="4FE436F5" w14:textId="77777777" w:rsidR="000F4095" w:rsidRPr="00CE7B84" w:rsidRDefault="000F4095" w:rsidP="006374BC">
      <w:pPr>
        <w:pStyle w:val="Heading3"/>
        <w:keepNext/>
        <w:rPr>
          <w:rFonts w:ascii="Tahoma" w:hAnsi="Tahoma" w:cs="Tahoma"/>
          <w:lang w:val="it-IT"/>
        </w:rPr>
      </w:pPr>
      <w:bookmarkStart w:id="1384" w:name="_71_Microsoft_Dynamics_1"/>
      <w:bookmarkStart w:id="1385" w:name="_Toc357763716"/>
      <w:bookmarkStart w:id="1386" w:name="_Toc377597874"/>
      <w:bookmarkEnd w:id="1384"/>
      <w:r w:rsidRPr="00CE7B84">
        <w:rPr>
          <w:rFonts w:ascii="Tahoma" w:hAnsi="Tahoma" w:cs="Tahoma"/>
          <w:color w:val="F66400"/>
          <w:sz w:val="22"/>
          <w:vertAlign w:val="superscript"/>
          <w:lang w:val="it-IT"/>
        </w:rPr>
        <w:t>71</w:t>
      </w:r>
      <w:r w:rsidRPr="00CE7B84">
        <w:rPr>
          <w:rFonts w:ascii="Tahoma" w:hAnsi="Tahoma" w:cs="Tahoma"/>
          <w:color w:val="F66400"/>
          <w:sz w:val="22"/>
          <w:lang w:val="it-IT"/>
        </w:rPr>
        <w:t xml:space="preserve"> Microsoft Dynamics CRM 201</w:t>
      </w:r>
      <w:bookmarkEnd w:id="1385"/>
      <w:r w:rsidRPr="00CE7B84">
        <w:rPr>
          <w:rFonts w:ascii="Tahoma" w:hAnsi="Tahoma" w:cs="Tahoma"/>
          <w:color w:val="F66400"/>
          <w:sz w:val="22"/>
          <w:lang w:val="it-IT"/>
        </w:rPr>
        <w:t>3</w:t>
      </w:r>
      <w:bookmarkEnd w:id="1386"/>
    </w:p>
    <w:p w14:paraId="011D34EB" w14:textId="77777777" w:rsidR="000F4095" w:rsidRPr="00CE7B84" w:rsidRDefault="000F4095" w:rsidP="006374BC">
      <w:pPr>
        <w:keepNext/>
        <w:rPr>
          <w:rFonts w:cs="Tahoma"/>
          <w:lang w:val="it-IT"/>
        </w:rPr>
      </w:pPr>
    </w:p>
    <w:p w14:paraId="5883BBAA" w14:textId="77777777" w:rsidR="007E430D" w:rsidRPr="00CE7B84" w:rsidRDefault="007E430D" w:rsidP="006374BC">
      <w:pPr>
        <w:spacing w:after="60"/>
        <w:ind w:left="720"/>
        <w:rPr>
          <w:rFonts w:cs="Tahoma"/>
          <w:lang w:val="it-IT"/>
        </w:rPr>
      </w:pPr>
      <w:r w:rsidRPr="00CE7B84">
        <w:rPr>
          <w:rFonts w:cs="Tahoma"/>
          <w:b/>
          <w:bCs/>
          <w:color w:val="000000" w:themeColor="text1"/>
          <w:szCs w:val="18"/>
          <w:lang w:val="it-IT"/>
        </w:rPr>
        <w:t>Comunicazione di Disponibilità e Diritti sull</w:t>
      </w:r>
      <w:r w:rsidR="006D573C">
        <w:rPr>
          <w:rFonts w:cs="Tahoma"/>
          <w:b/>
          <w:bCs/>
          <w:color w:val="000000" w:themeColor="text1"/>
          <w:szCs w:val="18"/>
          <w:lang w:val="it-IT"/>
        </w:rPr>
        <w:t>’</w:t>
      </w:r>
      <w:r w:rsidRPr="00CE7B84">
        <w:rPr>
          <w:rFonts w:cs="Tahoma"/>
          <w:b/>
          <w:bCs/>
          <w:color w:val="000000" w:themeColor="text1"/>
          <w:szCs w:val="18"/>
          <w:lang w:val="it-IT"/>
        </w:rPr>
        <w:t>Utilizzo della Versione Provvisoria</w:t>
      </w:r>
    </w:p>
    <w:p w14:paraId="50C34D9D" w14:textId="77777777" w:rsidR="007E430D" w:rsidRPr="00CE7B84" w:rsidRDefault="007E430D" w:rsidP="006374BC">
      <w:pPr>
        <w:ind w:left="720"/>
        <w:rPr>
          <w:rFonts w:cs="Tahoma"/>
          <w:lang w:val="it-IT"/>
        </w:rPr>
      </w:pPr>
      <w:r w:rsidRPr="00CE7B84">
        <w:rPr>
          <w:rFonts w:cs="Tahoma"/>
          <w:color w:val="000000" w:themeColor="text1"/>
          <w:szCs w:val="18"/>
          <w:lang w:val="it-IT"/>
        </w:rPr>
        <w:t>Microsoft Dynamics CRM 2013 sarà disponibile per il download sul sito Volume Licensing Service Center il prossimo ottobre/novembre 2013. Le società nuove ed esistenti in possesso di licenze valide per Microsoft Dynamics CRM Server 2013 e Microsoft Dynamics CRM Workgroup Server 2013 potranno scaricare e utilizzare rispettivamente Microsoft Dynamics CRM Server 2011 e Microsoft Dynamics CRM Workgroup Server 2011 ai sensi dei relativi diritti di utilizzo delle versioni precedenti.</w:t>
      </w:r>
    </w:p>
    <w:p w14:paraId="6F8551B4" w14:textId="77777777" w:rsidR="007E430D" w:rsidRPr="00CE7B84" w:rsidRDefault="007E430D" w:rsidP="006374BC">
      <w:pPr>
        <w:ind w:left="720"/>
        <w:rPr>
          <w:rFonts w:cs="Tahoma"/>
          <w:lang w:val="it-IT"/>
        </w:rPr>
      </w:pPr>
    </w:p>
    <w:p w14:paraId="689C6624" w14:textId="77777777" w:rsidR="000F4095" w:rsidRPr="00CE7B84" w:rsidRDefault="000F4095" w:rsidP="006374BC">
      <w:pPr>
        <w:keepNext/>
        <w:spacing w:after="60"/>
        <w:ind w:left="720"/>
        <w:rPr>
          <w:rFonts w:cs="Tahoma"/>
          <w:lang w:val="it-IT"/>
        </w:rPr>
      </w:pPr>
      <w:r w:rsidRPr="00CE7B84">
        <w:rPr>
          <w:rFonts w:cs="Tahoma"/>
          <w:b/>
          <w:bCs/>
          <w:color w:val="000000"/>
          <w:szCs w:val="20"/>
          <w:lang w:val="it-IT"/>
        </w:rPr>
        <w:t>Percorso di Migrazione di Software Assurance per Microsoft Dynamics CRM 2013</w:t>
      </w:r>
    </w:p>
    <w:p w14:paraId="530767BE" w14:textId="77777777" w:rsidR="000F4095" w:rsidRPr="00CE7B84" w:rsidRDefault="000F4095" w:rsidP="006374BC">
      <w:pPr>
        <w:ind w:left="720"/>
        <w:rPr>
          <w:rFonts w:cs="Tahoma"/>
          <w:lang w:val="it-IT"/>
        </w:rPr>
      </w:pPr>
      <w:r w:rsidRPr="00CE7B84">
        <w:rPr>
          <w:rFonts w:cs="Tahoma"/>
          <w:color w:val="000000"/>
          <w:szCs w:val="20"/>
          <w:lang w:val="it-IT"/>
        </w:rPr>
        <w:t>Le società che hanno acquistato le licenze per Microsoft Dynamics CRM 2013 e dispongono di una copertura Software Assurance attiva per tali licenze in data 1 ottobre 2013 o successiva potranno effettuare l</w:t>
      </w:r>
      <w:r w:rsidR="006D573C">
        <w:rPr>
          <w:rFonts w:cs="Tahoma"/>
          <w:color w:val="000000"/>
          <w:szCs w:val="20"/>
          <w:lang w:val="it-IT"/>
        </w:rPr>
        <w:t>’</w:t>
      </w:r>
      <w:r w:rsidRPr="00CE7B84">
        <w:rPr>
          <w:rFonts w:cs="Tahoma"/>
          <w:color w:val="000000"/>
          <w:szCs w:val="20"/>
          <w:lang w:val="it-IT"/>
        </w:rPr>
        <w:t>aggiornamento di tali licenze, come indicato di seguito:</w:t>
      </w:r>
    </w:p>
    <w:p w14:paraId="5E23B6BE" w14:textId="77777777" w:rsidR="000F4095" w:rsidRPr="00CE7B84" w:rsidRDefault="000F4095" w:rsidP="006374BC">
      <w:pPr>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A376D7" w14:paraId="3909D5A8" w14:textId="77777777" w:rsidTr="00343766">
        <w:tc>
          <w:tcPr>
            <w:tcW w:w="4248" w:type="dxa"/>
            <w:tcBorders>
              <w:top w:val="single" w:sz="4" w:space="0" w:color="000000"/>
              <w:bottom w:val="single" w:sz="6" w:space="0" w:color="000000"/>
            </w:tcBorders>
            <w:shd w:val="clear" w:color="auto" w:fill="FABF8F"/>
          </w:tcPr>
          <w:p w14:paraId="1B26853F" w14:textId="77777777" w:rsidR="000F4095" w:rsidRPr="00CE7B84" w:rsidRDefault="000F4095" w:rsidP="0099503A">
            <w:pPr>
              <w:jc w:val="center"/>
              <w:rPr>
                <w:rFonts w:cs="Tahoma"/>
                <w:b/>
                <w:color w:val="000000"/>
                <w:szCs w:val="20"/>
                <w:lang w:val="it-IT"/>
              </w:rPr>
            </w:pPr>
            <w:r w:rsidRPr="00CE7B84">
              <w:rPr>
                <w:rFonts w:cs="Tahoma"/>
                <w:b/>
                <w:color w:val="000000"/>
                <w:szCs w:val="20"/>
                <w:lang w:val="it-IT"/>
              </w:rPr>
              <w:t>Licenze Qualificanti per Microsoft</w:t>
            </w:r>
            <w:r w:rsidR="0099503A" w:rsidRPr="00CE7B84">
              <w:rPr>
                <w:rFonts w:cs="Tahoma"/>
                <w:b/>
                <w:color w:val="000000"/>
                <w:szCs w:val="20"/>
                <w:lang w:val="it-IT"/>
              </w:rPr>
              <w:t> </w:t>
            </w:r>
            <w:r w:rsidRPr="00CE7B84">
              <w:rPr>
                <w:rFonts w:cs="Tahoma"/>
                <w:b/>
                <w:color w:val="000000"/>
                <w:szCs w:val="20"/>
                <w:lang w:val="it-IT"/>
              </w:rPr>
              <w:t>Dynamics</w:t>
            </w:r>
            <w:r w:rsidR="0099503A" w:rsidRPr="00CE7B84">
              <w:rPr>
                <w:rFonts w:cs="Tahoma"/>
                <w:b/>
                <w:color w:val="000000"/>
                <w:szCs w:val="20"/>
                <w:lang w:val="it-IT"/>
              </w:rPr>
              <w:t> </w:t>
            </w:r>
            <w:r w:rsidRPr="00CE7B84">
              <w:rPr>
                <w:rFonts w:cs="Tahoma"/>
                <w:b/>
                <w:color w:val="000000"/>
                <w:szCs w:val="20"/>
                <w:lang w:val="it-IT"/>
              </w:rPr>
              <w:t>CRM 2011</w:t>
            </w:r>
          </w:p>
        </w:tc>
        <w:tc>
          <w:tcPr>
            <w:tcW w:w="4212" w:type="dxa"/>
            <w:tcBorders>
              <w:top w:val="single" w:sz="4" w:space="0" w:color="000000"/>
              <w:bottom w:val="single" w:sz="6" w:space="0" w:color="000000"/>
            </w:tcBorders>
            <w:shd w:val="clear" w:color="auto" w:fill="FABF8F"/>
          </w:tcPr>
          <w:p w14:paraId="2FD27CC8" w14:textId="77777777" w:rsidR="000F4095" w:rsidRPr="00A376D7" w:rsidRDefault="000F4095" w:rsidP="006374BC">
            <w:pPr>
              <w:jc w:val="center"/>
              <w:rPr>
                <w:rFonts w:cs="Tahoma"/>
                <w:b/>
                <w:color w:val="000000"/>
                <w:szCs w:val="20"/>
              </w:rPr>
            </w:pPr>
            <w:r w:rsidRPr="00A376D7">
              <w:rPr>
                <w:rFonts w:cs="Tahoma"/>
                <w:b/>
                <w:color w:val="000000"/>
                <w:szCs w:val="20"/>
              </w:rPr>
              <w:t>Licenze Corrispondenti per CRM 2013</w:t>
            </w:r>
          </w:p>
        </w:tc>
      </w:tr>
      <w:tr w:rsidR="000F4095" w:rsidRPr="00A376D7" w14:paraId="7AB1D427" w14:textId="77777777" w:rsidTr="00343766">
        <w:tc>
          <w:tcPr>
            <w:tcW w:w="4248" w:type="dxa"/>
            <w:tcBorders>
              <w:top w:val="single" w:sz="6" w:space="0" w:color="000000"/>
            </w:tcBorders>
            <w:shd w:val="clear" w:color="auto" w:fill="FFFFFF"/>
          </w:tcPr>
          <w:p w14:paraId="49564F12" w14:textId="77777777" w:rsidR="000F4095" w:rsidRPr="00A376D7" w:rsidRDefault="000F4095" w:rsidP="006374BC">
            <w:pPr>
              <w:rPr>
                <w:rFonts w:cs="Tahoma"/>
                <w:color w:val="000000"/>
                <w:szCs w:val="20"/>
              </w:rPr>
            </w:pPr>
            <w:r w:rsidRPr="00A376D7">
              <w:rPr>
                <w:rFonts w:cs="Tahoma"/>
                <w:color w:val="000000"/>
                <w:szCs w:val="20"/>
              </w:rPr>
              <w:t>1 Microsoft Dynamics CRM 2011 Server</w:t>
            </w:r>
          </w:p>
        </w:tc>
        <w:tc>
          <w:tcPr>
            <w:tcW w:w="4212" w:type="dxa"/>
            <w:tcBorders>
              <w:top w:val="single" w:sz="6" w:space="0" w:color="000000"/>
            </w:tcBorders>
            <w:shd w:val="clear" w:color="auto" w:fill="FFFFFF"/>
          </w:tcPr>
          <w:p w14:paraId="0F24327E" w14:textId="77777777" w:rsidR="000F4095" w:rsidRPr="00A376D7" w:rsidRDefault="000F4095" w:rsidP="006374BC">
            <w:pPr>
              <w:rPr>
                <w:rFonts w:cs="Tahoma"/>
                <w:color w:val="000000"/>
                <w:szCs w:val="20"/>
              </w:rPr>
            </w:pPr>
            <w:r w:rsidRPr="00A376D7">
              <w:rPr>
                <w:rFonts w:cs="Tahoma"/>
                <w:color w:val="000000"/>
                <w:szCs w:val="20"/>
              </w:rPr>
              <w:t>1 Microsoft Dynamics CRM Server 2013</w:t>
            </w:r>
          </w:p>
        </w:tc>
      </w:tr>
      <w:tr w:rsidR="000F4095" w:rsidRPr="00A376D7" w14:paraId="52FE404B" w14:textId="77777777" w:rsidTr="00343766">
        <w:tc>
          <w:tcPr>
            <w:tcW w:w="4248" w:type="dxa"/>
            <w:tcBorders>
              <w:top w:val="single" w:sz="6" w:space="0" w:color="000000"/>
            </w:tcBorders>
            <w:shd w:val="clear" w:color="auto" w:fill="FFFFFF"/>
          </w:tcPr>
          <w:p w14:paraId="1324C7D8" w14:textId="77777777" w:rsidR="000F4095" w:rsidRPr="00A376D7" w:rsidRDefault="000F4095" w:rsidP="006560B0">
            <w:pPr>
              <w:rPr>
                <w:rFonts w:cs="Tahoma"/>
                <w:color w:val="000000"/>
                <w:szCs w:val="20"/>
              </w:rPr>
            </w:pPr>
            <w:r w:rsidRPr="00A376D7">
              <w:rPr>
                <w:rFonts w:cs="Tahoma"/>
                <w:color w:val="000000"/>
                <w:szCs w:val="20"/>
              </w:rPr>
              <w:t>1 Microsoft Dynamics CRM Workgroup Server</w:t>
            </w:r>
            <w:r w:rsidR="006560B0">
              <w:rPr>
                <w:rFonts w:cs="Tahoma"/>
                <w:color w:val="000000"/>
                <w:szCs w:val="20"/>
              </w:rPr>
              <w:t> </w:t>
            </w:r>
            <w:r w:rsidRPr="00A376D7">
              <w:rPr>
                <w:rFonts w:cs="Tahoma"/>
                <w:color w:val="000000"/>
                <w:szCs w:val="20"/>
              </w:rPr>
              <w:t>2011</w:t>
            </w:r>
          </w:p>
        </w:tc>
        <w:tc>
          <w:tcPr>
            <w:tcW w:w="4212" w:type="dxa"/>
            <w:tcBorders>
              <w:top w:val="single" w:sz="6" w:space="0" w:color="000000"/>
            </w:tcBorders>
            <w:shd w:val="clear" w:color="auto" w:fill="FFFFFF"/>
          </w:tcPr>
          <w:p w14:paraId="05135DB3" w14:textId="77777777" w:rsidR="000F4095" w:rsidRPr="00A376D7" w:rsidRDefault="000F4095" w:rsidP="006560B0">
            <w:pPr>
              <w:rPr>
                <w:rFonts w:cs="Tahoma"/>
                <w:color w:val="000000"/>
                <w:szCs w:val="20"/>
              </w:rPr>
            </w:pPr>
            <w:r w:rsidRPr="00A376D7">
              <w:rPr>
                <w:rFonts w:cs="Tahoma"/>
                <w:color w:val="000000"/>
                <w:szCs w:val="20"/>
              </w:rPr>
              <w:t>1 Microsoft Dynamics CRM Workgroup Server</w:t>
            </w:r>
            <w:r w:rsidR="006560B0">
              <w:rPr>
                <w:rFonts w:cs="Tahoma"/>
                <w:color w:val="000000"/>
                <w:szCs w:val="20"/>
              </w:rPr>
              <w:t> </w:t>
            </w:r>
            <w:r w:rsidRPr="00A376D7">
              <w:rPr>
                <w:rFonts w:cs="Tahoma"/>
                <w:color w:val="000000"/>
                <w:szCs w:val="20"/>
              </w:rPr>
              <w:t>2013</w:t>
            </w:r>
          </w:p>
        </w:tc>
      </w:tr>
      <w:tr w:rsidR="000F4095" w:rsidRPr="00A376D7" w14:paraId="3B0B15DA" w14:textId="77777777" w:rsidTr="00343766">
        <w:trPr>
          <w:trHeight w:val="804"/>
        </w:trPr>
        <w:tc>
          <w:tcPr>
            <w:tcW w:w="4248" w:type="dxa"/>
            <w:tcBorders>
              <w:top w:val="single" w:sz="6" w:space="0" w:color="000000"/>
            </w:tcBorders>
            <w:shd w:val="clear" w:color="auto" w:fill="FFFFFF"/>
          </w:tcPr>
          <w:p w14:paraId="7EF553C9" w14:textId="77777777" w:rsidR="000F4095" w:rsidRPr="00A376D7" w:rsidRDefault="000F4095" w:rsidP="006374BC">
            <w:pPr>
              <w:rPr>
                <w:rFonts w:cs="Tahoma"/>
                <w:color w:val="000000"/>
                <w:szCs w:val="20"/>
              </w:rPr>
            </w:pPr>
            <w:r w:rsidRPr="00A376D7">
              <w:rPr>
                <w:rFonts w:cs="Tahoma"/>
                <w:color w:val="000000"/>
                <w:szCs w:val="20"/>
              </w:rPr>
              <w:t>1 Employee Self Service CAL per Microsoft Dynamics CRM 2011</w:t>
            </w:r>
          </w:p>
        </w:tc>
        <w:tc>
          <w:tcPr>
            <w:tcW w:w="4212" w:type="dxa"/>
            <w:tcBorders>
              <w:top w:val="single" w:sz="6" w:space="0" w:color="000000"/>
            </w:tcBorders>
            <w:shd w:val="clear" w:color="auto" w:fill="FFFFFF"/>
          </w:tcPr>
          <w:p w14:paraId="249C3E5B" w14:textId="77777777" w:rsidR="000F4095" w:rsidRPr="00A376D7" w:rsidRDefault="000F4095" w:rsidP="0099503A">
            <w:pPr>
              <w:rPr>
                <w:rFonts w:cs="Tahoma"/>
              </w:rPr>
            </w:pPr>
            <w:r w:rsidRPr="00A376D7">
              <w:rPr>
                <w:rFonts w:cs="Tahoma"/>
                <w:color w:val="000000"/>
                <w:szCs w:val="20"/>
              </w:rPr>
              <w:t xml:space="preserve">1 </w:t>
            </w:r>
            <w:r w:rsidRPr="00A376D7">
              <w:rPr>
                <w:rFonts w:cs="Tahoma"/>
              </w:rPr>
              <w:t>CAL per Microsoft Dynamics CRM 2013 Essential</w:t>
            </w:r>
            <w:r w:rsidR="0099503A">
              <w:rPr>
                <w:rFonts w:cs="Tahoma"/>
              </w:rPr>
              <w:t> </w:t>
            </w:r>
            <w:r w:rsidRPr="00A376D7">
              <w:rPr>
                <w:rFonts w:cs="Tahoma"/>
              </w:rPr>
              <w:t>O</w:t>
            </w:r>
          </w:p>
          <w:p w14:paraId="1910F81C" w14:textId="77777777" w:rsidR="000F4095" w:rsidRPr="00A376D7" w:rsidRDefault="000F4095" w:rsidP="006374BC">
            <w:pPr>
              <w:rPr>
                <w:rFonts w:cs="Tahoma"/>
                <w:color w:val="000000"/>
                <w:szCs w:val="20"/>
              </w:rPr>
            </w:pPr>
            <w:r w:rsidRPr="00A376D7">
              <w:rPr>
                <w:rFonts w:cs="Tahoma"/>
                <w:color w:val="000000"/>
                <w:szCs w:val="20"/>
              </w:rPr>
              <w:t xml:space="preserve">1 </w:t>
            </w:r>
            <w:r w:rsidRPr="00A376D7">
              <w:rPr>
                <w:rFonts w:cs="Tahoma"/>
              </w:rPr>
              <w:t xml:space="preserve">CAL per Microsoft Dynamics CRM 2013 Essential </w:t>
            </w:r>
            <w:r w:rsidRPr="00A376D7">
              <w:rPr>
                <w:rFonts w:cs="Tahoma"/>
                <w:color w:val="000000"/>
                <w:szCs w:val="20"/>
              </w:rPr>
              <w:t xml:space="preserve">e 1 </w:t>
            </w:r>
            <w:r w:rsidRPr="00A376D7">
              <w:rPr>
                <w:rFonts w:cs="Tahoma"/>
              </w:rPr>
              <w:t>CAL Aggiuntiva per l</w:t>
            </w:r>
            <w:r w:rsidR="006D573C">
              <w:rPr>
                <w:rFonts w:cs="Tahoma"/>
              </w:rPr>
              <w:t>’</w:t>
            </w:r>
            <w:r w:rsidRPr="00A376D7">
              <w:rPr>
                <w:rFonts w:cs="Tahoma"/>
              </w:rPr>
              <w:t>Utilizzo di Microsoft Dynamics CRM 2013 Basic</w:t>
            </w:r>
          </w:p>
        </w:tc>
      </w:tr>
      <w:tr w:rsidR="000F4095" w:rsidRPr="00FB4E0E" w14:paraId="14A91157" w14:textId="77777777" w:rsidTr="00343766">
        <w:tc>
          <w:tcPr>
            <w:tcW w:w="4248" w:type="dxa"/>
            <w:tcBorders>
              <w:top w:val="single" w:sz="6" w:space="0" w:color="000000"/>
            </w:tcBorders>
            <w:shd w:val="clear" w:color="auto" w:fill="FFFFFF"/>
          </w:tcPr>
          <w:p w14:paraId="33521135" w14:textId="77777777" w:rsidR="000F4095" w:rsidRPr="00CE7B84" w:rsidRDefault="000F4095" w:rsidP="006374BC">
            <w:pPr>
              <w:rPr>
                <w:rFonts w:cs="Tahoma"/>
                <w:color w:val="000000"/>
                <w:szCs w:val="20"/>
                <w:lang w:val="it-IT"/>
              </w:rPr>
            </w:pPr>
            <w:r w:rsidRPr="00CE7B84">
              <w:rPr>
                <w:rFonts w:cs="Tahoma"/>
                <w:color w:val="000000"/>
                <w:szCs w:val="20"/>
                <w:lang w:val="it-IT"/>
              </w:rPr>
              <w:t>1 CAL Aggiuntiva per l</w:t>
            </w:r>
            <w:r w:rsidR="006D573C">
              <w:rPr>
                <w:rFonts w:cs="Tahoma"/>
                <w:color w:val="000000"/>
                <w:szCs w:val="20"/>
                <w:lang w:val="it-IT"/>
              </w:rPr>
              <w:t>’</w:t>
            </w:r>
            <w:r w:rsidRPr="00CE7B84">
              <w:rPr>
                <w:rFonts w:cs="Tahoma"/>
                <w:color w:val="000000"/>
                <w:szCs w:val="20"/>
                <w:lang w:val="it-IT"/>
              </w:rPr>
              <w:t>Utilizzo di Microsoft Dynamics CRM 2011 Limited</w:t>
            </w:r>
          </w:p>
        </w:tc>
        <w:tc>
          <w:tcPr>
            <w:tcW w:w="4212" w:type="dxa"/>
            <w:tcBorders>
              <w:top w:val="single" w:sz="6" w:space="0" w:color="000000"/>
            </w:tcBorders>
            <w:shd w:val="clear" w:color="auto" w:fill="FFFFFF"/>
          </w:tcPr>
          <w:p w14:paraId="6E6ADCE4" w14:textId="77777777" w:rsidR="000F4095" w:rsidRPr="00CE7B84" w:rsidRDefault="000F4095" w:rsidP="006374BC">
            <w:pPr>
              <w:rPr>
                <w:rFonts w:cs="Tahoma"/>
                <w:lang w:val="it-IT"/>
              </w:rPr>
            </w:pPr>
            <w:r w:rsidRPr="00CE7B84">
              <w:rPr>
                <w:rFonts w:cs="Tahoma"/>
                <w:color w:val="000000"/>
                <w:szCs w:val="20"/>
                <w:lang w:val="it-IT"/>
              </w:rPr>
              <w:t xml:space="preserve">1 </w:t>
            </w:r>
            <w:r w:rsidRPr="00CE7B84">
              <w:rPr>
                <w:rFonts w:cs="Tahoma"/>
                <w:lang w:val="it-IT"/>
              </w:rPr>
              <w:t>CAL Aggiuntiva per l</w:t>
            </w:r>
            <w:r w:rsidR="006D573C">
              <w:rPr>
                <w:rFonts w:cs="Tahoma"/>
                <w:lang w:val="it-IT"/>
              </w:rPr>
              <w:t>’</w:t>
            </w:r>
            <w:r w:rsidRPr="00CE7B84">
              <w:rPr>
                <w:rFonts w:cs="Tahoma"/>
                <w:lang w:val="it-IT"/>
              </w:rPr>
              <w:t>Utilizzo di Microsoft Dynamics CRM 2013 Basic</w:t>
            </w:r>
          </w:p>
        </w:tc>
      </w:tr>
      <w:tr w:rsidR="000F4095" w:rsidRPr="00FB4E0E" w14:paraId="26AF893D" w14:textId="77777777" w:rsidTr="00343766">
        <w:trPr>
          <w:trHeight w:val="471"/>
        </w:trPr>
        <w:tc>
          <w:tcPr>
            <w:tcW w:w="4248" w:type="dxa"/>
            <w:tcBorders>
              <w:top w:val="single" w:sz="6" w:space="0" w:color="000000"/>
            </w:tcBorders>
            <w:shd w:val="clear" w:color="auto" w:fill="FFFFFF"/>
          </w:tcPr>
          <w:p w14:paraId="350AE97C" w14:textId="77777777" w:rsidR="000F4095" w:rsidRPr="00CE7B84" w:rsidRDefault="000F4095" w:rsidP="006374BC">
            <w:pPr>
              <w:rPr>
                <w:rFonts w:cs="Tahoma"/>
                <w:color w:val="000000"/>
                <w:szCs w:val="20"/>
                <w:lang w:val="it-IT"/>
              </w:rPr>
            </w:pPr>
            <w:r w:rsidRPr="00CE7B84">
              <w:rPr>
                <w:rFonts w:cs="Tahoma"/>
                <w:color w:val="000000"/>
                <w:szCs w:val="20"/>
                <w:lang w:val="it-IT"/>
              </w:rPr>
              <w:t>1 CAL Aggiuntiva per l</w:t>
            </w:r>
            <w:r w:rsidR="006D573C">
              <w:rPr>
                <w:rFonts w:cs="Tahoma"/>
                <w:color w:val="000000"/>
                <w:szCs w:val="20"/>
                <w:lang w:val="it-IT"/>
              </w:rPr>
              <w:t>’</w:t>
            </w:r>
            <w:r w:rsidRPr="00CE7B84">
              <w:rPr>
                <w:rFonts w:cs="Tahoma"/>
                <w:color w:val="000000"/>
                <w:szCs w:val="20"/>
                <w:lang w:val="it-IT"/>
              </w:rPr>
              <w:t>Utilizzo Completo di Microsoft Dynamics CRM 2011</w:t>
            </w:r>
          </w:p>
        </w:tc>
        <w:tc>
          <w:tcPr>
            <w:tcW w:w="4212" w:type="dxa"/>
            <w:tcBorders>
              <w:top w:val="single" w:sz="6" w:space="0" w:color="000000"/>
            </w:tcBorders>
            <w:shd w:val="clear" w:color="auto" w:fill="FFFFFF"/>
          </w:tcPr>
          <w:p w14:paraId="7EABFA55" w14:textId="77777777" w:rsidR="000F4095" w:rsidRPr="00CE7B84" w:rsidRDefault="000F4095" w:rsidP="006374BC">
            <w:pPr>
              <w:rPr>
                <w:rFonts w:cs="Tahoma"/>
                <w:color w:val="000000"/>
                <w:szCs w:val="20"/>
                <w:lang w:val="it-IT"/>
              </w:rPr>
            </w:pPr>
            <w:r w:rsidRPr="00CE7B84">
              <w:rPr>
                <w:rFonts w:cs="Tahoma"/>
                <w:lang w:val="it-IT"/>
              </w:rPr>
              <w:t>1 CAL Aggiuntiva per l</w:t>
            </w:r>
            <w:r w:rsidR="006D573C">
              <w:rPr>
                <w:rFonts w:cs="Tahoma"/>
                <w:lang w:val="it-IT"/>
              </w:rPr>
              <w:t>’</w:t>
            </w:r>
            <w:r w:rsidRPr="00CE7B84">
              <w:rPr>
                <w:rFonts w:cs="Tahoma"/>
                <w:lang w:val="it-IT"/>
              </w:rPr>
              <w:t>Utilizzo di Microsoft Dynamics CRM 2013 Professional</w:t>
            </w:r>
          </w:p>
        </w:tc>
      </w:tr>
      <w:tr w:rsidR="000F4095" w:rsidRPr="00FB4E0E" w14:paraId="16B86917" w14:textId="77777777" w:rsidTr="00343766">
        <w:tc>
          <w:tcPr>
            <w:tcW w:w="4248" w:type="dxa"/>
            <w:tcBorders>
              <w:top w:val="single" w:sz="6" w:space="0" w:color="000000"/>
            </w:tcBorders>
            <w:shd w:val="clear" w:color="auto" w:fill="FFFFFF"/>
          </w:tcPr>
          <w:p w14:paraId="3730B477" w14:textId="77777777" w:rsidR="000F4095" w:rsidRPr="00A376D7" w:rsidRDefault="000F4095" w:rsidP="006560B0">
            <w:pPr>
              <w:ind w:right="320"/>
              <w:rPr>
                <w:rFonts w:cs="Tahoma"/>
                <w:color w:val="000000"/>
                <w:szCs w:val="20"/>
              </w:rPr>
            </w:pPr>
            <w:r w:rsidRPr="00A376D7">
              <w:rPr>
                <w:rFonts w:cs="Tahoma"/>
                <w:color w:val="000000"/>
                <w:szCs w:val="20"/>
              </w:rPr>
              <w:t>1 External Connector per Microsoft Dynamics CRM 2011</w:t>
            </w:r>
          </w:p>
        </w:tc>
        <w:tc>
          <w:tcPr>
            <w:tcW w:w="4212" w:type="dxa"/>
            <w:tcBorders>
              <w:top w:val="single" w:sz="6" w:space="0" w:color="000000"/>
            </w:tcBorders>
            <w:shd w:val="clear" w:color="auto" w:fill="FFFFFF"/>
          </w:tcPr>
          <w:p w14:paraId="628801C2" w14:textId="77777777" w:rsidR="000F4095" w:rsidRPr="00CE7B84" w:rsidRDefault="000F4095" w:rsidP="006374BC">
            <w:pPr>
              <w:rPr>
                <w:rFonts w:cs="Tahoma"/>
                <w:color w:val="000000"/>
                <w:szCs w:val="20"/>
                <w:lang w:val="it-IT"/>
              </w:rPr>
            </w:pPr>
            <w:r w:rsidRPr="00CE7B84">
              <w:rPr>
                <w:rFonts w:cs="Tahoma"/>
                <w:color w:val="000000"/>
                <w:szCs w:val="20"/>
                <w:lang w:val="it-IT"/>
              </w:rPr>
              <w:t>Nessuna. I diritti sull</w:t>
            </w:r>
            <w:r w:rsidR="006D573C">
              <w:rPr>
                <w:rFonts w:cs="Tahoma"/>
                <w:color w:val="000000"/>
                <w:szCs w:val="20"/>
                <w:lang w:val="it-IT"/>
              </w:rPr>
              <w:t>’</w:t>
            </w:r>
            <w:r w:rsidRPr="00CE7B84">
              <w:rPr>
                <w:rFonts w:cs="Tahoma"/>
                <w:color w:val="000000"/>
                <w:szCs w:val="20"/>
                <w:lang w:val="it-IT"/>
              </w:rPr>
              <w:t>utilizzo di External Connector sono inclusi nella licenza per CRM 2013 Server</w:t>
            </w:r>
          </w:p>
        </w:tc>
      </w:tr>
    </w:tbl>
    <w:p w14:paraId="3BA44344" w14:textId="77777777" w:rsidR="000F4095" w:rsidRPr="00CE7B84" w:rsidRDefault="000F4095" w:rsidP="006374BC">
      <w:pPr>
        <w:rPr>
          <w:rFonts w:cs="Tahoma"/>
          <w:lang w:val="it-IT"/>
        </w:rPr>
      </w:pPr>
    </w:p>
    <w:p w14:paraId="27B54C1D" w14:textId="77777777" w:rsidR="000F4095" w:rsidRPr="00CE7B84" w:rsidRDefault="000F4095" w:rsidP="006374BC">
      <w:pPr>
        <w:ind w:left="720"/>
        <w:rPr>
          <w:rFonts w:cs="Tahoma"/>
          <w:lang w:val="it-IT"/>
        </w:rPr>
      </w:pPr>
      <w:r w:rsidRPr="00CE7B84">
        <w:rPr>
          <w:rFonts w:cs="Tahoma"/>
          <w:color w:val="000000"/>
          <w:szCs w:val="20"/>
          <w:lang w:val="it-IT"/>
        </w:rPr>
        <w:t>Il diritto di utilizzo del software Microsoft Dynamics CRM 2013 da parte della società è attestato dalla presente nota relativa alle condizioni del prodotto e dalla prova delle licenze corrispondenti e di Software Assurance per Microsoft Dynamics CRM 2013. Il diritto di utilizzo del software Microsoft Dynamics CRM 2013 da parte di una società, ai sensi della presente concessione per la migrazione, è soggetto alle condizioni del relativo Contratto Multilicenza. Tale</w:t>
      </w:r>
      <w:r w:rsidRPr="00CE7B84">
        <w:rPr>
          <w:rStyle w:val="CommentReference"/>
          <w:rFonts w:cs="Tahoma"/>
          <w:szCs w:val="20"/>
          <w:lang w:val="it-IT"/>
        </w:rPr>
        <w:t> </w:t>
      </w:r>
      <w:r w:rsidRPr="00CE7B84">
        <w:rPr>
          <w:rFonts w:cs="Tahoma"/>
          <w:color w:val="000000"/>
          <w:szCs w:val="20"/>
          <w:lang w:val="it-IT"/>
        </w:rPr>
        <w:t>diritto cesserà alla scadenza o alla risoluzione del diritto di utilizzo di Microsoft Dynamics CRM 2011 in virtù delle corrispondenti licenze qualificanti per Microsoft Dynamics CRM 2011. Alla scadenza della copertura SA per le licenze Microsoft Dynamics CRM 2011, la società potrà rinnovare SA per le licenze Microsoft Dynamics CRM 2013 in concessione.</w:t>
      </w:r>
      <w:r w:rsidR="00AB7B90" w:rsidRPr="00CE7B84">
        <w:rPr>
          <w:rFonts w:cs="Tahoma"/>
          <w:color w:val="000000"/>
          <w:szCs w:val="20"/>
          <w:lang w:val="it-IT"/>
        </w:rPr>
        <w:t xml:space="preserve"> </w:t>
      </w:r>
    </w:p>
    <w:p w14:paraId="7135C827" w14:textId="77777777" w:rsidR="000F4095" w:rsidRPr="00CE7B84" w:rsidRDefault="000F4095" w:rsidP="006374BC">
      <w:pPr>
        <w:ind w:left="720"/>
        <w:rPr>
          <w:rFonts w:cs="Tahoma"/>
          <w:lang w:val="it-IT"/>
        </w:rPr>
      </w:pPr>
    </w:p>
    <w:p w14:paraId="374C7548" w14:textId="77777777" w:rsidR="000F4095" w:rsidRPr="00CE7B84" w:rsidRDefault="000F4095" w:rsidP="006374BC">
      <w:pPr>
        <w:pStyle w:val="EndnoteText"/>
        <w:ind w:left="720"/>
        <w:rPr>
          <w:rFonts w:ascii="Tahoma" w:hAnsi="Tahoma" w:cs="Tahoma"/>
          <w:lang w:val="it-IT"/>
        </w:rPr>
      </w:pPr>
      <w:r w:rsidRPr="00CE7B84">
        <w:rPr>
          <w:rFonts w:ascii="Tahoma" w:hAnsi="Tahoma" w:cs="Tahoma"/>
          <w:bCs/>
          <w:sz w:val="18"/>
          <w:szCs w:val="18"/>
          <w:lang w:val="it-IT"/>
        </w:rPr>
        <w:t>Per le società con un Contratto Enterprise idonee a ricevere le presenti licenze gratuite e i diritti descritti in precedenza, le licenze per Microsoft Dynamics CRM 2011 acquistate nell</w:t>
      </w:r>
      <w:r w:rsidR="006D573C">
        <w:rPr>
          <w:rFonts w:ascii="Tahoma" w:hAnsi="Tahoma" w:cs="Tahoma"/>
          <w:bCs/>
          <w:sz w:val="18"/>
          <w:szCs w:val="18"/>
          <w:lang w:val="it-IT"/>
        </w:rPr>
        <w:t>’</w:t>
      </w:r>
      <w:r w:rsidRPr="00CE7B84">
        <w:rPr>
          <w:rFonts w:ascii="Tahoma" w:hAnsi="Tahoma" w:cs="Tahoma"/>
          <w:bCs/>
          <w:sz w:val="18"/>
          <w:szCs w:val="18"/>
          <w:lang w:val="it-IT"/>
        </w:rPr>
        <w:t>ambito della procedura annuale di true-up durante il periodo di validità dell</w:t>
      </w:r>
      <w:r w:rsidR="006D573C">
        <w:rPr>
          <w:rFonts w:ascii="Tahoma" w:hAnsi="Tahoma" w:cs="Tahoma"/>
          <w:bCs/>
          <w:sz w:val="18"/>
          <w:szCs w:val="18"/>
          <w:lang w:val="it-IT"/>
        </w:rPr>
        <w:t>’</w:t>
      </w:r>
      <w:r w:rsidRPr="00CE7B84">
        <w:rPr>
          <w:rFonts w:ascii="Tahoma" w:hAnsi="Tahoma" w:cs="Tahoma"/>
          <w:bCs/>
          <w:sz w:val="18"/>
          <w:szCs w:val="18"/>
          <w:lang w:val="it-IT"/>
        </w:rPr>
        <w:t>iscrizione attuale costituiscono, anch</w:t>
      </w:r>
      <w:r w:rsidR="006D573C">
        <w:rPr>
          <w:rFonts w:ascii="Tahoma" w:hAnsi="Tahoma" w:cs="Tahoma"/>
          <w:bCs/>
          <w:sz w:val="18"/>
          <w:szCs w:val="18"/>
          <w:lang w:val="it-IT"/>
        </w:rPr>
        <w:t>’</w:t>
      </w:r>
      <w:r w:rsidRPr="00CE7B84">
        <w:rPr>
          <w:rFonts w:ascii="Tahoma" w:hAnsi="Tahoma" w:cs="Tahoma"/>
          <w:bCs/>
          <w:sz w:val="18"/>
          <w:szCs w:val="18"/>
          <w:lang w:val="it-IT"/>
        </w:rPr>
        <w:t>esse, licenze qualificanti.</w:t>
      </w:r>
    </w:p>
    <w:p w14:paraId="0B3C2167" w14:textId="77777777" w:rsidR="000F4095" w:rsidRPr="00CE7B84" w:rsidRDefault="000F4095" w:rsidP="006374BC">
      <w:pPr>
        <w:pStyle w:val="EndnoteText"/>
        <w:ind w:left="720"/>
        <w:rPr>
          <w:rFonts w:ascii="Tahoma" w:hAnsi="Tahoma" w:cs="Tahoma"/>
          <w:lang w:val="it-IT"/>
        </w:rPr>
      </w:pPr>
    </w:p>
    <w:p w14:paraId="1CDA2285" w14:textId="77777777" w:rsidR="000F4095" w:rsidRPr="00CE7B84" w:rsidRDefault="000F4095" w:rsidP="0099503A">
      <w:pPr>
        <w:pStyle w:val="EndnoteText"/>
        <w:ind w:left="720"/>
        <w:rPr>
          <w:rFonts w:ascii="Tahoma" w:hAnsi="Tahoma" w:cs="Tahoma"/>
          <w:highlight w:val="yellow"/>
          <w:lang w:val="it-IT"/>
        </w:rPr>
      </w:pPr>
      <w:r w:rsidRPr="00CE7B84">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w:t>
      </w:r>
      <w:r w:rsidR="006D573C">
        <w:rPr>
          <w:rFonts w:ascii="Tahoma" w:hAnsi="Tahoma" w:cs="Tahoma"/>
          <w:bCs/>
          <w:color w:val="000000"/>
          <w:sz w:val="18"/>
          <w:szCs w:val="18"/>
          <w:lang w:val="it-IT"/>
        </w:rPr>
        <w:t>’</w:t>
      </w:r>
      <w:r w:rsidRPr="00CE7B84">
        <w:rPr>
          <w:rFonts w:ascii="Tahoma" w:hAnsi="Tahoma" w:cs="Tahoma"/>
          <w:bCs/>
          <w:color w:val="000000"/>
          <w:sz w:val="18"/>
          <w:szCs w:val="18"/>
          <w:lang w:val="it-IT"/>
        </w:rPr>
        <w:t>iscrizione della licenza, qualora le Licenze e la copertura Software Assurance siano valide durante il periodo di concessione e la società mantenga la copertura dell</w:t>
      </w:r>
      <w:r w:rsidR="006D573C">
        <w:rPr>
          <w:rFonts w:ascii="Tahoma" w:hAnsi="Tahoma" w:cs="Tahoma"/>
          <w:bCs/>
          <w:color w:val="000000"/>
          <w:sz w:val="18"/>
          <w:szCs w:val="18"/>
          <w:lang w:val="it-IT"/>
        </w:rPr>
        <w:t>’</w:t>
      </w:r>
      <w:r w:rsidRPr="00CE7B84">
        <w:rPr>
          <w:rFonts w:ascii="Tahoma" w:hAnsi="Tahoma" w:cs="Tahoma"/>
          <w:bCs/>
          <w:color w:val="000000"/>
          <w:sz w:val="18"/>
          <w:szCs w:val="18"/>
          <w:lang w:val="it-IT"/>
        </w:rPr>
        <w:t>abbonamento in via continuativa.</w:t>
      </w:r>
      <w:r w:rsidR="00AB7B90" w:rsidRPr="00CE7B84">
        <w:rPr>
          <w:rFonts w:ascii="Tahoma" w:hAnsi="Tahoma" w:cs="Tahoma"/>
          <w:bCs/>
          <w:color w:val="000000"/>
          <w:sz w:val="18"/>
          <w:szCs w:val="18"/>
          <w:lang w:val="it-IT"/>
        </w:rPr>
        <w:t xml:space="preserve"> </w:t>
      </w:r>
      <w:r w:rsidRPr="00CE7B84">
        <w:rPr>
          <w:rFonts w:ascii="Tahoma" w:hAnsi="Tahoma" w:cs="Tahoma"/>
          <w:bCs/>
          <w:color w:val="000000"/>
          <w:sz w:val="18"/>
          <w:szCs w:val="18"/>
          <w:lang w:val="it-IT"/>
        </w:rPr>
        <w:t>Tali diritti diventeranno permanenti soltanto</w:t>
      </w:r>
      <w:r w:rsidR="0099503A" w:rsidRPr="00CE7B84">
        <w:rPr>
          <w:rFonts w:ascii="Tahoma" w:hAnsi="Tahoma" w:cs="Tahoma"/>
          <w:bCs/>
          <w:color w:val="000000"/>
          <w:sz w:val="18"/>
          <w:szCs w:val="18"/>
          <w:lang w:val="it-IT"/>
        </w:rPr>
        <w:t> </w:t>
      </w:r>
      <w:r w:rsidRPr="00CE7B84">
        <w:rPr>
          <w:rFonts w:ascii="Tahoma" w:hAnsi="Tahoma" w:cs="Tahoma"/>
          <w:bCs/>
          <w:color w:val="000000"/>
          <w:sz w:val="18"/>
          <w:szCs w:val="18"/>
          <w:lang w:val="it-IT"/>
        </w:rPr>
        <w:t>all</w:t>
      </w:r>
      <w:r w:rsidR="006D573C">
        <w:rPr>
          <w:rFonts w:ascii="Tahoma" w:hAnsi="Tahoma" w:cs="Tahoma"/>
          <w:bCs/>
          <w:color w:val="000000"/>
          <w:sz w:val="18"/>
          <w:szCs w:val="18"/>
          <w:lang w:val="it-IT"/>
        </w:rPr>
        <w:t>’</w:t>
      </w:r>
      <w:r w:rsidRPr="00CE7B84">
        <w:rPr>
          <w:rFonts w:ascii="Tahoma" w:hAnsi="Tahoma" w:cs="Tahoma"/>
          <w:bCs/>
          <w:color w:val="000000"/>
          <w:sz w:val="18"/>
          <w:szCs w:val="18"/>
          <w:lang w:val="it-IT"/>
        </w:rPr>
        <w:t>esercizio dell</w:t>
      </w:r>
      <w:r w:rsidR="006D573C">
        <w:rPr>
          <w:rFonts w:ascii="Tahoma" w:hAnsi="Tahoma" w:cs="Tahoma"/>
          <w:bCs/>
          <w:color w:val="000000"/>
          <w:sz w:val="18"/>
          <w:szCs w:val="18"/>
          <w:lang w:val="it-IT"/>
        </w:rPr>
        <w:t>’</w:t>
      </w:r>
      <w:r w:rsidRPr="00CE7B84">
        <w:rPr>
          <w:rFonts w:ascii="Tahoma" w:hAnsi="Tahoma" w:cs="Tahoma"/>
          <w:bCs/>
          <w:color w:val="000000"/>
          <w:sz w:val="18"/>
          <w:szCs w:val="18"/>
          <w:lang w:val="it-IT"/>
        </w:rPr>
        <w:t>opzione buy-out e resteranno soggetti a tutte le condizioni del contratto di licenza</w:t>
      </w:r>
      <w:r w:rsidR="0099503A" w:rsidRPr="00CE7B84">
        <w:rPr>
          <w:rFonts w:ascii="Tahoma" w:hAnsi="Tahoma" w:cs="Tahoma"/>
          <w:bCs/>
          <w:color w:val="000000"/>
          <w:sz w:val="18"/>
          <w:szCs w:val="18"/>
          <w:lang w:val="it-IT"/>
        </w:rPr>
        <w:t> </w:t>
      </w:r>
      <w:r w:rsidRPr="00CE7B84">
        <w:rPr>
          <w:rFonts w:ascii="Tahoma" w:hAnsi="Tahoma" w:cs="Tahoma"/>
          <w:bCs/>
          <w:color w:val="000000"/>
          <w:sz w:val="18"/>
          <w:szCs w:val="18"/>
          <w:lang w:val="it-IT"/>
        </w:rPr>
        <w:t>della società.</w:t>
      </w:r>
    </w:p>
    <w:p w14:paraId="776B0155" w14:textId="77777777" w:rsidR="000F4095" w:rsidRPr="00CE7B84" w:rsidRDefault="000F4095" w:rsidP="006374BC">
      <w:pPr>
        <w:ind w:left="720"/>
        <w:rPr>
          <w:rFonts w:cs="Tahoma"/>
          <w:lang w:val="it-IT"/>
        </w:rPr>
      </w:pPr>
    </w:p>
    <w:p w14:paraId="5F1F22D9" w14:textId="77777777" w:rsidR="000F4095" w:rsidRPr="00CE7B84" w:rsidRDefault="000F4095" w:rsidP="006374BC">
      <w:pPr>
        <w:spacing w:after="60"/>
        <w:ind w:left="720"/>
        <w:rPr>
          <w:rFonts w:cs="Tahoma"/>
          <w:lang w:val="it-IT"/>
        </w:rPr>
      </w:pPr>
      <w:r w:rsidRPr="00CE7B84">
        <w:rPr>
          <w:rFonts w:cs="Tahoma"/>
          <w:b/>
          <w:bCs/>
          <w:szCs w:val="20"/>
          <w:lang w:val="it-IT"/>
        </w:rPr>
        <w:lastRenderedPageBreak/>
        <w:t xml:space="preserve">Diritti di Downgrade per Microsoft Dynamics CRM 2013 </w:t>
      </w:r>
    </w:p>
    <w:p w14:paraId="4888BA2B" w14:textId="77777777" w:rsidR="000F4095" w:rsidRPr="00CE7B84" w:rsidRDefault="000F4095" w:rsidP="006374BC">
      <w:pPr>
        <w:ind w:left="720"/>
        <w:rPr>
          <w:rFonts w:cs="Tahoma"/>
          <w:lang w:val="it-IT"/>
        </w:rPr>
      </w:pPr>
      <w:r w:rsidRPr="00CE7B84">
        <w:rPr>
          <w:rFonts w:cs="Tahoma"/>
          <w:szCs w:val="20"/>
          <w:lang w:val="it-IT"/>
        </w:rPr>
        <w:t>Le società che dispongono di licenze per Microsoft Dynamics CRM 2013 potranno utilizzare Microsoft Dynamics CRM 2011 anziché Microsoft Dynamics CRM 2013. Le loro licenze per Microsoft Dynamics CRM 2013 potranno essere distribuite come licenze per CRM 2011 nella modalità che segue:</w:t>
      </w:r>
    </w:p>
    <w:p w14:paraId="405AED92" w14:textId="77777777" w:rsidR="000F4095" w:rsidRPr="00CE7B84" w:rsidRDefault="000F4095" w:rsidP="006374BC">
      <w:pPr>
        <w:ind w:left="900"/>
        <w:rPr>
          <w:rFonts w:cs="Tahoma"/>
          <w:lang w:val="it-IT"/>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FB4E0E" w14:paraId="6A511A7F"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B58CDBB" w14:textId="77777777" w:rsidR="000F4095" w:rsidRPr="00CE7B84" w:rsidRDefault="000F4095" w:rsidP="006374BC">
            <w:pPr>
              <w:keepNext/>
              <w:ind w:left="360"/>
              <w:rPr>
                <w:rFonts w:cs="Tahoma"/>
                <w:b/>
                <w:bCs/>
                <w:szCs w:val="20"/>
                <w:lang w:val="it-IT"/>
              </w:rPr>
            </w:pPr>
            <w:r w:rsidRPr="00CE7B84">
              <w:rPr>
                <w:rFonts w:cs="Tahoma"/>
                <w:b/>
                <w:bCs/>
                <w:szCs w:val="20"/>
                <w:lang w:val="it-IT"/>
              </w:rPr>
              <w:t>Licenza Qualificante per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14:paraId="18D97B04" w14:textId="77777777" w:rsidR="000F4095" w:rsidRPr="00CE7B84" w:rsidRDefault="000F4095" w:rsidP="006374BC">
            <w:pPr>
              <w:ind w:left="360"/>
              <w:rPr>
                <w:rFonts w:cs="Tahoma"/>
                <w:b/>
                <w:bCs/>
                <w:szCs w:val="20"/>
                <w:lang w:val="it-IT"/>
              </w:rPr>
            </w:pPr>
            <w:r w:rsidRPr="00CE7B84">
              <w:rPr>
                <w:rFonts w:cs="Tahoma"/>
                <w:b/>
                <w:bCs/>
                <w:szCs w:val="20"/>
                <w:lang w:val="it-IT"/>
              </w:rPr>
              <w:t>Licenze Corrispondenti per Microsoft Dynamics CRM 2011</w:t>
            </w:r>
          </w:p>
        </w:tc>
      </w:tr>
      <w:tr w:rsidR="000F4095" w:rsidRPr="00A376D7" w14:paraId="3D5DE9F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472765E" w14:textId="77777777" w:rsidR="000F4095" w:rsidRPr="00A376D7" w:rsidRDefault="000F4095" w:rsidP="006374BC">
            <w:pPr>
              <w:keepNext/>
              <w:rPr>
                <w:rFonts w:cs="Tahoma"/>
                <w:szCs w:val="20"/>
              </w:rPr>
            </w:pPr>
            <w:r w:rsidRPr="00A376D7">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7633D421" w14:textId="77777777" w:rsidR="000F4095" w:rsidRPr="00A376D7" w:rsidRDefault="000F4095" w:rsidP="006374BC">
            <w:pPr>
              <w:pStyle w:val="ColorfulList-Accent11"/>
              <w:spacing w:line="276" w:lineRule="auto"/>
              <w:ind w:left="288" w:hanging="180"/>
              <w:rPr>
                <w:rFonts w:ascii="Tahoma" w:hAnsi="Tahoma" w:cs="Tahoma"/>
                <w:sz w:val="18"/>
                <w:szCs w:val="20"/>
              </w:rPr>
            </w:pPr>
            <w:r w:rsidRPr="00A376D7">
              <w:rPr>
                <w:rFonts w:ascii="Tahoma" w:hAnsi="Tahoma" w:cs="Tahoma"/>
                <w:color w:val="000000"/>
                <w:sz w:val="18"/>
                <w:szCs w:val="20"/>
              </w:rPr>
              <w:t>Microsoft Dynamics CRM 2011 Server</w:t>
            </w:r>
          </w:p>
        </w:tc>
      </w:tr>
      <w:tr w:rsidR="000F4095" w:rsidRPr="00A376D7" w14:paraId="0E25418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5FC8D" w14:textId="77777777" w:rsidR="000F4095" w:rsidRPr="00A376D7" w:rsidRDefault="000F4095" w:rsidP="006374BC">
            <w:pPr>
              <w:keepNext/>
              <w:rPr>
                <w:rFonts w:cs="Tahoma"/>
                <w:szCs w:val="20"/>
              </w:rPr>
            </w:pPr>
            <w:r w:rsidRPr="00A376D7">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50169A2B" w14:textId="77777777" w:rsidR="000F4095" w:rsidRPr="00A376D7" w:rsidRDefault="000F4095" w:rsidP="006374BC">
            <w:pPr>
              <w:pStyle w:val="ColorfulList-Accent11"/>
              <w:spacing w:line="276" w:lineRule="auto"/>
              <w:ind w:left="288" w:hanging="180"/>
              <w:rPr>
                <w:rFonts w:ascii="Tahoma" w:hAnsi="Tahoma" w:cs="Tahoma"/>
                <w:sz w:val="18"/>
                <w:szCs w:val="20"/>
              </w:rPr>
            </w:pPr>
            <w:r w:rsidRPr="00A376D7">
              <w:rPr>
                <w:rFonts w:ascii="Tahoma" w:hAnsi="Tahoma" w:cs="Tahoma"/>
                <w:color w:val="000000"/>
                <w:sz w:val="18"/>
                <w:szCs w:val="20"/>
              </w:rPr>
              <w:t>Microsoft Dynamics CRM Workgroup Server 2011</w:t>
            </w:r>
          </w:p>
        </w:tc>
      </w:tr>
      <w:tr w:rsidR="000F4095" w:rsidRPr="00A376D7" w14:paraId="174689D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64EE28E" w14:textId="77777777" w:rsidR="000F4095" w:rsidRPr="00A376D7" w:rsidRDefault="000F4095" w:rsidP="006374BC">
            <w:pPr>
              <w:keepNext/>
              <w:rPr>
                <w:rFonts w:cs="Tahoma"/>
                <w:color w:val="000000"/>
                <w:szCs w:val="20"/>
              </w:rPr>
            </w:pPr>
            <w:r w:rsidRPr="00A376D7">
              <w:rPr>
                <w:rFonts w:cs="Tahoma"/>
              </w:rPr>
              <w:t>CAL per Microsoft Dynamics CRM 2013 Essential</w:t>
            </w:r>
          </w:p>
        </w:tc>
        <w:tc>
          <w:tcPr>
            <w:tcW w:w="4242" w:type="dxa"/>
            <w:tcBorders>
              <w:top w:val="nil"/>
              <w:left w:val="nil"/>
              <w:bottom w:val="single" w:sz="8" w:space="0" w:color="000000"/>
              <w:right w:val="single" w:sz="8" w:space="0" w:color="000000"/>
            </w:tcBorders>
            <w:vAlign w:val="center"/>
          </w:tcPr>
          <w:p w14:paraId="5B56429E" w14:textId="77777777" w:rsidR="000F4095" w:rsidRPr="00A376D7" w:rsidRDefault="000F4095" w:rsidP="005F79BE">
            <w:pPr>
              <w:pStyle w:val="ColorfulList-Accent11"/>
              <w:spacing w:line="276" w:lineRule="auto"/>
              <w:ind w:left="115"/>
              <w:rPr>
                <w:rFonts w:ascii="Tahoma" w:hAnsi="Tahoma" w:cs="Tahoma"/>
                <w:sz w:val="18"/>
                <w:szCs w:val="20"/>
              </w:rPr>
            </w:pPr>
            <w:r w:rsidRPr="00A376D7">
              <w:rPr>
                <w:rFonts w:ascii="Tahoma" w:hAnsi="Tahoma" w:cs="Tahoma"/>
                <w:sz w:val="18"/>
                <w:szCs w:val="22"/>
              </w:rPr>
              <w:t>CAL per Employee Self Service di Microsoft Dynamics CRM 2011</w:t>
            </w:r>
          </w:p>
        </w:tc>
      </w:tr>
      <w:tr w:rsidR="000F4095" w:rsidRPr="00FB4E0E" w14:paraId="3C14711C"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82363F7" w14:textId="77777777" w:rsidR="000F4095" w:rsidRPr="00CE7B84" w:rsidRDefault="000F4095" w:rsidP="006374BC">
            <w:pPr>
              <w:rPr>
                <w:rFonts w:cs="Tahoma"/>
                <w:color w:val="000000"/>
                <w:szCs w:val="20"/>
                <w:lang w:val="it-IT"/>
              </w:rPr>
            </w:pPr>
            <w:r w:rsidRPr="00CE7B84">
              <w:rPr>
                <w:rFonts w:cs="Tahoma"/>
                <w:lang w:val="it-IT"/>
              </w:rPr>
              <w:t>CAL Aggiuntiva per l</w:t>
            </w:r>
            <w:r w:rsidR="006D573C">
              <w:rPr>
                <w:rFonts w:cs="Tahoma"/>
                <w:lang w:val="it-IT"/>
              </w:rPr>
              <w:t>’</w:t>
            </w:r>
            <w:r w:rsidRPr="00CE7B84">
              <w:rPr>
                <w:rFonts w:cs="Tahoma"/>
                <w:lang w:val="it-IT"/>
              </w:rPr>
              <w:t>Utilizzo di Microsoft Dynamics CRM 2013 Basic</w:t>
            </w:r>
          </w:p>
        </w:tc>
        <w:tc>
          <w:tcPr>
            <w:tcW w:w="4242" w:type="dxa"/>
            <w:tcBorders>
              <w:top w:val="nil"/>
              <w:left w:val="nil"/>
              <w:bottom w:val="single" w:sz="8" w:space="0" w:color="000000"/>
              <w:right w:val="single" w:sz="8" w:space="0" w:color="000000"/>
            </w:tcBorders>
            <w:vAlign w:val="center"/>
          </w:tcPr>
          <w:p w14:paraId="50BEA032" w14:textId="77777777" w:rsidR="000F4095" w:rsidRPr="00CE7B84" w:rsidRDefault="000F4095" w:rsidP="005F79BE">
            <w:pPr>
              <w:pStyle w:val="ColorfulList-Accent11"/>
              <w:spacing w:line="276" w:lineRule="auto"/>
              <w:ind w:left="115"/>
              <w:rPr>
                <w:rFonts w:ascii="Tahoma" w:hAnsi="Tahoma" w:cs="Tahoma"/>
                <w:color w:val="000000"/>
                <w:sz w:val="18"/>
                <w:szCs w:val="20"/>
                <w:lang w:val="it-IT"/>
              </w:rPr>
            </w:pPr>
            <w:r w:rsidRPr="00CE7B84">
              <w:rPr>
                <w:rFonts w:ascii="Tahoma" w:hAnsi="Tahoma" w:cs="Tahoma"/>
                <w:color w:val="000000"/>
                <w:sz w:val="18"/>
                <w:szCs w:val="20"/>
                <w:lang w:val="it-IT"/>
              </w:rPr>
              <w:t>CAL Aggiuntiva per l</w:t>
            </w:r>
            <w:r w:rsidR="006D573C">
              <w:rPr>
                <w:rFonts w:ascii="Tahoma" w:hAnsi="Tahoma" w:cs="Tahoma"/>
                <w:color w:val="000000"/>
                <w:sz w:val="18"/>
                <w:szCs w:val="20"/>
                <w:lang w:val="it-IT"/>
              </w:rPr>
              <w:t>’</w:t>
            </w:r>
            <w:r w:rsidRPr="00CE7B84">
              <w:rPr>
                <w:rFonts w:ascii="Tahoma" w:hAnsi="Tahoma" w:cs="Tahoma"/>
                <w:color w:val="000000"/>
                <w:sz w:val="18"/>
                <w:szCs w:val="20"/>
                <w:lang w:val="it-IT"/>
              </w:rPr>
              <w:t>Utilizzo Limitato di Microsoft Dynamics CRM 2011</w:t>
            </w:r>
          </w:p>
        </w:tc>
      </w:tr>
      <w:tr w:rsidR="000F4095" w:rsidRPr="00FB4E0E" w14:paraId="45BA890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441BEE" w14:textId="77777777" w:rsidR="000F4095" w:rsidRPr="00CE7B84" w:rsidRDefault="000F4095" w:rsidP="006374BC">
            <w:pPr>
              <w:rPr>
                <w:rFonts w:cs="Tahoma"/>
                <w:color w:val="000000"/>
                <w:szCs w:val="20"/>
                <w:lang w:val="it-IT"/>
              </w:rPr>
            </w:pPr>
            <w:r w:rsidRPr="00CE7B84">
              <w:rPr>
                <w:rFonts w:cs="Tahoma"/>
                <w:lang w:val="it-IT"/>
              </w:rPr>
              <w:t>CAL Aggiuntiva per l</w:t>
            </w:r>
            <w:r w:rsidR="006D573C">
              <w:rPr>
                <w:rFonts w:cs="Tahoma"/>
                <w:lang w:val="it-IT"/>
              </w:rPr>
              <w:t>’</w:t>
            </w:r>
            <w:r w:rsidRPr="00CE7B84">
              <w:rPr>
                <w:rFonts w:cs="Tahoma"/>
                <w:lang w:val="it-IT"/>
              </w:rPr>
              <w:t>Utilizzo di Microsoft Dynamics CRM 2013 Professional</w:t>
            </w:r>
          </w:p>
        </w:tc>
        <w:tc>
          <w:tcPr>
            <w:tcW w:w="4242" w:type="dxa"/>
            <w:tcBorders>
              <w:top w:val="nil"/>
              <w:left w:val="nil"/>
              <w:bottom w:val="single" w:sz="8" w:space="0" w:color="000000"/>
              <w:right w:val="single" w:sz="8" w:space="0" w:color="000000"/>
            </w:tcBorders>
          </w:tcPr>
          <w:p w14:paraId="0AF074B9" w14:textId="77777777" w:rsidR="000F4095" w:rsidRPr="00CE7B84" w:rsidRDefault="000F4095" w:rsidP="005F79BE">
            <w:pPr>
              <w:pStyle w:val="ColorfulList-Accent11"/>
              <w:spacing w:line="276" w:lineRule="auto"/>
              <w:ind w:left="115"/>
              <w:rPr>
                <w:rFonts w:ascii="Tahoma" w:hAnsi="Tahoma" w:cs="Tahoma"/>
                <w:color w:val="000000"/>
                <w:sz w:val="18"/>
                <w:szCs w:val="20"/>
                <w:lang w:val="it-IT"/>
              </w:rPr>
            </w:pPr>
            <w:r w:rsidRPr="00CE7B84">
              <w:rPr>
                <w:rFonts w:ascii="Tahoma" w:hAnsi="Tahoma" w:cs="Tahoma"/>
                <w:color w:val="000000"/>
                <w:sz w:val="18"/>
                <w:szCs w:val="20"/>
                <w:lang w:val="it-IT"/>
              </w:rPr>
              <w:t>CAL Aggiuntiva per l</w:t>
            </w:r>
            <w:r w:rsidR="006D573C">
              <w:rPr>
                <w:rFonts w:ascii="Tahoma" w:hAnsi="Tahoma" w:cs="Tahoma"/>
                <w:color w:val="000000"/>
                <w:sz w:val="18"/>
                <w:szCs w:val="20"/>
                <w:lang w:val="it-IT"/>
              </w:rPr>
              <w:t>’</w:t>
            </w:r>
            <w:r w:rsidRPr="00CE7B84">
              <w:rPr>
                <w:rFonts w:ascii="Tahoma" w:hAnsi="Tahoma" w:cs="Tahoma"/>
                <w:color w:val="000000"/>
                <w:sz w:val="18"/>
                <w:szCs w:val="20"/>
                <w:lang w:val="it-IT"/>
              </w:rPr>
              <w:t>Utilizzo Completo di Microsoft Dynamics CRM 2011</w:t>
            </w:r>
          </w:p>
        </w:tc>
      </w:tr>
    </w:tbl>
    <w:p w14:paraId="20282871" w14:textId="77777777" w:rsidR="000F4095" w:rsidRPr="00CE7B84" w:rsidRDefault="000F4095" w:rsidP="006374BC">
      <w:pPr>
        <w:rPr>
          <w:rFonts w:cs="Tahoma"/>
          <w:lang w:val="it-IT"/>
        </w:rPr>
      </w:pPr>
      <w:r w:rsidRPr="00CE7B84">
        <w:rPr>
          <w:rFonts w:cs="Tahoma"/>
          <w:szCs w:val="20"/>
          <w:lang w:val="it-IT"/>
        </w:rPr>
        <w:t xml:space="preserve"> </w:t>
      </w:r>
    </w:p>
    <w:p w14:paraId="3FA4286E" w14:textId="77777777" w:rsidR="000F4095" w:rsidRPr="00CE7B84" w:rsidRDefault="000F4095" w:rsidP="006374BC">
      <w:pPr>
        <w:spacing w:after="60"/>
        <w:ind w:left="720"/>
        <w:rPr>
          <w:rFonts w:cs="Tahoma"/>
          <w:lang w:val="it-IT"/>
        </w:rPr>
      </w:pPr>
      <w:r w:rsidRPr="00CE7B84">
        <w:rPr>
          <w:rFonts w:cs="Tahoma"/>
          <w:b/>
          <w:bCs/>
          <w:color w:val="000000"/>
          <w:szCs w:val="20"/>
          <w:lang w:val="it-IT"/>
        </w:rPr>
        <w:t>Opzioni della Licenza di Accesso Client (Client Access License)</w:t>
      </w:r>
    </w:p>
    <w:p w14:paraId="17AFD257" w14:textId="77777777" w:rsidR="000F4095" w:rsidRPr="00CE7B84" w:rsidRDefault="000F4095" w:rsidP="006374BC">
      <w:pPr>
        <w:ind w:left="720"/>
        <w:rPr>
          <w:rFonts w:cs="Tahoma"/>
          <w:lang w:val="it-IT"/>
        </w:rPr>
      </w:pPr>
      <w:r w:rsidRPr="00CE7B84">
        <w:rPr>
          <w:rFonts w:cs="Tahoma"/>
          <w:color w:val="000000"/>
          <w:szCs w:val="20"/>
          <w:lang w:val="it-IT"/>
        </w:rPr>
        <w:t>Gli utilizzi autorizzati ai sensi delle diverse licenze CAL per Microsoft Dynamics CRM 2013 sono delineati nella tabella che segue.</w:t>
      </w:r>
      <w:r w:rsidR="00AB7B90" w:rsidRPr="00CE7B84">
        <w:rPr>
          <w:rFonts w:cs="Tahoma"/>
          <w:color w:val="000000"/>
          <w:szCs w:val="20"/>
          <w:lang w:val="it-IT"/>
        </w:rPr>
        <w:t xml:space="preserve"> </w:t>
      </w:r>
      <w:r w:rsidRPr="00CE7B84">
        <w:rPr>
          <w:rFonts w:cs="Tahoma"/>
          <w:color w:val="000000"/>
          <w:szCs w:val="20"/>
          <w:lang w:val="it-IT"/>
        </w:rPr>
        <w:t>La CAL Limitata e la CAL Completa sono offerte che includono più licenze.</w:t>
      </w:r>
    </w:p>
    <w:p w14:paraId="4F2506EE" w14:textId="77777777" w:rsidR="000F4095" w:rsidRPr="00CE7B84" w:rsidRDefault="000F4095" w:rsidP="006374BC">
      <w:pPr>
        <w:ind w:left="720"/>
        <w:rPr>
          <w:rFonts w:cs="Tahoma"/>
          <w:lang w:val="it-IT"/>
        </w:rPr>
      </w:pPr>
    </w:p>
    <w:tbl>
      <w:tblPr>
        <w:tblW w:w="79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540"/>
        <w:gridCol w:w="900"/>
        <w:gridCol w:w="270"/>
        <w:gridCol w:w="1440"/>
        <w:gridCol w:w="900"/>
        <w:gridCol w:w="540"/>
        <w:gridCol w:w="810"/>
      </w:tblGrid>
      <w:tr w:rsidR="00BF2FFA" w:rsidRPr="00A376D7" w14:paraId="3E2A4338" w14:textId="77777777" w:rsidTr="006560B0">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A87C28F" w14:textId="77777777" w:rsidR="00BF2FFA" w:rsidRPr="00A376D7" w:rsidRDefault="00BF2FFA" w:rsidP="006374BC">
            <w:pPr>
              <w:spacing w:before="20" w:after="20"/>
              <w:rPr>
                <w:rFonts w:eastAsia="Times New Roman" w:cs="Tahoma"/>
                <w:b/>
                <w:bCs/>
                <w:color w:val="FFFFFF" w:themeColor="background1"/>
                <w:sz w:val="14"/>
                <w:szCs w:val="16"/>
              </w:rPr>
            </w:pPr>
            <w:r w:rsidRPr="00A376D7">
              <w:rPr>
                <w:rFonts w:eastAsia="Times New Roman" w:cs="Tahoma"/>
                <w:b/>
                <w:bCs/>
                <w:color w:val="FFFFFF" w:themeColor="background1"/>
                <w:sz w:val="14"/>
                <w:szCs w:val="16"/>
              </w:rPr>
              <w:t>Diritti sull</w:t>
            </w:r>
            <w:r w:rsidR="006D573C">
              <w:rPr>
                <w:rFonts w:eastAsia="Times New Roman" w:cs="Tahoma"/>
                <w:b/>
                <w:bCs/>
                <w:color w:val="FFFFFF" w:themeColor="background1"/>
                <w:sz w:val="14"/>
                <w:szCs w:val="16"/>
              </w:rPr>
              <w:t>’</w:t>
            </w:r>
            <w:r w:rsidRPr="00A376D7">
              <w:rPr>
                <w:rFonts w:eastAsia="Times New Roman" w:cs="Tahoma"/>
                <w:b/>
                <w:bCs/>
                <w:color w:val="FFFFFF" w:themeColor="background1"/>
                <w:sz w:val="14"/>
                <w:szCs w:val="16"/>
              </w:rPr>
              <w:t>Utilizzo</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53FC995" w14:textId="77777777" w:rsidR="00BF2FFA" w:rsidRPr="00A376D7" w:rsidRDefault="00BF2FFA" w:rsidP="006374BC">
            <w:pPr>
              <w:spacing w:before="20" w:after="20"/>
              <w:jc w:val="center"/>
              <w:rPr>
                <w:rFonts w:eastAsia="Times New Roman" w:cs="Tahoma"/>
                <w:b/>
                <w:bCs/>
                <w:color w:val="FFFFFF" w:themeColor="background1"/>
                <w:sz w:val="10"/>
                <w:szCs w:val="10"/>
              </w:rPr>
            </w:pPr>
            <w:r w:rsidRPr="00A376D7">
              <w:rPr>
                <w:rFonts w:eastAsia="Times New Roma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B25269B" w14:textId="77777777" w:rsidR="00BF2FFA" w:rsidRPr="00A376D7" w:rsidRDefault="00BF2FFA" w:rsidP="006374BC">
            <w:pPr>
              <w:spacing w:before="20" w:after="20"/>
              <w:jc w:val="center"/>
              <w:rPr>
                <w:rFonts w:eastAsia="Times New Roman" w:cs="Tahoma"/>
                <w:b/>
                <w:bCs/>
                <w:color w:val="FFFFFF" w:themeColor="background1"/>
                <w:sz w:val="10"/>
                <w:szCs w:val="10"/>
              </w:rPr>
            </w:pPr>
            <w:r w:rsidRPr="00A376D7">
              <w:rPr>
                <w:rFonts w:eastAsia="Times New Roman" w:cs="Tahoma"/>
                <w:b/>
                <w:bCs/>
                <w:color w:val="FFFFFF" w:themeColor="background1"/>
                <w:sz w:val="10"/>
                <w:szCs w:val="10"/>
              </w:rPr>
              <w:t>Basic</w:t>
            </w:r>
          </w:p>
        </w:tc>
        <w:tc>
          <w:tcPr>
            <w:tcW w:w="90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B46DB1A" w14:textId="77777777" w:rsidR="00BF2FFA" w:rsidRPr="00A376D7" w:rsidRDefault="00BF2FFA" w:rsidP="006374BC">
            <w:pPr>
              <w:spacing w:before="20" w:after="20"/>
              <w:jc w:val="center"/>
              <w:rPr>
                <w:rFonts w:eastAsia="Times New Roman" w:cs="Tahoma"/>
                <w:b/>
                <w:bCs/>
                <w:color w:val="FFFFFF" w:themeColor="background1"/>
                <w:sz w:val="10"/>
                <w:szCs w:val="10"/>
              </w:rPr>
            </w:pPr>
            <w:r w:rsidRPr="00A376D7">
              <w:rPr>
                <w:rFonts w:eastAsia="Times New Roman" w:cs="Tahoma"/>
                <w:b/>
                <w:bCs/>
                <w:color w:val="FFFFFF" w:themeColor="background1"/>
                <w:sz w:val="10"/>
                <w:szCs w:val="10"/>
              </w:rPr>
              <w:t>Essential</w:t>
            </w:r>
          </w:p>
        </w:tc>
        <w:tc>
          <w:tcPr>
            <w:tcW w:w="270" w:type="dxa"/>
            <w:tcBorders>
              <w:top w:val="nil"/>
              <w:left w:val="nil"/>
              <w:bottom w:val="nil"/>
              <w:right w:val="nil"/>
            </w:tcBorders>
            <w:shd w:val="clear" w:color="auto" w:fill="auto"/>
          </w:tcPr>
          <w:p w14:paraId="685069A2" w14:textId="77777777" w:rsidR="00BF2FFA" w:rsidRPr="00A376D7" w:rsidRDefault="00BF2FFA" w:rsidP="006374BC">
            <w:pPr>
              <w:spacing w:before="20" w:after="20"/>
              <w:jc w:val="center"/>
              <w:rPr>
                <w:rFonts w:eastAsia="Times New Roman" w:cs="Tahoma"/>
                <w:b/>
                <w:bCs/>
                <w:color w:val="FFFFFF" w:themeColor="background1"/>
                <w:sz w:val="14"/>
                <w:szCs w:val="16"/>
              </w:rPr>
            </w:pPr>
          </w:p>
        </w:tc>
        <w:tc>
          <w:tcPr>
            <w:tcW w:w="144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6FF148FC" w14:textId="77777777" w:rsidR="00BF2FFA" w:rsidRPr="00A376D7" w:rsidRDefault="00BF2FFA" w:rsidP="006374BC">
            <w:pPr>
              <w:spacing w:before="20" w:after="20"/>
              <w:rPr>
                <w:rFonts w:eastAsia="Times New Roman" w:cs="Tahoma"/>
                <w:b/>
                <w:bCs/>
                <w:color w:val="FFFFFF" w:themeColor="background1"/>
                <w:sz w:val="14"/>
                <w:szCs w:val="16"/>
              </w:rPr>
            </w:pPr>
            <w:r w:rsidRPr="00A376D7">
              <w:rPr>
                <w:rFonts w:eastAsia="Times New Roman" w:cs="Tahoma"/>
                <w:b/>
                <w:bCs/>
                <w:color w:val="FFFFFF" w:themeColor="background1"/>
                <w:sz w:val="14"/>
                <w:szCs w:val="16"/>
              </w:rPr>
              <w:t>Diritti sull</w:t>
            </w:r>
            <w:r w:rsidR="006D573C">
              <w:rPr>
                <w:rFonts w:eastAsia="Times New Roman" w:cs="Tahoma"/>
                <w:b/>
                <w:bCs/>
                <w:color w:val="FFFFFF" w:themeColor="background1"/>
                <w:sz w:val="14"/>
                <w:szCs w:val="16"/>
              </w:rPr>
              <w:t>’</w:t>
            </w:r>
            <w:r w:rsidRPr="00A376D7">
              <w:rPr>
                <w:rFonts w:eastAsia="Times New Roman" w:cs="Tahoma"/>
                <w:b/>
                <w:bCs/>
                <w:color w:val="FFFFFF" w:themeColor="background1"/>
                <w:sz w:val="14"/>
                <w:szCs w:val="16"/>
              </w:rPr>
              <w:t>Utilizzo</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689E349" w14:textId="77777777" w:rsidR="00BF2FFA" w:rsidRPr="00A376D7" w:rsidRDefault="00BF2FFA" w:rsidP="006374BC">
            <w:pPr>
              <w:spacing w:before="20" w:after="20"/>
              <w:jc w:val="center"/>
              <w:rPr>
                <w:rFonts w:eastAsia="Times New Roman" w:cs="Tahoma"/>
                <w:b/>
                <w:bCs/>
                <w:color w:val="FFFFFF" w:themeColor="background1"/>
                <w:sz w:val="14"/>
                <w:szCs w:val="16"/>
              </w:rPr>
            </w:pPr>
            <w:r w:rsidRPr="00A376D7">
              <w:rPr>
                <w:rFonts w:eastAsia="Times New Roma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2E12530" w14:textId="77777777" w:rsidR="00BF2FFA" w:rsidRPr="00A376D7" w:rsidRDefault="00BF2FFA" w:rsidP="006374BC">
            <w:pPr>
              <w:spacing w:before="20" w:after="20"/>
              <w:jc w:val="center"/>
              <w:rPr>
                <w:rFonts w:eastAsia="Times New Roman" w:cs="Tahoma"/>
                <w:b/>
                <w:bCs/>
                <w:color w:val="FFFFFF" w:themeColor="background1"/>
                <w:sz w:val="14"/>
                <w:szCs w:val="16"/>
              </w:rPr>
            </w:pPr>
            <w:r w:rsidRPr="00A376D7">
              <w:rPr>
                <w:rFonts w:eastAsia="Times New Roman" w:cs="Tahoma"/>
                <w:b/>
                <w:bCs/>
                <w:color w:val="FFFFFF" w:themeColor="background1"/>
                <w:sz w:val="10"/>
                <w:szCs w:val="10"/>
              </w:rPr>
              <w:t>Basic</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25C68B8" w14:textId="77777777" w:rsidR="00BF2FFA" w:rsidRPr="00A376D7" w:rsidRDefault="00BF2FFA" w:rsidP="006374BC">
            <w:pPr>
              <w:spacing w:before="20" w:after="20"/>
              <w:jc w:val="center"/>
              <w:rPr>
                <w:rFonts w:eastAsia="Times New Roman" w:cs="Tahoma"/>
                <w:b/>
                <w:bCs/>
                <w:color w:val="FFFFFF" w:themeColor="background1"/>
                <w:sz w:val="14"/>
                <w:szCs w:val="16"/>
              </w:rPr>
            </w:pPr>
            <w:r w:rsidRPr="00A376D7">
              <w:rPr>
                <w:rFonts w:eastAsia="Times New Roman" w:cs="Tahoma"/>
                <w:b/>
                <w:bCs/>
                <w:color w:val="FFFFFF" w:themeColor="background1"/>
                <w:sz w:val="10"/>
                <w:szCs w:val="10"/>
              </w:rPr>
              <w:t>Essential</w:t>
            </w:r>
          </w:p>
        </w:tc>
      </w:tr>
      <w:tr w:rsidR="00BF2FFA" w:rsidRPr="00A376D7" w14:paraId="4CD623BA" w14:textId="77777777" w:rsidTr="006560B0">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76619627"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Visualizza Annunci</w:t>
            </w:r>
          </w:p>
        </w:tc>
        <w:tc>
          <w:tcPr>
            <w:tcW w:w="913" w:type="dxa"/>
            <w:tcBorders>
              <w:top w:val="single" w:sz="4" w:space="0" w:color="FFFFFF" w:themeColor="background1"/>
              <w:left w:val="nil"/>
              <w:bottom w:val="single" w:sz="4" w:space="0" w:color="A5A5A5" w:themeColor="accent3"/>
              <w:right w:val="nil"/>
            </w:tcBorders>
            <w:vAlign w:val="center"/>
          </w:tcPr>
          <w:p w14:paraId="18CA5C11"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E83C509" wp14:editId="402AA69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263AC26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F45AACC" wp14:editId="6EB639E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FFFFFF" w:themeColor="background1"/>
              <w:left w:val="nil"/>
              <w:bottom w:val="single" w:sz="4" w:space="0" w:color="A5A5A5" w:themeColor="accent3"/>
              <w:right w:val="nil"/>
            </w:tcBorders>
            <w:vAlign w:val="center"/>
          </w:tcPr>
          <w:p w14:paraId="3741D007"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5FD98041" wp14:editId="361A365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2D65CC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24B14B81"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Contatti</w:t>
            </w:r>
          </w:p>
        </w:tc>
        <w:tc>
          <w:tcPr>
            <w:tcW w:w="900" w:type="dxa"/>
            <w:tcBorders>
              <w:top w:val="single" w:sz="4" w:space="0" w:color="FFFFFF" w:themeColor="background1"/>
              <w:left w:val="nil"/>
              <w:bottom w:val="single" w:sz="4" w:space="0" w:color="A5A5A5" w:themeColor="accent3"/>
              <w:right w:val="nil"/>
            </w:tcBorders>
            <w:vAlign w:val="center"/>
          </w:tcPr>
          <w:p w14:paraId="40AA6336"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6A2D988" wp14:editId="508005E8">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63ACF62B"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A6F6467" wp14:editId="7E6BBC6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14:paraId="7D6CAA81"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10C6A249"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E2582FE"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Gestisci visualizzazioni salvate</w:t>
            </w:r>
          </w:p>
        </w:tc>
        <w:tc>
          <w:tcPr>
            <w:tcW w:w="913" w:type="dxa"/>
            <w:tcBorders>
              <w:top w:val="single" w:sz="4" w:space="0" w:color="A5A5A5" w:themeColor="accent3"/>
              <w:left w:val="nil"/>
              <w:bottom w:val="single" w:sz="4" w:space="0" w:color="A5A5A5" w:themeColor="accent3"/>
              <w:right w:val="nil"/>
            </w:tcBorders>
            <w:vAlign w:val="center"/>
          </w:tcPr>
          <w:p w14:paraId="101F1DBF"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62888DA" wp14:editId="5C16D25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4C4E934"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290F1FB" wp14:editId="3DA00CD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13327EF"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401A5CAB" wp14:editId="4E61D28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28FF6EF"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00F302"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Lead scoring, routing, cessione</w:t>
            </w:r>
          </w:p>
        </w:tc>
        <w:tc>
          <w:tcPr>
            <w:tcW w:w="900" w:type="dxa"/>
            <w:tcBorders>
              <w:top w:val="single" w:sz="4" w:space="0" w:color="A5A5A5" w:themeColor="accent3"/>
              <w:left w:val="nil"/>
              <w:bottom w:val="single" w:sz="4" w:space="0" w:color="A5A5A5" w:themeColor="accent3"/>
              <w:right w:val="nil"/>
            </w:tcBorders>
            <w:vAlign w:val="center"/>
          </w:tcPr>
          <w:p w14:paraId="077778D0"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9D76189" wp14:editId="76C5975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D6268F5"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54BC4E4" wp14:editId="16CD220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361249F"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6F896C4D"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4C78AD"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Relazioni tra i record</w:t>
            </w:r>
          </w:p>
        </w:tc>
        <w:tc>
          <w:tcPr>
            <w:tcW w:w="913" w:type="dxa"/>
            <w:tcBorders>
              <w:top w:val="single" w:sz="4" w:space="0" w:color="A5A5A5" w:themeColor="accent3"/>
              <w:left w:val="nil"/>
              <w:bottom w:val="single" w:sz="4" w:space="0" w:color="A5A5A5" w:themeColor="accent3"/>
              <w:right w:val="nil"/>
            </w:tcBorders>
            <w:vAlign w:val="center"/>
          </w:tcPr>
          <w:p w14:paraId="23BE5A7E"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569FB0D9" wp14:editId="47505F2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8A25EDA" w14:textId="77777777" w:rsidR="00BF2FFA" w:rsidRPr="00A376D7" w:rsidRDefault="00BF2FFA" w:rsidP="006374BC">
            <w:pPr>
              <w:spacing w:before="20" w:after="20"/>
              <w:jc w:val="center"/>
              <w:rPr>
                <w:rFonts w:cs="Tahoma"/>
                <w:noProof/>
                <w:sz w:val="12"/>
                <w:szCs w:val="16"/>
              </w:rPr>
            </w:pPr>
            <w:r w:rsidRPr="00A376D7">
              <w:rPr>
                <w:rFonts w:cs="Tahoma"/>
                <w:noProof/>
                <w:sz w:val="12"/>
                <w:szCs w:val="16"/>
              </w:rPr>
              <w:drawing>
                <wp:inline distT="0" distB="0" distL="0" distR="0" wp14:anchorId="715F51B4" wp14:editId="70CE4DD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81DAB2F"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358E11A5" wp14:editId="2647B23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53D09AF"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A94FB9"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Profilazione</w:t>
            </w:r>
          </w:p>
        </w:tc>
        <w:tc>
          <w:tcPr>
            <w:tcW w:w="900" w:type="dxa"/>
            <w:tcBorders>
              <w:top w:val="single" w:sz="4" w:space="0" w:color="A5A5A5" w:themeColor="accent3"/>
              <w:left w:val="nil"/>
              <w:bottom w:val="single" w:sz="4" w:space="0" w:color="A5A5A5" w:themeColor="accent3"/>
              <w:right w:val="nil"/>
            </w:tcBorders>
            <w:vAlign w:val="center"/>
          </w:tcPr>
          <w:p w14:paraId="77643B2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78DE36B" wp14:editId="095A531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B3F3EC8"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933782B" wp14:editId="7695F46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4586E3A"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36F29E83"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60CBFE3"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Crea viste Personali</w:t>
            </w:r>
          </w:p>
        </w:tc>
        <w:tc>
          <w:tcPr>
            <w:tcW w:w="913" w:type="dxa"/>
            <w:tcBorders>
              <w:top w:val="single" w:sz="4" w:space="0" w:color="A5A5A5" w:themeColor="accent3"/>
              <w:left w:val="nil"/>
              <w:bottom w:val="single" w:sz="4" w:space="0" w:color="A5A5A5" w:themeColor="accent3"/>
              <w:right w:val="nil"/>
            </w:tcBorders>
            <w:vAlign w:val="center"/>
          </w:tcPr>
          <w:p w14:paraId="322A08F5"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71CD9A4F" wp14:editId="77A5BDC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1A68044"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2C6FAACE" wp14:editId="52F87D5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B935B57"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21EE8BDE" wp14:editId="57787BC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F23D9A5"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615BE5" w14:textId="77777777" w:rsidR="00BF2FFA" w:rsidRPr="00CE7B84" w:rsidRDefault="00BF2FFA" w:rsidP="006560B0">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Aggiungi o rimuovi la</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relazione di una</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società per un</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account</w:t>
            </w:r>
          </w:p>
        </w:tc>
        <w:tc>
          <w:tcPr>
            <w:tcW w:w="900" w:type="dxa"/>
            <w:tcBorders>
              <w:top w:val="single" w:sz="4" w:space="0" w:color="A5A5A5" w:themeColor="accent3"/>
              <w:left w:val="nil"/>
              <w:bottom w:val="single" w:sz="4" w:space="0" w:color="A5A5A5" w:themeColor="accent3"/>
              <w:right w:val="nil"/>
            </w:tcBorders>
            <w:vAlign w:val="center"/>
          </w:tcPr>
          <w:p w14:paraId="5B0F2892"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4311047" wp14:editId="294A5A3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9454B5"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473FBCC" wp14:editId="108F98B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882A4A2"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13739AE5"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B7E242"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Ricerca Avanzata</w:t>
            </w:r>
          </w:p>
        </w:tc>
        <w:tc>
          <w:tcPr>
            <w:tcW w:w="913" w:type="dxa"/>
            <w:tcBorders>
              <w:top w:val="single" w:sz="4" w:space="0" w:color="A5A5A5" w:themeColor="accent3"/>
              <w:left w:val="nil"/>
              <w:bottom w:val="single" w:sz="4" w:space="0" w:color="A5A5A5" w:themeColor="accent3"/>
              <w:right w:val="nil"/>
            </w:tcBorders>
            <w:vAlign w:val="center"/>
          </w:tcPr>
          <w:p w14:paraId="6D6FA935"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6FE1F1D4" wp14:editId="4A0733F2">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BB4F09"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1160B457" wp14:editId="45F336E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7FD404FA"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1E8D6EAB" wp14:editId="32DB658C">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3CFDCA4"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502FC2" w14:textId="77777777" w:rsidR="00BF2FFA" w:rsidRPr="00CE7B84" w:rsidRDefault="00BF2FFA" w:rsidP="006560B0">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Associa un</w:t>
            </w:r>
            <w:r w:rsidR="006D573C">
              <w:rPr>
                <w:rFonts w:eastAsia="Times New Roman" w:cs="Tahoma"/>
                <w:color w:val="000000"/>
                <w:sz w:val="13"/>
                <w:szCs w:val="13"/>
                <w:lang w:val="it-IT"/>
              </w:rPr>
              <w:t>’</w:t>
            </w:r>
            <w:r w:rsidRPr="00CE7B84">
              <w:rPr>
                <w:rFonts w:eastAsia="Times New Roman" w:cs="Tahoma"/>
                <w:color w:val="000000"/>
                <w:sz w:val="13"/>
                <w:szCs w:val="13"/>
                <w:lang w:val="it-IT"/>
              </w:rPr>
              <w:t>opportunità a</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un</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account</w:t>
            </w:r>
          </w:p>
        </w:tc>
        <w:tc>
          <w:tcPr>
            <w:tcW w:w="900" w:type="dxa"/>
            <w:tcBorders>
              <w:top w:val="single" w:sz="4" w:space="0" w:color="A5A5A5" w:themeColor="accent3"/>
              <w:left w:val="nil"/>
              <w:bottom w:val="single" w:sz="4" w:space="0" w:color="A5A5A5" w:themeColor="accent3"/>
              <w:right w:val="nil"/>
            </w:tcBorders>
            <w:vAlign w:val="center"/>
          </w:tcPr>
          <w:p w14:paraId="1744F773"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5D37404" wp14:editId="3C16943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BD5C5AD"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9410F38" wp14:editId="5FF1C03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30D61F3"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43625441"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0A0115"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Cerca</w:t>
            </w:r>
          </w:p>
        </w:tc>
        <w:tc>
          <w:tcPr>
            <w:tcW w:w="913" w:type="dxa"/>
            <w:tcBorders>
              <w:top w:val="single" w:sz="4" w:space="0" w:color="A5A5A5" w:themeColor="accent3"/>
              <w:left w:val="nil"/>
              <w:bottom w:val="single" w:sz="4" w:space="0" w:color="A5A5A5" w:themeColor="accent3"/>
              <w:right w:val="nil"/>
            </w:tcBorders>
            <w:vAlign w:val="center"/>
          </w:tcPr>
          <w:p w14:paraId="7BD85DD0"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5868EFC0" wp14:editId="4CC281CD">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93F6F0"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5CFA6246" wp14:editId="0C98F83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575311F"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637809B6" wp14:editId="0F1964E2">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BEA6D98"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7B394F"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Qualifica e converti un potenziale cliente in un account</w:t>
            </w:r>
          </w:p>
        </w:tc>
        <w:tc>
          <w:tcPr>
            <w:tcW w:w="900" w:type="dxa"/>
            <w:tcBorders>
              <w:top w:val="single" w:sz="4" w:space="0" w:color="A5A5A5" w:themeColor="accent3"/>
              <w:left w:val="nil"/>
              <w:bottom w:val="single" w:sz="4" w:space="0" w:color="A5A5A5" w:themeColor="accent3"/>
              <w:right w:val="nil"/>
            </w:tcBorders>
            <w:vAlign w:val="center"/>
          </w:tcPr>
          <w:p w14:paraId="5152646A"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C3FFCCE" wp14:editId="1DD2485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0E312B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72E4C2F" wp14:editId="362D765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0252F3DF"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7DE6EEC7"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E471BD5" w14:textId="77777777" w:rsidR="00BF2FFA" w:rsidRPr="00CE7B84" w:rsidRDefault="00BF2FFA" w:rsidP="006560B0">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t>Utilizza un elemento della</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coda</w:t>
            </w:r>
          </w:p>
        </w:tc>
        <w:tc>
          <w:tcPr>
            <w:tcW w:w="913" w:type="dxa"/>
            <w:tcBorders>
              <w:top w:val="single" w:sz="4" w:space="0" w:color="A5A5A5" w:themeColor="accent3"/>
              <w:left w:val="nil"/>
              <w:bottom w:val="single" w:sz="4" w:space="0" w:color="A5A5A5" w:themeColor="accent3"/>
              <w:right w:val="nil"/>
            </w:tcBorders>
            <w:vAlign w:val="center"/>
          </w:tcPr>
          <w:p w14:paraId="7903792A"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092214EB" wp14:editId="7B89340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4C48B5" w14:textId="77777777" w:rsidR="00BF2FFA" w:rsidRPr="00A376D7" w:rsidRDefault="00BF2FFA" w:rsidP="006374BC">
            <w:pPr>
              <w:spacing w:before="20" w:after="20"/>
              <w:jc w:val="center"/>
              <w:rPr>
                <w:rFonts w:cs="Tahoma"/>
                <w:noProof/>
                <w:sz w:val="12"/>
                <w:szCs w:val="16"/>
              </w:rPr>
            </w:pPr>
            <w:r w:rsidRPr="00A376D7">
              <w:rPr>
                <w:rFonts w:cs="Tahoma"/>
                <w:noProof/>
                <w:sz w:val="12"/>
                <w:szCs w:val="16"/>
              </w:rPr>
              <w:drawing>
                <wp:inline distT="0" distB="0" distL="0" distR="0" wp14:anchorId="599D6394" wp14:editId="060214C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2A8DF264"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18E42BB4" wp14:editId="046D533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298A75E"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598E19"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Account</w:t>
            </w:r>
          </w:p>
        </w:tc>
        <w:tc>
          <w:tcPr>
            <w:tcW w:w="900" w:type="dxa"/>
            <w:tcBorders>
              <w:top w:val="single" w:sz="4" w:space="0" w:color="A5A5A5" w:themeColor="accent3"/>
              <w:left w:val="nil"/>
              <w:bottom w:val="single" w:sz="4" w:space="0" w:color="A5A5A5" w:themeColor="accent3"/>
              <w:right w:val="nil"/>
            </w:tcBorders>
            <w:vAlign w:val="center"/>
          </w:tcPr>
          <w:p w14:paraId="67AD43D3"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11E08A5" wp14:editId="283E8D7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D0FE152"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2C5DAE3" wp14:editId="7B6AE2F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54407AA"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7384B783"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F634952" w14:textId="77777777" w:rsidR="00BF2FFA" w:rsidRPr="00CE7B84" w:rsidRDefault="00BF2FFA" w:rsidP="006560B0">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t>Esportazione di dati in</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Microsoft Excel</w:t>
            </w:r>
          </w:p>
        </w:tc>
        <w:tc>
          <w:tcPr>
            <w:tcW w:w="913" w:type="dxa"/>
            <w:tcBorders>
              <w:top w:val="single" w:sz="4" w:space="0" w:color="A5A5A5" w:themeColor="accent3"/>
              <w:left w:val="nil"/>
              <w:bottom w:val="single" w:sz="4" w:space="0" w:color="A5A5A5" w:themeColor="accent3"/>
              <w:right w:val="nil"/>
            </w:tcBorders>
            <w:vAlign w:val="center"/>
          </w:tcPr>
          <w:p w14:paraId="3F00A089"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E924040" wp14:editId="5BB7C74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61B8821"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4646ABF" wp14:editId="0B600292">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9422418"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7D4F6511" wp14:editId="69E528B2">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96F78D9"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7BE54B"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Importa dati in blocco</w:t>
            </w:r>
          </w:p>
        </w:tc>
        <w:tc>
          <w:tcPr>
            <w:tcW w:w="900" w:type="dxa"/>
            <w:tcBorders>
              <w:top w:val="single" w:sz="4" w:space="0" w:color="A5A5A5" w:themeColor="accent3"/>
              <w:left w:val="nil"/>
              <w:bottom w:val="single" w:sz="4" w:space="0" w:color="A5A5A5" w:themeColor="accent3"/>
              <w:right w:val="nil"/>
            </w:tcBorders>
            <w:vAlign w:val="center"/>
          </w:tcPr>
          <w:p w14:paraId="20181429"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75727AF" wp14:editId="059A111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6CA3F49"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7EABDEB"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5789F0C9"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80FFF2"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Esecuzione di Stampa Unione</w:t>
            </w:r>
          </w:p>
        </w:tc>
        <w:tc>
          <w:tcPr>
            <w:tcW w:w="913" w:type="dxa"/>
            <w:tcBorders>
              <w:top w:val="single" w:sz="4" w:space="0" w:color="A5A5A5" w:themeColor="accent3"/>
              <w:left w:val="nil"/>
              <w:bottom w:val="single" w:sz="4" w:space="0" w:color="A5A5A5" w:themeColor="accent3"/>
              <w:right w:val="nil"/>
            </w:tcBorders>
            <w:vAlign w:val="center"/>
          </w:tcPr>
          <w:p w14:paraId="00E7BB5D"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28E286D" wp14:editId="22B1904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50B8718"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0F7B901" wp14:editId="0A81060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64A9949"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12CFEF0A" wp14:editId="4E121F9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6E7443C"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318CE9"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Configura verifica</w:t>
            </w:r>
          </w:p>
        </w:tc>
        <w:tc>
          <w:tcPr>
            <w:tcW w:w="900" w:type="dxa"/>
            <w:tcBorders>
              <w:top w:val="single" w:sz="4" w:space="0" w:color="A5A5A5" w:themeColor="accent3"/>
              <w:left w:val="nil"/>
              <w:bottom w:val="single" w:sz="4" w:space="0" w:color="A5A5A5" w:themeColor="accent3"/>
              <w:right w:val="nil"/>
            </w:tcBorders>
            <w:vAlign w:val="center"/>
          </w:tcPr>
          <w:p w14:paraId="74F79BAF"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85285E0" wp14:editId="00E6A7B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A1C8EFF"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4A6A162"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1C927791"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E73419"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Avvia conversazione</w:t>
            </w:r>
          </w:p>
        </w:tc>
        <w:tc>
          <w:tcPr>
            <w:tcW w:w="913" w:type="dxa"/>
            <w:tcBorders>
              <w:top w:val="single" w:sz="4" w:space="0" w:color="A5A5A5" w:themeColor="accent3"/>
              <w:left w:val="nil"/>
              <w:bottom w:val="single" w:sz="4" w:space="0" w:color="A5A5A5" w:themeColor="accent3"/>
              <w:right w:val="nil"/>
            </w:tcBorders>
            <w:vAlign w:val="center"/>
          </w:tcPr>
          <w:p w14:paraId="7DC67E31"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2BBBBF17" wp14:editId="5C9E990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2E41935" w14:textId="77777777" w:rsidR="00BF2FFA" w:rsidRPr="00A376D7" w:rsidRDefault="00BF2FFA" w:rsidP="006374BC">
            <w:pPr>
              <w:spacing w:before="20" w:after="20"/>
              <w:jc w:val="center"/>
              <w:rPr>
                <w:rFonts w:cs="Tahoma"/>
                <w:noProof/>
                <w:sz w:val="12"/>
                <w:szCs w:val="16"/>
              </w:rPr>
            </w:pPr>
            <w:r w:rsidRPr="00A376D7">
              <w:rPr>
                <w:rFonts w:cs="Tahoma"/>
                <w:noProof/>
                <w:sz w:val="12"/>
                <w:szCs w:val="16"/>
              </w:rPr>
              <w:drawing>
                <wp:inline distT="0" distB="0" distL="0" distR="0" wp14:anchorId="4B61149E" wp14:editId="6660D19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3A7E663"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2B5609D7" wp14:editId="1EC4517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B3E3F88" w14:textId="77777777" w:rsidR="00BF2FFA" w:rsidRPr="00A376D7" w:rsidRDefault="00BF2FFA" w:rsidP="006374BC">
            <w:pPr>
              <w:spacing w:before="20" w:after="20"/>
              <w:jc w:val="center"/>
              <w:rPr>
                <w:rFonts w:cs="Tahoma"/>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17F689"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Configura regole di rilevamento duplicati</w:t>
            </w:r>
          </w:p>
        </w:tc>
        <w:tc>
          <w:tcPr>
            <w:tcW w:w="900" w:type="dxa"/>
            <w:tcBorders>
              <w:top w:val="single" w:sz="4" w:space="0" w:color="A5A5A5" w:themeColor="accent3"/>
              <w:left w:val="nil"/>
              <w:bottom w:val="single" w:sz="4" w:space="0" w:color="A5A5A5" w:themeColor="accent3"/>
              <w:right w:val="nil"/>
            </w:tcBorders>
            <w:vAlign w:val="center"/>
          </w:tcPr>
          <w:p w14:paraId="3859AD1A"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C767D06" wp14:editId="18A748D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529549"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235FF5D"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6B0707FC"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01B4FE" w14:textId="77777777" w:rsidR="00BF2FFA" w:rsidRPr="00CE7B84" w:rsidRDefault="00BF2FFA" w:rsidP="006560B0">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t>Esecugui come processo</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Su richiesta</w:t>
            </w:r>
          </w:p>
        </w:tc>
        <w:tc>
          <w:tcPr>
            <w:tcW w:w="913" w:type="dxa"/>
            <w:tcBorders>
              <w:top w:val="single" w:sz="4" w:space="0" w:color="A5A5A5" w:themeColor="accent3"/>
              <w:left w:val="nil"/>
              <w:bottom w:val="single" w:sz="4" w:space="0" w:color="A5A5A5" w:themeColor="accent3"/>
              <w:right w:val="nil"/>
            </w:tcBorders>
            <w:vAlign w:val="center"/>
          </w:tcPr>
          <w:p w14:paraId="6E893A67"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64A31F86" wp14:editId="60FD3E5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1928239" w14:textId="77777777" w:rsidR="00BF2FFA" w:rsidRPr="00A376D7" w:rsidRDefault="00BF2FFA" w:rsidP="006374BC">
            <w:pPr>
              <w:spacing w:before="20" w:after="20"/>
              <w:jc w:val="center"/>
              <w:rPr>
                <w:rFonts w:cs="Tahoma"/>
                <w:noProof/>
                <w:sz w:val="12"/>
                <w:szCs w:val="16"/>
              </w:rPr>
            </w:pPr>
            <w:r w:rsidRPr="00A376D7">
              <w:rPr>
                <w:rFonts w:cs="Tahoma"/>
                <w:noProof/>
                <w:sz w:val="12"/>
                <w:szCs w:val="16"/>
              </w:rPr>
              <w:drawing>
                <wp:inline distT="0" distB="0" distL="0" distR="0" wp14:anchorId="6E4D16DF" wp14:editId="1E735A9B">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C9A817A"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4A67ADDF" wp14:editId="06861B6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E65E4B6"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03E738"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Definisci relazioni tra entità</w:t>
            </w:r>
          </w:p>
        </w:tc>
        <w:tc>
          <w:tcPr>
            <w:tcW w:w="900" w:type="dxa"/>
            <w:tcBorders>
              <w:top w:val="single" w:sz="4" w:space="0" w:color="A5A5A5" w:themeColor="accent3"/>
              <w:left w:val="nil"/>
              <w:bottom w:val="single" w:sz="4" w:space="0" w:color="A5A5A5" w:themeColor="accent3"/>
              <w:right w:val="nil"/>
            </w:tcBorders>
            <w:vAlign w:val="center"/>
          </w:tcPr>
          <w:p w14:paraId="1ECA25AA"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1D52A22" wp14:editId="49BE48A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C13A7D3"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91A24EB"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7AE3B7E5"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CA4CBB" w14:textId="77777777" w:rsidR="00BF2FFA" w:rsidRPr="00CE7B84" w:rsidRDefault="00BF2FFA" w:rsidP="006560B0">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t>Esecuzione del flusso di</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lavoro automatizzato</w:t>
            </w:r>
          </w:p>
        </w:tc>
        <w:tc>
          <w:tcPr>
            <w:tcW w:w="913" w:type="dxa"/>
            <w:tcBorders>
              <w:top w:val="single" w:sz="4" w:space="0" w:color="A5A5A5" w:themeColor="accent3"/>
              <w:left w:val="nil"/>
              <w:bottom w:val="single" w:sz="4" w:space="0" w:color="A5A5A5" w:themeColor="accent3"/>
              <w:right w:val="nil"/>
            </w:tcBorders>
            <w:vAlign w:val="center"/>
          </w:tcPr>
          <w:p w14:paraId="76EE50E9" w14:textId="77777777" w:rsidR="00BF2FFA" w:rsidRPr="00A376D7" w:rsidRDefault="00BF2FFA" w:rsidP="006374BC">
            <w:pPr>
              <w:spacing w:before="20" w:after="20"/>
              <w:jc w:val="center"/>
              <w:rPr>
                <w:rFonts w:cs="Tahoma"/>
                <w:sz w:val="12"/>
                <w:szCs w:val="16"/>
              </w:rPr>
            </w:pPr>
            <w:r w:rsidRPr="00A376D7">
              <w:rPr>
                <w:rFonts w:eastAsia="Times New Roman" w:cs="Tahoma"/>
                <w:noProof/>
                <w:color w:val="000000"/>
                <w:sz w:val="12"/>
                <w:szCs w:val="16"/>
              </w:rPr>
              <w:drawing>
                <wp:inline distT="0" distB="0" distL="0" distR="0" wp14:anchorId="23F5CA2B" wp14:editId="2759A08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FA2F694" w14:textId="77777777" w:rsidR="00BF2FFA" w:rsidRPr="00A376D7" w:rsidRDefault="00BF2FFA" w:rsidP="006374BC">
            <w:pPr>
              <w:spacing w:before="20" w:after="20"/>
              <w:jc w:val="center"/>
              <w:rPr>
                <w:rFonts w:cs="Tahoma"/>
                <w:sz w:val="12"/>
                <w:szCs w:val="16"/>
              </w:rPr>
            </w:pPr>
            <w:r w:rsidRPr="00A376D7">
              <w:rPr>
                <w:rFonts w:cs="Tahoma"/>
                <w:noProof/>
                <w:sz w:val="12"/>
                <w:szCs w:val="16"/>
              </w:rPr>
              <w:drawing>
                <wp:inline distT="0" distB="0" distL="0" distR="0" wp14:anchorId="346F0FEA" wp14:editId="23C24D7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19DA5007" w14:textId="77777777" w:rsidR="00BF2FFA" w:rsidRPr="00A376D7" w:rsidRDefault="00BF2FFA" w:rsidP="006374BC">
            <w:pPr>
              <w:spacing w:before="20" w:after="20"/>
              <w:jc w:val="center"/>
              <w:rPr>
                <w:rFonts w:eastAsia="Times New Roman" w:cs="Tahoma"/>
                <w:color w:val="000000"/>
                <w:sz w:val="12"/>
                <w:szCs w:val="16"/>
              </w:rPr>
            </w:pPr>
            <w:r w:rsidRPr="00A376D7">
              <w:rPr>
                <w:rFonts w:cs="Tahoma"/>
                <w:noProof/>
                <w:sz w:val="12"/>
                <w:szCs w:val="16"/>
              </w:rPr>
              <w:drawing>
                <wp:inline distT="0" distB="0" distL="0" distR="0" wp14:anchorId="70219BD3" wp14:editId="5463DB3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73CE239" w14:textId="77777777" w:rsidR="00BF2FFA" w:rsidRPr="00A376D7" w:rsidRDefault="00BF2FFA" w:rsidP="006374BC">
            <w:pPr>
              <w:spacing w:before="20" w:after="20"/>
              <w:jc w:val="center"/>
              <w:rPr>
                <w:rFonts w:cs="Tahoma"/>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BFA210"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Definisci e configura code</w:t>
            </w:r>
          </w:p>
        </w:tc>
        <w:tc>
          <w:tcPr>
            <w:tcW w:w="900" w:type="dxa"/>
            <w:tcBorders>
              <w:top w:val="single" w:sz="4" w:space="0" w:color="A5A5A5" w:themeColor="accent3"/>
              <w:left w:val="nil"/>
              <w:bottom w:val="single" w:sz="4" w:space="0" w:color="A5A5A5" w:themeColor="accent3"/>
              <w:right w:val="nil"/>
            </w:tcBorders>
            <w:vAlign w:val="center"/>
          </w:tcPr>
          <w:p w14:paraId="43B9153B"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5DCFC96" wp14:editId="59D2BDC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E7054F9"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6789473" w14:textId="77777777" w:rsidR="00BF2FFA" w:rsidRPr="00A376D7" w:rsidRDefault="00BF2FFA" w:rsidP="006374BC">
            <w:pPr>
              <w:spacing w:before="20" w:after="20"/>
              <w:jc w:val="center"/>
              <w:rPr>
                <w:rFonts w:eastAsia="Times New Roman" w:cs="Tahoma"/>
                <w:noProof/>
                <w:color w:val="000000"/>
                <w:sz w:val="12"/>
                <w:szCs w:val="16"/>
              </w:rPr>
            </w:pPr>
          </w:p>
        </w:tc>
      </w:tr>
      <w:tr w:rsidR="00BF2FFA" w:rsidRPr="00A376D7" w14:paraId="4B3611E1"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12CE45"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Leggi articoli</w:t>
            </w:r>
          </w:p>
        </w:tc>
        <w:tc>
          <w:tcPr>
            <w:tcW w:w="913" w:type="dxa"/>
            <w:tcBorders>
              <w:top w:val="single" w:sz="4" w:space="0" w:color="A5A5A5" w:themeColor="accent3"/>
              <w:left w:val="nil"/>
              <w:bottom w:val="single" w:sz="4" w:space="0" w:color="A5A5A5" w:themeColor="accent3"/>
              <w:right w:val="nil"/>
            </w:tcBorders>
            <w:vAlign w:val="center"/>
          </w:tcPr>
          <w:p w14:paraId="257FED22"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4C7CA2D" wp14:editId="7FA3C10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7B8F071"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83097C9" wp14:editId="0B3BD21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CECF6A4"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10F673B3" wp14:editId="59C1633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9BED86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7FE32B"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Definisci e configura conversazioni</w:t>
            </w:r>
          </w:p>
        </w:tc>
        <w:tc>
          <w:tcPr>
            <w:tcW w:w="900" w:type="dxa"/>
            <w:tcBorders>
              <w:top w:val="single" w:sz="4" w:space="0" w:color="A5A5A5" w:themeColor="accent3"/>
              <w:left w:val="nil"/>
              <w:bottom w:val="single" w:sz="4" w:space="0" w:color="A5A5A5" w:themeColor="accent3"/>
              <w:right w:val="nil"/>
            </w:tcBorders>
            <w:vAlign w:val="center"/>
          </w:tcPr>
          <w:p w14:paraId="6A3AD1F8"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B08BA07" wp14:editId="48D5987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95FFC4"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E81F8E4"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020763E8"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458B06A"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Note</w:t>
            </w:r>
          </w:p>
        </w:tc>
        <w:tc>
          <w:tcPr>
            <w:tcW w:w="913" w:type="dxa"/>
            <w:tcBorders>
              <w:top w:val="single" w:sz="4" w:space="0" w:color="A5A5A5" w:themeColor="accent3"/>
              <w:left w:val="nil"/>
              <w:bottom w:val="single" w:sz="4" w:space="0" w:color="A5A5A5" w:themeColor="accent3"/>
              <w:right w:val="nil"/>
            </w:tcBorders>
            <w:vAlign w:val="center"/>
          </w:tcPr>
          <w:p w14:paraId="0974BDE2"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54661FF" wp14:editId="382A54E5">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EA545D1"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B07A630" wp14:editId="7F7F66D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5743E0B"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5599130E" wp14:editId="6C7CEEE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7CDAAD"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BDDFEE7"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Definisci e configura flussi di lavoro</w:t>
            </w:r>
          </w:p>
        </w:tc>
        <w:tc>
          <w:tcPr>
            <w:tcW w:w="900" w:type="dxa"/>
            <w:tcBorders>
              <w:top w:val="single" w:sz="4" w:space="0" w:color="A5A5A5" w:themeColor="accent3"/>
              <w:left w:val="nil"/>
              <w:bottom w:val="single" w:sz="4" w:space="0" w:color="A5A5A5" w:themeColor="accent3"/>
              <w:right w:val="nil"/>
            </w:tcBorders>
            <w:vAlign w:val="center"/>
          </w:tcPr>
          <w:p w14:paraId="3E88DEE0"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FE60690" wp14:editId="0696727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3DB1410"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69D77BD"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522E8D75"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907160"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Gestione attività</w:t>
            </w:r>
          </w:p>
        </w:tc>
        <w:tc>
          <w:tcPr>
            <w:tcW w:w="913" w:type="dxa"/>
            <w:tcBorders>
              <w:top w:val="single" w:sz="4" w:space="0" w:color="A5A5A5" w:themeColor="accent3"/>
              <w:left w:val="nil"/>
              <w:bottom w:val="single" w:sz="4" w:space="0" w:color="A5A5A5" w:themeColor="accent3"/>
              <w:right w:val="nil"/>
            </w:tcBorders>
            <w:vAlign w:val="center"/>
          </w:tcPr>
          <w:p w14:paraId="705A759F"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4B31DBE" wp14:editId="7688F74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95F4E5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F838F9F" wp14:editId="7529BA6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84E64DC"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5CDFD934" wp14:editId="129C822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280174D"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0AB478" w14:textId="77777777" w:rsidR="00BF2FFA" w:rsidRPr="00CE7B84" w:rsidRDefault="00BF2FFA" w:rsidP="006374BC">
            <w:pPr>
              <w:spacing w:before="20" w:after="20"/>
              <w:rPr>
                <w:rFonts w:cs="Tahoma"/>
                <w:noProof/>
                <w:sz w:val="13"/>
                <w:szCs w:val="13"/>
                <w:lang w:val="it-IT"/>
              </w:rPr>
            </w:pPr>
            <w:r w:rsidRPr="00CE7B84">
              <w:rPr>
                <w:rFonts w:eastAsia="Times New Roman" w:cs="Tahoma"/>
                <w:color w:val="000000"/>
                <w:sz w:val="13"/>
                <w:szCs w:val="13"/>
                <w:lang w:val="it-IT"/>
              </w:rPr>
              <w:t>Report di sistema, grafici di sistema e dashboard di sistema</w:t>
            </w:r>
          </w:p>
        </w:tc>
        <w:tc>
          <w:tcPr>
            <w:tcW w:w="900" w:type="dxa"/>
            <w:tcBorders>
              <w:top w:val="single" w:sz="4" w:space="0" w:color="A5A5A5" w:themeColor="accent3"/>
              <w:left w:val="nil"/>
              <w:bottom w:val="single" w:sz="4" w:space="0" w:color="A5A5A5" w:themeColor="accent3"/>
              <w:right w:val="nil"/>
            </w:tcBorders>
            <w:vAlign w:val="center"/>
          </w:tcPr>
          <w:p w14:paraId="70BA5514"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1938BE20" wp14:editId="30E2837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75ED947"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4CC239C1" w14:textId="77777777" w:rsidR="00BF2FFA" w:rsidRPr="00A376D7" w:rsidRDefault="00BF2FFA" w:rsidP="006374BC">
            <w:pPr>
              <w:spacing w:before="20" w:after="20"/>
              <w:jc w:val="center"/>
              <w:rPr>
                <w:rFonts w:cs="Tahoma"/>
                <w:noProof/>
                <w:sz w:val="14"/>
                <w:szCs w:val="16"/>
              </w:rPr>
            </w:pPr>
          </w:p>
        </w:tc>
      </w:tr>
      <w:tr w:rsidR="00BF2FFA" w:rsidRPr="00A376D7" w14:paraId="6FD4356E"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F5B45E"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Collaborazione di Yammer**</w:t>
            </w:r>
          </w:p>
        </w:tc>
        <w:tc>
          <w:tcPr>
            <w:tcW w:w="913" w:type="dxa"/>
            <w:tcBorders>
              <w:top w:val="single" w:sz="4" w:space="0" w:color="A5A5A5" w:themeColor="accent3"/>
              <w:left w:val="nil"/>
              <w:bottom w:val="single" w:sz="4" w:space="0" w:color="A5A5A5" w:themeColor="accent3"/>
              <w:right w:val="nil"/>
            </w:tcBorders>
            <w:vAlign w:val="center"/>
          </w:tcPr>
          <w:p w14:paraId="13156573"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CD9CAF5" wp14:editId="4A4C26B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E1A473"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67540B8" wp14:editId="3B40CCA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96EA80C"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3FF8F006" wp14:editId="4C1CF49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53186C8"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0CB03A" w14:textId="77777777" w:rsidR="00BF2FFA" w:rsidRPr="00A376D7" w:rsidRDefault="00BF2FFA" w:rsidP="006560B0">
            <w:pPr>
              <w:spacing w:before="20" w:after="20"/>
              <w:rPr>
                <w:rFonts w:cs="Tahoma"/>
                <w:noProof/>
                <w:sz w:val="13"/>
                <w:szCs w:val="13"/>
              </w:rPr>
            </w:pPr>
            <w:r w:rsidRPr="00A376D7">
              <w:rPr>
                <w:rFonts w:eastAsia="Times New Roman" w:cs="Tahoma"/>
                <w:color w:val="000000"/>
                <w:sz w:val="13"/>
                <w:szCs w:val="13"/>
              </w:rPr>
              <w:t>Personalizza moduli e</w:t>
            </w:r>
            <w:r w:rsidR="006560B0">
              <w:rPr>
                <w:rFonts w:eastAsia="Times New Roman" w:cs="Tahoma"/>
                <w:color w:val="000000"/>
                <w:sz w:val="13"/>
                <w:szCs w:val="13"/>
              </w:rPr>
              <w:t> </w:t>
            </w:r>
            <w:r w:rsidRPr="00A376D7">
              <w:rPr>
                <w:rFonts w:eastAsia="Times New Roman" w:cs="Tahoma"/>
                <w:color w:val="000000"/>
                <w:sz w:val="13"/>
                <w:szCs w:val="13"/>
              </w:rPr>
              <w:t>visualizzazioni</w:t>
            </w:r>
          </w:p>
        </w:tc>
        <w:tc>
          <w:tcPr>
            <w:tcW w:w="900" w:type="dxa"/>
            <w:tcBorders>
              <w:top w:val="single" w:sz="4" w:space="0" w:color="A5A5A5" w:themeColor="accent3"/>
              <w:left w:val="nil"/>
              <w:bottom w:val="single" w:sz="4" w:space="0" w:color="A5A5A5" w:themeColor="accent3"/>
              <w:right w:val="nil"/>
            </w:tcBorders>
            <w:vAlign w:val="center"/>
          </w:tcPr>
          <w:p w14:paraId="69D1676D"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0DE0199A" wp14:editId="6942ED2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179AFF1"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545F873E" w14:textId="77777777" w:rsidR="00BF2FFA" w:rsidRPr="00A376D7" w:rsidRDefault="00BF2FFA" w:rsidP="006374BC">
            <w:pPr>
              <w:spacing w:before="20" w:after="20"/>
              <w:jc w:val="center"/>
              <w:rPr>
                <w:rFonts w:cs="Tahoma"/>
                <w:noProof/>
                <w:sz w:val="14"/>
                <w:szCs w:val="16"/>
              </w:rPr>
            </w:pPr>
          </w:p>
        </w:tc>
      </w:tr>
      <w:tr w:rsidR="00BF2FFA" w:rsidRPr="00A376D7" w14:paraId="40C05E7B"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B12A9FB"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Pubblica feed delle attività</w:t>
            </w:r>
          </w:p>
        </w:tc>
        <w:tc>
          <w:tcPr>
            <w:tcW w:w="913" w:type="dxa"/>
            <w:tcBorders>
              <w:top w:val="single" w:sz="4" w:space="0" w:color="A5A5A5" w:themeColor="accent3"/>
              <w:left w:val="nil"/>
              <w:bottom w:val="single" w:sz="4" w:space="0" w:color="A5A5A5" w:themeColor="accent3"/>
              <w:right w:val="nil"/>
            </w:tcBorders>
            <w:vAlign w:val="center"/>
          </w:tcPr>
          <w:p w14:paraId="560FE71C"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78FF011" wp14:editId="77F9974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B2210B6"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D2DC6ED" wp14:editId="2035523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24E7F368"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38A07CFF" wp14:editId="7FE81B2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17195B9"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89DC36" w14:textId="77777777" w:rsidR="00BF2FFA" w:rsidRPr="00CE7B84" w:rsidRDefault="00BF2FFA" w:rsidP="006560B0">
            <w:pPr>
              <w:spacing w:before="20" w:after="20"/>
              <w:rPr>
                <w:rFonts w:cs="Tahoma"/>
                <w:noProof/>
                <w:sz w:val="13"/>
                <w:szCs w:val="13"/>
                <w:lang w:val="it-IT"/>
              </w:rPr>
            </w:pPr>
            <w:r w:rsidRPr="00CE7B84">
              <w:rPr>
                <w:rFonts w:eastAsia="Times New Roman" w:cs="Tahoma"/>
                <w:color w:val="000000"/>
                <w:sz w:val="13"/>
                <w:szCs w:val="13"/>
                <w:lang w:val="it-IT"/>
              </w:rPr>
              <w:t>Crea moduli, entità e</w:t>
            </w:r>
            <w:r w:rsidR="006560B0" w:rsidRPr="00CE7B84">
              <w:rPr>
                <w:rFonts w:eastAsia="Times New Roman" w:cs="Tahoma"/>
                <w:color w:val="000000"/>
                <w:sz w:val="13"/>
                <w:szCs w:val="13"/>
                <w:lang w:val="it-IT"/>
              </w:rPr>
              <w:t> </w:t>
            </w:r>
            <w:r w:rsidRPr="00CE7B84">
              <w:rPr>
                <w:rFonts w:eastAsia="Times New Roman" w:cs="Tahoma"/>
                <w:color w:val="000000"/>
                <w:sz w:val="13"/>
                <w:szCs w:val="13"/>
                <w:lang w:val="it-IT"/>
              </w:rPr>
              <w:t>campi di Microsoft Dynamics CRM</w:t>
            </w:r>
          </w:p>
        </w:tc>
        <w:tc>
          <w:tcPr>
            <w:tcW w:w="900" w:type="dxa"/>
            <w:tcBorders>
              <w:top w:val="single" w:sz="4" w:space="0" w:color="A5A5A5" w:themeColor="accent3"/>
              <w:left w:val="nil"/>
              <w:bottom w:val="single" w:sz="4" w:space="0" w:color="A5A5A5" w:themeColor="accent3"/>
              <w:right w:val="nil"/>
            </w:tcBorders>
            <w:vAlign w:val="center"/>
          </w:tcPr>
          <w:p w14:paraId="1CD1BCCA"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06658853" wp14:editId="002B88A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5445B90"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A797669" w14:textId="77777777" w:rsidR="00BF2FFA" w:rsidRPr="00A376D7" w:rsidRDefault="00BF2FFA" w:rsidP="006374BC">
            <w:pPr>
              <w:spacing w:before="20" w:after="20"/>
              <w:jc w:val="center"/>
              <w:rPr>
                <w:rFonts w:cs="Tahoma"/>
                <w:noProof/>
                <w:sz w:val="14"/>
                <w:szCs w:val="16"/>
              </w:rPr>
            </w:pPr>
          </w:p>
        </w:tc>
      </w:tr>
      <w:tr w:rsidR="00BF2FFA" w:rsidRPr="00A376D7" w14:paraId="1700B254"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EF56156"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Segui feed delle attività</w:t>
            </w:r>
          </w:p>
        </w:tc>
        <w:tc>
          <w:tcPr>
            <w:tcW w:w="913" w:type="dxa"/>
            <w:tcBorders>
              <w:top w:val="single" w:sz="4" w:space="0" w:color="A5A5A5" w:themeColor="accent3"/>
              <w:left w:val="nil"/>
              <w:bottom w:val="single" w:sz="4" w:space="0" w:color="A5A5A5" w:themeColor="accent3"/>
              <w:right w:val="nil"/>
            </w:tcBorders>
            <w:vAlign w:val="center"/>
          </w:tcPr>
          <w:p w14:paraId="16A3F31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1257656" wp14:editId="35397FA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AB27554"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9E34404" wp14:editId="1EB5548D">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1B4BF088"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2D796BE2" wp14:editId="262C7B9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B576327"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283AF86"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Gestisci CRM</w:t>
            </w:r>
          </w:p>
        </w:tc>
        <w:tc>
          <w:tcPr>
            <w:tcW w:w="900" w:type="dxa"/>
            <w:tcBorders>
              <w:top w:val="single" w:sz="4" w:space="0" w:color="A5A5A5" w:themeColor="accent3"/>
              <w:left w:val="nil"/>
              <w:bottom w:val="single" w:sz="4" w:space="0" w:color="A5A5A5" w:themeColor="accent3"/>
              <w:right w:val="nil"/>
            </w:tcBorders>
            <w:vAlign w:val="center"/>
          </w:tcPr>
          <w:p w14:paraId="40F19826"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138E3C6E" wp14:editId="52B1030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F66B603"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72613A26" w14:textId="77777777" w:rsidR="00BF2FFA" w:rsidRPr="00A376D7" w:rsidRDefault="00BF2FFA" w:rsidP="006374BC">
            <w:pPr>
              <w:spacing w:before="20" w:after="20"/>
              <w:jc w:val="center"/>
              <w:rPr>
                <w:rFonts w:cs="Tahoma"/>
                <w:noProof/>
                <w:sz w:val="14"/>
                <w:szCs w:val="16"/>
              </w:rPr>
            </w:pPr>
          </w:p>
        </w:tc>
      </w:tr>
      <w:tr w:rsidR="00BF2FFA" w:rsidRPr="00A376D7" w14:paraId="55B754AF"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C5F0FF"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Calendario condiviso</w:t>
            </w:r>
          </w:p>
        </w:tc>
        <w:tc>
          <w:tcPr>
            <w:tcW w:w="913" w:type="dxa"/>
            <w:tcBorders>
              <w:top w:val="single" w:sz="4" w:space="0" w:color="A5A5A5" w:themeColor="accent3"/>
              <w:left w:val="nil"/>
              <w:bottom w:val="single" w:sz="4" w:space="0" w:color="A5A5A5" w:themeColor="accent3"/>
              <w:right w:val="nil"/>
            </w:tcBorders>
            <w:vAlign w:val="center"/>
          </w:tcPr>
          <w:p w14:paraId="14BB2E1F"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BCD1C4C" wp14:editId="36C36EC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BE519AD"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27D496C" wp14:editId="1B765D2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F16E773"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26E03507" wp14:editId="025F1D32">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CBA0C4E"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76EAE5"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Modelli di articoli</w:t>
            </w:r>
          </w:p>
        </w:tc>
        <w:tc>
          <w:tcPr>
            <w:tcW w:w="900" w:type="dxa"/>
            <w:tcBorders>
              <w:top w:val="single" w:sz="4" w:space="0" w:color="A5A5A5" w:themeColor="accent3"/>
              <w:left w:val="nil"/>
              <w:bottom w:val="single" w:sz="4" w:space="0" w:color="A5A5A5" w:themeColor="accent3"/>
              <w:right w:val="nil"/>
            </w:tcBorders>
            <w:vAlign w:val="center"/>
          </w:tcPr>
          <w:p w14:paraId="151E35E0"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15EFBDDD" wp14:editId="295391B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3058E51"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47319F41" w14:textId="77777777" w:rsidR="00BF2FFA" w:rsidRPr="00A376D7" w:rsidRDefault="00BF2FFA" w:rsidP="006374BC">
            <w:pPr>
              <w:spacing w:before="20" w:after="20"/>
              <w:jc w:val="center"/>
              <w:rPr>
                <w:rFonts w:cs="Tahoma"/>
                <w:noProof/>
                <w:sz w:val="14"/>
                <w:szCs w:val="16"/>
              </w:rPr>
            </w:pPr>
          </w:p>
        </w:tc>
      </w:tr>
      <w:tr w:rsidR="00BF2FFA" w:rsidRPr="00A376D7" w14:paraId="546824D5"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5388FC5" w14:textId="77777777" w:rsidR="00BF2FFA" w:rsidRPr="00CE7B84" w:rsidRDefault="00BF2FFA" w:rsidP="006374BC">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lastRenderedPageBreak/>
              <w:t>Scrivi record delle entità personalizzati</w:t>
            </w:r>
          </w:p>
        </w:tc>
        <w:tc>
          <w:tcPr>
            <w:tcW w:w="913" w:type="dxa"/>
            <w:tcBorders>
              <w:top w:val="single" w:sz="4" w:space="0" w:color="A5A5A5" w:themeColor="accent3"/>
              <w:left w:val="nil"/>
              <w:bottom w:val="single" w:sz="4" w:space="0" w:color="A5A5A5" w:themeColor="accent3"/>
              <w:right w:val="nil"/>
            </w:tcBorders>
            <w:vAlign w:val="center"/>
          </w:tcPr>
          <w:p w14:paraId="15F05C60"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6090BF2" wp14:editId="241BF1D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1148041"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F18D3E3" wp14:editId="56859A0F">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A890BFD"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5E740F2F" wp14:editId="257760D5">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69DC29A"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3F51AE"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Crea e pubblica articoli</w:t>
            </w:r>
          </w:p>
        </w:tc>
        <w:tc>
          <w:tcPr>
            <w:tcW w:w="900" w:type="dxa"/>
            <w:tcBorders>
              <w:top w:val="single" w:sz="4" w:space="0" w:color="A5A5A5" w:themeColor="accent3"/>
              <w:left w:val="nil"/>
              <w:bottom w:val="single" w:sz="4" w:space="0" w:color="A5A5A5" w:themeColor="accent3"/>
              <w:right w:val="nil"/>
            </w:tcBorders>
            <w:vAlign w:val="center"/>
          </w:tcPr>
          <w:p w14:paraId="312D61D8"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FCA8E4A" wp14:editId="48C18E9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50F6905"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B3CBE95"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1970C851"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59DCE4" w14:textId="77777777" w:rsidR="00BF2FFA" w:rsidRPr="00CE7B84" w:rsidRDefault="00BF2FFA" w:rsidP="006374BC">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t>Leggi i dati delle applicazioni personalizzate</w:t>
            </w:r>
          </w:p>
        </w:tc>
        <w:tc>
          <w:tcPr>
            <w:tcW w:w="913" w:type="dxa"/>
            <w:tcBorders>
              <w:top w:val="single" w:sz="4" w:space="0" w:color="A5A5A5" w:themeColor="accent3"/>
              <w:left w:val="nil"/>
              <w:bottom w:val="single" w:sz="4" w:space="0" w:color="A5A5A5" w:themeColor="accent3"/>
              <w:right w:val="nil"/>
            </w:tcBorders>
            <w:vAlign w:val="center"/>
          </w:tcPr>
          <w:p w14:paraId="247BE4A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4880B4D" wp14:editId="322657A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000B67C"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3FD4A82" wp14:editId="2720107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766593A0"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1424FB74" wp14:editId="69CF5087">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1DD6680"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B1FC44"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Gestione degli obiettivi</w:t>
            </w:r>
          </w:p>
        </w:tc>
        <w:tc>
          <w:tcPr>
            <w:tcW w:w="900" w:type="dxa"/>
            <w:tcBorders>
              <w:top w:val="single" w:sz="4" w:space="0" w:color="A5A5A5" w:themeColor="accent3"/>
              <w:left w:val="nil"/>
              <w:bottom w:val="single" w:sz="4" w:space="0" w:color="A5A5A5" w:themeColor="accent3"/>
              <w:right w:val="nil"/>
            </w:tcBorders>
            <w:vAlign w:val="center"/>
          </w:tcPr>
          <w:p w14:paraId="68278648"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1513E82" wp14:editId="34D7D78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F57603B"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6139CBC"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621A7E02"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C1941C"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14:paraId="1B5BB0F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774D2ED" wp14:editId="37CCA95C">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A1CA4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18A1167" wp14:editId="68CA743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4DAD780"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39D9F724" wp14:editId="79EAF5A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A89EFB6"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BE0B61" w14:textId="77777777" w:rsidR="00BF2FFA" w:rsidRPr="00A376D7" w:rsidRDefault="00BF2FFA" w:rsidP="006374BC">
            <w:pPr>
              <w:spacing w:before="20" w:after="20"/>
              <w:rPr>
                <w:rFonts w:cs="Tahoma"/>
                <w:sz w:val="13"/>
                <w:szCs w:val="13"/>
              </w:rPr>
            </w:pPr>
            <w:r w:rsidRPr="00A376D7">
              <w:rPr>
                <w:rFonts w:eastAsia="Times New Roman" w:cs="Tahoma"/>
                <w:color w:val="000000"/>
                <w:sz w:val="13"/>
                <w:szCs w:val="13"/>
              </w:rPr>
              <w:t>Modelli di contratti</w:t>
            </w:r>
          </w:p>
        </w:tc>
        <w:tc>
          <w:tcPr>
            <w:tcW w:w="900" w:type="dxa"/>
            <w:tcBorders>
              <w:top w:val="single" w:sz="4" w:space="0" w:color="A5A5A5" w:themeColor="accent3"/>
              <w:left w:val="nil"/>
              <w:bottom w:val="single" w:sz="4" w:space="0" w:color="A5A5A5" w:themeColor="accent3"/>
              <w:right w:val="nil"/>
            </w:tcBorders>
            <w:vAlign w:val="center"/>
          </w:tcPr>
          <w:p w14:paraId="2DC78884" w14:textId="77777777" w:rsidR="00BF2FFA" w:rsidRPr="00A376D7" w:rsidRDefault="00BF2FFA" w:rsidP="006374BC">
            <w:pPr>
              <w:spacing w:before="20" w:after="20"/>
              <w:jc w:val="right"/>
              <w:rPr>
                <w:rFonts w:cs="Tahoma"/>
                <w:sz w:val="12"/>
                <w:szCs w:val="16"/>
              </w:rPr>
            </w:pPr>
            <w:r w:rsidRPr="00A376D7">
              <w:rPr>
                <w:rFonts w:eastAsia="Times New Roman" w:cs="Tahoma"/>
                <w:noProof/>
                <w:color w:val="000000"/>
                <w:sz w:val="12"/>
                <w:szCs w:val="16"/>
              </w:rPr>
              <w:drawing>
                <wp:inline distT="0" distB="0" distL="0" distR="0" wp14:anchorId="45DEA56A" wp14:editId="097CB1B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ACD0898" w14:textId="77777777" w:rsidR="00BF2FFA" w:rsidRPr="00A376D7" w:rsidRDefault="00BF2FFA" w:rsidP="006374BC">
            <w:pPr>
              <w:spacing w:before="20" w:after="20"/>
              <w:jc w:val="center"/>
              <w:rPr>
                <w:rFonts w:cs="Tahoma"/>
                <w:sz w:val="12"/>
                <w:szCs w:val="16"/>
              </w:rPr>
            </w:pPr>
          </w:p>
        </w:tc>
        <w:tc>
          <w:tcPr>
            <w:tcW w:w="810" w:type="dxa"/>
            <w:tcBorders>
              <w:top w:val="single" w:sz="4" w:space="0" w:color="A5A5A5" w:themeColor="accent3"/>
              <w:left w:val="nil"/>
              <w:bottom w:val="single" w:sz="4" w:space="0" w:color="A5A5A5" w:themeColor="accent3"/>
              <w:right w:val="nil"/>
            </w:tcBorders>
          </w:tcPr>
          <w:p w14:paraId="06CF847E" w14:textId="77777777" w:rsidR="00BF2FFA" w:rsidRPr="00A376D7" w:rsidRDefault="00BF2FFA" w:rsidP="006374BC">
            <w:pPr>
              <w:spacing w:before="20" w:after="20"/>
              <w:jc w:val="center"/>
              <w:rPr>
                <w:rFonts w:cs="Tahoma"/>
                <w:sz w:val="14"/>
                <w:szCs w:val="16"/>
              </w:rPr>
            </w:pPr>
          </w:p>
        </w:tc>
      </w:tr>
      <w:tr w:rsidR="00BF2FFA" w:rsidRPr="00A376D7" w14:paraId="05E0C67B"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610152"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Microsoft Dynamics CRM per iPad e Windows 8</w:t>
            </w:r>
          </w:p>
        </w:tc>
        <w:tc>
          <w:tcPr>
            <w:tcW w:w="913" w:type="dxa"/>
            <w:tcBorders>
              <w:top w:val="single" w:sz="4" w:space="0" w:color="A5A5A5" w:themeColor="accent3"/>
              <w:left w:val="nil"/>
              <w:bottom w:val="single" w:sz="4" w:space="0" w:color="A5A5A5" w:themeColor="accent3"/>
              <w:right w:val="nil"/>
            </w:tcBorders>
            <w:vAlign w:val="center"/>
          </w:tcPr>
          <w:p w14:paraId="7D7C8485"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FB9B982" wp14:editId="630E5A6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CF4EB70"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8AF521A" wp14:editId="38ED6EC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AF8EABF"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07BEF4FA" wp14:editId="43C8CEE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A529108"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92AC1B"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Gestione dei contratti</w:t>
            </w:r>
          </w:p>
        </w:tc>
        <w:tc>
          <w:tcPr>
            <w:tcW w:w="900" w:type="dxa"/>
            <w:tcBorders>
              <w:top w:val="single" w:sz="4" w:space="0" w:color="A5A5A5" w:themeColor="accent3"/>
              <w:left w:val="nil"/>
              <w:bottom w:val="single" w:sz="4" w:space="0" w:color="A5A5A5" w:themeColor="accent3"/>
              <w:right w:val="nil"/>
            </w:tcBorders>
            <w:vAlign w:val="center"/>
          </w:tcPr>
          <w:p w14:paraId="01E17D9A"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09B60A40" wp14:editId="27B3F1A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29C1EBD"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7A540F6D" w14:textId="77777777" w:rsidR="00BF2FFA" w:rsidRPr="00A376D7" w:rsidRDefault="00BF2FFA" w:rsidP="006374BC">
            <w:pPr>
              <w:spacing w:before="20" w:after="20"/>
              <w:jc w:val="center"/>
              <w:rPr>
                <w:rFonts w:cs="Tahoma"/>
                <w:noProof/>
                <w:sz w:val="14"/>
                <w:szCs w:val="16"/>
              </w:rPr>
            </w:pPr>
          </w:p>
        </w:tc>
      </w:tr>
      <w:tr w:rsidR="00BF2FFA" w:rsidRPr="00A376D7" w14:paraId="29F076CE"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B2B1628" w14:textId="77777777" w:rsidR="00BF2FFA" w:rsidRPr="00A376D7" w:rsidRDefault="00BF2FFA" w:rsidP="006374BC">
            <w:pPr>
              <w:spacing w:before="20" w:after="20"/>
              <w:rPr>
                <w:rFonts w:eastAsia="Times New Roman" w:cs="Tahoma"/>
                <w:color w:val="000000"/>
                <w:sz w:val="13"/>
                <w:szCs w:val="13"/>
              </w:rPr>
            </w:pPr>
            <w:r w:rsidRPr="00A376D7">
              <w:rPr>
                <w:rFonts w:eastAsia="Times New Roman" w:cs="Tahoma"/>
                <w:color w:val="000000"/>
                <w:sz w:val="13"/>
                <w:szCs w:val="13"/>
              </w:rPr>
              <w:t>Microsoft Dynamics CRM per Outlook</w:t>
            </w:r>
          </w:p>
        </w:tc>
        <w:tc>
          <w:tcPr>
            <w:tcW w:w="913" w:type="dxa"/>
            <w:tcBorders>
              <w:top w:val="single" w:sz="4" w:space="0" w:color="A5A5A5" w:themeColor="accent3"/>
              <w:left w:val="nil"/>
              <w:bottom w:val="single" w:sz="4" w:space="0" w:color="A5A5A5" w:themeColor="accent3"/>
              <w:right w:val="nil"/>
            </w:tcBorders>
            <w:vAlign w:val="center"/>
          </w:tcPr>
          <w:p w14:paraId="5EFDBC38"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D4B24B5" wp14:editId="06CC09B3">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72A9951"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C9CD89D" wp14:editId="082EEEE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848A49F"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0B8FF507" wp14:editId="2CB7D09B">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5E04CB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EAEF7B"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Gestione del territorio</w:t>
            </w:r>
          </w:p>
        </w:tc>
        <w:tc>
          <w:tcPr>
            <w:tcW w:w="900" w:type="dxa"/>
            <w:tcBorders>
              <w:top w:val="single" w:sz="4" w:space="0" w:color="A5A5A5" w:themeColor="accent3"/>
              <w:left w:val="nil"/>
              <w:bottom w:val="single" w:sz="4" w:space="0" w:color="A5A5A5" w:themeColor="accent3"/>
              <w:right w:val="nil"/>
            </w:tcBorders>
            <w:vAlign w:val="center"/>
          </w:tcPr>
          <w:p w14:paraId="57F1F89B" w14:textId="77777777" w:rsidR="00BF2FFA" w:rsidRPr="00A376D7" w:rsidRDefault="00BF2FFA" w:rsidP="006374BC">
            <w:pPr>
              <w:spacing w:before="20" w:after="20"/>
              <w:jc w:val="right"/>
              <w:rPr>
                <w:rFonts w:cs="Tahoma"/>
                <w:noProof/>
                <w:sz w:val="12"/>
                <w:szCs w:val="16"/>
              </w:rPr>
            </w:pPr>
            <w:r w:rsidRPr="00A376D7">
              <w:rPr>
                <w:rFonts w:eastAsia="Times New Roman" w:cs="Tahoma"/>
                <w:noProof/>
                <w:color w:val="000000"/>
                <w:sz w:val="12"/>
                <w:szCs w:val="16"/>
              </w:rPr>
              <w:drawing>
                <wp:inline distT="0" distB="0" distL="0" distR="0" wp14:anchorId="22CA9397" wp14:editId="508CD40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8DB319D" w14:textId="77777777" w:rsidR="00BF2FFA" w:rsidRPr="00A376D7" w:rsidRDefault="00BF2FFA" w:rsidP="006374BC">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0C0B560A" w14:textId="77777777" w:rsidR="00BF2FFA" w:rsidRPr="00A376D7" w:rsidRDefault="00BF2FFA" w:rsidP="006374BC">
            <w:pPr>
              <w:spacing w:before="20" w:after="20"/>
              <w:jc w:val="center"/>
              <w:rPr>
                <w:rFonts w:cs="Tahoma"/>
                <w:noProof/>
                <w:sz w:val="14"/>
                <w:szCs w:val="16"/>
              </w:rPr>
            </w:pPr>
          </w:p>
        </w:tc>
      </w:tr>
      <w:tr w:rsidR="00BF2FFA" w:rsidRPr="00A376D7" w14:paraId="1B7DAFCA"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90A8705" w14:textId="77777777" w:rsidR="00BF2FFA" w:rsidRPr="00CE7B84" w:rsidRDefault="00BF2FFA" w:rsidP="006374BC">
            <w:pPr>
              <w:spacing w:before="20" w:after="20"/>
              <w:rPr>
                <w:rFonts w:eastAsia="Times New Roman" w:cs="Tahoma"/>
                <w:color w:val="000000"/>
                <w:sz w:val="13"/>
                <w:szCs w:val="13"/>
                <w:lang w:val="it-IT"/>
              </w:rPr>
            </w:pPr>
            <w:r w:rsidRPr="00CE7B84">
              <w:rPr>
                <w:rFonts w:eastAsia="Times New Roman" w:cs="Tahoma"/>
                <w:color w:val="000000"/>
                <w:sz w:val="13"/>
                <w:szCs w:val="13"/>
                <w:lang w:val="it-IT"/>
              </w:rPr>
              <w:t>Applicazione Web Microsoft Dynamics CRM</w:t>
            </w:r>
          </w:p>
        </w:tc>
        <w:tc>
          <w:tcPr>
            <w:tcW w:w="913" w:type="dxa"/>
            <w:tcBorders>
              <w:top w:val="single" w:sz="4" w:space="0" w:color="A5A5A5" w:themeColor="accent3"/>
              <w:left w:val="nil"/>
              <w:bottom w:val="single" w:sz="4" w:space="0" w:color="A5A5A5" w:themeColor="accent3"/>
              <w:right w:val="nil"/>
            </w:tcBorders>
            <w:vAlign w:val="center"/>
          </w:tcPr>
          <w:p w14:paraId="73EA778C"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5B012E0" wp14:editId="0ED0E38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4F92090"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EB5AF2B" wp14:editId="1B0E11D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462DA99" w14:textId="77777777" w:rsidR="00BF2FFA" w:rsidRPr="00A376D7" w:rsidRDefault="00BF2FFA" w:rsidP="006374BC">
            <w:pPr>
              <w:spacing w:before="20" w:after="20"/>
              <w:jc w:val="center"/>
              <w:rPr>
                <w:rFonts w:eastAsia="Times New Roman" w:cs="Tahoma"/>
                <w:color w:val="000000"/>
                <w:sz w:val="12"/>
                <w:szCs w:val="16"/>
              </w:rPr>
            </w:pPr>
            <w:r w:rsidRPr="00A376D7">
              <w:rPr>
                <w:rFonts w:eastAsia="Times New Roman" w:cs="Tahoma"/>
                <w:noProof/>
                <w:color w:val="000000"/>
                <w:sz w:val="12"/>
                <w:szCs w:val="16"/>
              </w:rPr>
              <w:drawing>
                <wp:inline distT="0" distB="0" distL="0" distR="0" wp14:anchorId="05D00DE6" wp14:editId="19B1F66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F6918D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E9DFB8"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Documentazione di vendita</w:t>
            </w:r>
          </w:p>
        </w:tc>
        <w:tc>
          <w:tcPr>
            <w:tcW w:w="900" w:type="dxa"/>
            <w:tcBorders>
              <w:top w:val="single" w:sz="4" w:space="0" w:color="A5A5A5" w:themeColor="accent3"/>
              <w:left w:val="nil"/>
              <w:bottom w:val="single" w:sz="4" w:space="0" w:color="A5A5A5" w:themeColor="accent3"/>
              <w:right w:val="nil"/>
            </w:tcBorders>
            <w:vAlign w:val="center"/>
          </w:tcPr>
          <w:p w14:paraId="50386EDC"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B4618E4" wp14:editId="2B35D65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001BFAC"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E22E37A"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0A04991A"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FCDA496"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Gestisci report utente, grafici utente e dashboard utente</w:t>
            </w:r>
          </w:p>
        </w:tc>
        <w:tc>
          <w:tcPr>
            <w:tcW w:w="913" w:type="dxa"/>
            <w:tcBorders>
              <w:top w:val="single" w:sz="4" w:space="0" w:color="A5A5A5" w:themeColor="accent3"/>
              <w:left w:val="nil"/>
              <w:bottom w:val="single" w:sz="4" w:space="0" w:color="A5A5A5" w:themeColor="accent3"/>
              <w:right w:val="nil"/>
            </w:tcBorders>
            <w:vAlign w:val="center"/>
          </w:tcPr>
          <w:p w14:paraId="4F2FDDEA"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B6DB16F" wp14:editId="4A3CCEA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614886"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9CFF87E" wp14:editId="5A7CB2D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012839D0" w14:textId="77777777" w:rsidR="00BF2FFA" w:rsidRPr="00A376D7" w:rsidRDefault="00BF2FFA" w:rsidP="006374BC">
            <w:pPr>
              <w:spacing w:before="20" w:after="20"/>
              <w:jc w:val="center"/>
              <w:rPr>
                <w:rFonts w:eastAsia="Times New Roman" w:cs="Tahoma"/>
                <w:noProof/>
                <w:color w:val="000000"/>
                <w:sz w:val="12"/>
                <w:szCs w:val="16"/>
              </w:rPr>
            </w:pPr>
          </w:p>
        </w:tc>
        <w:tc>
          <w:tcPr>
            <w:tcW w:w="270" w:type="dxa"/>
            <w:tcBorders>
              <w:top w:val="nil"/>
              <w:left w:val="nil"/>
              <w:bottom w:val="nil"/>
              <w:right w:val="nil"/>
            </w:tcBorders>
            <w:shd w:val="clear" w:color="auto" w:fill="auto"/>
          </w:tcPr>
          <w:p w14:paraId="7F3EA139"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BBFE8C"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Gestione delle offerte</w:t>
            </w:r>
          </w:p>
        </w:tc>
        <w:tc>
          <w:tcPr>
            <w:tcW w:w="900" w:type="dxa"/>
            <w:tcBorders>
              <w:top w:val="single" w:sz="4" w:space="0" w:color="A5A5A5" w:themeColor="accent3"/>
              <w:left w:val="nil"/>
              <w:bottom w:val="single" w:sz="4" w:space="0" w:color="A5A5A5" w:themeColor="accent3"/>
              <w:right w:val="nil"/>
            </w:tcBorders>
            <w:vAlign w:val="center"/>
          </w:tcPr>
          <w:p w14:paraId="67210305"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CE6D838" wp14:editId="3F01D9E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87DBF90"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B2AF4F9"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5A7B489C"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D72271A"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Esegui report</w:t>
            </w:r>
          </w:p>
        </w:tc>
        <w:tc>
          <w:tcPr>
            <w:tcW w:w="913" w:type="dxa"/>
            <w:tcBorders>
              <w:top w:val="single" w:sz="4" w:space="0" w:color="A5A5A5" w:themeColor="accent3"/>
              <w:left w:val="nil"/>
              <w:bottom w:val="single" w:sz="4" w:space="0" w:color="A5A5A5" w:themeColor="accent3"/>
              <w:right w:val="nil"/>
            </w:tcBorders>
            <w:vAlign w:val="center"/>
          </w:tcPr>
          <w:p w14:paraId="4F52F42D"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45121D0F" wp14:editId="62F1989F">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C6E3332"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978F33C" wp14:editId="60183F1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6AAEDEA0" w14:textId="77777777" w:rsidR="00BF2FFA" w:rsidRPr="00A376D7" w:rsidRDefault="00BF2FFA" w:rsidP="006374BC">
            <w:pPr>
              <w:spacing w:before="20" w:after="20"/>
              <w:jc w:val="center"/>
              <w:rPr>
                <w:rFonts w:eastAsia="Times New Roman" w:cs="Tahoma"/>
                <w:noProof/>
                <w:color w:val="000000"/>
                <w:sz w:val="12"/>
                <w:szCs w:val="16"/>
              </w:rPr>
            </w:pPr>
          </w:p>
        </w:tc>
        <w:tc>
          <w:tcPr>
            <w:tcW w:w="270" w:type="dxa"/>
            <w:tcBorders>
              <w:top w:val="nil"/>
              <w:left w:val="nil"/>
              <w:bottom w:val="nil"/>
              <w:right w:val="nil"/>
            </w:tcBorders>
            <w:shd w:val="clear" w:color="auto" w:fill="auto"/>
          </w:tcPr>
          <w:p w14:paraId="519F9BAE"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245034"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Listini prezzi</w:t>
            </w:r>
          </w:p>
        </w:tc>
        <w:tc>
          <w:tcPr>
            <w:tcW w:w="900" w:type="dxa"/>
            <w:tcBorders>
              <w:top w:val="single" w:sz="4" w:space="0" w:color="A5A5A5" w:themeColor="accent3"/>
              <w:left w:val="nil"/>
              <w:bottom w:val="single" w:sz="4" w:space="0" w:color="A5A5A5" w:themeColor="accent3"/>
              <w:right w:val="nil"/>
            </w:tcBorders>
            <w:vAlign w:val="center"/>
          </w:tcPr>
          <w:p w14:paraId="5325CD9B"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D38CCE4" wp14:editId="27190C8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C4D90BE"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6B6B644"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63F6604B"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69D76E4" w14:textId="77777777" w:rsidR="00BF2FFA" w:rsidRPr="00CE7B84" w:rsidRDefault="00BF2FFA" w:rsidP="006374BC">
            <w:pPr>
              <w:spacing w:before="20" w:after="20"/>
              <w:rPr>
                <w:rFonts w:cs="Tahoma"/>
                <w:noProof/>
                <w:sz w:val="13"/>
                <w:szCs w:val="13"/>
                <w:lang w:val="it-IT"/>
              </w:rPr>
            </w:pPr>
            <w:r w:rsidRPr="00CE7B84">
              <w:rPr>
                <w:rFonts w:eastAsia="Times New Roman" w:cs="Tahoma"/>
                <w:color w:val="000000"/>
                <w:sz w:val="13"/>
                <w:szCs w:val="13"/>
                <w:lang w:val="it-IT"/>
              </w:rPr>
              <w:t>Crea, aggiorna e personalizza Report</w:t>
            </w:r>
          </w:p>
        </w:tc>
        <w:tc>
          <w:tcPr>
            <w:tcW w:w="913" w:type="dxa"/>
            <w:tcBorders>
              <w:top w:val="single" w:sz="4" w:space="0" w:color="A5A5A5" w:themeColor="accent3"/>
              <w:left w:val="nil"/>
              <w:bottom w:val="single" w:sz="4" w:space="0" w:color="A5A5A5" w:themeColor="accent3"/>
              <w:right w:val="nil"/>
            </w:tcBorders>
            <w:vAlign w:val="center"/>
          </w:tcPr>
          <w:p w14:paraId="21E6EA16"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0701D496" wp14:editId="6C452D8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2AF1EFE"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34F13066" wp14:editId="23DA791F">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0344B751"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7E394503"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1972D5"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Tracciabilità prodotti</w:t>
            </w:r>
          </w:p>
        </w:tc>
        <w:tc>
          <w:tcPr>
            <w:tcW w:w="900" w:type="dxa"/>
            <w:tcBorders>
              <w:top w:val="single" w:sz="4" w:space="0" w:color="A5A5A5" w:themeColor="accent3"/>
              <w:left w:val="nil"/>
              <w:bottom w:val="single" w:sz="4" w:space="0" w:color="A5A5A5" w:themeColor="accent3"/>
              <w:right w:val="nil"/>
            </w:tcBorders>
            <w:vAlign w:val="center"/>
          </w:tcPr>
          <w:p w14:paraId="49575821"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F65595B" wp14:editId="3E21A94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6DCC27B"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E1DB004"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037121DA"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DD90B16"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Crea e aggiorna annunci</w:t>
            </w:r>
          </w:p>
        </w:tc>
        <w:tc>
          <w:tcPr>
            <w:tcW w:w="913" w:type="dxa"/>
            <w:tcBorders>
              <w:top w:val="single" w:sz="4" w:space="0" w:color="A5A5A5" w:themeColor="accent3"/>
              <w:left w:val="nil"/>
              <w:bottom w:val="single" w:sz="4" w:space="0" w:color="A5A5A5" w:themeColor="accent3"/>
              <w:right w:val="nil"/>
            </w:tcBorders>
            <w:vAlign w:val="center"/>
          </w:tcPr>
          <w:p w14:paraId="0A8B5623"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2C683C53" wp14:editId="35DEF7B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E743C08"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45D23731" wp14:editId="2C9C3B7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6C2FC509"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7FA6EB1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94F4AB"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Gestione ordini</w:t>
            </w:r>
          </w:p>
        </w:tc>
        <w:tc>
          <w:tcPr>
            <w:tcW w:w="900" w:type="dxa"/>
            <w:tcBorders>
              <w:top w:val="single" w:sz="4" w:space="0" w:color="A5A5A5" w:themeColor="accent3"/>
              <w:left w:val="nil"/>
              <w:bottom w:val="single" w:sz="4" w:space="0" w:color="A5A5A5" w:themeColor="accent3"/>
              <w:right w:val="nil"/>
            </w:tcBorders>
            <w:vAlign w:val="center"/>
          </w:tcPr>
          <w:p w14:paraId="0A7B29F4"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0A287A6" wp14:editId="763A93F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2052359"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A29DF88"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402FB1B8"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62C5993" w14:textId="77777777" w:rsidR="00BF2FFA" w:rsidRPr="00CE7B84" w:rsidRDefault="00BF2FFA" w:rsidP="006374BC">
            <w:pPr>
              <w:spacing w:before="20" w:after="20"/>
              <w:rPr>
                <w:rFonts w:cs="Tahoma"/>
                <w:noProof/>
                <w:sz w:val="13"/>
                <w:szCs w:val="13"/>
                <w:lang w:val="it-IT"/>
              </w:rPr>
            </w:pPr>
            <w:r w:rsidRPr="00CE7B84">
              <w:rPr>
                <w:rFonts w:eastAsia="Times New Roman" w:cs="Tahoma"/>
                <w:color w:val="000000"/>
                <w:sz w:val="13"/>
                <w:szCs w:val="13"/>
                <w:lang w:val="it-IT"/>
              </w:rPr>
              <w:t>Leggi i dati dell</w:t>
            </w:r>
            <w:r w:rsidR="006D573C">
              <w:rPr>
                <w:rFonts w:eastAsia="Times New Roman" w:cs="Tahoma"/>
                <w:color w:val="000000"/>
                <w:sz w:val="13"/>
                <w:szCs w:val="13"/>
                <w:lang w:val="it-IT"/>
              </w:rPr>
              <w:t>’</w:t>
            </w:r>
            <w:r w:rsidRPr="00CE7B84">
              <w:rPr>
                <w:rFonts w:eastAsia="Times New Roman" w:cs="Tahoma"/>
                <w:color w:val="000000"/>
                <w:sz w:val="13"/>
                <w:szCs w:val="13"/>
                <w:lang w:val="it-IT"/>
              </w:rPr>
              <w:t>applicazione Microsoft Dynamics CRM</w:t>
            </w:r>
          </w:p>
        </w:tc>
        <w:tc>
          <w:tcPr>
            <w:tcW w:w="913" w:type="dxa"/>
            <w:tcBorders>
              <w:top w:val="single" w:sz="4" w:space="0" w:color="A5A5A5" w:themeColor="accent3"/>
              <w:left w:val="nil"/>
              <w:bottom w:val="single" w:sz="4" w:space="0" w:color="A5A5A5" w:themeColor="accent3"/>
              <w:right w:val="nil"/>
            </w:tcBorders>
            <w:vAlign w:val="center"/>
          </w:tcPr>
          <w:p w14:paraId="0E752AC8"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404C42F4" wp14:editId="48B15B3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FF6EDFC"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57042464" wp14:editId="54F4F60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7F14A047"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5555CBC9"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77D1EF"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Gestione fatture</w:t>
            </w:r>
          </w:p>
        </w:tc>
        <w:tc>
          <w:tcPr>
            <w:tcW w:w="900" w:type="dxa"/>
            <w:tcBorders>
              <w:top w:val="single" w:sz="4" w:space="0" w:color="A5A5A5" w:themeColor="accent3"/>
              <w:left w:val="nil"/>
              <w:bottom w:val="single" w:sz="4" w:space="0" w:color="A5A5A5" w:themeColor="accent3"/>
              <w:right w:val="nil"/>
            </w:tcBorders>
            <w:vAlign w:val="center"/>
          </w:tcPr>
          <w:p w14:paraId="2ABD9797"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48E70DC" wp14:editId="778C825B">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66D468F"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938B975"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73D50984"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C1AF1F"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Dashboard utente</w:t>
            </w:r>
          </w:p>
        </w:tc>
        <w:tc>
          <w:tcPr>
            <w:tcW w:w="913" w:type="dxa"/>
            <w:tcBorders>
              <w:top w:val="single" w:sz="4" w:space="0" w:color="A5A5A5" w:themeColor="accent3"/>
              <w:left w:val="nil"/>
              <w:bottom w:val="single" w:sz="4" w:space="0" w:color="A5A5A5" w:themeColor="accent3"/>
              <w:right w:val="nil"/>
            </w:tcBorders>
            <w:vAlign w:val="center"/>
          </w:tcPr>
          <w:p w14:paraId="2167F27C"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6471E67A" wp14:editId="00A3B54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BCE37B2"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236D5DC6" wp14:editId="35B342A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213B72EF"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00B4ECB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E9046D"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Tracciabilità concorrente</w:t>
            </w:r>
          </w:p>
        </w:tc>
        <w:tc>
          <w:tcPr>
            <w:tcW w:w="900" w:type="dxa"/>
            <w:tcBorders>
              <w:top w:val="single" w:sz="4" w:space="0" w:color="A5A5A5" w:themeColor="accent3"/>
              <w:left w:val="nil"/>
              <w:bottom w:val="single" w:sz="4" w:space="0" w:color="A5A5A5" w:themeColor="accent3"/>
              <w:right w:val="nil"/>
            </w:tcBorders>
            <w:vAlign w:val="center"/>
          </w:tcPr>
          <w:p w14:paraId="015B9BB0"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9100DB1" wp14:editId="37EA106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2705A3F"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B42FC48"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07175779"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EDB0DB8" w14:textId="77777777" w:rsidR="00BF2FFA" w:rsidRPr="00A376D7" w:rsidRDefault="00BF2FFA" w:rsidP="006374BC">
            <w:pPr>
              <w:spacing w:before="20" w:after="20"/>
              <w:rPr>
                <w:rFonts w:cs="Tahoma"/>
                <w:noProof/>
                <w:sz w:val="13"/>
                <w:szCs w:val="13"/>
              </w:rPr>
            </w:pPr>
            <w:r w:rsidRPr="00A376D7">
              <w:rPr>
                <w:rFonts w:eastAsia="Times New Roman" w:cs="Tahoma"/>
                <w:color w:val="000000"/>
                <w:sz w:val="13"/>
                <w:szCs w:val="13"/>
              </w:rPr>
              <w:t>Grafici utente</w:t>
            </w:r>
          </w:p>
        </w:tc>
        <w:tc>
          <w:tcPr>
            <w:tcW w:w="913" w:type="dxa"/>
            <w:tcBorders>
              <w:top w:val="single" w:sz="4" w:space="0" w:color="A5A5A5" w:themeColor="accent3"/>
              <w:left w:val="nil"/>
              <w:bottom w:val="single" w:sz="4" w:space="0" w:color="A5A5A5" w:themeColor="accent3"/>
              <w:right w:val="nil"/>
            </w:tcBorders>
            <w:vAlign w:val="center"/>
          </w:tcPr>
          <w:p w14:paraId="44AA1858"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2982FAE2" wp14:editId="20DF78EF">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74D344"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382F3195" wp14:editId="058DE2E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38D9B5BD"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131DEBEE"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F0BBE2"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Qualifica e converti un potenziale cliente in un</w:t>
            </w:r>
            <w:r w:rsidR="006D573C">
              <w:rPr>
                <w:rFonts w:eastAsia="Times New Roman" w:cs="Tahoma"/>
                <w:color w:val="000000"/>
                <w:sz w:val="13"/>
                <w:szCs w:val="13"/>
                <w:lang w:val="it-IT"/>
              </w:rPr>
              <w:t>’</w:t>
            </w:r>
            <w:r w:rsidRPr="00CE7B84">
              <w:rPr>
                <w:rFonts w:eastAsia="Times New Roman" w:cs="Tahoma"/>
                <w:color w:val="000000"/>
                <w:sz w:val="13"/>
                <w:szCs w:val="13"/>
                <w:lang w:val="it-IT"/>
              </w:rPr>
              <w:t>opportunità</w:t>
            </w:r>
          </w:p>
        </w:tc>
        <w:tc>
          <w:tcPr>
            <w:tcW w:w="900" w:type="dxa"/>
            <w:tcBorders>
              <w:top w:val="single" w:sz="4" w:space="0" w:color="A5A5A5" w:themeColor="accent3"/>
              <w:left w:val="nil"/>
              <w:bottom w:val="single" w:sz="4" w:space="0" w:color="A5A5A5" w:themeColor="accent3"/>
              <w:right w:val="nil"/>
            </w:tcBorders>
            <w:vAlign w:val="center"/>
          </w:tcPr>
          <w:p w14:paraId="1764D6AC"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F471748" wp14:editId="5554EAB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28C4AD8"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B200973"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41A1B541"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5837681"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sz w:val="13"/>
                <w:szCs w:val="13"/>
              </w:rPr>
              <w:t>Framework Customer Care Accelerator (CCA)</w:t>
            </w:r>
          </w:p>
        </w:tc>
        <w:tc>
          <w:tcPr>
            <w:tcW w:w="913" w:type="dxa"/>
            <w:tcBorders>
              <w:top w:val="single" w:sz="4" w:space="0" w:color="A5A5A5" w:themeColor="accent3"/>
              <w:left w:val="nil"/>
              <w:bottom w:val="single" w:sz="4" w:space="0" w:color="A5A5A5" w:themeColor="accent3"/>
              <w:right w:val="nil"/>
            </w:tcBorders>
            <w:vAlign w:val="center"/>
          </w:tcPr>
          <w:p w14:paraId="3F65F985"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5BC515B" wp14:editId="1489EDB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622482B"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0A7187A2" wp14:editId="406D18E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2C378632" w14:textId="77777777" w:rsidR="00BF2FFA" w:rsidRPr="00A376D7" w:rsidRDefault="00BF2FFA" w:rsidP="006374BC">
            <w:pPr>
              <w:spacing w:before="20" w:after="20"/>
              <w:jc w:val="center"/>
              <w:rPr>
                <w:rFonts w:eastAsia="Times New Roman" w:cs="Tahoma"/>
                <w:noProof/>
                <w:color w:val="000000"/>
                <w:sz w:val="12"/>
                <w:szCs w:val="16"/>
              </w:rPr>
            </w:pPr>
          </w:p>
        </w:tc>
        <w:tc>
          <w:tcPr>
            <w:tcW w:w="270" w:type="dxa"/>
            <w:tcBorders>
              <w:top w:val="nil"/>
              <w:left w:val="nil"/>
              <w:bottom w:val="nil"/>
              <w:right w:val="nil"/>
            </w:tcBorders>
            <w:shd w:val="clear" w:color="auto" w:fill="auto"/>
          </w:tcPr>
          <w:p w14:paraId="6923E735"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69BB31"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Converti un</w:t>
            </w:r>
            <w:r w:rsidR="006D573C">
              <w:rPr>
                <w:rFonts w:eastAsia="Times New Roman" w:cs="Tahoma"/>
                <w:color w:val="000000"/>
                <w:sz w:val="13"/>
                <w:szCs w:val="13"/>
              </w:rPr>
              <w:t>’</w:t>
            </w:r>
            <w:r w:rsidRPr="00A376D7">
              <w:rPr>
                <w:rFonts w:eastAsia="Times New Roman" w:cs="Tahoma"/>
                <w:color w:val="000000"/>
                <w:sz w:val="13"/>
                <w:szCs w:val="13"/>
              </w:rPr>
              <w:t>attività in un</w:t>
            </w:r>
            <w:r w:rsidR="006D573C">
              <w:rPr>
                <w:rFonts w:eastAsia="Times New Roman" w:cs="Tahoma"/>
                <w:color w:val="000000"/>
                <w:sz w:val="13"/>
                <w:szCs w:val="13"/>
              </w:rPr>
              <w:t>’</w:t>
            </w:r>
            <w:r w:rsidRPr="00A376D7">
              <w:rPr>
                <w:rFonts w:eastAsia="Times New Roman" w:cs="Tahoma"/>
                <w:color w:val="000000"/>
                <w:sz w:val="13"/>
                <w:szCs w:val="13"/>
              </w:rPr>
              <w:t>opportunità</w:t>
            </w:r>
          </w:p>
        </w:tc>
        <w:tc>
          <w:tcPr>
            <w:tcW w:w="900" w:type="dxa"/>
            <w:tcBorders>
              <w:top w:val="single" w:sz="4" w:space="0" w:color="A5A5A5" w:themeColor="accent3"/>
              <w:left w:val="nil"/>
              <w:bottom w:val="single" w:sz="4" w:space="0" w:color="A5A5A5" w:themeColor="accent3"/>
              <w:right w:val="nil"/>
            </w:tcBorders>
            <w:vAlign w:val="center"/>
          </w:tcPr>
          <w:p w14:paraId="703EFF98"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460776F" wp14:editId="73D2B54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BE05E49"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98DD7EF"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46BFF110"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3B358C0"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Converti un</w:t>
            </w:r>
            <w:r w:rsidR="006D573C">
              <w:rPr>
                <w:rFonts w:eastAsia="Times New Roman" w:cs="Tahoma"/>
                <w:color w:val="000000"/>
                <w:sz w:val="13"/>
                <w:szCs w:val="13"/>
                <w:lang w:val="it-IT"/>
              </w:rPr>
              <w:t>’</w:t>
            </w:r>
            <w:r w:rsidRPr="00CE7B84">
              <w:rPr>
                <w:rFonts w:eastAsia="Times New Roman" w:cs="Tahoma"/>
                <w:color w:val="000000"/>
                <w:sz w:val="13"/>
                <w:szCs w:val="13"/>
                <w:lang w:val="it-IT"/>
              </w:rPr>
              <w:t>attività in un caso</w:t>
            </w:r>
          </w:p>
        </w:tc>
        <w:tc>
          <w:tcPr>
            <w:tcW w:w="913" w:type="dxa"/>
            <w:tcBorders>
              <w:top w:val="single" w:sz="4" w:space="0" w:color="A5A5A5" w:themeColor="accent3"/>
              <w:left w:val="nil"/>
              <w:bottom w:val="single" w:sz="4" w:space="0" w:color="A5A5A5" w:themeColor="accent3"/>
              <w:right w:val="nil"/>
            </w:tcBorders>
            <w:vAlign w:val="center"/>
          </w:tcPr>
          <w:p w14:paraId="4260AB4C"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581BB29" wp14:editId="0CF607AA">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1984BAB"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590AA4C" wp14:editId="29E1FF8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1A9B966C" w14:textId="77777777" w:rsidR="00BF2FFA" w:rsidRPr="00A376D7" w:rsidRDefault="00BF2FFA" w:rsidP="006374BC">
            <w:pPr>
              <w:spacing w:before="20" w:after="20"/>
              <w:jc w:val="center"/>
              <w:rPr>
                <w:rFonts w:eastAsia="Times New Roman" w:cs="Tahoma"/>
                <w:noProof/>
                <w:color w:val="000000"/>
                <w:sz w:val="12"/>
                <w:szCs w:val="16"/>
              </w:rPr>
            </w:pPr>
          </w:p>
        </w:tc>
        <w:tc>
          <w:tcPr>
            <w:tcW w:w="270" w:type="dxa"/>
            <w:tcBorders>
              <w:top w:val="nil"/>
              <w:left w:val="nil"/>
              <w:bottom w:val="nil"/>
              <w:right w:val="nil"/>
            </w:tcBorders>
            <w:shd w:val="clear" w:color="auto" w:fill="auto"/>
          </w:tcPr>
          <w:p w14:paraId="5DE662A8"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63B46D"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Tracciabilità opportunità</w:t>
            </w:r>
          </w:p>
        </w:tc>
        <w:tc>
          <w:tcPr>
            <w:tcW w:w="900" w:type="dxa"/>
            <w:tcBorders>
              <w:top w:val="single" w:sz="4" w:space="0" w:color="A5A5A5" w:themeColor="accent3"/>
              <w:left w:val="nil"/>
              <w:bottom w:val="single" w:sz="4" w:space="0" w:color="A5A5A5" w:themeColor="accent3"/>
              <w:right w:val="nil"/>
            </w:tcBorders>
            <w:vAlign w:val="center"/>
          </w:tcPr>
          <w:p w14:paraId="0E0D9AEF"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5E149051" wp14:editId="55F16F0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AFD746D"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8685CE1"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4F61891F"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8FDE09" w14:textId="77777777" w:rsidR="00BF2FFA" w:rsidRPr="00A376D7" w:rsidRDefault="00BF2FFA" w:rsidP="006374BC">
            <w:pPr>
              <w:spacing w:before="20" w:after="20"/>
              <w:rPr>
                <w:rFonts w:cs="Tahoma"/>
                <w:sz w:val="13"/>
                <w:szCs w:val="13"/>
              </w:rPr>
            </w:pPr>
            <w:r w:rsidRPr="00A376D7">
              <w:rPr>
                <w:rFonts w:eastAsia="Times New Roman" w:cs="Tahoma"/>
                <w:color w:val="000000"/>
                <w:sz w:val="13"/>
                <w:szCs w:val="13"/>
              </w:rPr>
              <w:t>Gestione dei casi</w:t>
            </w:r>
          </w:p>
        </w:tc>
        <w:tc>
          <w:tcPr>
            <w:tcW w:w="913" w:type="dxa"/>
            <w:tcBorders>
              <w:top w:val="single" w:sz="4" w:space="0" w:color="A5A5A5" w:themeColor="accent3"/>
              <w:left w:val="nil"/>
              <w:bottom w:val="single" w:sz="4" w:space="0" w:color="A5A5A5" w:themeColor="accent3"/>
              <w:right w:val="nil"/>
            </w:tcBorders>
            <w:vAlign w:val="center"/>
          </w:tcPr>
          <w:p w14:paraId="4645D656" w14:textId="77777777" w:rsidR="00BF2FFA" w:rsidRPr="00A376D7" w:rsidRDefault="00BF2FFA" w:rsidP="006374BC">
            <w:pPr>
              <w:spacing w:before="20" w:after="20"/>
              <w:jc w:val="center"/>
              <w:rPr>
                <w:rFonts w:cs="Tahoma"/>
                <w:sz w:val="12"/>
                <w:szCs w:val="16"/>
              </w:rPr>
            </w:pPr>
            <w:r w:rsidRPr="00A376D7">
              <w:rPr>
                <w:rFonts w:eastAsia="Times New Roman" w:cs="Tahoma"/>
                <w:noProof/>
                <w:color w:val="000000"/>
                <w:sz w:val="12"/>
                <w:szCs w:val="16"/>
              </w:rPr>
              <w:drawing>
                <wp:inline distT="0" distB="0" distL="0" distR="0" wp14:anchorId="2A3E610D" wp14:editId="361DF7F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03C7DA2" w14:textId="77777777" w:rsidR="00BF2FFA" w:rsidRPr="00A376D7" w:rsidRDefault="00BF2FFA" w:rsidP="006374BC">
            <w:pPr>
              <w:spacing w:before="20" w:after="20"/>
              <w:jc w:val="center"/>
              <w:rPr>
                <w:rFonts w:cs="Tahoma"/>
                <w:sz w:val="12"/>
                <w:szCs w:val="16"/>
              </w:rPr>
            </w:pPr>
            <w:r w:rsidRPr="00A376D7">
              <w:rPr>
                <w:rFonts w:eastAsia="Times New Roman" w:cs="Tahoma"/>
                <w:noProof/>
                <w:color w:val="000000"/>
                <w:sz w:val="12"/>
                <w:szCs w:val="16"/>
              </w:rPr>
              <w:drawing>
                <wp:inline distT="0" distB="0" distL="0" distR="0" wp14:anchorId="36BE2960" wp14:editId="38462AA2">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2BAC61E8" w14:textId="77777777" w:rsidR="00BF2FFA" w:rsidRPr="00A376D7" w:rsidRDefault="00BF2FFA" w:rsidP="006374BC">
            <w:pPr>
              <w:spacing w:before="20" w:after="20"/>
              <w:jc w:val="center"/>
              <w:rPr>
                <w:rFonts w:cs="Tahoma"/>
                <w:sz w:val="12"/>
                <w:szCs w:val="16"/>
              </w:rPr>
            </w:pPr>
          </w:p>
        </w:tc>
        <w:tc>
          <w:tcPr>
            <w:tcW w:w="270" w:type="dxa"/>
            <w:tcBorders>
              <w:top w:val="nil"/>
              <w:left w:val="nil"/>
              <w:bottom w:val="nil"/>
              <w:right w:val="nil"/>
            </w:tcBorders>
            <w:shd w:val="clear" w:color="auto" w:fill="auto"/>
          </w:tcPr>
          <w:p w14:paraId="0F34C1A6"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F5C04A"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Elenchi marketing</w:t>
            </w:r>
          </w:p>
        </w:tc>
        <w:tc>
          <w:tcPr>
            <w:tcW w:w="900" w:type="dxa"/>
            <w:tcBorders>
              <w:top w:val="single" w:sz="4" w:space="0" w:color="A5A5A5" w:themeColor="accent3"/>
              <w:left w:val="nil"/>
              <w:bottom w:val="single" w:sz="4" w:space="0" w:color="A5A5A5" w:themeColor="accent3"/>
              <w:right w:val="nil"/>
            </w:tcBorders>
            <w:vAlign w:val="center"/>
          </w:tcPr>
          <w:p w14:paraId="6FDEBF8E"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76DE4BC2" wp14:editId="490D598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F67A159" w14:textId="77777777" w:rsidR="00BF2FFA" w:rsidRPr="00A376D7" w:rsidRDefault="00BF2FFA" w:rsidP="006374BC">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5A5A96C"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35AB0B21"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BD651E3" w14:textId="77777777" w:rsidR="00BF2FFA" w:rsidRPr="00CE7B84" w:rsidRDefault="00BF2FFA" w:rsidP="006374BC">
            <w:pPr>
              <w:spacing w:before="20" w:after="20"/>
              <w:rPr>
                <w:rFonts w:cs="Tahoma"/>
                <w:noProof/>
                <w:sz w:val="13"/>
                <w:szCs w:val="13"/>
                <w:lang w:val="it-IT"/>
              </w:rPr>
            </w:pPr>
            <w:r w:rsidRPr="00CE7B84">
              <w:rPr>
                <w:rFonts w:eastAsia="Times New Roman" w:cs="Tahoma"/>
                <w:color w:val="000000"/>
                <w:sz w:val="13"/>
                <w:szCs w:val="13"/>
                <w:lang w:val="it-IT"/>
              </w:rPr>
              <w:t>Aggiungi o rimuovi la relazione di una società per un contatto</w:t>
            </w:r>
          </w:p>
        </w:tc>
        <w:tc>
          <w:tcPr>
            <w:tcW w:w="913" w:type="dxa"/>
            <w:tcBorders>
              <w:top w:val="single" w:sz="4" w:space="0" w:color="A5A5A5" w:themeColor="accent3"/>
              <w:left w:val="nil"/>
              <w:bottom w:val="single" w:sz="4" w:space="0" w:color="A5A5A5" w:themeColor="accent3"/>
              <w:right w:val="nil"/>
            </w:tcBorders>
            <w:vAlign w:val="center"/>
          </w:tcPr>
          <w:p w14:paraId="18105353"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2031244E" wp14:editId="184A930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5595352"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7FF6A949" wp14:editId="34C9558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0EDE4529"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000FFD9B"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80D045"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Mini-campagne</w:t>
            </w:r>
          </w:p>
        </w:tc>
        <w:tc>
          <w:tcPr>
            <w:tcW w:w="900" w:type="dxa"/>
            <w:tcBorders>
              <w:top w:val="single" w:sz="4" w:space="0" w:color="A5A5A5" w:themeColor="accent3"/>
              <w:left w:val="nil"/>
              <w:bottom w:val="single" w:sz="4" w:space="0" w:color="A5A5A5" w:themeColor="accent3"/>
              <w:right w:val="nil"/>
            </w:tcBorders>
            <w:vAlign w:val="center"/>
          </w:tcPr>
          <w:p w14:paraId="68C299F1"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2AE1CC45" wp14:editId="3366327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C98A6DC" w14:textId="77777777" w:rsidR="00BF2FFA" w:rsidRPr="00A376D7" w:rsidRDefault="00BF2FFA" w:rsidP="006374BC">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57460E9A"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76103A2B"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DD6BB04" w14:textId="77777777" w:rsidR="00BF2FFA" w:rsidRPr="00CE7B84" w:rsidRDefault="00BF2FFA" w:rsidP="006374BC">
            <w:pPr>
              <w:spacing w:before="20" w:after="20"/>
              <w:rPr>
                <w:rFonts w:cs="Tahoma"/>
                <w:noProof/>
                <w:sz w:val="13"/>
                <w:szCs w:val="13"/>
                <w:lang w:val="it-IT"/>
              </w:rPr>
            </w:pPr>
            <w:r w:rsidRPr="00CE7B84">
              <w:rPr>
                <w:rFonts w:eastAsia="Times New Roman" w:cs="Tahoma"/>
                <w:color w:val="000000"/>
                <w:sz w:val="13"/>
                <w:szCs w:val="13"/>
                <w:lang w:val="it-IT"/>
              </w:rPr>
              <w:t>Associa un</w:t>
            </w:r>
            <w:r w:rsidR="006D573C">
              <w:rPr>
                <w:rFonts w:eastAsia="Times New Roman" w:cs="Tahoma"/>
                <w:color w:val="000000"/>
                <w:sz w:val="13"/>
                <w:szCs w:val="13"/>
                <w:lang w:val="it-IT"/>
              </w:rPr>
              <w:t>’</w:t>
            </w:r>
            <w:r w:rsidRPr="00CE7B84">
              <w:rPr>
                <w:rFonts w:eastAsia="Times New Roman" w:cs="Tahoma"/>
                <w:color w:val="000000"/>
                <w:sz w:val="13"/>
                <w:szCs w:val="13"/>
                <w:lang w:val="it-IT"/>
              </w:rPr>
              <w:t>opportunità a un contatto</w:t>
            </w:r>
          </w:p>
        </w:tc>
        <w:tc>
          <w:tcPr>
            <w:tcW w:w="913" w:type="dxa"/>
            <w:tcBorders>
              <w:top w:val="single" w:sz="4" w:space="0" w:color="A5A5A5" w:themeColor="accent3"/>
              <w:left w:val="nil"/>
              <w:bottom w:val="single" w:sz="4" w:space="0" w:color="A5A5A5" w:themeColor="accent3"/>
              <w:right w:val="nil"/>
            </w:tcBorders>
            <w:vAlign w:val="center"/>
          </w:tcPr>
          <w:p w14:paraId="31D173FA"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72AA7F9A" wp14:editId="11EE33A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B5B0A79" w14:textId="77777777" w:rsidR="00BF2FFA" w:rsidRPr="00A376D7" w:rsidRDefault="00BF2FFA" w:rsidP="006374BC">
            <w:pPr>
              <w:spacing w:before="20" w:after="20"/>
              <w:jc w:val="center"/>
              <w:rPr>
                <w:rFonts w:cs="Tahoma"/>
                <w:noProof/>
                <w:sz w:val="12"/>
                <w:szCs w:val="16"/>
              </w:rPr>
            </w:pPr>
            <w:r w:rsidRPr="00A376D7">
              <w:rPr>
                <w:rFonts w:eastAsia="Times New Roman" w:cs="Tahoma"/>
                <w:noProof/>
                <w:color w:val="000000"/>
                <w:sz w:val="12"/>
                <w:szCs w:val="16"/>
              </w:rPr>
              <w:drawing>
                <wp:inline distT="0" distB="0" distL="0" distR="0" wp14:anchorId="7A3F648D" wp14:editId="6D0176D9">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7EAD96D3" w14:textId="77777777" w:rsidR="00BF2FFA" w:rsidRPr="00A376D7" w:rsidRDefault="00BF2FFA" w:rsidP="006374BC">
            <w:pPr>
              <w:spacing w:before="20" w:after="20"/>
              <w:jc w:val="center"/>
              <w:rPr>
                <w:rFonts w:cs="Tahoma"/>
                <w:noProof/>
                <w:sz w:val="12"/>
                <w:szCs w:val="16"/>
              </w:rPr>
            </w:pPr>
          </w:p>
        </w:tc>
        <w:tc>
          <w:tcPr>
            <w:tcW w:w="270" w:type="dxa"/>
            <w:tcBorders>
              <w:top w:val="nil"/>
              <w:left w:val="nil"/>
              <w:bottom w:val="nil"/>
              <w:right w:val="nil"/>
            </w:tcBorders>
            <w:shd w:val="clear" w:color="auto" w:fill="auto"/>
          </w:tcPr>
          <w:p w14:paraId="648018CE"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44964B" w14:textId="77777777" w:rsidR="00BF2FFA" w:rsidRPr="00A376D7" w:rsidRDefault="00BF2FFA" w:rsidP="006374BC">
            <w:pPr>
              <w:spacing w:before="20" w:after="20"/>
              <w:rPr>
                <w:rFonts w:eastAsia="Times New Roman" w:cs="Tahoma"/>
                <w:noProof/>
                <w:color w:val="000000"/>
                <w:sz w:val="13"/>
                <w:szCs w:val="13"/>
              </w:rPr>
            </w:pPr>
            <w:r w:rsidRPr="00A376D7">
              <w:rPr>
                <w:rFonts w:eastAsia="Times New Roman" w:cs="Tahoma"/>
                <w:color w:val="000000"/>
                <w:sz w:val="13"/>
                <w:szCs w:val="13"/>
              </w:rPr>
              <w:t>Campagne di marketing</w:t>
            </w:r>
          </w:p>
        </w:tc>
        <w:tc>
          <w:tcPr>
            <w:tcW w:w="900" w:type="dxa"/>
            <w:tcBorders>
              <w:top w:val="single" w:sz="4" w:space="0" w:color="A5A5A5" w:themeColor="accent3"/>
              <w:left w:val="nil"/>
              <w:bottom w:val="single" w:sz="4" w:space="0" w:color="A5A5A5" w:themeColor="accent3"/>
              <w:right w:val="nil"/>
            </w:tcBorders>
            <w:vAlign w:val="center"/>
          </w:tcPr>
          <w:p w14:paraId="5F466D99" w14:textId="77777777" w:rsidR="00BF2FFA" w:rsidRPr="00A376D7" w:rsidRDefault="00BF2FFA" w:rsidP="006374BC">
            <w:pPr>
              <w:spacing w:before="20" w:after="20"/>
              <w:jc w:val="right"/>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6C3945F6" wp14:editId="6C3DD43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BE762D2" w14:textId="77777777" w:rsidR="00BF2FFA" w:rsidRPr="00A376D7" w:rsidRDefault="00BF2FFA" w:rsidP="006374BC">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66C6DCC4" w14:textId="77777777" w:rsidR="00BF2FFA" w:rsidRPr="00A376D7" w:rsidRDefault="00BF2FFA" w:rsidP="006374BC">
            <w:pPr>
              <w:spacing w:before="20" w:after="20"/>
              <w:jc w:val="center"/>
              <w:rPr>
                <w:rFonts w:eastAsia="Times New Roman" w:cs="Tahoma"/>
                <w:noProof/>
                <w:color w:val="000000"/>
                <w:sz w:val="14"/>
                <w:szCs w:val="16"/>
              </w:rPr>
            </w:pPr>
          </w:p>
        </w:tc>
      </w:tr>
      <w:tr w:rsidR="00BF2FFA" w:rsidRPr="00A376D7" w14:paraId="758B135A" w14:textId="77777777" w:rsidTr="006560B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7948432" w14:textId="77777777" w:rsidR="00BF2FFA" w:rsidRPr="00CE7B84" w:rsidRDefault="00BF2FFA" w:rsidP="006374BC">
            <w:pPr>
              <w:spacing w:before="20" w:after="20"/>
              <w:rPr>
                <w:rFonts w:eastAsia="Times New Roman" w:cs="Tahoma"/>
                <w:noProof/>
                <w:color w:val="000000"/>
                <w:sz w:val="13"/>
                <w:szCs w:val="13"/>
                <w:lang w:val="it-IT"/>
              </w:rPr>
            </w:pPr>
            <w:r w:rsidRPr="00CE7B84">
              <w:rPr>
                <w:rFonts w:eastAsia="Times New Roman" w:cs="Tahoma"/>
                <w:color w:val="000000"/>
                <w:sz w:val="13"/>
                <w:szCs w:val="13"/>
                <w:lang w:val="it-IT"/>
              </w:rPr>
              <w:t>Qualifica e converti un potenziale cliente in un contatto</w:t>
            </w:r>
          </w:p>
        </w:tc>
        <w:tc>
          <w:tcPr>
            <w:tcW w:w="913" w:type="dxa"/>
            <w:tcBorders>
              <w:top w:val="single" w:sz="4" w:space="0" w:color="A5A5A5" w:themeColor="accent3"/>
              <w:left w:val="nil"/>
              <w:bottom w:val="single" w:sz="4" w:space="0" w:color="A5A5A5" w:themeColor="accent3"/>
              <w:right w:val="nil"/>
            </w:tcBorders>
            <w:vAlign w:val="center"/>
          </w:tcPr>
          <w:p w14:paraId="47A066AD"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1B025650" wp14:editId="43B5EDF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8FE5FE" w14:textId="77777777" w:rsidR="00BF2FFA" w:rsidRPr="00A376D7" w:rsidRDefault="00BF2FFA" w:rsidP="006374BC">
            <w:pPr>
              <w:spacing w:before="20" w:after="20"/>
              <w:jc w:val="center"/>
              <w:rPr>
                <w:rFonts w:eastAsia="Times New Roman" w:cs="Tahoma"/>
                <w:noProof/>
                <w:color w:val="000000"/>
                <w:sz w:val="12"/>
                <w:szCs w:val="16"/>
              </w:rPr>
            </w:pPr>
            <w:r w:rsidRPr="00A376D7">
              <w:rPr>
                <w:rFonts w:eastAsia="Times New Roman" w:cs="Tahoma"/>
                <w:noProof/>
                <w:color w:val="000000"/>
                <w:sz w:val="12"/>
                <w:szCs w:val="16"/>
              </w:rPr>
              <w:drawing>
                <wp:inline distT="0" distB="0" distL="0" distR="0" wp14:anchorId="3575F6D7" wp14:editId="098B6A1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7E7737BB" w14:textId="77777777" w:rsidR="00BF2FFA" w:rsidRPr="00A376D7" w:rsidRDefault="00BF2FFA" w:rsidP="006374BC">
            <w:pPr>
              <w:spacing w:before="20" w:after="20"/>
              <w:jc w:val="center"/>
              <w:rPr>
                <w:rFonts w:eastAsia="Times New Roman" w:cs="Tahoma"/>
                <w:noProof/>
                <w:color w:val="000000"/>
                <w:sz w:val="12"/>
                <w:szCs w:val="16"/>
              </w:rPr>
            </w:pPr>
          </w:p>
        </w:tc>
        <w:tc>
          <w:tcPr>
            <w:tcW w:w="270" w:type="dxa"/>
            <w:tcBorders>
              <w:top w:val="nil"/>
              <w:left w:val="nil"/>
              <w:bottom w:val="nil"/>
              <w:right w:val="nil"/>
            </w:tcBorders>
            <w:shd w:val="clear" w:color="auto" w:fill="auto"/>
          </w:tcPr>
          <w:p w14:paraId="3EA207E1" w14:textId="77777777" w:rsidR="00BF2FFA" w:rsidRPr="00A376D7" w:rsidRDefault="00BF2FFA" w:rsidP="006374BC">
            <w:pPr>
              <w:spacing w:before="20" w:after="20"/>
              <w:jc w:val="center"/>
              <w:rPr>
                <w:rFonts w:eastAsia="Times New Roman" w:cs="Tahoma"/>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1521D2" w14:textId="77777777" w:rsidR="00BF2FFA" w:rsidRPr="00A376D7" w:rsidRDefault="00BF2FFA" w:rsidP="006374BC">
            <w:pPr>
              <w:spacing w:before="20" w:after="20"/>
              <w:rPr>
                <w:rFonts w:eastAsia="Times New Roman" w:cs="Tahoma"/>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14:paraId="6ABF6262" w14:textId="77777777" w:rsidR="00BF2FFA" w:rsidRPr="00A376D7" w:rsidRDefault="00BF2FFA" w:rsidP="006374BC">
            <w:pPr>
              <w:spacing w:before="20" w:after="20"/>
              <w:jc w:val="right"/>
              <w:rPr>
                <w:rFonts w:eastAsia="Times New Roman" w:cs="Tahoma"/>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4B2E356C" w14:textId="77777777" w:rsidR="00BF2FFA" w:rsidRPr="00A376D7" w:rsidRDefault="00BF2FFA" w:rsidP="006374BC">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46C458AF" w14:textId="77777777" w:rsidR="00BF2FFA" w:rsidRPr="00A376D7" w:rsidRDefault="00BF2FFA" w:rsidP="006374BC">
            <w:pPr>
              <w:spacing w:before="20" w:after="20"/>
              <w:jc w:val="center"/>
              <w:rPr>
                <w:rFonts w:eastAsia="Times New Roman" w:cs="Tahoma"/>
                <w:noProof/>
                <w:color w:val="000000"/>
                <w:sz w:val="14"/>
                <w:szCs w:val="16"/>
              </w:rPr>
            </w:pPr>
          </w:p>
        </w:tc>
      </w:tr>
    </w:tbl>
    <w:p w14:paraId="73726578" w14:textId="77777777" w:rsidR="000F4095" w:rsidRPr="00CE7B84" w:rsidRDefault="000F4095" w:rsidP="006374BC">
      <w:pPr>
        <w:spacing w:before="80"/>
        <w:ind w:left="900"/>
        <w:rPr>
          <w:rFonts w:cs="Tahoma"/>
          <w:lang w:val="it-IT"/>
        </w:rPr>
      </w:pPr>
      <w:r w:rsidRPr="00CE7B84">
        <w:rPr>
          <w:rFonts w:cs="Tahoma"/>
          <w:lang w:val="it-IT"/>
        </w:rPr>
        <w:t xml:space="preserve"> </w:t>
      </w:r>
      <w:r w:rsidRPr="00CE7B84">
        <w:rPr>
          <w:rFonts w:eastAsia="Times New Roman" w:cs="Tahoma"/>
          <w:color w:val="000000"/>
          <w:sz w:val="12"/>
          <w:szCs w:val="20"/>
          <w:lang w:val="it-IT"/>
        </w:rPr>
        <w:t>*Le azioni possono essere eseguite solo nei confronti di record corrispondenti a entità incluse nei diritti di utilizzo</w:t>
      </w:r>
    </w:p>
    <w:p w14:paraId="06AB9D84" w14:textId="77777777" w:rsidR="00047874" w:rsidRPr="00CE7B84" w:rsidRDefault="000F4095" w:rsidP="006374BC">
      <w:pPr>
        <w:ind w:left="900"/>
        <w:rPr>
          <w:rFonts w:cs="Tahoma"/>
          <w:lang w:val="it-IT"/>
        </w:rPr>
      </w:pPr>
      <w:r w:rsidRPr="00CE7B84">
        <w:rPr>
          <w:rFonts w:eastAsia="Times New Roman" w:cs="Tahoma"/>
          <w:color w:val="000000"/>
          <w:sz w:val="12"/>
          <w:szCs w:val="20"/>
          <w:lang w:val="it-IT"/>
        </w:rPr>
        <w:t>**L</w:t>
      </w:r>
      <w:r w:rsidR="006D573C">
        <w:rPr>
          <w:rFonts w:eastAsia="Times New Roman" w:cs="Tahoma"/>
          <w:color w:val="000000"/>
          <w:sz w:val="12"/>
          <w:szCs w:val="20"/>
          <w:lang w:val="it-IT"/>
        </w:rPr>
        <w:t>’</w:t>
      </w:r>
      <w:r w:rsidRPr="00CE7B84">
        <w:rPr>
          <w:rFonts w:eastAsia="Times New Roman" w:cs="Tahoma"/>
          <w:color w:val="000000"/>
          <w:sz w:val="12"/>
          <w:szCs w:val="20"/>
          <w:lang w:val="it-IT"/>
        </w:rPr>
        <w:t>utilizzo di Yammer all</w:t>
      </w:r>
      <w:r w:rsidR="006D573C">
        <w:rPr>
          <w:rFonts w:eastAsia="Times New Roman" w:cs="Tahoma"/>
          <w:color w:val="000000"/>
          <w:sz w:val="12"/>
          <w:szCs w:val="20"/>
          <w:lang w:val="it-IT"/>
        </w:rPr>
        <w:t>’</w:t>
      </w:r>
      <w:r w:rsidRPr="00CE7B84">
        <w:rPr>
          <w:rFonts w:eastAsia="Times New Roman" w:cs="Tahoma"/>
          <w:color w:val="000000"/>
          <w:sz w:val="12"/>
          <w:szCs w:val="20"/>
          <w:lang w:val="it-IT"/>
        </w:rPr>
        <w:t>interno dell</w:t>
      </w:r>
      <w:r w:rsidR="006D573C">
        <w:rPr>
          <w:rFonts w:eastAsia="Times New Roman" w:cs="Tahoma"/>
          <w:color w:val="000000"/>
          <w:sz w:val="12"/>
          <w:szCs w:val="20"/>
          <w:lang w:val="it-IT"/>
        </w:rPr>
        <w:t>’</w:t>
      </w:r>
      <w:r w:rsidRPr="00CE7B84">
        <w:rPr>
          <w:rFonts w:eastAsia="Times New Roman" w:cs="Tahoma"/>
          <w:color w:val="000000"/>
          <w:sz w:val="12"/>
          <w:szCs w:val="20"/>
          <w:lang w:val="it-IT"/>
        </w:rPr>
        <w:t>applicazione Microsoft Dynamics CRM richiede una licenza Enterprise per Yammer (acquistata separatamente)</w:t>
      </w:r>
    </w:p>
    <w:p w14:paraId="00C67A3E" w14:textId="77777777" w:rsidR="000F4095" w:rsidRPr="00BF77DA" w:rsidRDefault="000F4095" w:rsidP="006374BC">
      <w:pPr>
        <w:pStyle w:val="Heading3"/>
        <w:keepNext/>
        <w:rPr>
          <w:rFonts w:ascii="Tahoma" w:hAnsi="Tahoma" w:cs="Tahoma"/>
          <w:b w:val="0"/>
          <w:bCs/>
          <w:lang w:val="it-IT"/>
        </w:rPr>
      </w:pPr>
      <w:bookmarkStart w:id="1387" w:name="_68_Microsoft_Dynamics"/>
      <w:bookmarkStart w:id="1388" w:name="_Toc336338328"/>
      <w:bookmarkEnd w:id="1387"/>
    </w:p>
    <w:p w14:paraId="594C5338" w14:textId="77777777" w:rsidR="0085774C" w:rsidRPr="00CE7B84" w:rsidRDefault="0085774C" w:rsidP="006374BC">
      <w:pPr>
        <w:pStyle w:val="Heading3"/>
        <w:keepNext/>
        <w:rPr>
          <w:rFonts w:ascii="Tahoma" w:hAnsi="Tahoma" w:cs="Tahoma"/>
          <w:lang w:val="it-IT"/>
        </w:rPr>
      </w:pPr>
      <w:bookmarkStart w:id="1389" w:name="_72_Microsoft_Dynamics_1"/>
      <w:bookmarkStart w:id="1390" w:name="_Toc377597875"/>
      <w:bookmarkEnd w:id="1389"/>
      <w:r w:rsidRPr="00CE7B84">
        <w:rPr>
          <w:rFonts w:ascii="Tahoma" w:hAnsi="Tahoma" w:cs="Tahoma"/>
          <w:color w:val="F66400"/>
          <w:sz w:val="22"/>
          <w:vertAlign w:val="superscript"/>
          <w:lang w:val="it-IT"/>
        </w:rPr>
        <w:t>72</w:t>
      </w:r>
      <w:r w:rsidRPr="00CE7B84">
        <w:rPr>
          <w:rFonts w:ascii="Tahoma" w:hAnsi="Tahoma" w:cs="Tahoma"/>
          <w:color w:val="F66400"/>
          <w:sz w:val="22"/>
          <w:lang w:val="it-IT"/>
        </w:rPr>
        <w:t xml:space="preserve"> Microsoft Dynamics CRM 2011 External Connector</w:t>
      </w:r>
      <w:bookmarkEnd w:id="1390"/>
    </w:p>
    <w:p w14:paraId="60217C1C" w14:textId="77777777" w:rsidR="000F4095" w:rsidRPr="00CE7B84" w:rsidRDefault="000F4095" w:rsidP="006374BC">
      <w:pPr>
        <w:keepNext/>
        <w:spacing w:after="60"/>
        <w:rPr>
          <w:rFonts w:cs="Tahoma"/>
          <w:lang w:val="it-IT"/>
        </w:rPr>
      </w:pPr>
    </w:p>
    <w:p w14:paraId="7FA331A2" w14:textId="77777777" w:rsidR="000F4095" w:rsidRPr="00CE7B84" w:rsidRDefault="000F4095" w:rsidP="006374BC">
      <w:pPr>
        <w:spacing w:after="60"/>
        <w:ind w:left="720"/>
        <w:rPr>
          <w:rFonts w:cs="Tahoma"/>
          <w:lang w:val="it-IT"/>
        </w:rPr>
      </w:pPr>
      <w:r w:rsidRPr="00CE7B84">
        <w:rPr>
          <w:rFonts w:cs="Tahoma"/>
          <w:b/>
          <w:color w:val="000000"/>
          <w:lang w:val="it-IT"/>
        </w:rPr>
        <w:t>Concessioni di licenza associate alla fine del ciclo di vita di Microsoft Dynamics CRM 2011 External Connector</w:t>
      </w:r>
    </w:p>
    <w:p w14:paraId="32B41089" w14:textId="77777777" w:rsidR="000F4095" w:rsidRPr="00CE7B84" w:rsidRDefault="000F4095" w:rsidP="006374BC">
      <w:pPr>
        <w:ind w:left="720"/>
        <w:rPr>
          <w:rFonts w:cs="Tahoma"/>
          <w:lang w:val="it-IT"/>
        </w:rPr>
      </w:pPr>
      <w:r w:rsidRPr="00CE7B84">
        <w:rPr>
          <w:rFonts w:cs="Tahoma"/>
          <w:color w:val="000000"/>
          <w:lang w:val="it-IT"/>
        </w:rPr>
        <w:t>Microsoft Dynamics CRM 2011 External Connector sarà l</w:t>
      </w:r>
      <w:r w:rsidR="006D573C">
        <w:rPr>
          <w:rFonts w:cs="Tahoma"/>
          <w:color w:val="000000"/>
          <w:lang w:val="it-IT"/>
        </w:rPr>
        <w:t>’</w:t>
      </w:r>
      <w:r w:rsidRPr="00CE7B84">
        <w:rPr>
          <w:rFonts w:cs="Tahoma"/>
          <w:color w:val="000000"/>
          <w:lang w:val="it-IT"/>
        </w:rPr>
        <w:t>ultima versione di Microsoft Dynamics CRM External Connector. Alle società in possesso di Contratti Multilicenza con Software Assurance per le licenze External Connector per Microsoft Dynamics CRM 2011 in data 1° ottobre 2013 o successiva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verrà concessa una licenza per Microsoft Dynamics CRM 2013 Server per ogni licenza qualificante di Microsoft Dynamics CRM 2011 External Connector.</w:t>
      </w:r>
    </w:p>
    <w:p w14:paraId="40EB14D6" w14:textId="77777777" w:rsidR="000F4095" w:rsidRPr="00CE7B84" w:rsidRDefault="000F4095" w:rsidP="006374BC">
      <w:pPr>
        <w:spacing w:after="100" w:afterAutospacing="1" w:line="276" w:lineRule="auto"/>
        <w:ind w:left="720"/>
        <w:contextualSpacing/>
        <w:rPr>
          <w:rFonts w:cs="Tahoma"/>
          <w:lang w:val="it-IT"/>
        </w:rPr>
      </w:pPr>
    </w:p>
    <w:p w14:paraId="158B3102" w14:textId="77777777" w:rsidR="000F4095" w:rsidRPr="00BF77DA" w:rsidRDefault="000F4095" w:rsidP="00BF77DA">
      <w:pPr>
        <w:ind w:left="720"/>
        <w:rPr>
          <w:rFonts w:cs="Tahoma"/>
          <w:szCs w:val="18"/>
          <w:lang w:val="it-IT"/>
        </w:rPr>
      </w:pPr>
      <w:r w:rsidRPr="00BF77DA">
        <w:rPr>
          <w:rFonts w:eastAsia="Calibri" w:cs="Tahoma"/>
          <w:szCs w:val="18"/>
          <w:lang w:val="it-IT"/>
        </w:rPr>
        <w:t>La copertura Software Assurance inclusa nella suddetta concessione scade alla scadenza della corrispondente copertura per le Licenze Qualificanti. Alla scadenza della copertura Software Assurance per</w:t>
      </w:r>
      <w:r w:rsidR="00BF77DA">
        <w:rPr>
          <w:rFonts w:eastAsia="Calibri" w:cs="Tahoma"/>
          <w:szCs w:val="18"/>
          <w:lang w:val="it-IT"/>
        </w:rPr>
        <w:t> </w:t>
      </w:r>
      <w:r w:rsidRPr="00BF77DA">
        <w:rPr>
          <w:rFonts w:eastAsia="Calibri" w:cs="Tahoma"/>
          <w:szCs w:val="18"/>
          <w:lang w:val="it-IT"/>
        </w:rPr>
        <w:t>le</w:t>
      </w:r>
      <w:r w:rsidR="00BF77DA">
        <w:rPr>
          <w:rFonts w:eastAsia="Calibri" w:cs="Tahoma"/>
          <w:szCs w:val="18"/>
          <w:lang w:val="it-IT"/>
        </w:rPr>
        <w:t> </w:t>
      </w:r>
      <w:r w:rsidRPr="00BF77DA">
        <w:rPr>
          <w:rFonts w:eastAsia="Calibri" w:cs="Tahoma"/>
          <w:szCs w:val="18"/>
          <w:lang w:val="it-IT"/>
        </w:rPr>
        <w:t>licenze qualificanti la società potrà rinnovare Software Assurance per le licenze ottenute.</w:t>
      </w:r>
    </w:p>
    <w:p w14:paraId="17E3D659" w14:textId="77777777" w:rsidR="000F4095" w:rsidRPr="00BF77DA" w:rsidRDefault="000F4095" w:rsidP="006374BC">
      <w:pPr>
        <w:pStyle w:val="ListParagraph"/>
        <w:contextualSpacing w:val="0"/>
        <w:rPr>
          <w:rFonts w:ascii="Tahoma" w:hAnsi="Tahoma" w:cs="Tahoma"/>
          <w:sz w:val="18"/>
          <w:szCs w:val="18"/>
          <w:lang w:val="it-IT"/>
        </w:rPr>
      </w:pPr>
    </w:p>
    <w:p w14:paraId="1AA2C5CA" w14:textId="77777777" w:rsidR="000F4095" w:rsidRPr="00BF77DA" w:rsidRDefault="000F4095" w:rsidP="006560B0">
      <w:pPr>
        <w:pStyle w:val="ListParagraph"/>
        <w:contextualSpacing w:val="0"/>
        <w:rPr>
          <w:rFonts w:ascii="Tahoma" w:hAnsi="Tahoma" w:cs="Tahoma"/>
          <w:sz w:val="18"/>
          <w:szCs w:val="18"/>
          <w:lang w:val="it-IT"/>
        </w:rPr>
      </w:pPr>
      <w:r w:rsidRPr="00BF77DA">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6D573C" w:rsidRPr="00BF77DA">
        <w:rPr>
          <w:rFonts w:ascii="Tahoma" w:eastAsia="Calibri" w:hAnsi="Tahoma" w:cs="Tahoma"/>
          <w:sz w:val="18"/>
          <w:szCs w:val="18"/>
          <w:lang w:val="it-IT"/>
        </w:rPr>
        <w:t>’</w:t>
      </w:r>
      <w:r w:rsidRPr="00BF77DA">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718A855C" w14:textId="77777777" w:rsidR="000F4095" w:rsidRPr="00BF77DA" w:rsidRDefault="000F4095" w:rsidP="006374BC">
      <w:pPr>
        <w:pStyle w:val="ListParagraph"/>
        <w:contextualSpacing w:val="0"/>
        <w:rPr>
          <w:rFonts w:ascii="Tahoma" w:hAnsi="Tahoma" w:cs="Tahoma"/>
          <w:sz w:val="18"/>
          <w:szCs w:val="18"/>
          <w:lang w:val="it-IT"/>
        </w:rPr>
      </w:pPr>
      <w:r w:rsidRPr="00BF77DA">
        <w:rPr>
          <w:rFonts w:ascii="Tahoma" w:eastAsia="Calibri" w:hAnsi="Tahoma" w:cs="Tahoma"/>
          <w:sz w:val="18"/>
          <w:szCs w:val="18"/>
          <w:lang w:val="it-IT"/>
        </w:rPr>
        <w:lastRenderedPageBreak/>
        <w:t>Per ogni Licenza Qualificante acquistata ai sensi dei contratti Enterprise Subscription, Campus e Schools Subscription e Open Value Subscription, una società potrà eseguire il buy-out di una licenza per Microsoft Dynamics CRM 2013 Server come indicato.</w:t>
      </w:r>
    </w:p>
    <w:p w14:paraId="6A2B165A" w14:textId="77777777" w:rsidR="000F4095" w:rsidRPr="00CE7B84" w:rsidRDefault="000F4095" w:rsidP="006374BC">
      <w:pPr>
        <w:ind w:left="720"/>
        <w:rPr>
          <w:rFonts w:cs="Tahoma"/>
          <w:lang w:val="it-IT"/>
        </w:rPr>
      </w:pPr>
    </w:p>
    <w:p w14:paraId="12056552" w14:textId="77777777" w:rsidR="000F4095" w:rsidRPr="00CE7B84" w:rsidRDefault="000F4095" w:rsidP="006374BC">
      <w:pPr>
        <w:ind w:left="720"/>
        <w:rPr>
          <w:rFonts w:eastAsia="Calibri" w:cs="Tahoma"/>
          <w:szCs w:val="18"/>
          <w:lang w:val="it-IT"/>
        </w:rPr>
      </w:pPr>
      <w:r w:rsidRPr="00CE7B84">
        <w:rPr>
          <w:rFonts w:eastAsia="Calibri" w:cs="Tahoma"/>
          <w:szCs w:val="18"/>
          <w:lang w:val="it-IT"/>
        </w:rPr>
        <w:t>Eseguendo l</w:t>
      </w:r>
      <w:r w:rsidR="006D573C">
        <w:rPr>
          <w:rFonts w:eastAsia="Calibri" w:cs="Tahoma"/>
          <w:szCs w:val="18"/>
          <w:lang w:val="it-IT"/>
        </w:rPr>
        <w:t>’</w:t>
      </w:r>
      <w:r w:rsidRPr="00CE7B84">
        <w:rPr>
          <w:rFonts w:eastAsia="Calibri" w:cs="Tahoma"/>
          <w:szCs w:val="18"/>
          <w:lang w:val="it-IT"/>
        </w:rPr>
        <w:t>aggiornamento alle licenze per Microsoft Dynamics CRM 2013 Server fornite ai sensi della presente concessione, le Licenze Qualificanti External Connector per Microsoft Dynamics CRM 2011 non saranno più valide.</w:t>
      </w:r>
    </w:p>
    <w:p w14:paraId="740CC078" w14:textId="77777777" w:rsidR="006560B0" w:rsidRPr="00CE7B84" w:rsidRDefault="006560B0" w:rsidP="006374BC">
      <w:pPr>
        <w:ind w:left="720"/>
        <w:rPr>
          <w:rFonts w:cs="Tahoma"/>
          <w:szCs w:val="18"/>
          <w:lang w:val="it-IT"/>
        </w:rPr>
      </w:pPr>
    </w:p>
    <w:p w14:paraId="2840B8F3" w14:textId="77777777" w:rsidR="00D57009" w:rsidRPr="00CE7B84" w:rsidRDefault="00D57009" w:rsidP="006374BC">
      <w:pPr>
        <w:rPr>
          <w:rFonts w:cs="Tahoma"/>
          <w:szCs w:val="18"/>
          <w:lang w:val="it-IT"/>
        </w:rPr>
      </w:pPr>
    </w:p>
    <w:p w14:paraId="560417C5" w14:textId="77777777" w:rsidR="0034016E" w:rsidRPr="00CE7B84" w:rsidRDefault="0085774C" w:rsidP="006374BC">
      <w:pPr>
        <w:pStyle w:val="Heading3"/>
        <w:rPr>
          <w:rFonts w:ascii="Tahoma" w:hAnsi="Tahoma" w:cs="Tahoma"/>
          <w:lang w:val="it-IT"/>
        </w:rPr>
      </w:pPr>
      <w:bookmarkStart w:id="1391" w:name="_70_Microsoft_Dynamics"/>
      <w:bookmarkStart w:id="1392" w:name="_73_Microsoft_Dynamics"/>
      <w:bookmarkStart w:id="1393" w:name="_69_Office_365"/>
      <w:bookmarkStart w:id="1394" w:name="_69_68_Office"/>
      <w:bookmarkStart w:id="1395" w:name="_71_Office_365_1"/>
      <w:bookmarkStart w:id="1396" w:name="_Toc377597876"/>
      <w:bookmarkStart w:id="1397" w:name="_Toc336338329"/>
      <w:bookmarkStart w:id="1398" w:name="Srv_70Office365PlanE1"/>
      <w:bookmarkEnd w:id="1380"/>
      <w:bookmarkEnd w:id="1381"/>
      <w:bookmarkEnd w:id="1388"/>
      <w:bookmarkEnd w:id="1391"/>
      <w:bookmarkEnd w:id="1392"/>
      <w:bookmarkEnd w:id="1393"/>
      <w:bookmarkEnd w:id="1394"/>
      <w:bookmarkEnd w:id="1395"/>
      <w:r w:rsidRPr="00CE7B84">
        <w:rPr>
          <w:rFonts w:ascii="Tahoma" w:hAnsi="Tahoma" w:cs="Tahoma"/>
          <w:caps/>
          <w:color w:val="F66400"/>
          <w:sz w:val="22"/>
          <w:vertAlign w:val="superscript"/>
          <w:lang w:val="it-IT"/>
        </w:rPr>
        <w:t>73</w:t>
      </w:r>
      <w:r w:rsidRPr="00CE7B84">
        <w:rPr>
          <w:rFonts w:ascii="Tahoma" w:hAnsi="Tahoma" w:cs="Tahoma"/>
          <w:color w:val="F66400"/>
          <w:sz w:val="22"/>
          <w:lang w:val="it-IT"/>
        </w:rPr>
        <w:t xml:space="preserve"> Microsoft Dynamics CRM Online</w:t>
      </w:r>
      <w:bookmarkEnd w:id="1396"/>
    </w:p>
    <w:p w14:paraId="7610C411" w14:textId="77777777" w:rsidR="0034016E" w:rsidRPr="00CE7B84" w:rsidRDefault="0034016E" w:rsidP="006374BC">
      <w:pPr>
        <w:pStyle w:val="Heading3"/>
        <w:rPr>
          <w:rFonts w:ascii="Tahoma" w:hAnsi="Tahoma" w:cs="Tahoma"/>
          <w:lang w:val="it-IT"/>
        </w:rPr>
      </w:pPr>
    </w:p>
    <w:p w14:paraId="7C3EC8C4" w14:textId="77777777" w:rsidR="0034016E" w:rsidRPr="00CE7B84" w:rsidRDefault="0034016E" w:rsidP="006374BC">
      <w:pPr>
        <w:ind w:left="720"/>
        <w:rPr>
          <w:rFonts w:cs="Tahoma"/>
          <w:lang w:val="it-IT"/>
        </w:rPr>
      </w:pPr>
      <w:r w:rsidRPr="00CE7B84">
        <w:rPr>
          <w:rFonts w:cs="Tahoma"/>
          <w:b/>
          <w:color w:val="000000"/>
          <w:szCs w:val="18"/>
          <w:lang w:val="it-IT"/>
        </w:rPr>
        <w:t>Paesi Dove Microsoft Dynamics CRM Online è Disponibile</w:t>
      </w:r>
    </w:p>
    <w:p w14:paraId="0FA90C81" w14:textId="77777777" w:rsidR="0034016E" w:rsidRPr="00CE7B84" w:rsidRDefault="0034016E" w:rsidP="006374BC">
      <w:pPr>
        <w:ind w:left="540"/>
        <w:rPr>
          <w:rFonts w:cs="Tahoma"/>
          <w:lang w:val="it-IT"/>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A376D7" w14:paraId="1253B7E7"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35169BB" w14:textId="77777777" w:rsidR="0034016E" w:rsidRPr="00A376D7" w:rsidRDefault="0034016E" w:rsidP="006374BC">
            <w:pPr>
              <w:keepNext/>
              <w:jc w:val="center"/>
              <w:rPr>
                <w:rFonts w:cs="Tahoma"/>
                <w:b/>
                <w:bCs/>
                <w:szCs w:val="20"/>
              </w:rPr>
            </w:pPr>
            <w:r w:rsidRPr="00A376D7">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455225F7" w14:textId="77777777" w:rsidR="0034016E" w:rsidRPr="00A376D7" w:rsidRDefault="0034016E" w:rsidP="006374BC">
            <w:pPr>
              <w:keepNext/>
              <w:jc w:val="center"/>
              <w:rPr>
                <w:rFonts w:cs="Tahoma"/>
                <w:b/>
                <w:bCs/>
                <w:szCs w:val="20"/>
              </w:rPr>
            </w:pPr>
            <w:r w:rsidRPr="00A376D7">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B87584F" w14:textId="77777777" w:rsidR="0034016E" w:rsidRPr="00A376D7" w:rsidRDefault="0034016E" w:rsidP="006374BC">
            <w:pPr>
              <w:keepNext/>
              <w:jc w:val="center"/>
              <w:rPr>
                <w:rFonts w:cs="Tahoma"/>
                <w:b/>
                <w:bCs/>
                <w:szCs w:val="20"/>
              </w:rPr>
            </w:pPr>
            <w:r w:rsidRPr="00A376D7">
              <w:rPr>
                <w:rFonts w:cs="Tahoma"/>
                <w:b/>
                <w:bCs/>
                <w:szCs w:val="20"/>
              </w:rPr>
              <w:t>Asia, Area del Pacifico</w:t>
            </w:r>
          </w:p>
        </w:tc>
      </w:tr>
      <w:tr w:rsidR="0034016E" w:rsidRPr="00A376D7" w14:paraId="547CE401"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0C2CD4B" w14:textId="77777777" w:rsidR="0034016E" w:rsidRPr="00A376D7" w:rsidRDefault="0034016E" w:rsidP="006374BC">
            <w:pPr>
              <w:keepNext/>
              <w:jc w:val="center"/>
              <w:rPr>
                <w:rFonts w:cs="Tahoma"/>
                <w:color w:val="000000"/>
                <w:szCs w:val="20"/>
              </w:rPr>
            </w:pPr>
            <w:r w:rsidRPr="00A376D7">
              <w:rPr>
                <w:rFonts w:cs="Tahoma"/>
              </w:rPr>
              <w:t>Brasile</w:t>
            </w:r>
          </w:p>
        </w:tc>
        <w:tc>
          <w:tcPr>
            <w:tcW w:w="2670" w:type="dxa"/>
            <w:tcBorders>
              <w:top w:val="nil"/>
              <w:left w:val="nil"/>
              <w:bottom w:val="single" w:sz="4" w:space="0" w:color="000000"/>
              <w:right w:val="single" w:sz="4" w:space="0" w:color="auto"/>
            </w:tcBorders>
          </w:tcPr>
          <w:p w14:paraId="3C4A8ED0"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13558FDE"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Australia</w:t>
            </w:r>
          </w:p>
        </w:tc>
      </w:tr>
      <w:tr w:rsidR="0034016E" w:rsidRPr="00A376D7" w14:paraId="5B3A37C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43E895" w14:textId="77777777" w:rsidR="0034016E" w:rsidRPr="00A376D7" w:rsidRDefault="0034016E" w:rsidP="006374BC">
            <w:pPr>
              <w:keepNext/>
              <w:jc w:val="center"/>
              <w:rPr>
                <w:rFonts w:cs="Tahoma"/>
                <w:color w:val="000000"/>
                <w:szCs w:val="20"/>
              </w:rPr>
            </w:pPr>
            <w:r w:rsidRPr="00A376D7">
              <w:rPr>
                <w:rFonts w:cs="Tahoma"/>
              </w:rPr>
              <w:t>Canada</w:t>
            </w:r>
          </w:p>
        </w:tc>
        <w:tc>
          <w:tcPr>
            <w:tcW w:w="2670" w:type="dxa"/>
            <w:tcBorders>
              <w:top w:val="single" w:sz="4" w:space="0" w:color="000000"/>
              <w:left w:val="nil"/>
              <w:bottom w:val="single" w:sz="4" w:space="0" w:color="000000"/>
              <w:right w:val="single" w:sz="4" w:space="0" w:color="auto"/>
            </w:tcBorders>
          </w:tcPr>
          <w:p w14:paraId="063E7D64"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14:paraId="265D0FF7"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Hong Kong</w:t>
            </w:r>
          </w:p>
        </w:tc>
      </w:tr>
      <w:tr w:rsidR="0034016E" w:rsidRPr="00A376D7" w14:paraId="0AA45CC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37A4D84" w14:textId="77777777" w:rsidR="0034016E" w:rsidRPr="00A376D7" w:rsidRDefault="0034016E" w:rsidP="006374BC">
            <w:pPr>
              <w:keepNext/>
              <w:jc w:val="center"/>
              <w:rPr>
                <w:rFonts w:cs="Tahoma"/>
                <w:color w:val="000000"/>
                <w:szCs w:val="20"/>
              </w:rPr>
            </w:pPr>
            <w:r w:rsidRPr="00A376D7">
              <w:rPr>
                <w:rFonts w:cs="Tahoma"/>
              </w:rPr>
              <w:t>Colombia</w:t>
            </w:r>
          </w:p>
        </w:tc>
        <w:tc>
          <w:tcPr>
            <w:tcW w:w="2670" w:type="dxa"/>
            <w:tcBorders>
              <w:top w:val="single" w:sz="4" w:space="0" w:color="000000"/>
              <w:left w:val="nil"/>
              <w:bottom w:val="single" w:sz="4" w:space="0" w:color="000000"/>
              <w:right w:val="single" w:sz="4" w:space="0" w:color="auto"/>
            </w:tcBorders>
          </w:tcPr>
          <w:p w14:paraId="65FCAFB2"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14:paraId="29ED2B56"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India</w:t>
            </w:r>
          </w:p>
        </w:tc>
      </w:tr>
      <w:tr w:rsidR="0034016E" w:rsidRPr="00A376D7" w14:paraId="3257812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874223" w14:textId="77777777" w:rsidR="0034016E" w:rsidRPr="00A376D7" w:rsidRDefault="0034016E" w:rsidP="006374BC">
            <w:pPr>
              <w:keepNext/>
              <w:jc w:val="center"/>
              <w:rPr>
                <w:rFonts w:cs="Tahoma"/>
              </w:rPr>
            </w:pPr>
            <w:r w:rsidRPr="00A376D7">
              <w:rPr>
                <w:rFonts w:cs="Tahoma"/>
              </w:rPr>
              <w:t>Costa Rica</w:t>
            </w:r>
          </w:p>
        </w:tc>
        <w:tc>
          <w:tcPr>
            <w:tcW w:w="2670" w:type="dxa"/>
            <w:tcBorders>
              <w:top w:val="single" w:sz="4" w:space="0" w:color="000000"/>
              <w:left w:val="nil"/>
              <w:bottom w:val="single" w:sz="4" w:space="0" w:color="000000"/>
              <w:right w:val="single" w:sz="4" w:space="0" w:color="auto"/>
            </w:tcBorders>
          </w:tcPr>
          <w:p w14:paraId="06011362"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14:paraId="725141D5"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Giappone</w:t>
            </w:r>
          </w:p>
        </w:tc>
      </w:tr>
      <w:tr w:rsidR="0034016E" w:rsidRPr="00A376D7" w14:paraId="36AB79D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02FA9A" w14:textId="77777777" w:rsidR="0034016E" w:rsidRPr="00A376D7" w:rsidRDefault="0034016E" w:rsidP="006374BC">
            <w:pPr>
              <w:keepNext/>
              <w:jc w:val="center"/>
              <w:rPr>
                <w:rFonts w:cs="Tahoma"/>
              </w:rPr>
            </w:pPr>
            <w:r w:rsidRPr="00A376D7">
              <w:rPr>
                <w:rFonts w:cs="Tahoma"/>
              </w:rPr>
              <w:t>Cile</w:t>
            </w:r>
          </w:p>
        </w:tc>
        <w:tc>
          <w:tcPr>
            <w:tcW w:w="2670" w:type="dxa"/>
            <w:tcBorders>
              <w:top w:val="single" w:sz="4" w:space="0" w:color="000000"/>
              <w:left w:val="nil"/>
              <w:bottom w:val="single" w:sz="4" w:space="0" w:color="000000"/>
              <w:right w:val="single" w:sz="4" w:space="0" w:color="auto"/>
            </w:tcBorders>
          </w:tcPr>
          <w:p w14:paraId="2754D7B0"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14:paraId="7CE34A6F"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Corea</w:t>
            </w:r>
          </w:p>
        </w:tc>
      </w:tr>
      <w:tr w:rsidR="0034016E" w:rsidRPr="00A376D7" w14:paraId="0D3B43E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6CF335" w14:textId="77777777" w:rsidR="0034016E" w:rsidRPr="00A376D7" w:rsidRDefault="0034016E" w:rsidP="006374BC">
            <w:pPr>
              <w:keepNext/>
              <w:jc w:val="center"/>
              <w:rPr>
                <w:rFonts w:cs="Tahoma"/>
              </w:rPr>
            </w:pPr>
            <w:r w:rsidRPr="00A376D7">
              <w:rPr>
                <w:rFonts w:cs="Tahoma"/>
              </w:rPr>
              <w:t>Messico</w:t>
            </w:r>
          </w:p>
        </w:tc>
        <w:tc>
          <w:tcPr>
            <w:tcW w:w="2670" w:type="dxa"/>
            <w:tcBorders>
              <w:top w:val="single" w:sz="4" w:space="0" w:color="000000"/>
              <w:left w:val="nil"/>
              <w:bottom w:val="single" w:sz="4" w:space="0" w:color="000000"/>
              <w:right w:val="single" w:sz="4" w:space="0" w:color="auto"/>
            </w:tcBorders>
          </w:tcPr>
          <w:p w14:paraId="4DBB1F81"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1EB47D65"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Malaysia</w:t>
            </w:r>
          </w:p>
        </w:tc>
      </w:tr>
      <w:tr w:rsidR="0034016E" w:rsidRPr="00A376D7" w14:paraId="68922E0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5A83E25" w14:textId="77777777" w:rsidR="0034016E" w:rsidRPr="00A376D7" w:rsidRDefault="0034016E" w:rsidP="006374BC">
            <w:pPr>
              <w:keepNext/>
              <w:jc w:val="center"/>
              <w:rPr>
                <w:rFonts w:cs="Tahoma"/>
              </w:rPr>
            </w:pPr>
            <w:r w:rsidRPr="00A376D7">
              <w:rPr>
                <w:rFonts w:cs="Tahoma"/>
              </w:rPr>
              <w:t>Perù</w:t>
            </w:r>
          </w:p>
        </w:tc>
        <w:tc>
          <w:tcPr>
            <w:tcW w:w="2670" w:type="dxa"/>
            <w:tcBorders>
              <w:top w:val="single" w:sz="4" w:space="0" w:color="000000"/>
              <w:left w:val="nil"/>
              <w:bottom w:val="single" w:sz="4" w:space="0" w:color="000000"/>
              <w:right w:val="single" w:sz="4" w:space="0" w:color="auto"/>
            </w:tcBorders>
          </w:tcPr>
          <w:p w14:paraId="1264F3C0"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45E7CC37"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Nuova Zelanda</w:t>
            </w:r>
          </w:p>
        </w:tc>
      </w:tr>
      <w:tr w:rsidR="0034016E" w:rsidRPr="00A376D7" w14:paraId="676953C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FD7AEB" w14:textId="77777777" w:rsidR="0034016E" w:rsidRPr="00A376D7" w:rsidRDefault="0034016E" w:rsidP="006374BC">
            <w:pPr>
              <w:keepNext/>
              <w:jc w:val="center"/>
              <w:rPr>
                <w:rFonts w:cs="Tahoma"/>
              </w:rPr>
            </w:pPr>
            <w:r w:rsidRPr="00A376D7">
              <w:rPr>
                <w:rFonts w:cs="Tahoma"/>
              </w:rPr>
              <w:t>Portorico</w:t>
            </w:r>
          </w:p>
        </w:tc>
        <w:tc>
          <w:tcPr>
            <w:tcW w:w="2670" w:type="dxa"/>
            <w:tcBorders>
              <w:top w:val="single" w:sz="4" w:space="0" w:color="000000"/>
              <w:left w:val="nil"/>
              <w:bottom w:val="single" w:sz="4" w:space="0" w:color="000000"/>
              <w:right w:val="single" w:sz="4" w:space="0" w:color="auto"/>
            </w:tcBorders>
          </w:tcPr>
          <w:p w14:paraId="79616D2C"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14:paraId="29A62F17" w14:textId="77777777" w:rsidR="0034016E" w:rsidRPr="00A376D7" w:rsidRDefault="0034016E" w:rsidP="00A16189">
            <w:pPr>
              <w:pStyle w:val="ColorfulList-Accent11"/>
              <w:keepNext/>
              <w:spacing w:line="276" w:lineRule="auto"/>
              <w:ind w:left="0"/>
              <w:jc w:val="center"/>
              <w:rPr>
                <w:rFonts w:ascii="Tahoma" w:hAnsi="Tahoma" w:cs="Tahoma"/>
                <w:color w:val="000000"/>
                <w:sz w:val="18"/>
                <w:szCs w:val="20"/>
              </w:rPr>
            </w:pPr>
            <w:r w:rsidRPr="00A16189">
              <w:rPr>
                <w:rFonts w:ascii="Tahoma" w:hAnsi="Tahoma" w:cs="Tahoma"/>
                <w:sz w:val="18"/>
                <w:szCs w:val="18"/>
              </w:rPr>
              <w:t>Singapore</w:t>
            </w:r>
          </w:p>
        </w:tc>
      </w:tr>
      <w:tr w:rsidR="0034016E" w:rsidRPr="00A376D7" w14:paraId="3268446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C0E67E" w14:textId="77777777" w:rsidR="0034016E" w:rsidRPr="00A376D7" w:rsidRDefault="0034016E" w:rsidP="006374BC">
            <w:pPr>
              <w:keepNext/>
              <w:jc w:val="center"/>
              <w:rPr>
                <w:rFonts w:cs="Tahoma"/>
              </w:rPr>
            </w:pPr>
            <w:r w:rsidRPr="00A376D7">
              <w:rPr>
                <w:rFonts w:cs="Tahoma"/>
              </w:rPr>
              <w:t>Trinidad e Tobago</w:t>
            </w:r>
          </w:p>
        </w:tc>
        <w:tc>
          <w:tcPr>
            <w:tcW w:w="2670" w:type="dxa"/>
            <w:tcBorders>
              <w:top w:val="single" w:sz="4" w:space="0" w:color="000000"/>
              <w:left w:val="nil"/>
              <w:bottom w:val="single" w:sz="4" w:space="0" w:color="000000"/>
              <w:right w:val="single" w:sz="4" w:space="0" w:color="auto"/>
            </w:tcBorders>
          </w:tcPr>
          <w:p w14:paraId="595755C0"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068188C3"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0EDB619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161483" w14:textId="77777777" w:rsidR="0034016E" w:rsidRPr="00A376D7" w:rsidRDefault="0034016E" w:rsidP="006374BC">
            <w:pPr>
              <w:keepNext/>
              <w:jc w:val="center"/>
              <w:rPr>
                <w:rFonts w:cs="Tahoma"/>
              </w:rPr>
            </w:pPr>
            <w:r w:rsidRPr="00A376D7">
              <w:rPr>
                <w:rFonts w:cs="Tahoma"/>
              </w:rPr>
              <w:t>Stati Uniti</w:t>
            </w:r>
          </w:p>
        </w:tc>
        <w:tc>
          <w:tcPr>
            <w:tcW w:w="2670" w:type="dxa"/>
            <w:tcBorders>
              <w:top w:val="single" w:sz="4" w:space="0" w:color="000000"/>
              <w:left w:val="nil"/>
              <w:bottom w:val="single" w:sz="4" w:space="0" w:color="000000"/>
              <w:right w:val="single" w:sz="4" w:space="0" w:color="auto"/>
            </w:tcBorders>
          </w:tcPr>
          <w:p w14:paraId="1B1DDCA7" w14:textId="77777777" w:rsidR="0034016E" w:rsidRPr="00A376D7" w:rsidRDefault="0034016E" w:rsidP="006374BC">
            <w:pPr>
              <w:pStyle w:val="ColorfulList-Accent11"/>
              <w:keepNext/>
              <w:spacing w:line="276" w:lineRule="auto"/>
              <w:ind w:left="0"/>
              <w:jc w:val="center"/>
              <w:rPr>
                <w:rFonts w:ascii="Tahoma" w:hAnsi="Tahoma" w:cs="Tahoma"/>
                <w:color w:val="000000"/>
                <w:sz w:val="18"/>
                <w:szCs w:val="18"/>
              </w:rPr>
            </w:pPr>
            <w:r w:rsidRPr="00A376D7">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14:paraId="63A6BE32"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1B06D63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13C17D5"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96AF369"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2708E35B"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3C18B13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554370"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2090DC3"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14:paraId="00619EE0"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3DAC6E0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5393E1"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35CDB22"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6C4F6A43"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3BE891F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B0696CE"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D42B82"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14:paraId="74960FC9"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43C6183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435C6C4"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E1732F4"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14:paraId="5B0AAE1B"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5109F83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9B46ED"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CFCC93D"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14:paraId="68C10C83"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0AFAED2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856FFE"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826145A"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77E7998F"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1C7B8C4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767A6EF"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E7C1583"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14:paraId="395211A4"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427F6C5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C084FC"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BA9C8D"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5014A15E"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49AE81E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6B18BF"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0A12F82"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42A832B8"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6870A26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BB5889"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C4047C7"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14:paraId="690E661F"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27ABE3B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4124B64"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CE3013D"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14:paraId="7BB346B1"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5246B09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4BE795"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2FFFB85"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14:paraId="11610698"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r w:rsidR="0034016E" w:rsidRPr="00A376D7" w14:paraId="1121BB8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F058C1" w14:textId="77777777" w:rsidR="0034016E" w:rsidRPr="00A376D7" w:rsidRDefault="0034016E" w:rsidP="006374B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B89D927" w14:textId="77777777" w:rsidR="0034016E" w:rsidRPr="00A376D7" w:rsidRDefault="0034016E" w:rsidP="006374BC">
            <w:pPr>
              <w:pStyle w:val="ColorfulList-Accent11"/>
              <w:keepNext/>
              <w:spacing w:line="276" w:lineRule="auto"/>
              <w:ind w:left="0"/>
              <w:jc w:val="center"/>
              <w:rPr>
                <w:rFonts w:ascii="Tahoma" w:hAnsi="Tahoma" w:cs="Tahoma"/>
                <w:sz w:val="18"/>
                <w:szCs w:val="18"/>
              </w:rPr>
            </w:pPr>
            <w:r w:rsidRPr="00A376D7">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14:paraId="625C7C84" w14:textId="77777777" w:rsidR="0034016E" w:rsidRPr="00A376D7" w:rsidRDefault="0034016E" w:rsidP="006374BC">
            <w:pPr>
              <w:pStyle w:val="ColorfulList-Accent11"/>
              <w:keepNext/>
              <w:spacing w:line="276" w:lineRule="auto"/>
              <w:ind w:left="540"/>
              <w:jc w:val="center"/>
              <w:rPr>
                <w:rFonts w:ascii="Tahoma" w:hAnsi="Tahoma" w:cs="Tahoma"/>
                <w:color w:val="000000"/>
                <w:sz w:val="18"/>
                <w:szCs w:val="20"/>
              </w:rPr>
            </w:pPr>
          </w:p>
        </w:tc>
      </w:tr>
    </w:tbl>
    <w:p w14:paraId="56231EC0" w14:textId="77777777" w:rsidR="0034016E" w:rsidRPr="00A376D7" w:rsidRDefault="0034016E" w:rsidP="006374BC">
      <w:pPr>
        <w:ind w:left="540"/>
        <w:rPr>
          <w:rFonts w:cs="Tahoma"/>
        </w:rPr>
      </w:pPr>
    </w:p>
    <w:p w14:paraId="1C5F9241" w14:textId="77777777" w:rsidR="0034016E" w:rsidRPr="00A376D7" w:rsidRDefault="0034016E" w:rsidP="006374BC">
      <w:pPr>
        <w:ind w:left="540"/>
        <w:rPr>
          <w:rFonts w:cs="Tahoma"/>
        </w:rPr>
      </w:pPr>
    </w:p>
    <w:p w14:paraId="197A8DAD" w14:textId="77777777" w:rsidR="0034016E" w:rsidRPr="00A376D7" w:rsidRDefault="0034016E" w:rsidP="006374BC">
      <w:pPr>
        <w:spacing w:after="60"/>
        <w:ind w:left="720"/>
        <w:rPr>
          <w:rFonts w:cs="Tahoma"/>
        </w:rPr>
      </w:pPr>
      <w:r w:rsidRPr="00A376D7">
        <w:rPr>
          <w:rFonts w:cs="Tahoma"/>
          <w:b/>
          <w:bCs/>
          <w:color w:val="000000"/>
          <w:szCs w:val="18"/>
        </w:rPr>
        <w:t>Contratti Campus e School Agreement (CASA)</w:t>
      </w:r>
    </w:p>
    <w:p w14:paraId="0D99D2F5" w14:textId="77777777" w:rsidR="0034016E" w:rsidRPr="00CE7B84" w:rsidRDefault="0034016E" w:rsidP="006374BC">
      <w:pPr>
        <w:ind w:left="720"/>
        <w:rPr>
          <w:rFonts w:cs="Tahoma"/>
          <w:spacing w:val="-2"/>
          <w:lang w:val="it-IT"/>
        </w:rPr>
      </w:pPr>
      <w:r w:rsidRPr="00CE7B84">
        <w:rPr>
          <w:rFonts w:cs="Tahoma"/>
          <w:color w:val="000000"/>
          <w:spacing w:val="-2"/>
          <w:szCs w:val="18"/>
          <w:lang w:val="it-IT"/>
        </w:rPr>
        <w:t xml:space="preserve">Le licenze </w:t>
      </w:r>
      <w:r w:rsidR="00B620C9" w:rsidRPr="00CE7B84">
        <w:rPr>
          <w:rFonts w:cs="Tahoma"/>
          <w:color w:val="000000"/>
          <w:spacing w:val="-2"/>
          <w:szCs w:val="18"/>
          <w:lang w:val="it-IT"/>
        </w:rPr>
        <w:t>“</w:t>
      </w:r>
      <w:r w:rsidRPr="00CE7B84">
        <w:rPr>
          <w:rFonts w:cs="Tahoma"/>
          <w:color w:val="000000"/>
          <w:spacing w:val="-2"/>
          <w:szCs w:val="18"/>
          <w:lang w:val="it-IT"/>
        </w:rPr>
        <w:t>Subscription</w:t>
      </w:r>
      <w:r w:rsidR="00B620C9" w:rsidRPr="00CE7B84">
        <w:rPr>
          <w:rFonts w:cs="Tahoma"/>
          <w:color w:val="000000"/>
          <w:spacing w:val="-2"/>
          <w:szCs w:val="18"/>
          <w:lang w:val="it-IT"/>
        </w:rPr>
        <w:t>”</w:t>
      </w:r>
      <w:r w:rsidRPr="00CE7B84">
        <w:rPr>
          <w:rFonts w:cs="Tahoma"/>
          <w:color w:val="000000"/>
          <w:spacing w:val="-2"/>
          <w:szCs w:val="18"/>
          <w:lang w:val="it-IT"/>
        </w:rPr>
        <w:t xml:space="preserve"> per Microsoft Dynamics CRM Online vendute ai sensi del contratto CASA potranno essere acquistate per l</w:t>
      </w:r>
      <w:r w:rsidR="006D573C">
        <w:rPr>
          <w:rFonts w:cs="Tahoma"/>
          <w:color w:val="000000"/>
          <w:spacing w:val="-2"/>
          <w:szCs w:val="18"/>
          <w:lang w:val="it-IT"/>
        </w:rPr>
        <w:t>’</w:t>
      </w:r>
      <w:r w:rsidRPr="00CE7B84">
        <w:rPr>
          <w:rFonts w:cs="Tahoma"/>
          <w:color w:val="000000"/>
          <w:spacing w:val="-2"/>
          <w:szCs w:val="18"/>
          <w:lang w:val="it-IT"/>
        </w:rPr>
        <w:t>intero Istituto oppure non per l</w:t>
      </w:r>
      <w:r w:rsidR="006D573C">
        <w:rPr>
          <w:rFonts w:cs="Tahoma"/>
          <w:color w:val="000000"/>
          <w:spacing w:val="-2"/>
          <w:szCs w:val="18"/>
          <w:lang w:val="it-IT"/>
        </w:rPr>
        <w:t>’</w:t>
      </w:r>
      <w:r w:rsidRPr="00CE7B84">
        <w:rPr>
          <w:rFonts w:cs="Tahoma"/>
          <w:color w:val="000000"/>
          <w:spacing w:val="-2"/>
          <w:szCs w:val="18"/>
          <w:lang w:val="it-IT"/>
        </w:rPr>
        <w:t xml:space="preserve">intero Istituto. Le licenze </w:t>
      </w:r>
      <w:r w:rsidR="00B620C9" w:rsidRPr="00CE7B84">
        <w:rPr>
          <w:rFonts w:cs="Tahoma"/>
          <w:color w:val="000000"/>
          <w:spacing w:val="-2"/>
          <w:szCs w:val="18"/>
          <w:lang w:val="it-IT"/>
        </w:rPr>
        <w:t>“</w:t>
      </w:r>
      <w:r w:rsidRPr="00CE7B84">
        <w:rPr>
          <w:rFonts w:cs="Tahoma"/>
          <w:color w:val="000000"/>
          <w:spacing w:val="-2"/>
          <w:szCs w:val="18"/>
          <w:lang w:val="it-IT"/>
        </w:rPr>
        <w:t>Subscription</w:t>
      </w:r>
      <w:r w:rsidR="00B620C9" w:rsidRPr="00CE7B84">
        <w:rPr>
          <w:rFonts w:cs="Tahoma"/>
          <w:color w:val="000000"/>
          <w:spacing w:val="-2"/>
          <w:szCs w:val="18"/>
          <w:lang w:val="it-IT"/>
        </w:rPr>
        <w:t>”</w:t>
      </w:r>
      <w:r w:rsidRPr="00CE7B84">
        <w:rPr>
          <w:rFonts w:cs="Tahoma"/>
          <w:color w:val="000000"/>
          <w:spacing w:val="-2"/>
          <w:szCs w:val="18"/>
          <w:lang w:val="it-IT"/>
        </w:rPr>
        <w:t xml:space="preserve"> dovranno essere concesse nella modalità Per Utente. Qualora occorressero altre Licenze </w:t>
      </w:r>
      <w:r w:rsidR="00B620C9" w:rsidRPr="00CE7B84">
        <w:rPr>
          <w:rFonts w:cs="Tahoma"/>
          <w:color w:val="000000"/>
          <w:spacing w:val="-2"/>
          <w:szCs w:val="18"/>
          <w:lang w:val="it-IT"/>
        </w:rPr>
        <w:t>“</w:t>
      </w:r>
      <w:r w:rsidRPr="00CE7B84">
        <w:rPr>
          <w:rFonts w:cs="Tahoma"/>
          <w:color w:val="000000"/>
          <w:spacing w:val="-2"/>
          <w:szCs w:val="18"/>
          <w:lang w:val="it-IT"/>
        </w:rPr>
        <w:t>Subscription</w:t>
      </w:r>
      <w:r w:rsidR="00B620C9" w:rsidRPr="00CE7B84">
        <w:rPr>
          <w:rFonts w:cs="Tahoma"/>
          <w:color w:val="000000"/>
          <w:spacing w:val="-2"/>
          <w:szCs w:val="18"/>
          <w:lang w:val="it-IT"/>
        </w:rPr>
        <w:t>”</w:t>
      </w:r>
      <w:r w:rsidRPr="00CE7B84">
        <w:rPr>
          <w:rFonts w:cs="Tahoma"/>
          <w:color w:val="000000"/>
          <w:spacing w:val="-2"/>
          <w:szCs w:val="18"/>
          <w:lang w:val="it-IT"/>
        </w:rPr>
        <w:t xml:space="preserve"> per Utente per accedere a Microsoft Dynamics CRM, dovrà essere ordinato lo stesso numero di Licenze </w:t>
      </w:r>
      <w:r w:rsidR="00B620C9" w:rsidRPr="00CE7B84">
        <w:rPr>
          <w:rFonts w:cs="Tahoma"/>
          <w:color w:val="000000"/>
          <w:spacing w:val="-2"/>
          <w:szCs w:val="18"/>
          <w:lang w:val="it-IT"/>
        </w:rPr>
        <w:t>“</w:t>
      </w:r>
      <w:r w:rsidRPr="00CE7B84">
        <w:rPr>
          <w:rFonts w:cs="Tahoma"/>
          <w:color w:val="000000"/>
          <w:spacing w:val="-2"/>
          <w:szCs w:val="18"/>
          <w:lang w:val="it-IT"/>
        </w:rPr>
        <w:t>Subscription</w:t>
      </w:r>
      <w:r w:rsidR="00B620C9" w:rsidRPr="00CE7B84">
        <w:rPr>
          <w:rFonts w:cs="Tahoma"/>
          <w:color w:val="000000"/>
          <w:spacing w:val="-2"/>
          <w:szCs w:val="18"/>
          <w:lang w:val="it-IT"/>
        </w:rPr>
        <w:t>”</w:t>
      </w:r>
      <w:r w:rsidRPr="00CE7B84">
        <w:rPr>
          <w:rFonts w:cs="Tahoma"/>
          <w:color w:val="000000"/>
          <w:spacing w:val="-2"/>
          <w:szCs w:val="18"/>
          <w:lang w:val="it-IT"/>
        </w:rPr>
        <w:t xml:space="preserve"> per Utente.</w:t>
      </w:r>
    </w:p>
    <w:p w14:paraId="613EC1D1" w14:textId="77777777" w:rsidR="0034016E" w:rsidRPr="00CE7B84" w:rsidRDefault="0034016E" w:rsidP="006374BC">
      <w:pPr>
        <w:ind w:left="720"/>
        <w:rPr>
          <w:rFonts w:cs="Tahoma"/>
          <w:lang w:val="it-IT"/>
        </w:rPr>
      </w:pPr>
    </w:p>
    <w:p w14:paraId="3F9E4D56" w14:textId="77777777" w:rsidR="0034016E" w:rsidRPr="00CE7B84" w:rsidRDefault="0034016E" w:rsidP="006374BC">
      <w:pPr>
        <w:keepNext/>
        <w:spacing w:after="60"/>
        <w:ind w:left="720"/>
        <w:rPr>
          <w:rFonts w:cs="Tahoma"/>
          <w:lang w:val="it-IT"/>
        </w:rPr>
      </w:pPr>
      <w:r w:rsidRPr="00CE7B84">
        <w:rPr>
          <w:rFonts w:cs="Tahoma"/>
          <w:b/>
          <w:lang w:val="it-IT"/>
        </w:rPr>
        <w:t>Microsoft Dynamics CRM Online - Microsoft Dynamics Marketing Online Integration Grant</w:t>
      </w:r>
    </w:p>
    <w:p w14:paraId="3709B0FD" w14:textId="77777777" w:rsidR="00F1020A" w:rsidRDefault="0034016E" w:rsidP="006560B0">
      <w:pPr>
        <w:ind w:left="720"/>
        <w:rPr>
          <w:rFonts w:cs="Tahoma"/>
          <w:lang w:val="it-IT"/>
        </w:rPr>
      </w:pPr>
      <w:r w:rsidRPr="00CE7B84">
        <w:rPr>
          <w:rFonts w:cs="Tahoma"/>
          <w:lang w:val="it-IT"/>
        </w:rPr>
        <w:t>La rinuncia di licenza che segue si applica agli utenti in possesso della licenza per Microsoft Dynamics Marketing Online con l</w:t>
      </w:r>
      <w:r w:rsidR="006D573C">
        <w:rPr>
          <w:rFonts w:cs="Tahoma"/>
          <w:lang w:val="it-IT"/>
        </w:rPr>
        <w:t>’</w:t>
      </w:r>
      <w:r w:rsidRPr="00CE7B84">
        <w:rPr>
          <w:rFonts w:cs="Tahoma"/>
          <w:lang w:val="it-IT"/>
        </w:rPr>
        <w:t xml:space="preserve">opzione Maintenance Support and Upgrade attiva che accedono al servizio Microsoft Dynamics CRM Online direttamente o indirettamente tramite il Software </w:t>
      </w:r>
      <w:r w:rsidRPr="00CE7B84">
        <w:rPr>
          <w:rFonts w:cs="Tahoma"/>
          <w:bCs/>
          <w:lang w:val="it-IT"/>
        </w:rPr>
        <w:t xml:space="preserve">MarketingPilot Connector per Microsoft Dynamics CRM </w:t>
      </w:r>
      <w:r w:rsidRPr="00CE7B84">
        <w:rPr>
          <w:rFonts w:cs="Tahoma"/>
          <w:lang w:val="it-IT"/>
        </w:rPr>
        <w:t>al solo scopo di sincronizzare i dati della società. Tali utenti non richiedono una USL per Microsoft Dynamics CRM Online. Tale rinuncia si applica fino al</w:t>
      </w:r>
      <w:r w:rsidRPr="00CE7B84">
        <w:rPr>
          <w:rFonts w:eastAsia="Calibri" w:cs="Tahoma"/>
          <w:lang w:val="it-IT"/>
        </w:rPr>
        <w:t xml:space="preserve"> </w:t>
      </w:r>
      <w:r w:rsidRPr="00CE7B84">
        <w:rPr>
          <w:rFonts w:cs="Tahoma"/>
          <w:lang w:val="it-IT"/>
        </w:rPr>
        <w:t>30 giugno 2014. Dopo tale data Microsoft si riserva il diritto di richiedere le USL appropriate.</w:t>
      </w:r>
      <w:bookmarkStart w:id="1399" w:name="_66_Microsoft_Dynamics"/>
      <w:bookmarkStart w:id="1400" w:name="_71_Microsoft_Dynamics"/>
      <w:bookmarkStart w:id="1401" w:name="_74_Microsoft_Dynamics"/>
      <w:bookmarkEnd w:id="1399"/>
      <w:bookmarkEnd w:id="1400"/>
      <w:bookmarkEnd w:id="1401"/>
    </w:p>
    <w:p w14:paraId="09D79E19" w14:textId="77777777" w:rsidR="002D147C" w:rsidRPr="000B21A9" w:rsidRDefault="002D147C" w:rsidP="002D147C">
      <w:pPr>
        <w:ind w:left="720"/>
        <w:rPr>
          <w:rFonts w:eastAsiaTheme="minorHAnsi"/>
        </w:rPr>
      </w:pPr>
    </w:p>
    <w:p w14:paraId="2FD8E3CC" w14:textId="77777777" w:rsidR="002D147C" w:rsidRPr="00390B72" w:rsidRDefault="002D147C" w:rsidP="002D147C">
      <w:pPr>
        <w:pStyle w:val="exceptionbody"/>
        <w:spacing w:after="120"/>
        <w:ind w:left="720"/>
        <w:rPr>
          <w:rFonts w:ascii="Tahoma" w:hAnsi="Tahoma"/>
          <w:lang w:val="it-IT"/>
        </w:rPr>
      </w:pPr>
      <w:r w:rsidRPr="00390B72">
        <w:rPr>
          <w:rFonts w:ascii="Tahoma" w:hAnsi="Tahoma"/>
          <w:lang w:val="it-IT"/>
        </w:rPr>
        <w:t>Le USL disponibili per le società in possesso della copertura Software Assurance e le relative CAL qualificanti sono elencate nella tabella che segue:</w:t>
      </w:r>
    </w:p>
    <w:p w14:paraId="2EA7E439" w14:textId="77777777" w:rsidR="002D147C" w:rsidRPr="00390B72" w:rsidRDefault="002D147C" w:rsidP="002D147C">
      <w:pPr>
        <w:ind w:left="720"/>
        <w:jc w:val="both"/>
        <w:rPr>
          <w:rFonts w:cs="Tahoma"/>
          <w:b/>
          <w:bCs/>
          <w:szCs w:val="18"/>
          <w:lang w:val="it-IT"/>
        </w:rPr>
      </w:pPr>
    </w:p>
    <w:tbl>
      <w:tblPr>
        <w:tblW w:w="9090" w:type="dxa"/>
        <w:tblInd w:w="835" w:type="dxa"/>
        <w:tblCellMar>
          <w:left w:w="0" w:type="dxa"/>
          <w:right w:w="0" w:type="dxa"/>
        </w:tblCellMar>
        <w:tblLook w:val="00A0" w:firstRow="1" w:lastRow="0" w:firstColumn="1" w:lastColumn="0" w:noHBand="0" w:noVBand="0"/>
      </w:tblPr>
      <w:tblGrid>
        <w:gridCol w:w="2790"/>
        <w:gridCol w:w="6300"/>
      </w:tblGrid>
      <w:tr w:rsidR="002D147C" w:rsidRPr="00390B72" w14:paraId="131CD5F2" w14:textId="77777777" w:rsidTr="002056F5">
        <w:trPr>
          <w:cantSplit/>
          <w:trHeight w:val="240"/>
          <w:tblHeader/>
        </w:trPr>
        <w:tc>
          <w:tcPr>
            <w:tcW w:w="2790"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tcPr>
          <w:p w14:paraId="79EB33BF" w14:textId="77777777" w:rsidR="002D147C" w:rsidRPr="002D147C" w:rsidRDefault="002D147C" w:rsidP="002056F5">
            <w:pPr>
              <w:spacing w:before="120"/>
              <w:jc w:val="center"/>
              <w:rPr>
                <w:rFonts w:cs="Tahoma"/>
                <w:b/>
                <w:bCs/>
                <w:color w:val="000000" w:themeColor="text1"/>
                <w:sz w:val="20"/>
                <w:szCs w:val="20"/>
              </w:rPr>
            </w:pPr>
            <w:r w:rsidRPr="002D147C">
              <w:rPr>
                <w:rFonts w:cs="Tahoma"/>
                <w:b/>
                <w:color w:val="000000" w:themeColor="text1"/>
                <w:lang w:val="it-IT"/>
              </w:rPr>
              <w:t>USL per Software Assurance</w:t>
            </w:r>
          </w:p>
        </w:tc>
        <w:tc>
          <w:tcPr>
            <w:tcW w:w="6300"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tcPr>
          <w:p w14:paraId="4F2D2CCF" w14:textId="77777777" w:rsidR="002D147C" w:rsidRPr="002D147C" w:rsidRDefault="002D147C" w:rsidP="002056F5">
            <w:pPr>
              <w:spacing w:before="120"/>
              <w:jc w:val="center"/>
              <w:rPr>
                <w:rFonts w:cs="Tahoma"/>
                <w:b/>
                <w:bCs/>
                <w:color w:val="000000" w:themeColor="text1"/>
                <w:sz w:val="22"/>
              </w:rPr>
            </w:pPr>
            <w:r w:rsidRPr="002D147C">
              <w:rPr>
                <w:rFonts w:cs="Tahoma"/>
                <w:b/>
                <w:color w:val="000000" w:themeColor="text1"/>
                <w:lang w:val="it-IT"/>
              </w:rPr>
              <w:t>CAL Qualificante</w:t>
            </w:r>
          </w:p>
        </w:tc>
      </w:tr>
      <w:tr w:rsidR="002D147C" w:rsidRPr="00390B72" w14:paraId="6F904F9F" w14:textId="77777777" w:rsidTr="002056F5">
        <w:tc>
          <w:tcPr>
            <w:tcW w:w="279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4486919" w14:textId="113E47FF" w:rsidR="002D147C" w:rsidRPr="00390B72" w:rsidRDefault="002D147C" w:rsidP="002056F5">
            <w:pPr>
              <w:spacing w:before="60" w:after="60" w:line="240" w:lineRule="atLeast"/>
              <w:jc w:val="center"/>
              <w:rPr>
                <w:rFonts w:cs="Tahoma"/>
                <w:szCs w:val="18"/>
              </w:rPr>
            </w:pPr>
            <w:r w:rsidRPr="00390B72">
              <w:rPr>
                <w:rFonts w:cs="Tahoma"/>
              </w:rPr>
              <w:t>USL per Dynamics CRM Online</w:t>
            </w:r>
            <w:r w:rsidR="002056F5">
              <w:rPr>
                <w:rFonts w:cs="Tahoma"/>
              </w:rPr>
              <w:t xml:space="preserve"> </w:t>
            </w:r>
            <w:r w:rsidR="002056F5">
              <w:rPr>
                <w:rFonts w:cs="Tahoma"/>
                <w:szCs w:val="18"/>
                <w:lang w:val="it-IT"/>
              </w:rPr>
              <w:t>E</w:t>
            </w:r>
            <w:r w:rsidR="002056F5" w:rsidRPr="002056F5">
              <w:rPr>
                <w:rFonts w:cs="Tahoma"/>
                <w:szCs w:val="18"/>
                <w:lang w:val="it-IT"/>
              </w:rPr>
              <w:t>ssencial</w:t>
            </w:r>
            <w:r w:rsidR="002056F5">
              <w:rPr>
                <w:rFonts w:cs="Tahoma"/>
                <w:szCs w:val="18"/>
                <w:lang w:val="it-IT"/>
              </w:rPr>
              <w:t>s</w:t>
            </w:r>
          </w:p>
        </w:tc>
        <w:tc>
          <w:tcPr>
            <w:tcW w:w="6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6A8AF2C5" w14:textId="7FA1920F" w:rsidR="002D147C" w:rsidRPr="002056F5" w:rsidRDefault="002D147C" w:rsidP="002056F5">
            <w:pPr>
              <w:spacing w:before="60" w:after="60" w:line="240" w:lineRule="atLeast"/>
              <w:ind w:left="-25"/>
              <w:rPr>
                <w:rFonts w:cs="Tahoma"/>
                <w:szCs w:val="18"/>
                <w:lang w:val="it-IT"/>
              </w:rPr>
            </w:pPr>
            <w:r w:rsidRPr="002056F5">
              <w:rPr>
                <w:rFonts w:cs="Tahoma"/>
                <w:szCs w:val="18"/>
                <w:lang w:val="it-IT"/>
              </w:rPr>
              <w:t xml:space="preserve">CAL di Microsoft Dynamics 2013 CRM </w:t>
            </w:r>
            <w:r w:rsidR="002056F5">
              <w:rPr>
                <w:rFonts w:cs="Tahoma"/>
                <w:szCs w:val="18"/>
                <w:lang w:val="it-IT"/>
              </w:rPr>
              <w:t>E</w:t>
            </w:r>
            <w:r w:rsidR="002056F5" w:rsidRPr="002056F5">
              <w:rPr>
                <w:rFonts w:cs="Tahoma"/>
                <w:szCs w:val="18"/>
                <w:lang w:val="it-IT"/>
              </w:rPr>
              <w:t>ssencial</w:t>
            </w:r>
            <w:r w:rsidR="002056F5">
              <w:rPr>
                <w:rFonts w:cs="Tahoma"/>
                <w:szCs w:val="18"/>
                <w:lang w:val="it-IT"/>
              </w:rPr>
              <w:t>s</w:t>
            </w:r>
          </w:p>
        </w:tc>
      </w:tr>
      <w:tr w:rsidR="002056F5" w:rsidRPr="00390B72" w14:paraId="4AC4C30A" w14:textId="77777777" w:rsidTr="002056F5">
        <w:tc>
          <w:tcPr>
            <w:tcW w:w="279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27E69A6F" w14:textId="13EB119F" w:rsidR="002056F5" w:rsidRPr="00390B72" w:rsidRDefault="002056F5" w:rsidP="002056F5">
            <w:pPr>
              <w:spacing w:before="60" w:after="60" w:line="240" w:lineRule="atLeast"/>
              <w:jc w:val="center"/>
              <w:rPr>
                <w:rFonts w:cs="Tahoma"/>
              </w:rPr>
            </w:pPr>
            <w:r w:rsidRPr="00390B72">
              <w:rPr>
                <w:rFonts w:cs="Tahoma"/>
              </w:rPr>
              <w:t>USL per Dynamics CRM Online</w:t>
            </w:r>
            <w:r>
              <w:rPr>
                <w:rFonts w:cs="Tahoma"/>
              </w:rPr>
              <w:t xml:space="preserve"> </w:t>
            </w:r>
            <w:r>
              <w:rPr>
                <w:rFonts w:cs="Tahoma"/>
                <w:szCs w:val="18"/>
                <w:lang w:val="it-IT"/>
              </w:rPr>
              <w:t>B</w:t>
            </w:r>
            <w:r w:rsidRPr="002056F5">
              <w:rPr>
                <w:rFonts w:cs="Tahoma"/>
                <w:szCs w:val="18"/>
                <w:lang w:val="it-IT"/>
              </w:rPr>
              <w:t>ásico</w:t>
            </w:r>
          </w:p>
        </w:tc>
        <w:tc>
          <w:tcPr>
            <w:tcW w:w="6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4E5676D" w14:textId="68CF6173" w:rsidR="002056F5" w:rsidRDefault="002056F5" w:rsidP="002056F5">
            <w:pPr>
              <w:spacing w:before="60" w:after="60" w:line="240" w:lineRule="atLeast"/>
              <w:ind w:left="-25"/>
              <w:rPr>
                <w:rFonts w:cs="Tahoma"/>
                <w:szCs w:val="18"/>
                <w:lang w:val="it-IT"/>
              </w:rPr>
            </w:pPr>
            <w:r w:rsidRPr="002056F5">
              <w:rPr>
                <w:rFonts w:cs="Tahoma"/>
                <w:szCs w:val="18"/>
                <w:lang w:val="it-IT"/>
              </w:rPr>
              <w:t xml:space="preserve">CAL di Microsoft Dynamics 2013 CRM </w:t>
            </w:r>
            <w:r>
              <w:rPr>
                <w:rFonts w:cs="Tahoma"/>
                <w:szCs w:val="18"/>
                <w:lang w:val="it-IT"/>
              </w:rPr>
              <w:t>B</w:t>
            </w:r>
            <w:r w:rsidRPr="002056F5">
              <w:rPr>
                <w:rFonts w:cs="Tahoma"/>
                <w:szCs w:val="18"/>
                <w:lang w:val="it-IT"/>
              </w:rPr>
              <w:t>ásico</w:t>
            </w:r>
            <w:r>
              <w:rPr>
                <w:rFonts w:cs="Tahoma"/>
                <w:szCs w:val="18"/>
                <w:lang w:val="it-IT"/>
              </w:rPr>
              <w:t xml:space="preserve"> </w:t>
            </w:r>
            <w:r w:rsidRPr="002056F5">
              <w:rPr>
                <w:rFonts w:cs="Tahoma"/>
                <w:lang w:val="it-IT"/>
              </w:rPr>
              <w:t>o</w:t>
            </w:r>
          </w:p>
          <w:p w14:paraId="54BF524A" w14:textId="18B305C7" w:rsidR="002056F5" w:rsidRPr="002056F5" w:rsidRDefault="002056F5" w:rsidP="002056F5">
            <w:pPr>
              <w:spacing w:before="60" w:after="60" w:line="240" w:lineRule="atLeast"/>
              <w:ind w:left="-25"/>
              <w:rPr>
                <w:rFonts w:cs="Tahoma"/>
                <w:lang w:val="it-IT"/>
              </w:rPr>
            </w:pPr>
            <w:r w:rsidRPr="002056F5">
              <w:rPr>
                <w:rFonts w:cs="Tahoma"/>
                <w:szCs w:val="18"/>
                <w:lang w:val="it-IT"/>
              </w:rPr>
              <w:t xml:space="preserve">CAL Aggiuntiva per l’Utilizzo di Microsoft Dynamics 2013 CRM </w:t>
            </w:r>
            <w:r>
              <w:rPr>
                <w:rFonts w:cs="Tahoma"/>
                <w:szCs w:val="18"/>
                <w:lang w:val="it-IT"/>
              </w:rPr>
              <w:t>B</w:t>
            </w:r>
            <w:r w:rsidRPr="002056F5">
              <w:rPr>
                <w:rFonts w:cs="Tahoma"/>
                <w:szCs w:val="18"/>
                <w:lang w:val="it-IT"/>
              </w:rPr>
              <w:t>ásico</w:t>
            </w:r>
          </w:p>
        </w:tc>
      </w:tr>
      <w:tr w:rsidR="002056F5" w:rsidRPr="00390B72" w14:paraId="178B63D5" w14:textId="77777777" w:rsidTr="002056F5">
        <w:tc>
          <w:tcPr>
            <w:tcW w:w="279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5B1B10A" w14:textId="109746C4" w:rsidR="002056F5" w:rsidRDefault="002056F5" w:rsidP="002056F5">
            <w:pPr>
              <w:spacing w:before="60" w:after="60" w:line="240" w:lineRule="atLeast"/>
              <w:jc w:val="center"/>
              <w:rPr>
                <w:rFonts w:cs="Tahoma"/>
              </w:rPr>
            </w:pPr>
            <w:r w:rsidRPr="00390B72">
              <w:rPr>
                <w:rFonts w:cs="Tahoma"/>
              </w:rPr>
              <w:t>USL per Dynamics CRM Online</w:t>
            </w:r>
            <w:r w:rsidRPr="002056F5">
              <w:rPr>
                <w:rFonts w:cs="Tahoma"/>
                <w:szCs w:val="18"/>
                <w:lang w:val="it-IT"/>
              </w:rPr>
              <w:t xml:space="preserve"> Professional</w:t>
            </w:r>
            <w:bookmarkStart w:id="1402" w:name="_GoBack"/>
            <w:bookmarkEnd w:id="1402"/>
          </w:p>
        </w:tc>
        <w:tc>
          <w:tcPr>
            <w:tcW w:w="63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2FBD909F" w14:textId="35FBF640" w:rsidR="002056F5" w:rsidRDefault="002056F5" w:rsidP="002056F5">
            <w:pPr>
              <w:spacing w:before="60" w:after="60" w:line="240" w:lineRule="atLeast"/>
              <w:ind w:left="-25"/>
              <w:rPr>
                <w:rFonts w:cs="Tahoma"/>
                <w:szCs w:val="18"/>
                <w:lang w:val="it-IT"/>
              </w:rPr>
            </w:pPr>
            <w:r w:rsidRPr="002056F5">
              <w:rPr>
                <w:rFonts w:cs="Tahoma"/>
                <w:szCs w:val="18"/>
                <w:lang w:val="it-IT"/>
              </w:rPr>
              <w:t>CAL di Microsoft Dynamics 2013 CRM Professional</w:t>
            </w:r>
            <w:r>
              <w:rPr>
                <w:rFonts w:cs="Tahoma"/>
                <w:szCs w:val="18"/>
                <w:lang w:val="it-IT"/>
              </w:rPr>
              <w:t xml:space="preserve"> </w:t>
            </w:r>
            <w:r w:rsidRPr="002056F5">
              <w:rPr>
                <w:rFonts w:cs="Tahoma"/>
                <w:lang w:val="it-IT"/>
              </w:rPr>
              <w:t>o</w:t>
            </w:r>
          </w:p>
          <w:p w14:paraId="1CE1A533" w14:textId="0BB54A05" w:rsidR="002056F5" w:rsidRPr="002056F5" w:rsidRDefault="002056F5" w:rsidP="002056F5">
            <w:pPr>
              <w:spacing w:before="60" w:after="60" w:line="240" w:lineRule="atLeast"/>
              <w:ind w:left="-25"/>
              <w:rPr>
                <w:rFonts w:cs="Tahoma"/>
                <w:lang w:val="it-IT"/>
              </w:rPr>
            </w:pPr>
            <w:r w:rsidRPr="002056F5">
              <w:rPr>
                <w:rFonts w:cs="Tahoma"/>
                <w:szCs w:val="18"/>
                <w:lang w:val="it-IT"/>
              </w:rPr>
              <w:t>CAL Aggiuntiva per l’Utilizzo di Microsoft Dynamics 2013 CRM Professional</w:t>
            </w:r>
          </w:p>
        </w:tc>
      </w:tr>
    </w:tbl>
    <w:p w14:paraId="0E4B81B9" w14:textId="77777777" w:rsidR="002D147C" w:rsidRDefault="002D147C" w:rsidP="006560B0">
      <w:pPr>
        <w:ind w:left="720"/>
        <w:rPr>
          <w:rFonts w:cs="Tahoma"/>
          <w:lang w:val="it-IT"/>
        </w:rPr>
      </w:pPr>
    </w:p>
    <w:p w14:paraId="01BC4C89" w14:textId="77777777" w:rsidR="002D147C" w:rsidRPr="00CE7B84" w:rsidRDefault="002D147C" w:rsidP="006560B0">
      <w:pPr>
        <w:ind w:left="720"/>
        <w:rPr>
          <w:rFonts w:cs="Tahoma"/>
          <w:lang w:val="it-IT"/>
        </w:rPr>
      </w:pPr>
    </w:p>
    <w:p w14:paraId="2FD0CB55" w14:textId="77777777" w:rsidR="00A2524E" w:rsidRPr="00CE7B84" w:rsidRDefault="00A2524E" w:rsidP="006374BC">
      <w:pPr>
        <w:pStyle w:val="Heading3"/>
        <w:rPr>
          <w:rFonts w:ascii="Tahoma" w:hAnsi="Tahoma" w:cs="Tahoma"/>
          <w:lang w:val="it-IT"/>
        </w:rPr>
      </w:pPr>
      <w:bookmarkStart w:id="1403" w:name="_74_Microsoft_Learning"/>
      <w:bookmarkStart w:id="1404" w:name="_Toc377597877"/>
      <w:bookmarkEnd w:id="1403"/>
      <w:r w:rsidRPr="00CE7B84">
        <w:rPr>
          <w:rFonts w:ascii="Tahoma" w:hAnsi="Tahoma" w:cs="Tahoma"/>
          <w:caps/>
          <w:color w:val="F66400"/>
          <w:sz w:val="22"/>
          <w:vertAlign w:val="superscript"/>
          <w:lang w:val="it-IT"/>
        </w:rPr>
        <w:t>74</w:t>
      </w:r>
      <w:r w:rsidRPr="00CE7B84">
        <w:rPr>
          <w:rFonts w:ascii="Tahoma" w:hAnsi="Tahoma" w:cs="Tahoma"/>
          <w:color w:val="F66400"/>
          <w:sz w:val="22"/>
          <w:lang w:val="it-IT"/>
        </w:rPr>
        <w:t xml:space="preserve"> Microsoft Learning MCP Exam Vouchers</w:t>
      </w:r>
      <w:bookmarkEnd w:id="1404"/>
    </w:p>
    <w:p w14:paraId="7815521F" w14:textId="77777777" w:rsidR="00A2524E" w:rsidRPr="00CE7B84" w:rsidRDefault="00A2524E" w:rsidP="006374BC">
      <w:pPr>
        <w:pStyle w:val="EndnoteText"/>
        <w:rPr>
          <w:rFonts w:ascii="Tahoma" w:hAnsi="Tahoma" w:cs="Tahoma"/>
          <w:lang w:val="it-IT"/>
        </w:rPr>
      </w:pPr>
    </w:p>
    <w:p w14:paraId="64FC62B9" w14:textId="77777777" w:rsidR="00A2524E" w:rsidRPr="00CE7B84" w:rsidRDefault="00A2524E" w:rsidP="006374BC">
      <w:pPr>
        <w:pStyle w:val="EndnoteText"/>
        <w:ind w:left="720"/>
        <w:rPr>
          <w:rFonts w:ascii="Tahoma" w:hAnsi="Tahoma" w:cs="Tahoma"/>
          <w:lang w:val="it-IT"/>
        </w:rPr>
      </w:pPr>
      <w:r w:rsidRPr="00CE7B84">
        <w:rPr>
          <w:rFonts w:ascii="Tahoma" w:hAnsi="Tahoma" w:cs="Tahoma"/>
          <w:sz w:val="18"/>
          <w:lang w:val="it-IT"/>
        </w:rPr>
        <w:t xml:space="preserve">Tutti i voucher verranno consegna anticipatamente e potranno essere utilizzati in qualunque momento entro 12 mesi dalla data di acquisto. </w:t>
      </w:r>
      <w:r w:rsidRPr="00CE7B84">
        <w:rPr>
          <w:rFonts w:ascii="Tahoma" w:hAnsi="Tahoma" w:cs="Tahoma"/>
          <w:bCs/>
          <w:color w:val="000000"/>
          <w:sz w:val="18"/>
          <w:szCs w:val="20"/>
          <w:lang w:val="it-IT"/>
        </w:rPr>
        <w:t>Le società dovranno fare riferimento all</w:t>
      </w:r>
      <w:r w:rsidR="006D573C">
        <w:rPr>
          <w:rFonts w:ascii="Tahoma" w:hAnsi="Tahoma" w:cs="Tahoma"/>
          <w:bCs/>
          <w:color w:val="000000"/>
          <w:sz w:val="18"/>
          <w:szCs w:val="20"/>
          <w:lang w:val="it-IT"/>
        </w:rPr>
        <w:t>’</w:t>
      </w:r>
      <w:hyperlink w:anchor="_Section_10_–" w:history="1">
        <w:r w:rsidRPr="00CE7B84">
          <w:rPr>
            <w:rStyle w:val="Hyperlink"/>
            <w:rFonts w:ascii="Tahoma" w:hAnsi="Tahoma" w:cs="Tahoma"/>
            <w:sz w:val="18"/>
            <w:lang w:val="it-IT"/>
          </w:rPr>
          <w:t>Articolo 10</w:t>
        </w:r>
      </w:hyperlink>
      <w:r w:rsidRPr="00CE7B84">
        <w:rPr>
          <w:rFonts w:ascii="Tahoma" w:hAnsi="Tahoma" w:cs="Tahoma"/>
          <w:bCs/>
          <w:color w:val="000000"/>
          <w:sz w:val="18"/>
          <w:szCs w:val="20"/>
          <w:lang w:val="it-IT"/>
        </w:rPr>
        <w:t xml:space="preserve"> per i prezzi dei servizi online e le condizioni di pagamento. </w:t>
      </w:r>
    </w:p>
    <w:p w14:paraId="41644FF6" w14:textId="77777777" w:rsidR="00A2524E" w:rsidRPr="00CE7B84" w:rsidRDefault="00A2524E" w:rsidP="006374BC">
      <w:pPr>
        <w:pStyle w:val="EndnoteText"/>
        <w:ind w:left="720"/>
        <w:rPr>
          <w:rFonts w:ascii="Tahoma" w:hAnsi="Tahoma" w:cs="Tahoma"/>
          <w:lang w:val="it-IT"/>
        </w:rPr>
      </w:pPr>
    </w:p>
    <w:p w14:paraId="405C7AC4" w14:textId="77777777" w:rsidR="00A2524E" w:rsidRPr="00CE7B84" w:rsidRDefault="00A2524E" w:rsidP="006374BC">
      <w:pPr>
        <w:spacing w:after="60"/>
        <w:ind w:left="720"/>
        <w:rPr>
          <w:rFonts w:cs="Tahoma"/>
          <w:lang w:val="it-IT"/>
        </w:rPr>
      </w:pPr>
      <w:r w:rsidRPr="00CE7B84">
        <w:rPr>
          <w:rFonts w:cs="Tahoma"/>
          <w:b/>
          <w:color w:val="000000"/>
          <w:lang w:val="it-IT"/>
        </w:rPr>
        <w:t>Licenza per il Sito degli Esami per la Certificazione MOS (Microsoft Office Specialist)</w:t>
      </w:r>
    </w:p>
    <w:p w14:paraId="36DE8858" w14:textId="77777777" w:rsidR="00A2524E" w:rsidRPr="00CE7B84" w:rsidRDefault="00A2524E" w:rsidP="006374BC">
      <w:pPr>
        <w:ind w:left="720"/>
        <w:rPr>
          <w:rFonts w:cs="Tahoma"/>
          <w:lang w:val="it-IT"/>
        </w:rPr>
      </w:pPr>
      <w:r w:rsidRPr="00CE7B84">
        <w:rPr>
          <w:rFonts w:cs="Tahoma"/>
          <w:color w:val="000000"/>
          <w:lang w:val="it-IT"/>
        </w:rPr>
        <w:t>Alla società verrà chiesto di fungere da centro di test autorizzato Certiport per poter utilizzare la licenza per il sito.</w:t>
      </w:r>
      <w:r w:rsidR="00AB7B90" w:rsidRPr="00CE7B84">
        <w:rPr>
          <w:rFonts w:cs="Tahoma"/>
          <w:color w:val="000000"/>
          <w:lang w:val="it-IT"/>
        </w:rPr>
        <w:t xml:space="preserve"> </w:t>
      </w:r>
      <w:r w:rsidRPr="00CE7B84">
        <w:rPr>
          <w:rFonts w:cs="Tahoma"/>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12217B54" w14:textId="77777777" w:rsidR="00A2524E" w:rsidRPr="00CE7B84" w:rsidRDefault="00A2524E" w:rsidP="006374BC">
      <w:pPr>
        <w:pStyle w:val="EndnoteText"/>
        <w:ind w:left="0"/>
        <w:rPr>
          <w:rFonts w:ascii="Tahoma" w:hAnsi="Tahoma" w:cs="Tahoma"/>
          <w:lang w:val="it-IT"/>
        </w:rPr>
      </w:pPr>
    </w:p>
    <w:p w14:paraId="2984F373" w14:textId="77777777" w:rsidR="00A2524E" w:rsidRPr="00CE7B84" w:rsidRDefault="00A2524E" w:rsidP="006374BC">
      <w:pPr>
        <w:spacing w:after="60"/>
        <w:ind w:left="720"/>
        <w:rPr>
          <w:rFonts w:cs="Tahoma"/>
          <w:lang w:val="it-IT"/>
        </w:rPr>
      </w:pPr>
      <w:r w:rsidRPr="00CE7B84">
        <w:rPr>
          <w:rFonts w:cs="Tahoma"/>
          <w:b/>
          <w:color w:val="000000"/>
          <w:lang w:val="it-IT"/>
        </w:rPr>
        <w:t>Licenza per il Sito degli Esami per la Certificazione MTA (Microsoft Technology Associate)</w:t>
      </w:r>
    </w:p>
    <w:p w14:paraId="6C7C4383" w14:textId="77777777" w:rsidR="00A2524E" w:rsidRPr="00CE7B84" w:rsidRDefault="00A2524E" w:rsidP="006374BC">
      <w:pPr>
        <w:ind w:left="720"/>
        <w:rPr>
          <w:rFonts w:cs="Tahoma"/>
          <w:lang w:val="it-IT"/>
        </w:rPr>
      </w:pPr>
      <w:r w:rsidRPr="00CE7B84">
        <w:rPr>
          <w:rFonts w:cs="Tahoma"/>
          <w:color w:val="000000"/>
          <w:lang w:val="it-IT"/>
        </w:rPr>
        <w:t>Alla società verrà chiesto di fungere da centro di test autorizzato Certiport per poter utilizzare la licenza per il sito.</w:t>
      </w:r>
      <w:r w:rsidR="00AB7B90" w:rsidRPr="00CE7B84">
        <w:rPr>
          <w:rFonts w:cs="Tahoma"/>
          <w:color w:val="000000"/>
          <w:lang w:val="it-IT"/>
        </w:rPr>
        <w:t xml:space="preserve"> </w:t>
      </w:r>
      <w:r w:rsidRPr="00CE7B84">
        <w:rPr>
          <w:rFonts w:cs="Tahoma"/>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7636F664" w14:textId="77777777" w:rsidR="002A7214" w:rsidRPr="00CE7B84" w:rsidRDefault="002A7214" w:rsidP="006374BC">
      <w:pPr>
        <w:ind w:left="720"/>
        <w:rPr>
          <w:rFonts w:cs="Tahoma"/>
          <w:lang w:val="it-IT"/>
        </w:rPr>
      </w:pPr>
    </w:p>
    <w:p w14:paraId="359759A2" w14:textId="77777777" w:rsidR="002A7214" w:rsidRPr="00CE7B84" w:rsidRDefault="002A7214" w:rsidP="006374BC">
      <w:pPr>
        <w:ind w:left="720"/>
        <w:rPr>
          <w:rFonts w:cs="Tahoma"/>
          <w:lang w:val="it-IT"/>
        </w:rPr>
      </w:pPr>
    </w:p>
    <w:p w14:paraId="0A5666B5" w14:textId="77777777" w:rsidR="0059355A" w:rsidRPr="00CE7B84" w:rsidRDefault="0059355A" w:rsidP="006374BC">
      <w:pPr>
        <w:pStyle w:val="Heading2"/>
        <w:ind w:left="0"/>
        <w:rPr>
          <w:rFonts w:ascii="Tahoma" w:hAnsi="Tahoma" w:cs="Tahoma"/>
          <w:lang w:val="it-IT"/>
        </w:rPr>
      </w:pPr>
      <w:bookmarkStart w:id="1405" w:name="_70_68_Office"/>
      <w:bookmarkStart w:id="1406" w:name="_75_Office_365"/>
      <w:bookmarkStart w:id="1407" w:name="_71_Office_365"/>
      <w:bookmarkStart w:id="1408" w:name="_69_Office_365_1"/>
      <w:bookmarkStart w:id="1409" w:name="_76_Office_365"/>
      <w:bookmarkStart w:id="1410" w:name="_Toc377597878"/>
      <w:bookmarkEnd w:id="1397"/>
      <w:bookmarkEnd w:id="1398"/>
      <w:bookmarkEnd w:id="1405"/>
      <w:bookmarkEnd w:id="1406"/>
      <w:bookmarkEnd w:id="1407"/>
      <w:bookmarkEnd w:id="1408"/>
      <w:bookmarkEnd w:id="1409"/>
      <w:r w:rsidRPr="00CE7B84">
        <w:rPr>
          <w:rFonts w:ascii="Tahoma" w:hAnsi="Tahoma" w:cs="Tahoma"/>
          <w:caps/>
          <w:color w:val="F66400"/>
          <w:sz w:val="22"/>
          <w:szCs w:val="20"/>
          <w:vertAlign w:val="superscript"/>
          <w:lang w:val="it-IT"/>
        </w:rPr>
        <w:t>75</w:t>
      </w:r>
      <w:r w:rsidRPr="00BF77DA">
        <w:rPr>
          <w:rFonts w:ascii="Tahoma" w:hAnsi="Tahoma" w:cs="Tahoma"/>
          <w:caps/>
          <w:color w:val="F66400"/>
          <w:sz w:val="22"/>
          <w:szCs w:val="20"/>
          <w:lang w:val="it-IT"/>
        </w:rPr>
        <w:t xml:space="preserve"> </w:t>
      </w:r>
      <w:r w:rsidRPr="00CE7B84">
        <w:rPr>
          <w:rFonts w:ascii="Tahoma" w:hAnsi="Tahoma" w:cs="Tahoma"/>
          <w:color w:val="FF6600"/>
          <w:sz w:val="22"/>
          <w:szCs w:val="22"/>
          <w:lang w:val="it-IT"/>
        </w:rPr>
        <w:t>Office 365 Enterprise E1 (SL per Utente)</w:t>
      </w:r>
      <w:bookmarkEnd w:id="1410"/>
    </w:p>
    <w:p w14:paraId="2FAEF2D7" w14:textId="77777777" w:rsidR="0059355A" w:rsidRPr="00CE7B84" w:rsidRDefault="0059355A" w:rsidP="006374BC">
      <w:pPr>
        <w:ind w:left="720"/>
        <w:rPr>
          <w:rFonts w:cs="Tahoma"/>
          <w:lang w:val="it-IT"/>
        </w:rPr>
      </w:pPr>
    </w:p>
    <w:p w14:paraId="65A6E7B6" w14:textId="77777777" w:rsidR="0059355A" w:rsidRPr="00CE7B84" w:rsidRDefault="0059355A" w:rsidP="009D5928">
      <w:pPr>
        <w:ind w:left="720"/>
        <w:rPr>
          <w:rFonts w:cs="Tahoma"/>
          <w:color w:val="000000"/>
          <w:lang w:val="it-IT"/>
        </w:rPr>
      </w:pPr>
      <w:r w:rsidRPr="00CE7B84">
        <w:rPr>
          <w:rFonts w:cs="Tahoma"/>
          <w:color w:val="000000"/>
          <w:lang w:val="it-IT"/>
        </w:rPr>
        <w:t>Office 365 Enterprise E1 era precedentemente noto come Business Productivity Online Standard Suite (BPOS Standard). Permette l</w:t>
      </w:r>
      <w:r w:rsidR="006D573C">
        <w:rPr>
          <w:rFonts w:cs="Tahoma"/>
          <w:color w:val="000000"/>
          <w:lang w:val="it-IT"/>
        </w:rPr>
        <w:t>’</w:t>
      </w:r>
      <w:r w:rsidRPr="00CE7B84">
        <w:rPr>
          <w:rFonts w:cs="Tahoma"/>
          <w:color w:val="000000"/>
          <w:lang w:val="it-IT"/>
        </w:rPr>
        <w:t>accesso a quanto segue: Exchange Online Piano 1, SharePoint Online Piano 1, Lync Online Piano 2, Office Web Applications e Yammer Enterprise. Questa lista è soggetta a modifiche. Nell</w:t>
      </w:r>
      <w:r w:rsidR="006D573C">
        <w:rPr>
          <w:rFonts w:cs="Tahoma"/>
          <w:color w:val="000000"/>
          <w:lang w:val="it-IT"/>
        </w:rPr>
        <w:t>’</w:t>
      </w:r>
      <w:r w:rsidRPr="00CE7B84">
        <w:rPr>
          <w:rFonts w:cs="Tahoma"/>
          <w:color w:val="000000"/>
          <w:lang w:val="it-IT"/>
        </w:rPr>
        <w:t xml:space="preserve">eventualità di una discrepanza tra le condizioni di licenza per Office 365 Enterprise E1 e questa nota, </w:t>
      </w:r>
      <w:r w:rsidR="009D5928" w:rsidRPr="00CE7B84">
        <w:rPr>
          <w:rFonts w:cs="Tahoma"/>
          <w:color w:val="000000"/>
          <w:lang w:val="it-IT"/>
        </w:rPr>
        <w:t>I </w:t>
      </w:r>
      <w:r w:rsidRPr="00CE7B84">
        <w:rPr>
          <w:rFonts w:cs="Tahoma"/>
          <w:color w:val="000000"/>
          <w:lang w:val="it-IT"/>
        </w:rPr>
        <w:t>Diritti di Utilizzo del Prodotto correnti avranno prevalenza.</w:t>
      </w:r>
    </w:p>
    <w:p w14:paraId="4F142781" w14:textId="77777777" w:rsidR="0059355A" w:rsidRPr="00CE7B84" w:rsidRDefault="0059355A" w:rsidP="006374BC">
      <w:pPr>
        <w:ind w:left="720"/>
        <w:rPr>
          <w:rFonts w:cs="Tahoma"/>
          <w:color w:val="000000"/>
          <w:lang w:val="it-IT"/>
        </w:rPr>
      </w:pPr>
    </w:p>
    <w:p w14:paraId="533C5967" w14:textId="77777777" w:rsidR="0059355A" w:rsidRPr="00CE7B84" w:rsidRDefault="0059355A" w:rsidP="00BF77DA">
      <w:pPr>
        <w:ind w:left="720"/>
        <w:rPr>
          <w:rFonts w:cs="Tahoma"/>
          <w:color w:val="000000"/>
          <w:spacing w:val="-2"/>
          <w:lang w:val="it-IT"/>
        </w:rPr>
      </w:pPr>
      <w:r w:rsidRPr="00CE7B84">
        <w:rPr>
          <w:rFonts w:cs="Tahoma"/>
          <w:color w:val="000000"/>
          <w:spacing w:val="-2"/>
          <w:lang w:val="it-IT"/>
        </w:rPr>
        <w:t>Lync Online Piano 1 e Piano 2 richiedono l</w:t>
      </w:r>
      <w:r w:rsidR="006D573C">
        <w:rPr>
          <w:rFonts w:cs="Tahoma"/>
          <w:color w:val="000000"/>
          <w:spacing w:val="-2"/>
          <w:lang w:val="it-IT"/>
        </w:rPr>
        <w:t>’</w:t>
      </w:r>
      <w:r w:rsidRPr="00CE7B84">
        <w:rPr>
          <w:rFonts w:cs="Tahoma"/>
          <w:color w:val="000000"/>
          <w:spacing w:val="-2"/>
          <w:lang w:val="it-IT"/>
        </w:rPr>
        <w:t>acquisto e l</w:t>
      </w:r>
      <w:r w:rsidR="006D573C">
        <w:rPr>
          <w:rFonts w:cs="Tahoma"/>
          <w:color w:val="000000"/>
          <w:spacing w:val="-2"/>
          <w:lang w:val="it-IT"/>
        </w:rPr>
        <w:t>’</w:t>
      </w:r>
      <w:r w:rsidRPr="00CE7B84">
        <w:rPr>
          <w:rFonts w:cs="Tahoma"/>
          <w:color w:val="000000"/>
          <w:spacing w:val="-2"/>
          <w:lang w:val="it-IT"/>
        </w:rPr>
        <w:t>installazione separati di Microsoft Lync 2013 (o di Lync per Mac 2011) per accedere al set completo di funzionalità di Lync Online Piano 1 e Piano 2. Grazie a un</w:t>
      </w:r>
      <w:r w:rsidR="006D573C">
        <w:rPr>
          <w:rFonts w:cs="Tahoma"/>
          <w:color w:val="000000"/>
          <w:spacing w:val="-2"/>
          <w:lang w:val="it-IT"/>
        </w:rPr>
        <w:t>’</w:t>
      </w:r>
      <w:r w:rsidRPr="00CE7B84">
        <w:rPr>
          <w:rFonts w:cs="Tahoma"/>
          <w:color w:val="000000"/>
          <w:spacing w:val="-2"/>
          <w:lang w:val="it-IT"/>
        </w:rPr>
        <w:t xml:space="preserve">offerta di durata limitata, le società titolari di licenza per Lync Online riceveranno gratuitamente in licenza una copia di Lync per Mac 2011 per ciascuna licenza </w:t>
      </w:r>
      <w:r w:rsidR="00B620C9" w:rsidRPr="00CE7B84">
        <w:rPr>
          <w:rFonts w:cs="Tahoma"/>
          <w:color w:val="000000"/>
          <w:spacing w:val="-2"/>
          <w:lang w:val="it-IT"/>
        </w:rPr>
        <w:t>“</w:t>
      </w:r>
      <w:r w:rsidRPr="00CE7B84">
        <w:rPr>
          <w:rFonts w:cs="Tahoma"/>
          <w:color w:val="000000"/>
          <w:spacing w:val="-2"/>
          <w:lang w:val="it-IT"/>
        </w:rPr>
        <w:t>subscription</w:t>
      </w:r>
      <w:r w:rsidR="00B620C9" w:rsidRPr="00CE7B84">
        <w:rPr>
          <w:rFonts w:cs="Tahoma"/>
          <w:color w:val="000000"/>
          <w:spacing w:val="-2"/>
          <w:lang w:val="it-IT"/>
        </w:rPr>
        <w:t>”</w:t>
      </w:r>
      <w:r w:rsidRPr="00CE7B84">
        <w:rPr>
          <w:rFonts w:cs="Tahoma"/>
          <w:color w:val="000000"/>
          <w:spacing w:val="-2"/>
          <w:lang w:val="it-IT"/>
        </w:rPr>
        <w:t xml:space="preserve"> acquistata o in versione di valutazione di Lync Online. Il</w:t>
      </w:r>
      <w:r w:rsidR="00BF77DA">
        <w:rPr>
          <w:rFonts w:cs="Tahoma"/>
          <w:color w:val="000000"/>
          <w:spacing w:val="-2"/>
          <w:lang w:val="it-IT"/>
        </w:rPr>
        <w:t> </w:t>
      </w:r>
      <w:r w:rsidRPr="00CE7B84">
        <w:rPr>
          <w:rFonts w:cs="Tahoma"/>
          <w:color w:val="000000"/>
          <w:spacing w:val="-2"/>
          <w:lang w:val="it-IT"/>
        </w:rPr>
        <w:t xml:space="preserve">software potrà essere utilizzato esclusivamente con Lync Online e tutti i diritti di utilizzo del software cesseranno alla scadenza della licenza </w:t>
      </w:r>
      <w:r w:rsidR="00B620C9" w:rsidRPr="00CE7B84">
        <w:rPr>
          <w:rFonts w:cs="Tahoma"/>
          <w:color w:val="000000"/>
          <w:spacing w:val="-2"/>
          <w:lang w:val="it-IT"/>
        </w:rPr>
        <w:t>“</w:t>
      </w:r>
      <w:r w:rsidRPr="00CE7B84">
        <w:rPr>
          <w:rFonts w:cs="Tahoma"/>
          <w:color w:val="000000"/>
          <w:spacing w:val="-2"/>
          <w:lang w:val="it-IT"/>
        </w:rPr>
        <w:t>subscription</w:t>
      </w:r>
      <w:r w:rsidR="00B620C9" w:rsidRPr="00CE7B84">
        <w:rPr>
          <w:rFonts w:cs="Tahoma"/>
          <w:color w:val="000000"/>
          <w:spacing w:val="-2"/>
          <w:lang w:val="it-IT"/>
        </w:rPr>
        <w:t>”</w:t>
      </w:r>
      <w:r w:rsidRPr="00CE7B84">
        <w:rPr>
          <w:rFonts w:cs="Tahoma"/>
          <w:color w:val="000000"/>
          <w:spacing w:val="-2"/>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4D3EA094" w14:textId="77777777" w:rsidR="0059355A" w:rsidRPr="00CE7B84" w:rsidRDefault="0059355A" w:rsidP="006374BC">
      <w:pPr>
        <w:ind w:left="720"/>
        <w:rPr>
          <w:rFonts w:cs="Tahoma"/>
          <w:lang w:val="it-IT"/>
        </w:rPr>
      </w:pPr>
    </w:p>
    <w:p w14:paraId="76A337A3" w14:textId="77777777" w:rsidR="0059355A" w:rsidRPr="00CE7B84" w:rsidRDefault="0059355A" w:rsidP="006374BC">
      <w:pPr>
        <w:ind w:left="720"/>
        <w:rPr>
          <w:rFonts w:cs="Tahoma"/>
          <w:lang w:val="it-IT"/>
        </w:rPr>
      </w:pPr>
    </w:p>
    <w:p w14:paraId="6E9A5B4D" w14:textId="77777777" w:rsidR="00BE7AC3" w:rsidRPr="00CE7B84" w:rsidRDefault="00A560B6" w:rsidP="006374BC">
      <w:pPr>
        <w:pStyle w:val="Heading2"/>
        <w:ind w:left="0"/>
        <w:rPr>
          <w:rFonts w:ascii="Tahoma" w:hAnsi="Tahoma" w:cs="Tahoma"/>
          <w:lang w:val="it-IT"/>
        </w:rPr>
      </w:pPr>
      <w:bookmarkStart w:id="1411" w:name="_76_Office_365_1"/>
      <w:bookmarkStart w:id="1412" w:name="_Toc377597879"/>
      <w:bookmarkEnd w:id="1411"/>
      <w:r w:rsidRPr="00CE7B84">
        <w:rPr>
          <w:rFonts w:ascii="Tahoma" w:hAnsi="Tahoma" w:cs="Tahoma"/>
          <w:caps/>
          <w:color w:val="F66400"/>
          <w:sz w:val="22"/>
          <w:szCs w:val="20"/>
          <w:vertAlign w:val="superscript"/>
          <w:lang w:val="it-IT"/>
        </w:rPr>
        <w:lastRenderedPageBreak/>
        <w:t>76</w:t>
      </w:r>
      <w:r w:rsidRPr="00BF77DA">
        <w:rPr>
          <w:rFonts w:ascii="Tahoma" w:hAnsi="Tahoma" w:cs="Tahoma"/>
          <w:caps/>
          <w:color w:val="F66400"/>
          <w:sz w:val="22"/>
          <w:szCs w:val="20"/>
          <w:lang w:val="it-IT"/>
        </w:rPr>
        <w:t xml:space="preserve"> </w:t>
      </w:r>
      <w:r w:rsidRPr="00CE7B84">
        <w:rPr>
          <w:rFonts w:ascii="Tahoma" w:hAnsi="Tahoma" w:cs="Tahoma"/>
          <w:color w:val="FF6600"/>
          <w:sz w:val="22"/>
          <w:szCs w:val="22"/>
          <w:lang w:val="it-IT"/>
        </w:rPr>
        <w:t>Office 365 Enterprise K1 (SL per Utente)</w:t>
      </w:r>
      <w:bookmarkEnd w:id="1412"/>
    </w:p>
    <w:p w14:paraId="32AD992D" w14:textId="77777777" w:rsidR="00BE7AC3" w:rsidRPr="00CE7B84" w:rsidRDefault="00BE7AC3" w:rsidP="006374BC">
      <w:pPr>
        <w:ind w:left="720"/>
        <w:rPr>
          <w:rFonts w:cs="Tahoma"/>
          <w:lang w:val="it-IT"/>
        </w:rPr>
      </w:pPr>
    </w:p>
    <w:p w14:paraId="48DA2518" w14:textId="77777777" w:rsidR="00BE7AC3" w:rsidRPr="00CE7B84" w:rsidRDefault="00BE7AC3" w:rsidP="006374BC">
      <w:pPr>
        <w:ind w:left="720"/>
        <w:rPr>
          <w:rFonts w:cs="Tahoma"/>
          <w:lang w:val="it-IT"/>
        </w:rPr>
      </w:pPr>
      <w:r w:rsidRPr="00CE7B84">
        <w:rPr>
          <w:rFonts w:cs="Tahoma"/>
          <w:color w:val="000000"/>
          <w:szCs w:val="18"/>
          <w:lang w:val="it-IT"/>
        </w:rPr>
        <w:t>Nonostante quanto diversamente stabilito nei contratti di licenza delle società, gli utenti qualificati non includono gli utenti titolari di licenza per Chiosco Exchange Online, Chiosco SharePoint Online o Office 365 Enterprise K1</w:t>
      </w:r>
    </w:p>
    <w:p w14:paraId="73CDEA13" w14:textId="77777777" w:rsidR="00BE7AC3" w:rsidRPr="00CE7B84" w:rsidRDefault="00BE7AC3" w:rsidP="006374BC">
      <w:pPr>
        <w:ind w:left="720"/>
        <w:rPr>
          <w:rFonts w:cs="Tahoma"/>
          <w:lang w:val="it-IT"/>
        </w:rPr>
      </w:pPr>
    </w:p>
    <w:p w14:paraId="3D99CB5F" w14:textId="77777777" w:rsidR="00BE7AC3" w:rsidRPr="00CE7B84" w:rsidRDefault="00BE7AC3" w:rsidP="009D5928">
      <w:pPr>
        <w:ind w:left="720"/>
        <w:rPr>
          <w:rFonts w:cs="Tahoma"/>
          <w:lang w:val="it-IT"/>
        </w:rPr>
      </w:pPr>
      <w:r w:rsidRPr="00A376D7">
        <w:rPr>
          <w:rFonts w:cs="Tahoma"/>
          <w:color w:val="000000"/>
          <w:szCs w:val="18"/>
        </w:rPr>
        <w:t>Office 365 Enterprise K1 era precedentemente noto come Business Productivity Online Deskless Suite (BPOS</w:t>
      </w:r>
      <w:r w:rsidR="009D5928">
        <w:rPr>
          <w:rFonts w:cs="Tahoma"/>
          <w:color w:val="000000"/>
          <w:szCs w:val="18"/>
        </w:rPr>
        <w:t> </w:t>
      </w:r>
      <w:r w:rsidRPr="00A376D7">
        <w:rPr>
          <w:rFonts w:cs="Tahoma"/>
          <w:color w:val="000000"/>
          <w:szCs w:val="18"/>
        </w:rPr>
        <w:t>Deskless).</w:t>
      </w:r>
      <w:r w:rsidR="00AB7B90" w:rsidRPr="00A376D7">
        <w:rPr>
          <w:rFonts w:cs="Tahoma"/>
          <w:color w:val="000000"/>
          <w:szCs w:val="18"/>
        </w:rPr>
        <w:t xml:space="preserve"> </w:t>
      </w:r>
      <w:r w:rsidRPr="00CE7B84">
        <w:rPr>
          <w:rFonts w:cs="Tahoma"/>
          <w:color w:val="000000"/>
          <w:szCs w:val="18"/>
          <w:lang w:val="it-IT"/>
        </w:rPr>
        <w:t>Le società che, in Brasile o in Cile, acquisteranno Office 365 Enterprise K1 riceveranno BPOS Deskless.</w:t>
      </w:r>
      <w:r w:rsidR="00AB7B90" w:rsidRPr="00CE7B84">
        <w:rPr>
          <w:rFonts w:cs="Tahoma"/>
          <w:color w:val="000000"/>
          <w:szCs w:val="18"/>
          <w:lang w:val="it-IT"/>
        </w:rPr>
        <w:t xml:space="preserve"> </w:t>
      </w:r>
      <w:r w:rsidRPr="00CE7B84">
        <w:rPr>
          <w:rFonts w:cs="Tahoma"/>
          <w:color w:val="000000"/>
          <w:szCs w:val="18"/>
          <w:lang w:val="it-IT"/>
        </w:rPr>
        <w:t>Tali società potranno migrare a Office 365 Enterprise K1 in un secondo momento.</w:t>
      </w:r>
    </w:p>
    <w:p w14:paraId="501BC7B7" w14:textId="77777777" w:rsidR="00D57009" w:rsidRPr="00CE7B84" w:rsidRDefault="00D57009" w:rsidP="006374BC">
      <w:pPr>
        <w:rPr>
          <w:rFonts w:cs="Tahoma"/>
          <w:lang w:val="it-IT"/>
        </w:rPr>
      </w:pPr>
    </w:p>
    <w:p w14:paraId="54C986E7" w14:textId="77777777" w:rsidR="00BE7AC3" w:rsidRPr="00CE7B84" w:rsidRDefault="00BE7AC3" w:rsidP="006374BC">
      <w:pPr>
        <w:spacing w:after="60"/>
        <w:ind w:left="720"/>
        <w:rPr>
          <w:rFonts w:cs="Tahoma"/>
          <w:lang w:val="it-IT"/>
        </w:rPr>
      </w:pPr>
      <w:r w:rsidRPr="00CE7B84">
        <w:rPr>
          <w:rFonts w:eastAsia="Calibri" w:cs="Tahoma"/>
          <w:b/>
          <w:color w:val="000000"/>
          <w:szCs w:val="18"/>
          <w:lang w:val="it-IT"/>
        </w:rPr>
        <w:t>Community Cloud per Enti Pubblici (solo Stati Uniti)</w:t>
      </w:r>
    </w:p>
    <w:p w14:paraId="52493A70" w14:textId="77777777" w:rsidR="00BE7AC3" w:rsidRPr="00CE7B84" w:rsidRDefault="00BE7AC3" w:rsidP="009D5928">
      <w:pPr>
        <w:ind w:left="720"/>
        <w:rPr>
          <w:rFonts w:cs="Tahoma"/>
          <w:lang w:val="it-IT"/>
        </w:rPr>
      </w:pPr>
      <w:r w:rsidRPr="00CE7B84">
        <w:rPr>
          <w:rFonts w:eastAsia="Calibri" w:cs="Tahoma"/>
          <w:color w:val="000000"/>
          <w:szCs w:val="18"/>
          <w:lang w:val="it-IT"/>
        </w:rPr>
        <w:t>Alcuni servizi online della famiglia di prodotti Office 365 (incluso Office 365 Enterprise K1) sono offerti come 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5E53B174" w14:textId="77777777" w:rsidR="00BE7AC3" w:rsidRPr="00CE7B84" w:rsidRDefault="00BE7AC3" w:rsidP="006374BC">
      <w:pPr>
        <w:ind w:left="720"/>
        <w:rPr>
          <w:rFonts w:cs="Tahoma"/>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p>
    <w:p w14:paraId="4BCB9604" w14:textId="77777777" w:rsidR="00BE7AC3" w:rsidRPr="00CE7B84" w:rsidRDefault="00BE7AC3" w:rsidP="006374BC">
      <w:pPr>
        <w:ind w:left="720"/>
        <w:rPr>
          <w:rFonts w:cs="Tahoma"/>
          <w:lang w:val="it-IT"/>
        </w:rPr>
      </w:pPr>
    </w:p>
    <w:p w14:paraId="5C47005A" w14:textId="77777777" w:rsidR="00F1020A" w:rsidRPr="00CE7B84" w:rsidRDefault="00F1020A" w:rsidP="006374BC">
      <w:pPr>
        <w:ind w:left="720"/>
        <w:rPr>
          <w:rFonts w:cs="Tahoma"/>
          <w:lang w:val="it-IT"/>
        </w:rPr>
      </w:pPr>
    </w:p>
    <w:p w14:paraId="2AE561ED" w14:textId="77777777" w:rsidR="00A83600" w:rsidRPr="00CE7B84" w:rsidRDefault="00991E70" w:rsidP="006374BC">
      <w:pPr>
        <w:pStyle w:val="Heading2"/>
        <w:ind w:left="0"/>
        <w:rPr>
          <w:rFonts w:ascii="Tahoma" w:hAnsi="Tahoma" w:cs="Tahoma"/>
          <w:lang w:val="it-IT"/>
        </w:rPr>
      </w:pPr>
      <w:bookmarkStart w:id="1413" w:name="_70_Office_365"/>
      <w:bookmarkStart w:id="1414" w:name="_77_Office_365"/>
      <w:bookmarkStart w:id="1415" w:name="_Toc336338330"/>
      <w:bookmarkStart w:id="1416" w:name="_Toc377597880"/>
      <w:bookmarkStart w:id="1417" w:name="Srv_73Office365PlanG2toG4"/>
      <w:bookmarkEnd w:id="1413"/>
      <w:bookmarkEnd w:id="1414"/>
      <w:r w:rsidRPr="00CE7B84">
        <w:rPr>
          <w:rFonts w:ascii="Tahoma" w:hAnsi="Tahoma" w:cs="Tahoma"/>
          <w:caps/>
          <w:color w:val="FF6600"/>
          <w:sz w:val="22"/>
          <w:szCs w:val="22"/>
          <w:vertAlign w:val="superscript"/>
          <w:lang w:val="it-IT"/>
        </w:rPr>
        <w:t>77</w:t>
      </w:r>
      <w:r w:rsidR="00A560B6" w:rsidRPr="00CE7B84">
        <w:rPr>
          <w:rFonts w:ascii="Tahoma" w:hAnsi="Tahoma" w:cs="Tahoma"/>
          <w:color w:val="FF6600"/>
          <w:lang w:val="it-IT"/>
        </w:rPr>
        <w:t xml:space="preserve"> </w:t>
      </w:r>
      <w:r w:rsidR="00A560B6" w:rsidRPr="00CE7B84">
        <w:rPr>
          <w:rFonts w:ascii="Tahoma" w:hAnsi="Tahoma" w:cs="Tahoma"/>
          <w:color w:val="FF6600"/>
          <w:sz w:val="22"/>
          <w:szCs w:val="22"/>
          <w:lang w:val="it-IT"/>
        </w:rPr>
        <w:t>Office 365 Government G1, G3, G4</w:t>
      </w:r>
      <w:bookmarkEnd w:id="1415"/>
      <w:bookmarkEnd w:id="1416"/>
    </w:p>
    <w:p w14:paraId="3CEA83C9" w14:textId="77777777" w:rsidR="00A83600" w:rsidRPr="00CE7B84" w:rsidRDefault="00A83600" w:rsidP="006374BC">
      <w:pPr>
        <w:rPr>
          <w:rFonts w:cs="Tahoma"/>
          <w:lang w:val="it-IT"/>
        </w:rPr>
      </w:pPr>
    </w:p>
    <w:bookmarkEnd w:id="1417"/>
    <w:p w14:paraId="0BCE82D3" w14:textId="77777777" w:rsidR="00A83600" w:rsidRPr="00CE7B84" w:rsidRDefault="00A83600" w:rsidP="006374BC">
      <w:pPr>
        <w:ind w:left="720"/>
        <w:rPr>
          <w:rFonts w:cs="Tahoma"/>
          <w:lang w:val="it-IT"/>
        </w:rPr>
      </w:pPr>
      <w:r w:rsidRPr="00CE7B84">
        <w:rPr>
          <w:rFonts w:cs="Tahoma"/>
          <w:color w:val="000000"/>
          <w:lang w:val="it-IT"/>
        </w:rPr>
        <w:t>Office 365 Government G1, G3 e G4 permette l</w:t>
      </w:r>
      <w:r w:rsidR="006D573C">
        <w:rPr>
          <w:rFonts w:cs="Tahoma"/>
          <w:color w:val="000000"/>
          <w:lang w:val="it-IT"/>
        </w:rPr>
        <w:t>’</w:t>
      </w:r>
      <w:r w:rsidRPr="00CE7B84">
        <w:rPr>
          <w:rFonts w:cs="Tahoma"/>
          <w:color w:val="000000"/>
          <w:lang w:val="it-IT"/>
        </w:rPr>
        <w:t>accesso ai seguenti Servizi Online:</w:t>
      </w:r>
    </w:p>
    <w:p w14:paraId="0C7D931A" w14:textId="77777777" w:rsidR="00A83600" w:rsidRPr="00CE7B84" w:rsidRDefault="00A83600" w:rsidP="006374BC">
      <w:pPr>
        <w:rPr>
          <w:rFonts w:cs="Tahoma"/>
          <w:lang w:val="it-IT"/>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A376D7" w14:paraId="6B4339F4" w14:textId="77777777" w:rsidTr="005D753D">
        <w:tc>
          <w:tcPr>
            <w:tcW w:w="2970" w:type="dxa"/>
            <w:shd w:val="clear" w:color="auto" w:fill="FABF8F"/>
          </w:tcPr>
          <w:p w14:paraId="4880F3A2" w14:textId="77777777" w:rsidR="005D753D" w:rsidRPr="00A376D7" w:rsidRDefault="005D753D" w:rsidP="006374BC">
            <w:pPr>
              <w:keepNext/>
              <w:keepLines/>
              <w:jc w:val="center"/>
              <w:rPr>
                <w:rFonts w:eastAsia="Calibri" w:cs="Tahoma"/>
                <w:b/>
                <w:color w:val="000000"/>
                <w:sz w:val="20"/>
              </w:rPr>
            </w:pPr>
            <w:r w:rsidRPr="00A376D7">
              <w:rPr>
                <w:rFonts w:eastAsia="Calibri" w:cs="Tahoma"/>
                <w:b/>
                <w:color w:val="000000"/>
                <w:sz w:val="20"/>
              </w:rPr>
              <w:t>Office 365 Government G1</w:t>
            </w:r>
          </w:p>
        </w:tc>
        <w:tc>
          <w:tcPr>
            <w:tcW w:w="2970" w:type="dxa"/>
            <w:shd w:val="clear" w:color="auto" w:fill="FABF8F"/>
          </w:tcPr>
          <w:p w14:paraId="160F679E" w14:textId="77777777" w:rsidR="005D753D" w:rsidRPr="00A376D7" w:rsidRDefault="005D753D" w:rsidP="006374BC">
            <w:pPr>
              <w:keepNext/>
              <w:keepLines/>
              <w:jc w:val="center"/>
              <w:rPr>
                <w:rFonts w:eastAsia="Calibri" w:cs="Tahoma"/>
                <w:b/>
                <w:color w:val="000000"/>
                <w:sz w:val="20"/>
              </w:rPr>
            </w:pPr>
            <w:r w:rsidRPr="00A376D7">
              <w:rPr>
                <w:rFonts w:eastAsia="Calibri" w:cs="Tahoma"/>
                <w:b/>
                <w:color w:val="000000"/>
                <w:sz w:val="20"/>
              </w:rPr>
              <w:t>Office 365 Government G3</w:t>
            </w:r>
          </w:p>
        </w:tc>
        <w:tc>
          <w:tcPr>
            <w:tcW w:w="2970" w:type="dxa"/>
            <w:shd w:val="clear" w:color="auto" w:fill="FABF8F"/>
          </w:tcPr>
          <w:p w14:paraId="6806E31A" w14:textId="77777777" w:rsidR="005D753D" w:rsidRPr="00A376D7" w:rsidRDefault="005D753D" w:rsidP="006374BC">
            <w:pPr>
              <w:keepNext/>
              <w:keepLines/>
              <w:jc w:val="center"/>
              <w:rPr>
                <w:rFonts w:eastAsia="Calibri" w:cs="Tahoma"/>
                <w:b/>
                <w:color w:val="000000"/>
                <w:sz w:val="20"/>
              </w:rPr>
            </w:pPr>
            <w:r w:rsidRPr="00A376D7">
              <w:rPr>
                <w:rFonts w:eastAsia="Calibri" w:cs="Tahoma"/>
                <w:b/>
                <w:color w:val="000000"/>
                <w:sz w:val="20"/>
              </w:rPr>
              <w:t>Office 365 Government G4</w:t>
            </w:r>
          </w:p>
        </w:tc>
      </w:tr>
      <w:tr w:rsidR="005D753D" w:rsidRPr="00A376D7" w14:paraId="35BAA245" w14:textId="77777777" w:rsidTr="005D753D">
        <w:tc>
          <w:tcPr>
            <w:tcW w:w="2970" w:type="dxa"/>
          </w:tcPr>
          <w:p w14:paraId="0D1339DC" w14:textId="77777777" w:rsidR="005D753D" w:rsidRPr="00A376D7" w:rsidRDefault="005D753D" w:rsidP="006374BC">
            <w:pPr>
              <w:keepNext/>
              <w:keepLines/>
              <w:ind w:left="180"/>
              <w:rPr>
                <w:rFonts w:eastAsia="Calibri" w:cs="Tahoma"/>
                <w:color w:val="000000"/>
              </w:rPr>
            </w:pPr>
            <w:r w:rsidRPr="00A376D7">
              <w:rPr>
                <w:rFonts w:eastAsia="Calibri" w:cs="Tahoma"/>
                <w:color w:val="000000"/>
              </w:rPr>
              <w:t>Exchange Online Piano 1</w:t>
            </w:r>
          </w:p>
        </w:tc>
        <w:tc>
          <w:tcPr>
            <w:tcW w:w="2970" w:type="dxa"/>
            <w:shd w:val="clear" w:color="auto" w:fill="auto"/>
          </w:tcPr>
          <w:p w14:paraId="359F55E9" w14:textId="77777777" w:rsidR="005D753D" w:rsidRPr="00A376D7" w:rsidRDefault="005D753D" w:rsidP="006374BC">
            <w:pPr>
              <w:keepNext/>
              <w:keepLines/>
              <w:ind w:left="138"/>
              <w:rPr>
                <w:rFonts w:eastAsia="Calibri" w:cs="Tahoma"/>
                <w:color w:val="000000"/>
              </w:rPr>
            </w:pPr>
            <w:r w:rsidRPr="00A376D7">
              <w:rPr>
                <w:rFonts w:eastAsia="Calibri" w:cs="Tahoma"/>
                <w:color w:val="000000"/>
              </w:rPr>
              <w:t xml:space="preserve">Exchange Online Piano 2 </w:t>
            </w:r>
          </w:p>
        </w:tc>
        <w:tc>
          <w:tcPr>
            <w:tcW w:w="2970" w:type="dxa"/>
            <w:shd w:val="clear" w:color="auto" w:fill="auto"/>
          </w:tcPr>
          <w:p w14:paraId="3CAF8CD5" w14:textId="77777777" w:rsidR="005D753D" w:rsidRPr="00A376D7" w:rsidRDefault="005D753D" w:rsidP="006374BC">
            <w:pPr>
              <w:keepNext/>
              <w:keepLines/>
              <w:ind w:left="186"/>
              <w:rPr>
                <w:rFonts w:eastAsia="Calibri" w:cs="Tahoma"/>
                <w:color w:val="000000"/>
              </w:rPr>
            </w:pPr>
            <w:r w:rsidRPr="00A376D7">
              <w:rPr>
                <w:rFonts w:eastAsia="Calibri" w:cs="Tahoma"/>
                <w:color w:val="000000"/>
              </w:rPr>
              <w:t>Exchange Online Piano 2</w:t>
            </w:r>
          </w:p>
        </w:tc>
      </w:tr>
      <w:tr w:rsidR="005D753D" w:rsidRPr="00A376D7" w14:paraId="745B3C94" w14:textId="77777777" w:rsidTr="005D753D">
        <w:tc>
          <w:tcPr>
            <w:tcW w:w="2970" w:type="dxa"/>
          </w:tcPr>
          <w:p w14:paraId="53EFF134" w14:textId="77777777" w:rsidR="005D753D" w:rsidRPr="00A376D7" w:rsidRDefault="005D753D" w:rsidP="006374BC">
            <w:pPr>
              <w:keepNext/>
              <w:keepLines/>
              <w:ind w:left="180"/>
              <w:rPr>
                <w:rFonts w:eastAsia="Calibri" w:cs="Tahoma"/>
                <w:color w:val="000000"/>
              </w:rPr>
            </w:pPr>
            <w:r w:rsidRPr="00A376D7">
              <w:rPr>
                <w:rFonts w:eastAsia="Calibri" w:cs="Tahoma"/>
                <w:color w:val="000000"/>
              </w:rPr>
              <w:t>SharePoint Online Piano 1</w:t>
            </w:r>
          </w:p>
        </w:tc>
        <w:tc>
          <w:tcPr>
            <w:tcW w:w="2970" w:type="dxa"/>
            <w:shd w:val="clear" w:color="auto" w:fill="auto"/>
          </w:tcPr>
          <w:p w14:paraId="37054450" w14:textId="77777777" w:rsidR="005D753D" w:rsidRPr="00A376D7" w:rsidRDefault="005D753D" w:rsidP="006374BC">
            <w:pPr>
              <w:keepNext/>
              <w:keepLines/>
              <w:ind w:left="138"/>
              <w:rPr>
                <w:rFonts w:eastAsia="Calibri" w:cs="Tahoma"/>
                <w:color w:val="000000"/>
              </w:rPr>
            </w:pPr>
            <w:r w:rsidRPr="00A376D7">
              <w:rPr>
                <w:rFonts w:eastAsia="Calibri" w:cs="Tahoma"/>
                <w:color w:val="000000"/>
              </w:rPr>
              <w:t>SharePoint Online Piano 2</w:t>
            </w:r>
          </w:p>
        </w:tc>
        <w:tc>
          <w:tcPr>
            <w:tcW w:w="2970" w:type="dxa"/>
            <w:shd w:val="clear" w:color="auto" w:fill="auto"/>
          </w:tcPr>
          <w:p w14:paraId="601A8488" w14:textId="77777777" w:rsidR="005D753D" w:rsidRPr="00A376D7" w:rsidRDefault="005D753D" w:rsidP="006374BC">
            <w:pPr>
              <w:keepNext/>
              <w:keepLines/>
              <w:ind w:left="186"/>
              <w:rPr>
                <w:rFonts w:eastAsia="Calibri" w:cs="Tahoma"/>
                <w:color w:val="000000"/>
              </w:rPr>
            </w:pPr>
            <w:r w:rsidRPr="00A376D7">
              <w:rPr>
                <w:rFonts w:eastAsia="Calibri" w:cs="Tahoma"/>
                <w:color w:val="000000"/>
              </w:rPr>
              <w:t>SharePoint Online Piano 2</w:t>
            </w:r>
          </w:p>
        </w:tc>
      </w:tr>
      <w:tr w:rsidR="005D753D" w:rsidRPr="00A376D7" w14:paraId="5A00D9AF" w14:textId="77777777" w:rsidTr="005D753D">
        <w:tc>
          <w:tcPr>
            <w:tcW w:w="2970" w:type="dxa"/>
          </w:tcPr>
          <w:p w14:paraId="6B2FFE89" w14:textId="77777777" w:rsidR="005D753D" w:rsidRPr="00A376D7" w:rsidRDefault="005D753D" w:rsidP="006374BC">
            <w:pPr>
              <w:keepNext/>
              <w:keepLines/>
              <w:ind w:left="180"/>
              <w:rPr>
                <w:rFonts w:eastAsia="Calibri" w:cs="Tahoma"/>
                <w:color w:val="000000"/>
              </w:rPr>
            </w:pPr>
            <w:r w:rsidRPr="00A376D7">
              <w:rPr>
                <w:rFonts w:eastAsia="Calibri" w:cs="Tahoma"/>
                <w:color w:val="000000"/>
              </w:rPr>
              <w:t>Lync Online Piano 2</w:t>
            </w:r>
          </w:p>
        </w:tc>
        <w:tc>
          <w:tcPr>
            <w:tcW w:w="2970" w:type="dxa"/>
            <w:shd w:val="clear" w:color="auto" w:fill="auto"/>
          </w:tcPr>
          <w:p w14:paraId="2B44C8E1" w14:textId="77777777" w:rsidR="005D753D" w:rsidRPr="00A376D7" w:rsidRDefault="005D753D" w:rsidP="006374BC">
            <w:pPr>
              <w:keepNext/>
              <w:keepLines/>
              <w:ind w:left="138"/>
              <w:rPr>
                <w:rFonts w:eastAsia="Calibri" w:cs="Tahoma"/>
                <w:color w:val="000000"/>
              </w:rPr>
            </w:pPr>
            <w:r w:rsidRPr="00A376D7">
              <w:rPr>
                <w:rFonts w:eastAsia="Calibri" w:cs="Tahoma"/>
                <w:color w:val="000000"/>
              </w:rPr>
              <w:t>Lync Online Piano 2</w:t>
            </w:r>
          </w:p>
        </w:tc>
        <w:tc>
          <w:tcPr>
            <w:tcW w:w="2970" w:type="dxa"/>
            <w:shd w:val="clear" w:color="auto" w:fill="auto"/>
          </w:tcPr>
          <w:p w14:paraId="08DB2400" w14:textId="77777777" w:rsidR="005D753D" w:rsidRPr="00A376D7" w:rsidRDefault="005D753D" w:rsidP="006374BC">
            <w:pPr>
              <w:keepNext/>
              <w:keepLines/>
              <w:ind w:left="186"/>
              <w:rPr>
                <w:rFonts w:eastAsia="Calibri" w:cs="Tahoma"/>
                <w:color w:val="000000"/>
              </w:rPr>
            </w:pPr>
            <w:r w:rsidRPr="00A376D7">
              <w:rPr>
                <w:rFonts w:eastAsia="Calibri" w:cs="Tahoma"/>
                <w:color w:val="000000"/>
              </w:rPr>
              <w:t>Lync Online Piano 3</w:t>
            </w:r>
          </w:p>
        </w:tc>
      </w:tr>
      <w:tr w:rsidR="005D753D" w:rsidRPr="00A376D7" w14:paraId="5225AE0A" w14:textId="77777777" w:rsidTr="005D753D">
        <w:tc>
          <w:tcPr>
            <w:tcW w:w="2970" w:type="dxa"/>
          </w:tcPr>
          <w:p w14:paraId="6DABE590" w14:textId="77777777" w:rsidR="005D753D" w:rsidRPr="00A376D7" w:rsidRDefault="005D753D" w:rsidP="006374BC">
            <w:pPr>
              <w:keepNext/>
              <w:keepLines/>
              <w:ind w:left="180"/>
              <w:rPr>
                <w:rFonts w:eastAsia="Calibri" w:cs="Tahoma"/>
                <w:color w:val="000000"/>
              </w:rPr>
            </w:pPr>
            <w:r w:rsidRPr="00A376D7">
              <w:rPr>
                <w:rFonts w:eastAsia="Calibri" w:cs="Tahoma"/>
                <w:color w:val="000000"/>
              </w:rPr>
              <w:t>Office Web Applications (Microsoft Hosted)</w:t>
            </w:r>
          </w:p>
        </w:tc>
        <w:tc>
          <w:tcPr>
            <w:tcW w:w="2970" w:type="dxa"/>
            <w:shd w:val="clear" w:color="auto" w:fill="auto"/>
          </w:tcPr>
          <w:p w14:paraId="7692C117" w14:textId="77777777" w:rsidR="005D753D" w:rsidRPr="00A376D7" w:rsidRDefault="005D753D" w:rsidP="006374BC">
            <w:pPr>
              <w:keepNext/>
              <w:keepLines/>
              <w:ind w:left="138"/>
              <w:rPr>
                <w:rFonts w:eastAsia="Calibri" w:cs="Tahoma"/>
                <w:color w:val="000000"/>
              </w:rPr>
            </w:pPr>
            <w:r w:rsidRPr="00A376D7">
              <w:rPr>
                <w:rFonts w:eastAsia="Calibri" w:cs="Tahoma"/>
                <w:color w:val="000000"/>
              </w:rPr>
              <w:t>Office Web Applications (Microsoft Hosted)</w:t>
            </w:r>
          </w:p>
        </w:tc>
        <w:tc>
          <w:tcPr>
            <w:tcW w:w="2970" w:type="dxa"/>
            <w:shd w:val="clear" w:color="auto" w:fill="auto"/>
          </w:tcPr>
          <w:p w14:paraId="77069241" w14:textId="77777777" w:rsidR="005D753D" w:rsidRPr="00A376D7" w:rsidRDefault="005D753D" w:rsidP="006374BC">
            <w:pPr>
              <w:keepNext/>
              <w:keepLines/>
              <w:ind w:left="186"/>
              <w:rPr>
                <w:rFonts w:eastAsia="Calibri" w:cs="Tahoma"/>
                <w:color w:val="000000"/>
              </w:rPr>
            </w:pPr>
            <w:r w:rsidRPr="00A376D7">
              <w:rPr>
                <w:rFonts w:eastAsia="Calibri" w:cs="Tahoma"/>
                <w:color w:val="000000"/>
              </w:rPr>
              <w:t>Office Web Applications (Microsoft Hosted)</w:t>
            </w:r>
          </w:p>
        </w:tc>
      </w:tr>
      <w:tr w:rsidR="005D753D" w:rsidRPr="00A376D7" w14:paraId="7A5C7097" w14:textId="77777777" w:rsidTr="005D753D">
        <w:tc>
          <w:tcPr>
            <w:tcW w:w="2970" w:type="dxa"/>
          </w:tcPr>
          <w:p w14:paraId="0A929B2A" w14:textId="77777777" w:rsidR="005D753D" w:rsidRPr="00A376D7" w:rsidRDefault="005D753D" w:rsidP="006374BC">
            <w:pPr>
              <w:keepNext/>
              <w:keepLines/>
              <w:ind w:left="180"/>
              <w:rPr>
                <w:rFonts w:eastAsia="Calibri" w:cs="Tahoma"/>
                <w:color w:val="000000"/>
              </w:rPr>
            </w:pPr>
          </w:p>
        </w:tc>
        <w:tc>
          <w:tcPr>
            <w:tcW w:w="2970" w:type="dxa"/>
            <w:shd w:val="clear" w:color="auto" w:fill="auto"/>
          </w:tcPr>
          <w:p w14:paraId="35575274" w14:textId="77777777" w:rsidR="005D753D" w:rsidRPr="00A376D7" w:rsidRDefault="005D753D" w:rsidP="006374BC">
            <w:pPr>
              <w:keepNext/>
              <w:keepLines/>
              <w:ind w:left="138"/>
              <w:rPr>
                <w:rFonts w:eastAsia="Calibri" w:cs="Tahoma"/>
                <w:color w:val="000000"/>
              </w:rPr>
            </w:pPr>
            <w:r w:rsidRPr="00A376D7">
              <w:rPr>
                <w:rFonts w:eastAsia="Calibri" w:cs="Tahoma"/>
                <w:color w:val="000000"/>
              </w:rPr>
              <w:t xml:space="preserve">Office 365 ProPlus </w:t>
            </w:r>
          </w:p>
        </w:tc>
        <w:tc>
          <w:tcPr>
            <w:tcW w:w="2970" w:type="dxa"/>
            <w:shd w:val="clear" w:color="auto" w:fill="auto"/>
          </w:tcPr>
          <w:p w14:paraId="72030ED2" w14:textId="77777777" w:rsidR="005D753D" w:rsidRPr="00A376D7" w:rsidRDefault="005D753D" w:rsidP="006374BC">
            <w:pPr>
              <w:keepNext/>
              <w:keepLines/>
              <w:ind w:left="186"/>
              <w:rPr>
                <w:rFonts w:eastAsia="Calibri" w:cs="Tahoma"/>
                <w:color w:val="000000"/>
              </w:rPr>
            </w:pPr>
            <w:r w:rsidRPr="00A376D7">
              <w:rPr>
                <w:rFonts w:eastAsia="Calibri" w:cs="Tahoma"/>
                <w:color w:val="000000"/>
              </w:rPr>
              <w:t xml:space="preserve">Office 365 ProPlus </w:t>
            </w:r>
          </w:p>
        </w:tc>
      </w:tr>
    </w:tbl>
    <w:p w14:paraId="47585D0C" w14:textId="77777777" w:rsidR="00263B62" w:rsidRPr="00A376D7" w:rsidRDefault="00630ED6" w:rsidP="006374BC">
      <w:pPr>
        <w:pStyle w:val="PURBody"/>
        <w:spacing w:after="0"/>
        <w:ind w:left="540"/>
        <w:rPr>
          <w:rFonts w:ascii="Tahoma" w:hAnsi="Tahoma" w:cs="Tahoma"/>
        </w:rPr>
      </w:pPr>
      <w:r w:rsidRPr="00A376D7">
        <w:rPr>
          <w:rFonts w:ascii="Tahoma" w:hAnsi="Tahoma" w:cs="Tahoma"/>
          <w:i/>
          <w:sz w:val="16"/>
          <w:vertAlign w:val="superscript"/>
        </w:rPr>
        <w:t>*</w:t>
      </w:r>
      <w:r w:rsidRPr="00A376D7">
        <w:rPr>
          <w:rFonts w:ascii="Tahoma" w:hAnsi="Tahoma" w:cs="Tahoma"/>
          <w:i/>
          <w:sz w:val="16"/>
        </w:rPr>
        <w:t xml:space="preserve"> </w:t>
      </w:r>
    </w:p>
    <w:p w14:paraId="23F66982" w14:textId="77777777" w:rsidR="00A83600" w:rsidRPr="00CE7B84" w:rsidRDefault="00A83600" w:rsidP="00405227">
      <w:pPr>
        <w:ind w:left="720"/>
        <w:rPr>
          <w:rFonts w:cs="Tahoma"/>
          <w:lang w:val="it-IT"/>
        </w:rPr>
      </w:pPr>
      <w:r w:rsidRPr="00CE7B84">
        <w:rPr>
          <w:rFonts w:cs="Tahoma"/>
          <w:color w:val="000000"/>
          <w:lang w:val="it-IT"/>
        </w:rPr>
        <w:t>Questa lista è soggetta a modifiche. Nell</w:t>
      </w:r>
      <w:r w:rsidR="006D573C">
        <w:rPr>
          <w:rFonts w:cs="Tahoma"/>
          <w:color w:val="000000"/>
          <w:lang w:val="it-IT"/>
        </w:rPr>
        <w:t>’</w:t>
      </w:r>
      <w:r w:rsidRPr="00CE7B84">
        <w:rPr>
          <w:rFonts w:cs="Tahoma"/>
          <w:color w:val="000000"/>
          <w:lang w:val="it-IT"/>
        </w:rPr>
        <w:t>eventualità di una discrepanza tra le condizioni di licenza per Office</w:t>
      </w:r>
      <w:r w:rsidR="00405227">
        <w:rPr>
          <w:rFonts w:cs="Tahoma"/>
          <w:color w:val="000000"/>
          <w:lang w:val="it-IT"/>
        </w:rPr>
        <w:t> </w:t>
      </w:r>
      <w:r w:rsidRPr="00CE7B84">
        <w:rPr>
          <w:rFonts w:cs="Tahoma"/>
          <w:color w:val="000000"/>
          <w:lang w:val="it-IT"/>
        </w:rPr>
        <w:t>365 Government G1, G3 o G4 e questa nota, i Diritti di Utilizzo del Prodotto correnti avranno prevalenza. Gli</w:t>
      </w:r>
      <w:r w:rsidR="0093018D">
        <w:rPr>
          <w:rFonts w:cs="Tahoma"/>
          <w:color w:val="000000"/>
          <w:lang w:val="it-IT"/>
        </w:rPr>
        <w:t> </w:t>
      </w:r>
      <w:r w:rsidRPr="00CE7B84">
        <w:rPr>
          <w:rFonts w:cs="Tahoma"/>
          <w:color w:val="000000"/>
          <w:lang w:val="it-IT"/>
        </w:rPr>
        <w:t>eventuali diritti di accesso aggiuntivi per il software On-Premise concesso in licenza separatamente sono specificati nei Diritti di Utilizzo del Prodotto.</w:t>
      </w:r>
    </w:p>
    <w:p w14:paraId="3F3A5307" w14:textId="77777777" w:rsidR="00A83600" w:rsidRPr="00CE7B84" w:rsidRDefault="00A83600" w:rsidP="006374BC">
      <w:pPr>
        <w:ind w:left="720"/>
        <w:rPr>
          <w:rFonts w:cs="Tahoma"/>
          <w:lang w:val="it-IT"/>
        </w:rPr>
      </w:pPr>
    </w:p>
    <w:p w14:paraId="3B90133A" w14:textId="77777777" w:rsidR="00A83600" w:rsidRPr="00CE7B84" w:rsidRDefault="00A83600" w:rsidP="00BF77DA">
      <w:pPr>
        <w:ind w:left="720"/>
        <w:rPr>
          <w:rFonts w:cs="Tahoma"/>
          <w:spacing w:val="-2"/>
          <w:lang w:val="it-IT"/>
        </w:rPr>
      </w:pPr>
      <w:r w:rsidRPr="00CE7B84">
        <w:rPr>
          <w:rFonts w:cs="Tahoma"/>
          <w:color w:val="000000"/>
          <w:spacing w:val="-2"/>
          <w:lang w:val="it-IT"/>
        </w:rPr>
        <w:t>Lync Online Piano 1 e Piano 2 richiedono l</w:t>
      </w:r>
      <w:r w:rsidR="006D573C">
        <w:rPr>
          <w:rFonts w:cs="Tahoma"/>
          <w:color w:val="000000"/>
          <w:spacing w:val="-2"/>
          <w:lang w:val="it-IT"/>
        </w:rPr>
        <w:t>’</w:t>
      </w:r>
      <w:r w:rsidRPr="00CE7B84">
        <w:rPr>
          <w:rFonts w:cs="Tahoma"/>
          <w:color w:val="000000"/>
          <w:spacing w:val="-2"/>
          <w:lang w:val="it-IT"/>
        </w:rPr>
        <w:t>acquisto e l</w:t>
      </w:r>
      <w:r w:rsidR="006D573C">
        <w:rPr>
          <w:rFonts w:cs="Tahoma"/>
          <w:color w:val="000000"/>
          <w:spacing w:val="-2"/>
          <w:lang w:val="it-IT"/>
        </w:rPr>
        <w:t>’</w:t>
      </w:r>
      <w:r w:rsidRPr="00CE7B84">
        <w:rPr>
          <w:rFonts w:cs="Tahoma"/>
          <w:color w:val="000000"/>
          <w:spacing w:val="-2"/>
          <w:lang w:val="it-IT"/>
        </w:rPr>
        <w:t>installazione separati di Microsoft Lync 2013 (o di Lync per Mac 2011) per accedere al set completo di funzionalità di Lync Online Piano 1 e Piano 2. Grazie a un</w:t>
      </w:r>
      <w:r w:rsidR="006D573C">
        <w:rPr>
          <w:rFonts w:cs="Tahoma"/>
          <w:color w:val="000000"/>
          <w:spacing w:val="-2"/>
          <w:lang w:val="it-IT"/>
        </w:rPr>
        <w:t>’</w:t>
      </w:r>
      <w:r w:rsidRPr="00CE7B84">
        <w:rPr>
          <w:rFonts w:cs="Tahoma"/>
          <w:color w:val="000000"/>
          <w:spacing w:val="-2"/>
          <w:lang w:val="it-IT"/>
        </w:rPr>
        <w:t xml:space="preserve">offerta di durata limitata, le società titolari di licenza per Lync Online riceveranno gratuitamente in licenza una copia di Lync per Mac 2011 per ciascuna licenza </w:t>
      </w:r>
      <w:r w:rsidR="00B620C9" w:rsidRPr="00CE7B84">
        <w:rPr>
          <w:rFonts w:cs="Tahoma"/>
          <w:color w:val="000000"/>
          <w:spacing w:val="-2"/>
          <w:lang w:val="it-IT"/>
        </w:rPr>
        <w:t>“</w:t>
      </w:r>
      <w:r w:rsidRPr="00CE7B84">
        <w:rPr>
          <w:rFonts w:cs="Tahoma"/>
          <w:color w:val="000000"/>
          <w:spacing w:val="-2"/>
          <w:lang w:val="it-IT"/>
        </w:rPr>
        <w:t>subscription</w:t>
      </w:r>
      <w:r w:rsidR="00B620C9" w:rsidRPr="00CE7B84">
        <w:rPr>
          <w:rFonts w:cs="Tahoma"/>
          <w:color w:val="000000"/>
          <w:spacing w:val="-2"/>
          <w:lang w:val="it-IT"/>
        </w:rPr>
        <w:t>”</w:t>
      </w:r>
      <w:r w:rsidRPr="00CE7B84">
        <w:rPr>
          <w:rFonts w:cs="Tahoma"/>
          <w:color w:val="000000"/>
          <w:spacing w:val="-2"/>
          <w:lang w:val="it-IT"/>
        </w:rPr>
        <w:t xml:space="preserve"> acquistata o in versione di valutazione di Lync Online. Il</w:t>
      </w:r>
      <w:r w:rsidR="00BF77DA">
        <w:rPr>
          <w:rFonts w:cs="Tahoma"/>
          <w:color w:val="000000"/>
          <w:spacing w:val="-2"/>
          <w:lang w:val="it-IT"/>
        </w:rPr>
        <w:t> </w:t>
      </w:r>
      <w:r w:rsidRPr="00CE7B84">
        <w:rPr>
          <w:rFonts w:cs="Tahoma"/>
          <w:color w:val="000000"/>
          <w:spacing w:val="-2"/>
          <w:lang w:val="it-IT"/>
        </w:rPr>
        <w:t xml:space="preserve">software potrà essere utilizzato esclusivamente con Lync Online e tutti i diritti di utilizzo del software cesseranno alla scadenza della licenza </w:t>
      </w:r>
      <w:r w:rsidR="00B620C9" w:rsidRPr="00CE7B84">
        <w:rPr>
          <w:rFonts w:cs="Tahoma"/>
          <w:color w:val="000000"/>
          <w:spacing w:val="-2"/>
          <w:lang w:val="it-IT"/>
        </w:rPr>
        <w:t>“</w:t>
      </w:r>
      <w:r w:rsidRPr="00CE7B84">
        <w:rPr>
          <w:rFonts w:cs="Tahoma"/>
          <w:color w:val="000000"/>
          <w:spacing w:val="-2"/>
          <w:lang w:val="it-IT"/>
        </w:rPr>
        <w:t>Subscription</w:t>
      </w:r>
      <w:r w:rsidR="00B620C9" w:rsidRPr="00CE7B84">
        <w:rPr>
          <w:rFonts w:cs="Tahoma"/>
          <w:color w:val="000000"/>
          <w:spacing w:val="-2"/>
          <w:lang w:val="it-IT"/>
        </w:rPr>
        <w:t>”</w:t>
      </w:r>
      <w:r w:rsidRPr="00CE7B84">
        <w:rPr>
          <w:rFonts w:cs="Tahoma"/>
          <w:color w:val="000000"/>
          <w:spacing w:val="-2"/>
          <w:lang w:val="it-IT"/>
        </w:rPr>
        <w:t xml:space="preserve"> sottostante oppure in occasione della migrazione alla successiva nuova versione principale di Lync Online, a seconda di quale evento si verificherà per primo.</w:t>
      </w:r>
      <w:r w:rsidR="00AB7B90" w:rsidRPr="00CE7B84">
        <w:rPr>
          <w:rFonts w:cs="Tahoma"/>
          <w:color w:val="000000"/>
          <w:spacing w:val="-2"/>
          <w:lang w:val="it-IT"/>
        </w:rPr>
        <w:t xml:space="preserve"> </w:t>
      </w:r>
      <w:r w:rsidRPr="00CE7B84">
        <w:rPr>
          <w:rFonts w:cs="Tahoma"/>
          <w:spacing w:val="-2"/>
          <w:lang w:val="it-IT"/>
        </w:rPr>
        <w:t>Le società potranno utilizzare il client gratuito Lync Basic 2013 per i loro utenti finali in possesso di Windows.</w:t>
      </w:r>
    </w:p>
    <w:p w14:paraId="213E7030" w14:textId="77777777" w:rsidR="00A83600" w:rsidRPr="00CE7B84" w:rsidRDefault="00A83600" w:rsidP="006374BC">
      <w:pPr>
        <w:ind w:left="720"/>
        <w:rPr>
          <w:rFonts w:cs="Tahoma"/>
          <w:lang w:val="it-IT"/>
        </w:rPr>
      </w:pPr>
    </w:p>
    <w:p w14:paraId="7362AC4A" w14:textId="77777777" w:rsidR="00A83600" w:rsidRPr="00CE7B84" w:rsidRDefault="00A83600" w:rsidP="006374BC">
      <w:pPr>
        <w:ind w:left="720"/>
        <w:rPr>
          <w:rFonts w:cs="Tahoma"/>
          <w:lang w:val="it-IT"/>
        </w:rPr>
      </w:pPr>
      <w:r w:rsidRPr="00CE7B84">
        <w:rPr>
          <w:rFonts w:eastAsia="Calibri" w:cs="Tahoma"/>
          <w:color w:val="000000"/>
          <w:szCs w:val="18"/>
          <w:lang w:val="it-IT"/>
        </w:rPr>
        <w:t>G1, G3 o G4 non potrà essere distribuito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2B787E55" w14:textId="77777777" w:rsidR="00A83600" w:rsidRPr="00CE7B84" w:rsidRDefault="00A83600" w:rsidP="006374BC">
      <w:pPr>
        <w:ind w:left="720"/>
        <w:rPr>
          <w:rFonts w:cs="Tahoma"/>
          <w:lang w:val="it-IT"/>
        </w:rPr>
      </w:pPr>
    </w:p>
    <w:p w14:paraId="489348A3" w14:textId="77777777" w:rsidR="004574E9" w:rsidRPr="00CE7B84" w:rsidRDefault="00A83600" w:rsidP="006374BC">
      <w:pPr>
        <w:rPr>
          <w:rFonts w:cs="Tahoma"/>
          <w:lang w:val="it-IT"/>
        </w:rPr>
      </w:pPr>
      <w:r w:rsidRPr="00CE7B84">
        <w:rPr>
          <w:rFonts w:eastAsia="Calibri" w:cs="Tahoma"/>
          <w:color w:val="000000"/>
          <w:szCs w:val="18"/>
          <w:lang w:val="it-IT"/>
        </w:rPr>
        <w:t xml:space="preserve">Quando verrà effettuato il provisioning di un servizio online nel community cloud per enti pubblici, rimarrà tale per tutto il periodo di validità della sottoscrizione. Le società che sono enti pubblici federali, statali, locali o tribali negli </w:t>
      </w:r>
      <w:r w:rsidRPr="00CE7B84">
        <w:rPr>
          <w:rFonts w:eastAsia="Calibri" w:cs="Tahoma"/>
          <w:color w:val="000000"/>
          <w:szCs w:val="18"/>
          <w:lang w:val="it-IT"/>
        </w:rPr>
        <w:lastRenderedPageBreak/>
        <w:t>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p>
    <w:p w14:paraId="5556732D" w14:textId="77777777" w:rsidR="00C737B6" w:rsidRDefault="00C737B6" w:rsidP="006374BC">
      <w:pPr>
        <w:pStyle w:val="EndnoteText"/>
        <w:ind w:left="0"/>
        <w:rPr>
          <w:rFonts w:ascii="Tahoma" w:hAnsi="Tahoma" w:cs="Tahoma"/>
          <w:lang w:val="it-IT"/>
        </w:rPr>
      </w:pPr>
      <w:bookmarkStart w:id="1418" w:name="_59_Office_Communications"/>
      <w:bookmarkStart w:id="1419" w:name="_57_Office_Communications"/>
      <w:bookmarkStart w:id="1420" w:name="_59_Office_Groove"/>
      <w:bookmarkStart w:id="1421" w:name="Srv_62OfficePerfPointSvr07"/>
      <w:bookmarkEnd w:id="1379"/>
      <w:bookmarkEnd w:id="1418"/>
      <w:bookmarkEnd w:id="1419"/>
      <w:bookmarkEnd w:id="1420"/>
    </w:p>
    <w:p w14:paraId="708D56A4" w14:textId="77777777" w:rsidR="00BF77DA" w:rsidRPr="00CE7B84" w:rsidRDefault="00BF77DA" w:rsidP="006374BC">
      <w:pPr>
        <w:pStyle w:val="EndnoteText"/>
        <w:ind w:left="0"/>
        <w:rPr>
          <w:rFonts w:ascii="Tahoma" w:hAnsi="Tahoma" w:cs="Tahoma"/>
          <w:lang w:val="it-IT"/>
        </w:rPr>
      </w:pPr>
    </w:p>
    <w:p w14:paraId="7941D4D9" w14:textId="77777777" w:rsidR="00F42FD5" w:rsidRPr="00CE7B84" w:rsidRDefault="00A560B6" w:rsidP="00991E70">
      <w:pPr>
        <w:pStyle w:val="Heading2"/>
        <w:ind w:left="0"/>
        <w:rPr>
          <w:rFonts w:ascii="Tahoma" w:hAnsi="Tahoma" w:cs="Tahoma"/>
          <w:lang w:val="it-IT"/>
        </w:rPr>
      </w:pPr>
      <w:bookmarkStart w:id="1422" w:name="_68_SharePoint_Online"/>
      <w:bookmarkStart w:id="1423" w:name="_71_SharePoint_Online"/>
      <w:bookmarkStart w:id="1424" w:name="_78_SharePoint_Online"/>
      <w:bookmarkStart w:id="1425" w:name="_77_SharePoint_Online"/>
      <w:bookmarkStart w:id="1426" w:name="_Toc336338334"/>
      <w:bookmarkStart w:id="1427" w:name="_Toc377597881"/>
      <w:bookmarkStart w:id="1428" w:name="Srv_73SharepointOnlinePlan1"/>
      <w:bookmarkStart w:id="1429" w:name="Srv_74SharepointOnlinePlan1"/>
      <w:bookmarkEnd w:id="1422"/>
      <w:bookmarkEnd w:id="1423"/>
      <w:bookmarkEnd w:id="1424"/>
      <w:bookmarkEnd w:id="1425"/>
      <w:r w:rsidRPr="00CE7B84">
        <w:rPr>
          <w:rFonts w:ascii="Tahoma" w:hAnsi="Tahoma" w:cs="Tahoma"/>
          <w:caps/>
          <w:color w:val="FF6600"/>
          <w:sz w:val="22"/>
          <w:vertAlign w:val="superscript"/>
          <w:lang w:val="it-IT"/>
        </w:rPr>
        <w:t>7</w:t>
      </w:r>
      <w:r w:rsidR="00991E70" w:rsidRPr="00CE7B84">
        <w:rPr>
          <w:rFonts w:ascii="Tahoma" w:hAnsi="Tahoma" w:cs="Tahoma"/>
          <w:caps/>
          <w:color w:val="FF6600"/>
          <w:sz w:val="22"/>
          <w:vertAlign w:val="superscript"/>
          <w:lang w:val="it-IT"/>
        </w:rPr>
        <w:t>8</w:t>
      </w:r>
      <w:r w:rsidRPr="00CE7B84">
        <w:rPr>
          <w:rFonts w:ascii="Tahoma" w:hAnsi="Tahoma" w:cs="Tahoma"/>
          <w:color w:val="FF6600"/>
          <w:lang w:val="it-IT"/>
        </w:rPr>
        <w:t xml:space="preserve"> </w:t>
      </w:r>
      <w:r w:rsidRPr="00CE7B84">
        <w:rPr>
          <w:rFonts w:ascii="Tahoma" w:hAnsi="Tahoma" w:cs="Tahoma"/>
          <w:color w:val="FF6600"/>
          <w:sz w:val="22"/>
          <w:szCs w:val="22"/>
          <w:lang w:val="it-IT"/>
        </w:rPr>
        <w:t>SharePoint Online Piano 1 e 2</w:t>
      </w:r>
      <w:bookmarkEnd w:id="1426"/>
      <w:bookmarkEnd w:id="1427"/>
    </w:p>
    <w:bookmarkEnd w:id="1428"/>
    <w:bookmarkEnd w:id="1429"/>
    <w:p w14:paraId="6D8F9206" w14:textId="77777777" w:rsidR="00F42FD5" w:rsidRPr="00CE7B84" w:rsidRDefault="00F42FD5" w:rsidP="006374BC">
      <w:pPr>
        <w:rPr>
          <w:rFonts w:cs="Tahoma"/>
          <w:lang w:val="it-IT"/>
        </w:rPr>
      </w:pPr>
    </w:p>
    <w:p w14:paraId="37E1E07F" w14:textId="77777777" w:rsidR="00F42FD5" w:rsidRPr="00CE7B84" w:rsidRDefault="00F42FD5" w:rsidP="006374BC">
      <w:pPr>
        <w:pStyle w:val="EndnoteText"/>
        <w:ind w:left="720"/>
        <w:rPr>
          <w:rFonts w:ascii="Tahoma" w:hAnsi="Tahoma" w:cs="Tahoma"/>
          <w:lang w:val="it-IT"/>
        </w:rPr>
      </w:pPr>
      <w:r w:rsidRPr="00CE7B84">
        <w:rPr>
          <w:rFonts w:ascii="Tahoma" w:hAnsi="Tahoma" w:cs="Tahoma"/>
          <w:color w:val="000000"/>
          <w:sz w:val="18"/>
          <w:szCs w:val="18"/>
          <w:lang w:val="it-IT"/>
        </w:rPr>
        <w:t>SharePoint Online Piano 1 era precedentemente noto come SharePoint Online Standard.</w:t>
      </w:r>
    </w:p>
    <w:p w14:paraId="6F6E4CC3" w14:textId="77777777" w:rsidR="00F42FD5" w:rsidRPr="00CE7B84" w:rsidRDefault="00F42FD5" w:rsidP="006374BC">
      <w:pPr>
        <w:pStyle w:val="EndnoteText"/>
        <w:ind w:left="720"/>
        <w:rPr>
          <w:rFonts w:ascii="Tahoma" w:hAnsi="Tahoma" w:cs="Tahoma"/>
          <w:lang w:val="it-IT"/>
        </w:rPr>
      </w:pPr>
    </w:p>
    <w:p w14:paraId="7583D2DE" w14:textId="77777777" w:rsidR="00F42FD5" w:rsidRPr="00CE7B84" w:rsidRDefault="00F42FD5" w:rsidP="006374BC">
      <w:pPr>
        <w:pStyle w:val="EndnoteText"/>
        <w:ind w:left="720"/>
        <w:rPr>
          <w:rFonts w:ascii="Tahoma" w:hAnsi="Tahoma" w:cs="Tahoma"/>
          <w:lang w:val="it-IT"/>
        </w:rPr>
      </w:pPr>
      <w:r w:rsidRPr="00CE7B84">
        <w:rPr>
          <w:rFonts w:ascii="Tahoma" w:hAnsi="Tahoma" w:cs="Tahoma"/>
          <w:color w:val="000000"/>
          <w:sz w:val="18"/>
          <w:szCs w:val="18"/>
          <w:lang w:val="it-IT"/>
        </w:rPr>
        <w:t>Le società che, in Brasile o in Cile, acquisteranno SharePoint Online Piano 1 riceveranno SharePoint Online Standard.</w:t>
      </w:r>
      <w:r w:rsidR="00AB7B90" w:rsidRPr="00CE7B84">
        <w:rPr>
          <w:rFonts w:ascii="Tahoma" w:hAnsi="Tahoma" w:cs="Tahoma"/>
          <w:color w:val="000000"/>
          <w:sz w:val="18"/>
          <w:szCs w:val="18"/>
          <w:lang w:val="it-IT"/>
        </w:rPr>
        <w:t xml:space="preserve"> </w:t>
      </w:r>
      <w:r w:rsidRPr="00CE7B84">
        <w:rPr>
          <w:rFonts w:ascii="Tahoma" w:hAnsi="Tahoma" w:cs="Tahoma"/>
          <w:color w:val="000000"/>
          <w:sz w:val="18"/>
          <w:szCs w:val="18"/>
          <w:lang w:val="it-IT"/>
        </w:rPr>
        <w:t>Tali società potranno migrare a SharePoint Online Piano 1 in un secondo momento.</w:t>
      </w:r>
    </w:p>
    <w:p w14:paraId="5D3D7C91" w14:textId="77777777" w:rsidR="007316A1" w:rsidRPr="00CE7B84" w:rsidRDefault="007316A1" w:rsidP="006374BC">
      <w:pPr>
        <w:pStyle w:val="EndnoteText"/>
        <w:ind w:left="720"/>
        <w:rPr>
          <w:rFonts w:ascii="Tahoma" w:hAnsi="Tahoma" w:cs="Tahoma"/>
          <w:lang w:val="it-IT"/>
        </w:rPr>
      </w:pPr>
    </w:p>
    <w:p w14:paraId="1AE0B280" w14:textId="77777777" w:rsidR="00DB7BD1" w:rsidRPr="00CE7B84" w:rsidRDefault="00DB7BD1" w:rsidP="006374BC">
      <w:pPr>
        <w:spacing w:after="60"/>
        <w:ind w:left="720"/>
        <w:rPr>
          <w:rFonts w:cs="Tahoma"/>
          <w:lang w:val="it-IT"/>
        </w:rPr>
      </w:pPr>
      <w:r w:rsidRPr="00CE7B84">
        <w:rPr>
          <w:rFonts w:eastAsia="Calibri" w:cs="Tahoma"/>
          <w:b/>
          <w:color w:val="000000"/>
          <w:szCs w:val="18"/>
          <w:lang w:val="it-IT"/>
        </w:rPr>
        <w:t>Community Cloud per Enti Pubblici (solo Stati Uniti)</w:t>
      </w:r>
    </w:p>
    <w:p w14:paraId="392C9A96" w14:textId="77777777" w:rsidR="00DB7BD1" w:rsidRPr="00CE7B84" w:rsidRDefault="00DB7BD1" w:rsidP="006374BC">
      <w:pPr>
        <w:ind w:left="720"/>
        <w:rPr>
          <w:rFonts w:cs="Tahoma"/>
          <w:lang w:val="it-IT"/>
        </w:rPr>
      </w:pPr>
      <w:r w:rsidRPr="00CE7B84">
        <w:rPr>
          <w:rFonts w:eastAsia="Calibri"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Alle società potrà essere effettuato il provisioning come ente pubblico o non pubblico, ma non come una combinazione di entrambi.</w:t>
      </w:r>
      <w:r w:rsidR="00AB7B90" w:rsidRPr="00CE7B84">
        <w:rPr>
          <w:rFonts w:eastAsia="Calibri" w:cs="Tahoma"/>
          <w:color w:val="000000"/>
          <w:szCs w:val="18"/>
          <w:lang w:val="it-IT"/>
        </w:rPr>
        <w:t xml:space="preserve"> </w:t>
      </w:r>
      <w:r w:rsidRPr="00CE7B84">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B7B90" w:rsidRPr="00CE7B84">
        <w:rPr>
          <w:rFonts w:eastAsia="Calibri" w:cs="Tahoma"/>
          <w:color w:val="000000"/>
          <w:szCs w:val="18"/>
          <w:lang w:val="it-IT"/>
        </w:rPr>
        <w:t xml:space="preserve"> </w:t>
      </w:r>
    </w:p>
    <w:p w14:paraId="7F334E45" w14:textId="77777777" w:rsidR="00DB7BD1" w:rsidRPr="00CE7B84" w:rsidRDefault="00DB7BD1" w:rsidP="006374BC">
      <w:pPr>
        <w:ind w:left="720"/>
        <w:rPr>
          <w:rFonts w:cs="Tahoma"/>
          <w:lang w:val="it-IT"/>
        </w:rPr>
      </w:pPr>
      <w:r w:rsidRPr="00CE7B84">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6D573C">
        <w:rPr>
          <w:rFonts w:eastAsia="Calibri" w:cs="Tahoma"/>
          <w:color w:val="000000"/>
          <w:szCs w:val="18"/>
          <w:lang w:val="it-IT"/>
        </w:rPr>
        <w:t>’</w:t>
      </w:r>
      <w:r w:rsidRPr="00CE7B84">
        <w:rPr>
          <w:rFonts w:eastAsia="Calibri" w:cs="Tahoma"/>
          <w:color w:val="000000"/>
          <w:szCs w:val="18"/>
          <w:lang w:val="it-IT"/>
        </w:rPr>
        <w:t>Iscrizione Enterprise o Enterprise Subscription per Enti Pubblici Statunitensi per essere idonei all</w:t>
      </w:r>
      <w:r w:rsidR="006D573C">
        <w:rPr>
          <w:rFonts w:eastAsia="Calibri" w:cs="Tahoma"/>
          <w:color w:val="000000"/>
          <w:szCs w:val="18"/>
          <w:lang w:val="it-IT"/>
        </w:rPr>
        <w:t>’</w:t>
      </w:r>
      <w:r w:rsidRPr="00CE7B84">
        <w:rPr>
          <w:rFonts w:eastAsia="Calibri" w:cs="Tahoma"/>
          <w:color w:val="000000"/>
          <w:szCs w:val="18"/>
          <w:lang w:val="it-IT"/>
        </w:rPr>
        <w:t>acquisto di servizi online designati come community cloud per enti pubblici.</w:t>
      </w:r>
      <w:r w:rsidR="00AB7B90" w:rsidRPr="00CE7B84">
        <w:rPr>
          <w:rFonts w:eastAsia="Calibri" w:cs="Tahoma"/>
          <w:color w:val="000000"/>
          <w:szCs w:val="18"/>
          <w:lang w:val="it-IT"/>
        </w:rPr>
        <w:t xml:space="preserve"> </w:t>
      </w:r>
      <w:r w:rsidRPr="00CE7B84">
        <w:rPr>
          <w:rFonts w:eastAsia="Calibri" w:cs="Tahoma"/>
          <w:color w:val="000000"/>
          <w:szCs w:val="18"/>
          <w:lang w:val="it-IT"/>
        </w:rPr>
        <w:t>I Diritti sull</w:t>
      </w:r>
      <w:r w:rsidR="006D573C">
        <w:rPr>
          <w:rFonts w:eastAsia="Calibri" w:cs="Tahoma"/>
          <w:color w:val="000000"/>
          <w:szCs w:val="18"/>
          <w:lang w:val="it-IT"/>
        </w:rPr>
        <w:t>’</w:t>
      </w:r>
      <w:r w:rsidRPr="00CE7B84">
        <w:rPr>
          <w:rFonts w:eastAsia="Calibri" w:cs="Tahoma"/>
          <w:color w:val="000000"/>
          <w:szCs w:val="18"/>
          <w:lang w:val="it-IT"/>
        </w:rPr>
        <w:t>Utilizzo relativi ai servizi di community cloud per enti pubblici sono simili a quelli dei loro equivalenti multi-tenant standard.</w:t>
      </w:r>
    </w:p>
    <w:p w14:paraId="6E4EAED7" w14:textId="77777777" w:rsidR="00C737B6" w:rsidRPr="00CE7B84" w:rsidRDefault="00C737B6" w:rsidP="006374BC">
      <w:pPr>
        <w:pStyle w:val="EndnoteText"/>
        <w:ind w:left="0"/>
        <w:rPr>
          <w:rFonts w:ascii="Tahoma" w:hAnsi="Tahoma" w:cs="Tahoma"/>
          <w:lang w:val="it-IT"/>
        </w:rPr>
      </w:pPr>
    </w:p>
    <w:p w14:paraId="5B965F05" w14:textId="77777777" w:rsidR="007B699C" w:rsidRPr="00CE7B84" w:rsidRDefault="007B699C" w:rsidP="006374BC">
      <w:pPr>
        <w:pStyle w:val="EndnoteText"/>
        <w:ind w:left="0"/>
        <w:rPr>
          <w:rFonts w:ascii="Tahoma" w:hAnsi="Tahoma" w:cs="Tahoma"/>
          <w:lang w:val="it-IT"/>
        </w:rPr>
      </w:pPr>
    </w:p>
    <w:p w14:paraId="32C838D4" w14:textId="77777777" w:rsidR="002F7FB8" w:rsidRPr="00A376D7" w:rsidRDefault="00152E1B" w:rsidP="00991E70">
      <w:pPr>
        <w:pStyle w:val="Heading2"/>
        <w:ind w:left="0"/>
        <w:rPr>
          <w:rFonts w:ascii="Tahoma" w:hAnsi="Tahoma" w:cs="Tahoma"/>
        </w:rPr>
      </w:pPr>
      <w:bookmarkStart w:id="1430" w:name="_69_SharePoint_Server"/>
      <w:bookmarkStart w:id="1431" w:name="_74_72_SharePoint"/>
      <w:bookmarkStart w:id="1432" w:name="_79_SharePoint_Server"/>
      <w:bookmarkStart w:id="1433" w:name="_78_SharePoint_Server"/>
      <w:bookmarkStart w:id="1434" w:name="_Toc336338335"/>
      <w:bookmarkStart w:id="1435" w:name="_Toc377597882"/>
      <w:bookmarkStart w:id="1436" w:name="Srv_65ShareptSvr10"/>
      <w:bookmarkStart w:id="1437" w:name="Srv_64OfficeShareptSvr10"/>
      <w:bookmarkStart w:id="1438" w:name="Srv_63OfficeShareptSvr07"/>
      <w:bookmarkStart w:id="1439" w:name="Srv_62OfficeShareptSvr07"/>
      <w:bookmarkEnd w:id="1421"/>
      <w:bookmarkEnd w:id="1430"/>
      <w:bookmarkEnd w:id="1431"/>
      <w:bookmarkEnd w:id="1432"/>
      <w:bookmarkEnd w:id="1433"/>
      <w:r w:rsidRPr="00A376D7">
        <w:rPr>
          <w:rFonts w:ascii="Tahoma" w:hAnsi="Tahoma" w:cs="Tahoma"/>
          <w:caps/>
          <w:color w:val="FA6500"/>
          <w:sz w:val="22"/>
          <w:vertAlign w:val="superscript"/>
        </w:rPr>
        <w:t>7</w:t>
      </w:r>
      <w:r w:rsidR="00991E70">
        <w:rPr>
          <w:rFonts w:ascii="Tahoma" w:hAnsi="Tahoma" w:cs="Tahoma"/>
          <w:caps/>
          <w:color w:val="FA6500"/>
          <w:sz w:val="22"/>
          <w:vertAlign w:val="superscript"/>
        </w:rPr>
        <w:t>9</w:t>
      </w:r>
      <w:r w:rsidRPr="00BF77DA">
        <w:rPr>
          <w:rFonts w:ascii="Tahoma" w:hAnsi="Tahoma" w:cs="Tahoma"/>
          <w:caps/>
          <w:color w:val="FA6500"/>
          <w:sz w:val="22"/>
        </w:rPr>
        <w:t xml:space="preserve"> </w:t>
      </w:r>
      <w:r w:rsidRPr="00A376D7">
        <w:rPr>
          <w:rFonts w:ascii="Tahoma" w:hAnsi="Tahoma" w:cs="Tahoma"/>
          <w:color w:val="FA6500"/>
          <w:sz w:val="22"/>
        </w:rPr>
        <w:t xml:space="preserve">SharePoint Server </w:t>
      </w:r>
      <w:bookmarkEnd w:id="1434"/>
      <w:r w:rsidRPr="00A376D7">
        <w:rPr>
          <w:rFonts w:ascii="Tahoma" w:hAnsi="Tahoma" w:cs="Tahoma"/>
          <w:color w:val="FA6500"/>
          <w:sz w:val="22"/>
        </w:rPr>
        <w:t>2013</w:t>
      </w:r>
      <w:bookmarkEnd w:id="1435"/>
      <w:r w:rsidRPr="00A376D7">
        <w:rPr>
          <w:rFonts w:ascii="Tahoma" w:hAnsi="Tahoma" w:cs="Tahoma"/>
          <w:color w:val="FA6500"/>
          <w:sz w:val="22"/>
        </w:rPr>
        <w:t xml:space="preserve"> </w:t>
      </w:r>
    </w:p>
    <w:bookmarkEnd w:id="1436"/>
    <w:bookmarkEnd w:id="1437"/>
    <w:bookmarkEnd w:id="1438"/>
    <w:bookmarkEnd w:id="1439"/>
    <w:p w14:paraId="4638FA14" w14:textId="77777777" w:rsidR="002F7FB8" w:rsidRPr="00A376D7" w:rsidRDefault="002F7FB8" w:rsidP="006374BC">
      <w:pPr>
        <w:ind w:left="720"/>
        <w:rPr>
          <w:rFonts w:cs="Tahoma"/>
        </w:rPr>
      </w:pPr>
    </w:p>
    <w:p w14:paraId="12DE9BAC" w14:textId="77777777" w:rsidR="002F7FB8" w:rsidRPr="00A376D7" w:rsidRDefault="002F7FB8" w:rsidP="006374BC">
      <w:pPr>
        <w:ind w:left="720"/>
        <w:rPr>
          <w:rFonts w:cs="Tahoma"/>
        </w:rPr>
      </w:pPr>
      <w:r w:rsidRPr="00A376D7">
        <w:rPr>
          <w:rFonts w:cs="Tahoma"/>
          <w:color w:val="000000"/>
          <w:szCs w:val="18"/>
        </w:rPr>
        <w:t>SharePoint Server 2013 è l</w:t>
      </w:r>
      <w:r w:rsidR="006D573C">
        <w:rPr>
          <w:rFonts w:cs="Tahoma"/>
          <w:color w:val="000000"/>
          <w:szCs w:val="18"/>
        </w:rPr>
        <w:t>’</w:t>
      </w:r>
      <w:r w:rsidRPr="00A376D7">
        <w:rPr>
          <w:rFonts w:cs="Tahoma"/>
          <w:color w:val="000000"/>
          <w:szCs w:val="18"/>
        </w:rPr>
        <w:t>ultima versione di SharePoint Server.</w:t>
      </w:r>
    </w:p>
    <w:p w14:paraId="0106D720" w14:textId="77777777" w:rsidR="002F7FB8" w:rsidRPr="00A376D7" w:rsidRDefault="002F7FB8" w:rsidP="006374BC">
      <w:pPr>
        <w:ind w:left="720"/>
        <w:rPr>
          <w:rFonts w:cs="Tahoma"/>
        </w:rPr>
      </w:pPr>
    </w:p>
    <w:p w14:paraId="7E779E98" w14:textId="77777777" w:rsidR="002F7FB8" w:rsidRPr="00A376D7" w:rsidRDefault="002F7FB8" w:rsidP="006374BC">
      <w:pPr>
        <w:spacing w:after="60"/>
        <w:ind w:left="720"/>
        <w:rPr>
          <w:rFonts w:cs="Tahoma"/>
        </w:rPr>
      </w:pPr>
      <w:r w:rsidRPr="00A376D7">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14:paraId="4E0C215C" w14:textId="77777777" w:rsidR="002F7FB8" w:rsidRPr="00A376D7" w:rsidRDefault="00CD0D74" w:rsidP="00BF77DA">
      <w:pPr>
        <w:ind w:left="720"/>
        <w:rPr>
          <w:rFonts w:cs="Tahoma"/>
        </w:rPr>
      </w:pPr>
      <w:r w:rsidRPr="00A376D7">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BF77DA">
        <w:rPr>
          <w:rFonts w:cs="Tahoma"/>
          <w:color w:val="000000"/>
          <w:szCs w:val="18"/>
        </w:rPr>
        <w:t> </w:t>
      </w:r>
      <w:r w:rsidRPr="00A376D7">
        <w:rPr>
          <w:rFonts w:cs="Tahoma"/>
          <w:color w:val="000000"/>
          <w:szCs w:val="18"/>
        </w:rPr>
        <w:t>prodotti.</w:t>
      </w:r>
      <w:r w:rsidR="00AB7B90" w:rsidRPr="00A376D7">
        <w:rPr>
          <w:rFonts w:cs="Tahoma"/>
          <w:color w:val="000000"/>
          <w:szCs w:val="18"/>
        </w:rPr>
        <w:t xml:space="preserve"> </w:t>
      </w:r>
      <w:r w:rsidRPr="00A376D7">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p>
    <w:p w14:paraId="42689A44" w14:textId="77777777" w:rsidR="007B35CE" w:rsidRPr="00A376D7" w:rsidRDefault="007B35CE" w:rsidP="006374BC">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40"/>
        <w:gridCol w:w="4082"/>
      </w:tblGrid>
      <w:tr w:rsidR="002F7FB8" w:rsidRPr="00A376D7" w14:paraId="12CCA4B1" w14:textId="77777777" w:rsidTr="009D5928">
        <w:trPr>
          <w:trHeight w:val="332"/>
        </w:trPr>
        <w:tc>
          <w:tcPr>
            <w:tcW w:w="4500" w:type="dxa"/>
            <w:shd w:val="clear" w:color="auto" w:fill="FABF8F"/>
          </w:tcPr>
          <w:p w14:paraId="41F3065C" w14:textId="77777777" w:rsidR="002F7FB8" w:rsidRPr="00A376D7" w:rsidRDefault="002F7FB8" w:rsidP="006374BC">
            <w:pPr>
              <w:keepNext/>
              <w:keepLines/>
              <w:spacing w:before="60" w:after="60"/>
              <w:rPr>
                <w:rFonts w:cs="Tahoma"/>
                <w:b/>
                <w:color w:val="000000"/>
                <w:szCs w:val="18"/>
              </w:rPr>
            </w:pPr>
            <w:r w:rsidRPr="00A376D7">
              <w:rPr>
                <w:rFonts w:cs="Tahoma"/>
                <w:b/>
                <w:color w:val="000000"/>
                <w:szCs w:val="18"/>
              </w:rPr>
              <w:t>Licenza Qualificante</w:t>
            </w:r>
          </w:p>
        </w:tc>
        <w:tc>
          <w:tcPr>
            <w:tcW w:w="4140" w:type="dxa"/>
            <w:shd w:val="clear" w:color="auto" w:fill="FABF8F"/>
          </w:tcPr>
          <w:p w14:paraId="2347C13A" w14:textId="77777777" w:rsidR="002F7FB8" w:rsidRPr="00A376D7" w:rsidRDefault="002F7FB8" w:rsidP="006374BC">
            <w:pPr>
              <w:keepNext/>
              <w:keepLines/>
              <w:spacing w:before="60" w:after="60"/>
              <w:rPr>
                <w:rFonts w:cs="Tahoma"/>
                <w:b/>
                <w:color w:val="000000"/>
                <w:szCs w:val="18"/>
              </w:rPr>
            </w:pPr>
            <w:r w:rsidRPr="00A376D7">
              <w:rPr>
                <w:rFonts w:cs="Tahoma"/>
                <w:b/>
                <w:color w:val="000000"/>
                <w:szCs w:val="18"/>
              </w:rPr>
              <w:t>Licenza Gratuita e Vantaggi</w:t>
            </w:r>
          </w:p>
        </w:tc>
      </w:tr>
      <w:tr w:rsidR="00CD0D74" w:rsidRPr="00FB4E0E" w14:paraId="5A94126E" w14:textId="77777777" w:rsidTr="009D5928">
        <w:trPr>
          <w:trHeight w:val="70"/>
        </w:trPr>
        <w:tc>
          <w:tcPr>
            <w:tcW w:w="4500" w:type="dxa"/>
            <w:shd w:val="clear" w:color="auto" w:fill="auto"/>
          </w:tcPr>
          <w:p w14:paraId="4FD6CCE0"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Licenza per SharePoint Server 2010 for Internet Sites Enterprise con Software Assurance attiva a partire dal 1 ottobre 2012</w:t>
            </w:r>
          </w:p>
        </w:tc>
        <w:tc>
          <w:tcPr>
            <w:tcW w:w="4140" w:type="dxa"/>
            <w:shd w:val="clear" w:color="auto" w:fill="auto"/>
          </w:tcPr>
          <w:p w14:paraId="7E7E9E83"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Una licenza per SharePoint Server 2013</w:t>
            </w:r>
          </w:p>
        </w:tc>
      </w:tr>
      <w:tr w:rsidR="00CD0D74" w:rsidRPr="00FB4E0E" w14:paraId="7413E13F" w14:textId="77777777" w:rsidTr="009D5928">
        <w:trPr>
          <w:trHeight w:val="152"/>
        </w:trPr>
        <w:tc>
          <w:tcPr>
            <w:tcW w:w="4500" w:type="dxa"/>
            <w:shd w:val="clear" w:color="auto" w:fill="auto"/>
          </w:tcPr>
          <w:p w14:paraId="7D93F620"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 xml:space="preserve">Licenza per SharePoint Server 2010 for Internet Sites Standard con Software Assurance attiva a partire dal 1 ottobre 2012 </w:t>
            </w:r>
          </w:p>
        </w:tc>
        <w:tc>
          <w:tcPr>
            <w:tcW w:w="4140" w:type="dxa"/>
            <w:shd w:val="clear" w:color="auto" w:fill="auto"/>
          </w:tcPr>
          <w:p w14:paraId="3056269B"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Una licenza per SharePoint Server 2013</w:t>
            </w:r>
          </w:p>
        </w:tc>
      </w:tr>
      <w:tr w:rsidR="00CD0D74" w:rsidRPr="00FB4E0E" w14:paraId="290253A7" w14:textId="77777777" w:rsidTr="009D5928">
        <w:trPr>
          <w:trHeight w:val="152"/>
        </w:trPr>
        <w:tc>
          <w:tcPr>
            <w:tcW w:w="4500" w:type="dxa"/>
            <w:shd w:val="clear" w:color="auto" w:fill="auto"/>
          </w:tcPr>
          <w:p w14:paraId="39B51F07"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Licenza per FAST Search Server 2010 for SharePoint Server con Software Assurance attiva a partire dal 1 ottobre 2012</w:t>
            </w:r>
          </w:p>
        </w:tc>
        <w:tc>
          <w:tcPr>
            <w:tcW w:w="4140" w:type="dxa"/>
            <w:shd w:val="clear" w:color="auto" w:fill="auto"/>
          </w:tcPr>
          <w:p w14:paraId="7474342B"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Una licenza per SharePoint Server 2013</w:t>
            </w:r>
          </w:p>
        </w:tc>
      </w:tr>
      <w:tr w:rsidR="00CD0D74" w:rsidRPr="00A376D7" w14:paraId="4DA557AA" w14:textId="77777777" w:rsidTr="009D5928">
        <w:trPr>
          <w:trHeight w:val="233"/>
        </w:trPr>
        <w:tc>
          <w:tcPr>
            <w:tcW w:w="4500" w:type="dxa"/>
            <w:shd w:val="clear" w:color="auto" w:fill="auto"/>
          </w:tcPr>
          <w:p w14:paraId="594FF539" w14:textId="77777777" w:rsidR="00CD0D74" w:rsidRPr="00CE7B84" w:rsidRDefault="00CD0D74" w:rsidP="006374BC">
            <w:pPr>
              <w:keepNext/>
              <w:keepLines/>
              <w:rPr>
                <w:rFonts w:cs="Tahoma"/>
                <w:color w:val="000000"/>
                <w:szCs w:val="18"/>
                <w:lang w:val="it-IT"/>
              </w:rPr>
            </w:pPr>
            <w:r w:rsidRPr="00CE7B84">
              <w:rPr>
                <w:rFonts w:cs="Tahoma"/>
                <w:color w:val="000000"/>
                <w:szCs w:val="18"/>
                <w:lang w:val="it-IT"/>
              </w:rPr>
              <w:t>Licenza per Search Server 2010 con Software Assurance attiva a partire dal 1 ottobre 2012</w:t>
            </w:r>
          </w:p>
        </w:tc>
        <w:tc>
          <w:tcPr>
            <w:tcW w:w="4140" w:type="dxa"/>
            <w:shd w:val="clear" w:color="auto" w:fill="auto"/>
          </w:tcPr>
          <w:p w14:paraId="6B7F7774" w14:textId="77777777" w:rsidR="00CD0D74" w:rsidRPr="00CE7B84" w:rsidRDefault="00CD0D74" w:rsidP="006374BC">
            <w:pPr>
              <w:keepNext/>
              <w:keepLines/>
              <w:rPr>
                <w:rFonts w:cs="Tahoma"/>
                <w:lang w:val="it-IT"/>
              </w:rPr>
            </w:pPr>
            <w:r w:rsidRPr="00CE7B84">
              <w:rPr>
                <w:rFonts w:cs="Tahoma"/>
                <w:color w:val="000000"/>
                <w:szCs w:val="18"/>
                <w:lang w:val="it-IT"/>
              </w:rPr>
              <w:t xml:space="preserve">Una licenza per SharePoint Server 2013 </w:t>
            </w:r>
            <w:r w:rsidRPr="00CE7B84">
              <w:rPr>
                <w:rFonts w:cs="Tahoma"/>
                <w:b/>
                <w:color w:val="000000"/>
                <w:szCs w:val="18"/>
                <w:lang w:val="it-IT"/>
              </w:rPr>
              <w:t>e</w:t>
            </w:r>
          </w:p>
          <w:p w14:paraId="14167EA0" w14:textId="77777777" w:rsidR="00CD0D74" w:rsidRPr="00CE7B84" w:rsidRDefault="00CD0D74" w:rsidP="006374BC">
            <w:pPr>
              <w:keepNext/>
              <w:keepLines/>
              <w:rPr>
                <w:rFonts w:cs="Tahoma"/>
                <w:lang w:val="it-IT"/>
              </w:rPr>
            </w:pPr>
          </w:p>
          <w:p w14:paraId="3E047FBD" w14:textId="77777777" w:rsidR="00CD0D74" w:rsidRPr="00A376D7" w:rsidRDefault="00CD0D74" w:rsidP="006374BC">
            <w:pPr>
              <w:keepNext/>
              <w:keepLines/>
              <w:rPr>
                <w:rFonts w:cs="Tahoma"/>
                <w:color w:val="000000"/>
                <w:szCs w:val="18"/>
              </w:rPr>
            </w:pPr>
            <w:r w:rsidRPr="00A376D7">
              <w:rPr>
                <w:rFonts w:cs="Tahoma"/>
                <w:color w:val="000000"/>
                <w:szCs w:val="18"/>
              </w:rPr>
              <w:t>100 Standard CAL per SharePoint Server 2013</w:t>
            </w:r>
          </w:p>
        </w:tc>
      </w:tr>
    </w:tbl>
    <w:p w14:paraId="5B210513" w14:textId="77777777" w:rsidR="00586FCE" w:rsidRPr="00A376D7" w:rsidRDefault="00586FCE" w:rsidP="006374BC">
      <w:pPr>
        <w:rPr>
          <w:rFonts w:cs="Tahoma"/>
        </w:rPr>
      </w:pPr>
    </w:p>
    <w:p w14:paraId="1CCC8E75" w14:textId="77777777" w:rsidR="002F7FB8" w:rsidRPr="00CE7B84" w:rsidRDefault="002F7FB8" w:rsidP="006374BC">
      <w:pPr>
        <w:ind w:left="720"/>
        <w:rPr>
          <w:rFonts w:cs="Tahoma"/>
          <w:lang w:val="it-IT"/>
        </w:rPr>
      </w:pPr>
      <w:r w:rsidRPr="00CE7B84">
        <w:rPr>
          <w:rFonts w:cs="Tahoma"/>
          <w:color w:val="000000"/>
          <w:szCs w:val="18"/>
          <w:lang w:val="it-IT"/>
        </w:rPr>
        <w:t>Le condizioni che seguono si applicano alle concessioni di licenze riportate sopra.</w:t>
      </w:r>
    </w:p>
    <w:p w14:paraId="6E81EF33" w14:textId="77777777" w:rsidR="002F7FB8" w:rsidRPr="00CE7B84" w:rsidRDefault="002F7FB8" w:rsidP="006374BC">
      <w:pPr>
        <w:ind w:left="720"/>
        <w:rPr>
          <w:rFonts w:cs="Tahoma"/>
          <w:lang w:val="it-IT"/>
        </w:rPr>
      </w:pPr>
    </w:p>
    <w:p w14:paraId="09C2696C" w14:textId="77777777" w:rsidR="002F7FB8" w:rsidRPr="00CE7B84" w:rsidRDefault="002F7FB8" w:rsidP="00742B05">
      <w:pPr>
        <w:numPr>
          <w:ilvl w:val="0"/>
          <w:numId w:val="96"/>
        </w:numPr>
        <w:spacing w:after="60"/>
        <w:ind w:left="1440"/>
        <w:rPr>
          <w:rFonts w:cs="Tahoma"/>
          <w:lang w:val="it-IT"/>
        </w:rPr>
      </w:pPr>
      <w:r w:rsidRPr="00CE7B84">
        <w:rPr>
          <w:rFonts w:cs="Tahoma"/>
          <w:bCs/>
          <w:color w:val="000000"/>
          <w:szCs w:val="18"/>
          <w:u w:val="single"/>
          <w:lang w:val="it-IT"/>
        </w:rPr>
        <w:lastRenderedPageBreak/>
        <w:t>Percorso di Migrazione</w:t>
      </w:r>
      <w:r w:rsidRPr="00CE7B84">
        <w:rPr>
          <w:rFonts w:cs="Tahoma"/>
          <w:color w:val="000000"/>
          <w:szCs w:val="18"/>
          <w:lang w:val="it-IT"/>
        </w:rPr>
        <w:t>: le società con copertura Software Assurance attiva per una determinata licenza Qualificante al 1 ottobre 2012 e al rilascio della versione commerciale di SharePoint Server 2013 sono idonee a effettuare l</w:t>
      </w:r>
      <w:r w:rsidR="006D573C">
        <w:rPr>
          <w:rFonts w:cs="Tahoma"/>
          <w:color w:val="000000"/>
          <w:szCs w:val="18"/>
          <w:lang w:val="it-IT"/>
        </w:rPr>
        <w:t>’</w:t>
      </w:r>
      <w:r w:rsidRPr="00CE7B84">
        <w:rPr>
          <w:rFonts w:cs="Tahoma"/>
          <w:color w:val="000000"/>
          <w:szCs w:val="18"/>
          <w:lang w:val="it-IT"/>
        </w:rPr>
        <w:t>aggiornamento al software SharePoint 2013 e a utilizzarlo ai sensi della Licenza Gratuita al posto della corrispondente copia con licenza della versione 2010 del software.</w:t>
      </w:r>
      <w:r w:rsidR="00AB7B90" w:rsidRPr="00CE7B84">
        <w:rPr>
          <w:rFonts w:cs="Tahoma"/>
          <w:color w:val="000000"/>
          <w:szCs w:val="18"/>
          <w:lang w:val="it-IT"/>
        </w:rPr>
        <w:t xml:space="preserve"> </w:t>
      </w:r>
    </w:p>
    <w:p w14:paraId="02530B50" w14:textId="77777777" w:rsidR="002F7FB8" w:rsidRPr="00CE7B84" w:rsidRDefault="002F7FB8" w:rsidP="00742B05">
      <w:pPr>
        <w:numPr>
          <w:ilvl w:val="0"/>
          <w:numId w:val="96"/>
        </w:numPr>
        <w:spacing w:after="60"/>
        <w:ind w:left="1440"/>
        <w:rPr>
          <w:rFonts w:cs="Tahoma"/>
          <w:lang w:val="it-IT"/>
        </w:rPr>
      </w:pPr>
      <w:r w:rsidRPr="00CE7B84">
        <w:rPr>
          <w:rFonts w:cs="Tahoma"/>
          <w:color w:val="000000"/>
          <w:szCs w:val="18"/>
          <w:u w:val="single"/>
          <w:lang w:val="it-IT"/>
        </w:rPr>
        <w:t>Diritti sull</w:t>
      </w:r>
      <w:r w:rsidR="006D573C">
        <w:rPr>
          <w:rFonts w:cs="Tahoma"/>
          <w:color w:val="000000"/>
          <w:szCs w:val="18"/>
          <w:u w:val="single"/>
          <w:lang w:val="it-IT"/>
        </w:rPr>
        <w:t>’</w:t>
      </w:r>
      <w:r w:rsidRPr="00CE7B84">
        <w:rPr>
          <w:rFonts w:cs="Tahoma"/>
          <w:color w:val="000000"/>
          <w:szCs w:val="18"/>
          <w:u w:val="single"/>
          <w:lang w:val="it-IT"/>
        </w:rPr>
        <w:t>utilizzo</w:t>
      </w:r>
      <w:r w:rsidRPr="00CE7B84">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AB7B90" w:rsidRPr="00CE7B84">
        <w:rPr>
          <w:rFonts w:cs="Tahoma"/>
          <w:color w:val="000000"/>
          <w:szCs w:val="18"/>
          <w:lang w:val="it-IT"/>
        </w:rPr>
        <w:t xml:space="preserve"> </w:t>
      </w: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utilizzo di tale software è regolato dai diritti sull</w:t>
      </w:r>
      <w:r w:rsidR="006D573C">
        <w:rPr>
          <w:rFonts w:cs="Tahoma"/>
          <w:color w:val="000000"/>
          <w:szCs w:val="18"/>
          <w:lang w:val="it-IT"/>
        </w:rPr>
        <w:t>’</w:t>
      </w:r>
      <w:r w:rsidRPr="00CE7B84">
        <w:rPr>
          <w:rFonts w:cs="Tahoma"/>
          <w:color w:val="000000"/>
          <w:szCs w:val="18"/>
          <w:lang w:val="it-IT"/>
        </w:rPr>
        <w:t>utilizzo del software e dalle condizioni del contratto Volume License della società.</w:t>
      </w:r>
      <w:r w:rsidR="00AB7B90" w:rsidRPr="00CE7B84">
        <w:rPr>
          <w:rFonts w:cs="Tahoma"/>
          <w:color w:val="000000"/>
          <w:szCs w:val="18"/>
          <w:lang w:val="it-IT"/>
        </w:rPr>
        <w:t xml:space="preserve"> </w:t>
      </w:r>
      <w:r w:rsidRPr="00CE7B84">
        <w:rPr>
          <w:rFonts w:cs="Tahoma"/>
          <w:color w:val="000000"/>
          <w:szCs w:val="18"/>
          <w:lang w:val="it-IT"/>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46E59C95" w14:textId="77777777" w:rsidR="002F7FB8" w:rsidRPr="00CE7B84" w:rsidRDefault="002F7FB8" w:rsidP="006374BC">
      <w:pPr>
        <w:numPr>
          <w:ilvl w:val="0"/>
          <w:numId w:val="8"/>
        </w:numPr>
        <w:spacing w:after="60"/>
        <w:ind w:left="1440"/>
        <w:rPr>
          <w:rFonts w:cs="Tahoma"/>
          <w:lang w:val="it-IT"/>
        </w:rPr>
      </w:pPr>
      <w:r w:rsidRPr="00CE7B84">
        <w:rPr>
          <w:rFonts w:cs="Tahoma"/>
          <w:color w:val="000000"/>
          <w:szCs w:val="18"/>
          <w:u w:val="single"/>
          <w:lang w:val="it-IT"/>
        </w:rPr>
        <w:t>Licenza e Software Assurance (L&amp;SA)</w:t>
      </w:r>
      <w:r w:rsidRPr="00CE7B84">
        <w:rPr>
          <w:rFonts w:cs="Tahoma"/>
          <w:color w:val="000000"/>
          <w:szCs w:val="18"/>
          <w:lang w:val="it-IT"/>
        </w:rPr>
        <w:t>: la Licenza Gratuita include la copertura Software Assurance.</w:t>
      </w:r>
      <w:r w:rsidR="00AB7B90" w:rsidRPr="00CE7B84">
        <w:rPr>
          <w:rFonts w:cs="Tahoma"/>
          <w:color w:val="000000"/>
          <w:szCs w:val="18"/>
          <w:lang w:val="it-IT"/>
        </w:rPr>
        <w:t xml:space="preserve"> </w:t>
      </w:r>
      <w:r w:rsidRPr="00CE7B84">
        <w:rPr>
          <w:rFonts w:cs="Tahoma"/>
          <w:color w:val="000000"/>
          <w:szCs w:val="18"/>
          <w:lang w:val="it-IT"/>
        </w:rPr>
        <w:t>La copertura Software Assurance per la Licenza Gratuita scadrà alla scadenza della copertura per la Licenza Qualificante.</w:t>
      </w:r>
      <w:r w:rsidR="00AB7B90" w:rsidRPr="00CE7B84">
        <w:rPr>
          <w:rFonts w:cs="Tahoma"/>
          <w:color w:val="000000"/>
          <w:szCs w:val="18"/>
          <w:lang w:val="it-IT"/>
        </w:rPr>
        <w:t xml:space="preserve"> </w:t>
      </w:r>
      <w:r w:rsidRPr="00CE7B84">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71B4D386" w14:textId="77777777" w:rsidR="002F7FB8" w:rsidRPr="00CE7B84" w:rsidRDefault="002F7FB8" w:rsidP="00742B05">
      <w:pPr>
        <w:numPr>
          <w:ilvl w:val="0"/>
          <w:numId w:val="97"/>
        </w:numPr>
        <w:spacing w:after="60"/>
        <w:ind w:left="1440"/>
        <w:rPr>
          <w:rFonts w:cs="Tahoma"/>
          <w:lang w:val="it-IT"/>
        </w:rPr>
      </w:pPr>
      <w:r w:rsidRPr="00CE7B84">
        <w:rPr>
          <w:rFonts w:eastAsia="Calibri" w:cs="Tahoma"/>
          <w:color w:val="000000"/>
          <w:szCs w:val="18"/>
          <w:u w:val="single"/>
          <w:lang w:val="it-IT"/>
        </w:rPr>
        <w:t>True-up</w:t>
      </w:r>
      <w:r w:rsidRPr="00CE7B84">
        <w:rPr>
          <w:rFonts w:eastAsia="Calibri" w:cs="Tahoma"/>
          <w:bCs/>
          <w:color w:val="000000"/>
          <w:szCs w:val="18"/>
          <w:lang w:val="it-IT"/>
        </w:rPr>
        <w:t>.</w:t>
      </w:r>
      <w:r w:rsidR="00AB7B90" w:rsidRPr="00CE7B84">
        <w:rPr>
          <w:rFonts w:eastAsia="Calibri" w:cs="Tahoma"/>
          <w:color w:val="000000"/>
          <w:szCs w:val="18"/>
          <w:lang w:val="it-IT"/>
        </w:rPr>
        <w:t xml:space="preserve"> </w:t>
      </w:r>
      <w:r w:rsidRPr="00CE7B84">
        <w:rPr>
          <w:rFonts w:eastAsia="Calibri" w:cs="Tahoma"/>
          <w:color w:val="000000"/>
          <w:szCs w:val="18"/>
          <w:lang w:val="it-IT"/>
        </w:rPr>
        <w:t>Per le società titolari di un Contratto Enterprise idonee a ricevere tali Licenze Gratuite e</w:t>
      </w:r>
      <w:r w:rsidR="009D5928" w:rsidRPr="00CE7B84">
        <w:rPr>
          <w:rFonts w:eastAsia="Calibri" w:cs="Tahoma"/>
          <w:color w:val="000000"/>
          <w:szCs w:val="18"/>
          <w:lang w:val="it-IT"/>
        </w:rPr>
        <w:t> I </w:t>
      </w:r>
      <w:r w:rsidRPr="00CE7B84">
        <w:rPr>
          <w:rFonts w:eastAsia="Calibri" w:cs="Tahoma"/>
          <w:color w:val="000000"/>
          <w:szCs w:val="18"/>
          <w:lang w:val="it-IT"/>
        </w:rPr>
        <w:t xml:space="preserve">diritti descritti in precedenza, le licenze SharePoint Server 2010 for Internet Sites Enterprise, SharePoint Server 2010 for Internet Sites Standard </w:t>
      </w:r>
      <w:r w:rsidRPr="00CE7B84">
        <w:rPr>
          <w:rFonts w:cs="Tahoma"/>
          <w:color w:val="000000"/>
          <w:szCs w:val="20"/>
          <w:lang w:val="it-IT"/>
        </w:rPr>
        <w:t xml:space="preserve">e FAST Search Server 2010 for SharePoint Server </w:t>
      </w:r>
      <w:r w:rsidRPr="00CE7B84">
        <w:rPr>
          <w:rFonts w:eastAsia="Calibri" w:cs="Tahoma"/>
          <w:color w:val="000000"/>
          <w:szCs w:val="18"/>
          <w:lang w:val="it-IT"/>
        </w:rPr>
        <w:t>acquistate nell</w:t>
      </w:r>
      <w:r w:rsidR="006D573C">
        <w:rPr>
          <w:rFonts w:eastAsia="Calibri" w:cs="Tahoma"/>
          <w:color w:val="000000"/>
          <w:szCs w:val="18"/>
          <w:lang w:val="it-IT"/>
        </w:rPr>
        <w:t>’</w:t>
      </w:r>
      <w:r w:rsidRPr="00CE7B84">
        <w:rPr>
          <w:rFonts w:eastAsia="Calibri" w:cs="Tahoma"/>
          <w:color w:val="000000"/>
          <w:szCs w:val="18"/>
          <w:lang w:val="it-IT"/>
        </w:rPr>
        <w:t xml:space="preserve">ambito di una procedura </w:t>
      </w:r>
      <w:r w:rsidRPr="00CE7B84">
        <w:rPr>
          <w:rFonts w:cs="Tahoma"/>
          <w:color w:val="000000"/>
          <w:szCs w:val="18"/>
          <w:lang w:val="it-IT"/>
        </w:rPr>
        <w:t>annuale di true-up sono, anch</w:t>
      </w:r>
      <w:r w:rsidR="006D573C">
        <w:rPr>
          <w:rFonts w:cs="Tahoma"/>
          <w:color w:val="000000"/>
          <w:szCs w:val="18"/>
          <w:lang w:val="it-IT"/>
        </w:rPr>
        <w:t>’</w:t>
      </w:r>
      <w:r w:rsidRPr="00CE7B84">
        <w:rPr>
          <w:rFonts w:cs="Tahoma"/>
          <w:color w:val="000000"/>
          <w:szCs w:val="18"/>
          <w:lang w:val="it-IT"/>
        </w:rPr>
        <w:t xml:space="preserve">esse, licenze qualificanti. </w:t>
      </w:r>
    </w:p>
    <w:p w14:paraId="4123B2E4" w14:textId="77777777" w:rsidR="002F7FB8" w:rsidRPr="00CE7B84" w:rsidRDefault="002F7FB8" w:rsidP="00742B05">
      <w:pPr>
        <w:numPr>
          <w:ilvl w:val="0"/>
          <w:numId w:val="97"/>
        </w:numPr>
        <w:spacing w:after="60"/>
        <w:ind w:left="1440"/>
        <w:rPr>
          <w:rFonts w:cs="Tahoma"/>
          <w:lang w:val="it-IT"/>
        </w:rPr>
      </w:pPr>
      <w:r w:rsidRPr="00CE7B84">
        <w:rPr>
          <w:rFonts w:cs="Tahoma"/>
          <w:color w:val="000000"/>
          <w:szCs w:val="18"/>
          <w:u w:val="single"/>
          <w:lang w:val="it-IT"/>
        </w:rPr>
        <w:t xml:space="preserve">Contratti </w:t>
      </w:r>
      <w:r w:rsidR="00B620C9" w:rsidRPr="00CE7B84">
        <w:rPr>
          <w:rFonts w:cs="Tahoma"/>
          <w:color w:val="000000"/>
          <w:szCs w:val="18"/>
          <w:u w:val="single"/>
          <w:lang w:val="it-IT"/>
        </w:rPr>
        <w:t>“</w:t>
      </w:r>
      <w:r w:rsidRPr="00CE7B84">
        <w:rPr>
          <w:rFonts w:cs="Tahoma"/>
          <w:color w:val="000000"/>
          <w:szCs w:val="18"/>
          <w:u w:val="single"/>
          <w:lang w:val="it-IT"/>
        </w:rPr>
        <w:t>Subscription</w:t>
      </w:r>
      <w:r w:rsidR="00B620C9" w:rsidRPr="00CE7B84">
        <w:rPr>
          <w:rFonts w:cs="Tahoma"/>
          <w:color w:val="000000"/>
          <w:szCs w:val="18"/>
          <w:u w:val="single"/>
          <w:lang w:val="it-IT"/>
        </w:rPr>
        <w:t>”</w:t>
      </w:r>
      <w:r w:rsidRPr="00CE7B84">
        <w:rPr>
          <w:rFonts w:cs="Tahoma"/>
          <w:color w:val="000000"/>
          <w:szCs w:val="18"/>
          <w:lang w:val="it-IT"/>
        </w:rPr>
        <w:t>.</w:t>
      </w:r>
      <w:r w:rsidR="00AB7B90" w:rsidRPr="00CE7B84">
        <w:rPr>
          <w:rFonts w:cs="Tahoma"/>
          <w:color w:val="000000"/>
          <w:szCs w:val="18"/>
          <w:lang w:val="it-IT"/>
        </w:rPr>
        <w:t xml:space="preserve"> </w:t>
      </w:r>
      <w:r w:rsidRPr="00CE7B84">
        <w:rPr>
          <w:rFonts w:cs="Tahoma"/>
          <w:color w:val="000000"/>
          <w:szCs w:val="18"/>
          <w:lang w:val="it-IT"/>
        </w:rPr>
        <w:t xml:space="preserve">per quanto riguarda i Contratti Enterprise Subscription, </w:t>
      </w:r>
      <w:r w:rsidRPr="00CE7B84">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CE7B84">
        <w:rPr>
          <w:rFonts w:cs="Tahoma"/>
          <w:color w:val="000000"/>
          <w:szCs w:val="18"/>
          <w:lang w:val="it-IT"/>
        </w:rPr>
        <w:t xml:space="preserve"> fino al termine del periodo di validità corrente dell</w:t>
      </w:r>
      <w:r w:rsidR="006D573C">
        <w:rPr>
          <w:rFonts w:cs="Tahoma"/>
          <w:color w:val="000000"/>
          <w:szCs w:val="18"/>
          <w:lang w:val="it-IT"/>
        </w:rPr>
        <w:t>’</w:t>
      </w:r>
      <w:r w:rsidRPr="00CE7B84">
        <w:rPr>
          <w:rFonts w:cs="Tahoma"/>
          <w:color w:val="000000"/>
          <w:szCs w:val="18"/>
          <w:lang w:val="it-IT"/>
        </w:rPr>
        <w:t>iscrizione (o del periodo di validità del contratto nel caso di Open Value).</w:t>
      </w:r>
      <w:r w:rsidR="00AB7B90" w:rsidRPr="00CE7B84">
        <w:rPr>
          <w:rFonts w:cs="Tahoma"/>
          <w:color w:val="000000"/>
          <w:szCs w:val="18"/>
          <w:lang w:val="it-IT"/>
        </w:rPr>
        <w:t xml:space="preserve"> </w:t>
      </w:r>
      <w:r w:rsidRPr="00CE7B84">
        <w:rPr>
          <w:rFonts w:cs="Tahoma"/>
          <w:color w:val="000000"/>
          <w:szCs w:val="18"/>
          <w:lang w:val="it-IT"/>
        </w:rPr>
        <w:t>La società dovrà mantenere la copertura dell</w:t>
      </w:r>
      <w:r w:rsidR="006D573C">
        <w:rPr>
          <w:rFonts w:cs="Tahoma"/>
          <w:color w:val="000000"/>
          <w:szCs w:val="18"/>
          <w:lang w:val="it-IT"/>
        </w:rPr>
        <w:t>’</w:t>
      </w:r>
      <w:r w:rsidRPr="00CE7B84">
        <w:rPr>
          <w:rFonts w:cs="Tahoma"/>
          <w:color w:val="000000"/>
          <w:szCs w:val="18"/>
          <w:lang w:val="it-IT"/>
        </w:rPr>
        <w:t>abbonamento in via continuativa.</w:t>
      </w:r>
      <w:r w:rsidR="00AB7B90" w:rsidRPr="00CE7B84">
        <w:rPr>
          <w:rFonts w:cs="Tahoma"/>
          <w:color w:val="000000"/>
          <w:szCs w:val="18"/>
          <w:lang w:val="it-IT"/>
        </w:rPr>
        <w:t xml:space="preserve"> </w:t>
      </w:r>
      <w:r w:rsidRPr="00CE7B84">
        <w:rPr>
          <w:rFonts w:cs="Tahoma"/>
          <w:color w:val="000000"/>
          <w:szCs w:val="18"/>
          <w:lang w:val="it-IT"/>
        </w:rPr>
        <w:t>Tali diritti diventeranno permanenti soltanto all</w:t>
      </w:r>
      <w:r w:rsidR="006D573C">
        <w:rPr>
          <w:rFonts w:cs="Tahoma"/>
          <w:color w:val="000000"/>
          <w:szCs w:val="18"/>
          <w:lang w:val="it-IT"/>
        </w:rPr>
        <w:t>’</w:t>
      </w:r>
      <w:r w:rsidRPr="00CE7B84">
        <w:rPr>
          <w:rFonts w:cs="Tahoma"/>
          <w:color w:val="000000"/>
          <w:szCs w:val="18"/>
          <w:lang w:val="it-IT"/>
        </w:rPr>
        <w:t>esercizio dell</w:t>
      </w:r>
      <w:r w:rsidR="006D573C">
        <w:rPr>
          <w:rFonts w:cs="Tahoma"/>
          <w:color w:val="000000"/>
          <w:szCs w:val="18"/>
          <w:lang w:val="it-IT"/>
        </w:rPr>
        <w:t>’</w:t>
      </w:r>
      <w:r w:rsidRPr="00CE7B84">
        <w:rPr>
          <w:rFonts w:cs="Tahoma"/>
          <w:color w:val="000000"/>
          <w:szCs w:val="18"/>
          <w:lang w:val="it-IT"/>
        </w:rPr>
        <w:t>opzione buy-out e resteranno soggetti a tutte le condizioni del contratto di licenza della società.</w:t>
      </w:r>
    </w:p>
    <w:p w14:paraId="1192AE5F" w14:textId="77777777" w:rsidR="002F7FB8" w:rsidRPr="00CE7B84" w:rsidRDefault="002F7FB8" w:rsidP="00742B05">
      <w:pPr>
        <w:numPr>
          <w:ilvl w:val="0"/>
          <w:numId w:val="98"/>
        </w:numPr>
        <w:spacing w:after="60"/>
        <w:ind w:left="1440"/>
        <w:rPr>
          <w:rFonts w:cs="Tahoma"/>
          <w:lang w:val="it-IT"/>
        </w:rPr>
      </w:pPr>
      <w:r w:rsidRPr="00CE7B84">
        <w:rPr>
          <w:rFonts w:cs="Tahoma"/>
          <w:szCs w:val="18"/>
          <w:u w:val="single"/>
          <w:lang w:val="it-IT"/>
        </w:rPr>
        <w:t>Transizioni ai Contratti Campus e School</w:t>
      </w:r>
      <w:r w:rsidRPr="00CE7B84">
        <w:rPr>
          <w:rFonts w:cs="Tahoma"/>
          <w:szCs w:val="18"/>
          <w:lang w:val="it-IT"/>
        </w:rPr>
        <w:t>. Per quanto riguarda le società che a metà del periodo di</w:t>
      </w:r>
      <w:r w:rsidR="009D5928" w:rsidRPr="00CE7B84">
        <w:rPr>
          <w:rFonts w:cs="Tahoma"/>
          <w:szCs w:val="18"/>
          <w:lang w:val="it-IT"/>
        </w:rPr>
        <w:t> </w:t>
      </w:r>
      <w:r w:rsidRPr="00CE7B84">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14:paraId="4338284F" w14:textId="77777777" w:rsidR="002F7FB8" w:rsidRPr="00BF77DA" w:rsidRDefault="002F7FB8" w:rsidP="00742B05">
      <w:pPr>
        <w:pStyle w:val="ListParagraph"/>
        <w:numPr>
          <w:ilvl w:val="0"/>
          <w:numId w:val="82"/>
        </w:numPr>
        <w:spacing w:after="60"/>
        <w:ind w:left="1800"/>
        <w:rPr>
          <w:rFonts w:ascii="Tahoma" w:hAnsi="Tahoma" w:cs="Tahoma"/>
          <w:sz w:val="18"/>
          <w:szCs w:val="18"/>
          <w:lang w:val="it-IT"/>
        </w:rPr>
      </w:pPr>
      <w:r w:rsidRPr="00BF77DA">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5C6F4892" w14:textId="77777777" w:rsidR="002512D3" w:rsidRPr="00BF77DA" w:rsidRDefault="002F7FB8" w:rsidP="00742B05">
      <w:pPr>
        <w:pStyle w:val="ListParagraph"/>
        <w:numPr>
          <w:ilvl w:val="0"/>
          <w:numId w:val="82"/>
        </w:numPr>
        <w:spacing w:after="60"/>
        <w:ind w:left="1800"/>
        <w:rPr>
          <w:rFonts w:ascii="Tahoma" w:hAnsi="Tahoma" w:cs="Tahoma"/>
          <w:sz w:val="18"/>
          <w:szCs w:val="18"/>
          <w:lang w:val="it-IT"/>
        </w:rPr>
      </w:pPr>
      <w:r w:rsidRPr="00BF77DA">
        <w:rPr>
          <w:rFonts w:ascii="Tahoma" w:hAnsi="Tahoma" w:cs="Tahoma"/>
          <w:sz w:val="18"/>
          <w:szCs w:val="18"/>
          <w:lang w:val="it-IT"/>
        </w:rPr>
        <w:t>Tali diritti diventeranno permanenti soltanto all</w:t>
      </w:r>
      <w:r w:rsidR="006D573C" w:rsidRPr="00BF77DA">
        <w:rPr>
          <w:rFonts w:ascii="Tahoma" w:hAnsi="Tahoma" w:cs="Tahoma"/>
          <w:sz w:val="18"/>
          <w:szCs w:val="18"/>
          <w:lang w:val="it-IT"/>
        </w:rPr>
        <w:t>’</w:t>
      </w:r>
      <w:r w:rsidRPr="00BF77DA">
        <w:rPr>
          <w:rFonts w:ascii="Tahoma" w:hAnsi="Tahoma" w:cs="Tahoma"/>
          <w:sz w:val="18"/>
          <w:szCs w:val="18"/>
          <w:lang w:val="it-IT"/>
        </w:rPr>
        <w:t>esercizio dell</w:t>
      </w:r>
      <w:r w:rsidR="006D573C" w:rsidRPr="00BF77DA">
        <w:rPr>
          <w:rFonts w:ascii="Tahoma" w:hAnsi="Tahoma" w:cs="Tahoma"/>
          <w:sz w:val="18"/>
          <w:szCs w:val="18"/>
          <w:lang w:val="it-IT"/>
        </w:rPr>
        <w:t>’</w:t>
      </w:r>
      <w:r w:rsidRPr="00BF77DA">
        <w:rPr>
          <w:rFonts w:ascii="Tahoma" w:hAnsi="Tahoma" w:cs="Tahoma"/>
          <w:sz w:val="18"/>
          <w:szCs w:val="18"/>
          <w:lang w:val="it-IT"/>
        </w:rPr>
        <w:t>opzione buy-out e resteranno soggetti a tutte le condizioni del contratto di licenza della società.</w:t>
      </w:r>
    </w:p>
    <w:p w14:paraId="343FFC21" w14:textId="77777777" w:rsidR="0004051B" w:rsidRPr="00CE7B84" w:rsidRDefault="0004051B" w:rsidP="006374BC">
      <w:pPr>
        <w:ind w:left="720"/>
        <w:rPr>
          <w:rFonts w:cs="Tahoma"/>
          <w:lang w:val="it-IT"/>
        </w:rPr>
      </w:pPr>
    </w:p>
    <w:p w14:paraId="15B857D5" w14:textId="77777777" w:rsidR="002F7FB8" w:rsidRPr="00CE7B84" w:rsidRDefault="002F7FB8" w:rsidP="006374BC">
      <w:pPr>
        <w:spacing w:after="60"/>
        <w:ind w:left="720"/>
        <w:rPr>
          <w:rFonts w:cs="Tahoma"/>
          <w:lang w:val="it-IT"/>
        </w:rPr>
      </w:pPr>
      <w:r w:rsidRPr="00CE7B84">
        <w:rPr>
          <w:rFonts w:cs="Tahoma"/>
          <w:b/>
          <w:color w:val="000000"/>
          <w:szCs w:val="18"/>
          <w:lang w:val="it-IT"/>
        </w:rPr>
        <w:t>Diritti di Downgrade Eccezionali per Office SharePoint Server 2013</w:t>
      </w:r>
    </w:p>
    <w:p w14:paraId="5C0E31B0" w14:textId="77777777" w:rsidR="002F7FB8" w:rsidRPr="00CE7B84" w:rsidRDefault="002F7FB8" w:rsidP="006374BC">
      <w:pPr>
        <w:ind w:left="720"/>
        <w:rPr>
          <w:rFonts w:cs="Tahoma"/>
          <w:lang w:val="it-IT"/>
        </w:rPr>
      </w:pPr>
      <w:r w:rsidRPr="00CE7B84">
        <w:rPr>
          <w:rFonts w:cs="Tahoma"/>
          <w:szCs w:val="18"/>
          <w:lang w:val="it-IT"/>
        </w:rPr>
        <w:t>Le società titolari di una licenza per SharePoint Server 2013 potranno accedere a qualsiasi prodotto elencato nella tabella che segue e utilizzarlo al posto di SharePoint Server 2013 come descritto di seguito:</w:t>
      </w:r>
    </w:p>
    <w:p w14:paraId="27950654" w14:textId="77777777" w:rsidR="002F7FB8" w:rsidRPr="00CE7B84" w:rsidRDefault="002F7FB8" w:rsidP="006374BC">
      <w:pPr>
        <w:ind w:left="810"/>
        <w:rPr>
          <w:rFonts w:cs="Tahoma"/>
          <w:lang w:val="it-IT"/>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376D7" w14:paraId="5F9CF445"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B2092BE" w14:textId="77777777" w:rsidR="00BD1A6A" w:rsidRPr="00A376D7" w:rsidRDefault="00BD1A6A" w:rsidP="006374BC">
            <w:pPr>
              <w:spacing w:before="60" w:after="60"/>
              <w:ind w:left="162"/>
              <w:rPr>
                <w:rFonts w:cs="Tahoma"/>
                <w:b/>
                <w:bCs/>
                <w:color w:val="000000"/>
                <w:szCs w:val="18"/>
              </w:rPr>
            </w:pPr>
            <w:r w:rsidRPr="00A376D7">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BAA4EC7" w14:textId="77777777" w:rsidR="00BD1A6A" w:rsidRPr="00A376D7" w:rsidRDefault="00BD1A6A" w:rsidP="006374BC">
            <w:pPr>
              <w:spacing w:before="60" w:after="60"/>
              <w:ind w:left="180"/>
              <w:rPr>
                <w:rFonts w:cs="Tahoma"/>
                <w:b/>
                <w:bCs/>
                <w:color w:val="000000"/>
                <w:szCs w:val="18"/>
              </w:rPr>
            </w:pPr>
            <w:r w:rsidRPr="00A376D7">
              <w:rPr>
                <w:rFonts w:cs="Tahoma"/>
                <w:b/>
                <w:bCs/>
                <w:color w:val="000000"/>
                <w:szCs w:val="18"/>
              </w:rPr>
              <w:t>Downgrade a</w:t>
            </w:r>
          </w:p>
        </w:tc>
      </w:tr>
      <w:tr w:rsidR="00BD1A6A" w:rsidRPr="00A376D7" w14:paraId="16631732"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353DBF3" w14:textId="77777777" w:rsidR="00BD1A6A" w:rsidRPr="00A376D7" w:rsidRDefault="00BD1A6A" w:rsidP="006374BC">
            <w:pPr>
              <w:ind w:left="162"/>
              <w:rPr>
                <w:rFonts w:cs="Tahoma"/>
                <w:color w:val="000000"/>
                <w:szCs w:val="18"/>
              </w:rPr>
            </w:pPr>
            <w:r w:rsidRPr="00A376D7">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14:paraId="6329CDCB" w14:textId="77777777" w:rsidR="00BD1A6A" w:rsidRPr="00A376D7" w:rsidRDefault="00BD1A6A" w:rsidP="006374BC">
            <w:pPr>
              <w:ind w:left="162"/>
              <w:rPr>
                <w:rFonts w:cs="Tahoma"/>
              </w:rPr>
            </w:pPr>
            <w:r w:rsidRPr="00A376D7">
              <w:rPr>
                <w:rFonts w:cs="Tahoma"/>
                <w:color w:val="000000"/>
                <w:szCs w:val="18"/>
              </w:rPr>
              <w:t xml:space="preserve">SharePoint Server 2010, </w:t>
            </w:r>
            <w:r w:rsidRPr="00A376D7">
              <w:rPr>
                <w:rFonts w:cs="Tahoma"/>
                <w:b/>
                <w:color w:val="000000"/>
                <w:szCs w:val="18"/>
              </w:rPr>
              <w:t>o</w:t>
            </w:r>
          </w:p>
          <w:p w14:paraId="55C8E0C0" w14:textId="77777777" w:rsidR="00BD1A6A" w:rsidRPr="00A376D7" w:rsidRDefault="00BD1A6A" w:rsidP="006374BC">
            <w:pPr>
              <w:ind w:left="162"/>
              <w:rPr>
                <w:rFonts w:cs="Tahoma"/>
                <w:color w:val="000000"/>
                <w:szCs w:val="18"/>
              </w:rPr>
            </w:pPr>
            <w:r w:rsidRPr="00A376D7">
              <w:rPr>
                <w:rFonts w:cs="Tahoma"/>
                <w:color w:val="000000"/>
                <w:szCs w:val="18"/>
              </w:rPr>
              <w:t xml:space="preserve">FAST Search Server 2010 for SharePoint Server </w:t>
            </w:r>
          </w:p>
        </w:tc>
      </w:tr>
    </w:tbl>
    <w:p w14:paraId="727D8CC9" w14:textId="77777777" w:rsidR="002F7FB8" w:rsidRPr="00A376D7" w:rsidRDefault="00AB7B90" w:rsidP="006374BC">
      <w:pPr>
        <w:ind w:left="810"/>
        <w:rPr>
          <w:rFonts w:cs="Tahoma"/>
        </w:rPr>
      </w:pPr>
      <w:r w:rsidRPr="00A376D7">
        <w:rPr>
          <w:rFonts w:cs="Tahoma"/>
          <w:color w:val="000000"/>
          <w:szCs w:val="18"/>
        </w:rPr>
        <w:t xml:space="preserve"> </w:t>
      </w:r>
    </w:p>
    <w:p w14:paraId="558F00FE" w14:textId="77777777" w:rsidR="002F7FB8" w:rsidRPr="00CE7B84" w:rsidRDefault="002F7FB8" w:rsidP="006374BC">
      <w:pPr>
        <w:ind w:left="720"/>
        <w:rPr>
          <w:rFonts w:cs="Tahoma"/>
          <w:lang w:val="it-IT"/>
        </w:rPr>
      </w:pPr>
      <w:r w:rsidRPr="00CE7B84">
        <w:rPr>
          <w:rFonts w:cs="Tahoma"/>
          <w:color w:val="000000"/>
          <w:szCs w:val="18"/>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6A25E16B" w14:textId="77777777" w:rsidR="002F7FB8" w:rsidRPr="00CE7B84" w:rsidRDefault="002F7FB8" w:rsidP="006374BC">
      <w:pPr>
        <w:ind w:left="720"/>
        <w:rPr>
          <w:rFonts w:cs="Tahoma"/>
          <w:lang w:val="it-IT"/>
        </w:rPr>
      </w:pPr>
    </w:p>
    <w:p w14:paraId="4A45BB35" w14:textId="77777777" w:rsidR="002F7FB8" w:rsidRPr="00CE7B84" w:rsidRDefault="002F7FB8" w:rsidP="006374BC">
      <w:pPr>
        <w:spacing w:after="60"/>
        <w:ind w:left="720"/>
        <w:rPr>
          <w:rFonts w:cs="Tahoma"/>
          <w:lang w:val="it-IT"/>
        </w:rPr>
      </w:pPr>
      <w:r w:rsidRPr="00CE7B84">
        <w:rPr>
          <w:rFonts w:cs="Tahoma"/>
          <w:b/>
          <w:color w:val="000000"/>
          <w:szCs w:val="18"/>
          <w:lang w:val="it-IT"/>
        </w:rPr>
        <w:t xml:space="preserve">Estensione dei diritti delle Applicazioni Self-Hosted con Software Assurance per le Società in possesso di SharePoint Server </w:t>
      </w:r>
      <w:bookmarkStart w:id="1440" w:name="Srv_65SharepointSvr10IntSites"/>
      <w:bookmarkStart w:id="1441" w:name="_Toc336338336"/>
      <w:bookmarkStart w:id="1442" w:name="Srv_66SharepointSvr10IntSites"/>
      <w:bookmarkStart w:id="1443" w:name="Srv_63SharepointSvr07IntSites"/>
      <w:bookmarkStart w:id="1444" w:name="Srv_64SharepointSvr07IntSites"/>
      <w:r w:rsidRPr="00CE7B84">
        <w:rPr>
          <w:rFonts w:cs="Tahoma"/>
          <w:b/>
          <w:color w:val="000000"/>
          <w:szCs w:val="18"/>
          <w:lang w:val="it-IT"/>
        </w:rPr>
        <w:t>for Internet Sites Enterprise</w:t>
      </w:r>
      <w:bookmarkEnd w:id="1440"/>
      <w:bookmarkEnd w:id="1441"/>
      <w:bookmarkEnd w:id="1442"/>
      <w:bookmarkEnd w:id="1443"/>
    </w:p>
    <w:bookmarkEnd w:id="1444"/>
    <w:p w14:paraId="702BCB53" w14:textId="77777777" w:rsidR="002F7FB8" w:rsidRPr="00CE7B84" w:rsidRDefault="002F7FB8" w:rsidP="009D5928">
      <w:pPr>
        <w:ind w:left="720"/>
        <w:rPr>
          <w:rFonts w:cs="Tahoma"/>
          <w:lang w:val="it-IT"/>
        </w:rPr>
      </w:pPr>
      <w:r w:rsidRPr="00CE7B84">
        <w:rPr>
          <w:rFonts w:cs="Tahoma"/>
          <w:color w:val="000000"/>
          <w:szCs w:val="18"/>
          <w:lang w:val="it-IT"/>
        </w:rPr>
        <w:lastRenderedPageBreak/>
        <w:t>Le società in possesso di SharePoint Server 2010 for Internet Sites Enterprise, alle quali sono concesse le licenze per SharePoint Server 2013 tramite la concessione di licenza delineata sopra, potranno effettuare l</w:t>
      </w:r>
      <w:r w:rsidR="006D573C">
        <w:rPr>
          <w:rFonts w:cs="Tahoma"/>
          <w:color w:val="000000"/>
          <w:szCs w:val="18"/>
          <w:lang w:val="it-IT"/>
        </w:rPr>
        <w:t>’</w:t>
      </w:r>
      <w:r w:rsidRPr="00CE7B84">
        <w:rPr>
          <w:rFonts w:cs="Tahoma"/>
          <w:color w:val="000000"/>
          <w:szCs w:val="18"/>
          <w:lang w:val="it-IT"/>
        </w:rPr>
        <w:t xml:space="preserve">aggiornamento a SharePoint Server 2013 (come stabilito nella suddetta concessione) e utilizzare SharePoint Server 2013 ai sensi dei diritti di utilizzo del prodotto relativi a SharePoint Server 2013 e le condizioni della sezione </w:t>
      </w:r>
      <w:r w:rsidR="00B620C9" w:rsidRPr="00CE7B84">
        <w:rPr>
          <w:rFonts w:cs="Tahoma"/>
          <w:color w:val="000000"/>
          <w:szCs w:val="18"/>
          <w:lang w:val="it-IT"/>
        </w:rPr>
        <w:t>“</w:t>
      </w:r>
      <w:r w:rsidRPr="00CE7B84">
        <w:rPr>
          <w:rFonts w:cs="Tahoma"/>
          <w:color w:val="000000"/>
          <w:szCs w:val="18"/>
          <w:lang w:val="it-IT"/>
        </w:rPr>
        <w:t>Applicazioni Server - Self-Hosted</w:t>
      </w:r>
      <w:r w:rsidR="00B620C9" w:rsidRPr="00CE7B84">
        <w:rPr>
          <w:rFonts w:cs="Tahoma"/>
          <w:color w:val="000000"/>
          <w:szCs w:val="18"/>
          <w:lang w:val="it-IT"/>
        </w:rPr>
        <w:t>”</w:t>
      </w:r>
      <w:r w:rsidRPr="00CE7B84">
        <w:rPr>
          <w:rFonts w:cs="Tahoma"/>
          <w:color w:val="000000"/>
          <w:szCs w:val="18"/>
          <w:lang w:val="it-IT"/>
        </w:rPr>
        <w:t xml:space="preserve"> dei Diritti di Utilizzo del Prodotto. Le società idonee mantengono la copertura Software Assurance per le licenze gratuite per SharePoint Server 2013, in</w:t>
      </w:r>
      <w:r w:rsidR="009D5928" w:rsidRPr="00CE7B84">
        <w:rPr>
          <w:rFonts w:cs="Tahoma"/>
          <w:color w:val="000000"/>
          <w:szCs w:val="18"/>
          <w:lang w:val="it-IT"/>
        </w:rPr>
        <w:t> </w:t>
      </w:r>
      <w:r w:rsidRPr="00CE7B84">
        <w:rPr>
          <w:rFonts w:cs="Tahoma"/>
          <w:color w:val="000000"/>
          <w:szCs w:val="18"/>
          <w:lang w:val="it-IT"/>
        </w:rPr>
        <w:t>questo modo il diritto di utilizzo di SharePoint Server 2013 si applicherà fino a quando non sarà disponibile la versione successiva di SharePoint Server 2013.</w:t>
      </w:r>
      <w:r w:rsidR="00AB7B90" w:rsidRPr="00CE7B84">
        <w:rPr>
          <w:rFonts w:cs="Tahoma"/>
          <w:color w:val="000000"/>
          <w:szCs w:val="18"/>
          <w:lang w:val="it-IT"/>
        </w:rPr>
        <w:t xml:space="preserve"> </w:t>
      </w:r>
    </w:p>
    <w:p w14:paraId="5B241EA5" w14:textId="77777777" w:rsidR="000D76F0" w:rsidRPr="00CE7B84" w:rsidRDefault="000D76F0" w:rsidP="006374BC">
      <w:pPr>
        <w:rPr>
          <w:rFonts w:cs="Tahoma"/>
          <w:szCs w:val="18"/>
          <w:lang w:val="it-IT"/>
        </w:rPr>
      </w:pPr>
    </w:p>
    <w:p w14:paraId="13B88493" w14:textId="77777777" w:rsidR="00023FE7" w:rsidRPr="00CE7B84" w:rsidRDefault="00023FE7" w:rsidP="006374BC">
      <w:pPr>
        <w:pStyle w:val="EndnoteText"/>
        <w:ind w:left="0"/>
        <w:rPr>
          <w:rFonts w:ascii="Tahoma" w:hAnsi="Tahoma" w:cs="Tahoma"/>
          <w:sz w:val="18"/>
          <w:szCs w:val="18"/>
          <w:lang w:val="it-IT"/>
        </w:rPr>
      </w:pPr>
      <w:bookmarkStart w:id="1445" w:name="_78_SharePoint™_Server"/>
      <w:bookmarkStart w:id="1446" w:name="_Toc336338339"/>
      <w:bookmarkStart w:id="1447" w:name="Srv_81SQLSvr08R2DataCenter"/>
      <w:bookmarkEnd w:id="1445"/>
    </w:p>
    <w:p w14:paraId="28C2ACB5" w14:textId="77777777" w:rsidR="00A81E83" w:rsidRPr="00CE7B84" w:rsidRDefault="00991E70" w:rsidP="006374BC">
      <w:pPr>
        <w:pStyle w:val="Heading3"/>
        <w:rPr>
          <w:rFonts w:ascii="Tahoma" w:hAnsi="Tahoma" w:cs="Tahoma"/>
          <w:lang w:val="it-IT"/>
        </w:rPr>
      </w:pPr>
      <w:bookmarkStart w:id="1448" w:name="_75_73_SQL"/>
      <w:bookmarkStart w:id="1449" w:name="_79_SQL_Server®"/>
      <w:bookmarkStart w:id="1450" w:name="_Toc377597883"/>
      <w:bookmarkStart w:id="1451" w:name="Srv_69SQLSvr08EntandEntProc"/>
      <w:bookmarkStart w:id="1452" w:name="Srv_70SQLSvr08EntandEntProc"/>
      <w:bookmarkStart w:id="1453" w:name="Srv_72SQLSvr08R2developer"/>
      <w:bookmarkStart w:id="1454" w:name="Srv_72SQLSvr08R2DataCenter"/>
      <w:bookmarkEnd w:id="1448"/>
      <w:bookmarkEnd w:id="1449"/>
      <w:r w:rsidRPr="00CE7B84">
        <w:rPr>
          <w:rFonts w:ascii="Tahoma" w:hAnsi="Tahoma" w:cs="Tahoma"/>
          <w:caps/>
          <w:color w:val="F66400"/>
          <w:sz w:val="22"/>
          <w:vertAlign w:val="superscript"/>
          <w:lang w:val="it-IT"/>
        </w:rPr>
        <w:t>80</w:t>
      </w:r>
      <w:r w:rsidR="00D629A3" w:rsidRPr="00CE7B84">
        <w:rPr>
          <w:rFonts w:ascii="Tahoma" w:hAnsi="Tahoma" w:cs="Tahoma"/>
          <w:color w:val="F66400"/>
          <w:sz w:val="22"/>
          <w:lang w:val="it-IT"/>
        </w:rPr>
        <w:t xml:space="preserve"> SQL Server</w:t>
      </w:r>
      <w:r w:rsidR="00D629A3" w:rsidRPr="00CE7B84">
        <w:rPr>
          <w:rFonts w:ascii="Tahoma" w:hAnsi="Tahoma" w:cs="Tahoma"/>
          <w:color w:val="F66400"/>
          <w:sz w:val="22"/>
          <w:vertAlign w:val="superscript"/>
          <w:lang w:val="it-IT"/>
        </w:rPr>
        <w:t>®</w:t>
      </w:r>
      <w:r w:rsidR="00D629A3" w:rsidRPr="00CE7B84">
        <w:rPr>
          <w:rFonts w:ascii="Tahoma" w:hAnsi="Tahoma" w:cs="Tahoma"/>
          <w:color w:val="F66400"/>
          <w:sz w:val="22"/>
          <w:lang w:val="it-IT"/>
        </w:rPr>
        <w:t xml:space="preserve"> 2008 R2 Datacenter</w:t>
      </w:r>
      <w:bookmarkEnd w:id="1446"/>
      <w:bookmarkEnd w:id="1450"/>
    </w:p>
    <w:bookmarkEnd w:id="1447"/>
    <w:p w14:paraId="4F686329" w14:textId="77777777" w:rsidR="00A81E83" w:rsidRPr="00CE7B84" w:rsidRDefault="00A81E83" w:rsidP="006374BC">
      <w:pPr>
        <w:rPr>
          <w:rFonts w:cs="Tahoma"/>
          <w:lang w:val="it-IT"/>
        </w:rPr>
      </w:pPr>
    </w:p>
    <w:p w14:paraId="72B0F9B4" w14:textId="77777777" w:rsidR="00031ABF" w:rsidRPr="00CE7B84" w:rsidRDefault="00A81E83" w:rsidP="006374BC">
      <w:pPr>
        <w:spacing w:after="60"/>
        <w:ind w:left="720"/>
        <w:rPr>
          <w:rFonts w:cs="Tahoma"/>
          <w:lang w:val="it-IT"/>
        </w:rPr>
      </w:pPr>
      <w:r w:rsidRPr="00CE7B84">
        <w:rPr>
          <w:rFonts w:cs="Tahoma"/>
          <w:b/>
          <w:color w:val="000000"/>
          <w:szCs w:val="18"/>
          <w:lang w:val="it-IT"/>
        </w:rPr>
        <w:t>Concessioni di Licenza Associate alla Variazione del Modello di Licenza e della Fine del Ciclo di Vita di SQL Server Datacenter</w:t>
      </w:r>
    </w:p>
    <w:p w14:paraId="0A68581E" w14:textId="77777777" w:rsidR="00A81E83" w:rsidRPr="00CE7B84" w:rsidRDefault="00A81E83" w:rsidP="006374BC">
      <w:pPr>
        <w:ind w:left="720"/>
        <w:rPr>
          <w:rFonts w:cs="Tahoma"/>
          <w:lang w:val="it-IT"/>
        </w:rPr>
      </w:pPr>
      <w:r w:rsidRPr="00CE7B84">
        <w:rPr>
          <w:rFonts w:cs="Tahoma"/>
          <w:color w:val="000000"/>
          <w:lang w:val="it-IT"/>
        </w:rPr>
        <w:t>SQL Server 2008 R2 sarà l</w:t>
      </w:r>
      <w:r w:rsidR="006D573C">
        <w:rPr>
          <w:rFonts w:cs="Tahoma"/>
          <w:color w:val="000000"/>
          <w:lang w:val="it-IT"/>
        </w:rPr>
        <w:t>’</w:t>
      </w:r>
      <w:r w:rsidRPr="00CE7B84">
        <w:rPr>
          <w:rFonts w:cs="Tahoma"/>
          <w:color w:val="000000"/>
          <w:lang w:val="it-IT"/>
        </w:rPr>
        <w:t>ultima versione di SQL Server concessa in licenza ai sensi del modello di licenza per processore e l</w:t>
      </w:r>
      <w:r w:rsidR="006D573C">
        <w:rPr>
          <w:rFonts w:cs="Tahoma"/>
          <w:color w:val="000000"/>
          <w:lang w:val="it-IT"/>
        </w:rPr>
        <w:t>’</w:t>
      </w:r>
      <w:r w:rsidRPr="00CE7B84">
        <w:rPr>
          <w:rFonts w:cs="Tahoma"/>
          <w:color w:val="000000"/>
          <w:lang w:val="it-IT"/>
        </w:rPr>
        <w:t>ultima versione di SQL Server Datacenter.</w:t>
      </w:r>
      <w:r w:rsidR="00AB7B90" w:rsidRPr="00CE7B84">
        <w:rPr>
          <w:rFonts w:cs="Tahoma"/>
          <w:color w:val="000000"/>
          <w:lang w:val="it-IT"/>
        </w:rPr>
        <w:t xml:space="preserve"> </w:t>
      </w:r>
      <w:r w:rsidRPr="00CE7B84">
        <w:rPr>
          <w:rFonts w:cs="Tahoma"/>
          <w:color w:val="000000"/>
          <w:lang w:val="it-IT"/>
        </w:rPr>
        <w:t>In via eccezionale, alle società con Contratti Multilicenza e copertura Software Assurance attiva per le licenze per processore per SQL Server 2008 R2 Enterprise in data 1 aprile 2012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vengono offerte le opzioni che seguono. Le licenze per processore per SQL Server 2008 R2 Datacenter</w:t>
      </w:r>
      <w:r w:rsidRPr="00CE7B84">
        <w:rPr>
          <w:rFonts w:cs="Tahoma"/>
          <w:bCs/>
          <w:color w:val="000000"/>
          <w:szCs w:val="18"/>
          <w:lang w:val="it-IT"/>
        </w:rPr>
        <w:t>,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ma prima del 1° aprile 2015 nell</w:t>
      </w:r>
      <w:r w:rsidR="006D573C">
        <w:rPr>
          <w:rFonts w:cs="Tahoma"/>
          <w:bCs/>
          <w:color w:val="000000"/>
          <w:szCs w:val="18"/>
          <w:lang w:val="it-IT"/>
        </w:rPr>
        <w:t>’</w:t>
      </w:r>
      <w:r w:rsidRPr="00CE7B84">
        <w:rPr>
          <w:rFonts w:cs="Tahoma"/>
          <w:bCs/>
          <w:color w:val="000000"/>
          <w:szCs w:val="18"/>
          <w:lang w:val="it-IT"/>
        </w:rPr>
        <w:t>ambito di una procedura pianificata di true-up della società con contratto Enterprise, Enterprise Subscription,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esse licenze qualificanti per gli scopi previsti da tali opzioni.</w:t>
      </w:r>
      <w:r w:rsidR="00AB7B90" w:rsidRPr="00CE7B84">
        <w:rPr>
          <w:rFonts w:cs="Tahoma"/>
          <w:bCs/>
          <w:color w:val="000000"/>
          <w:szCs w:val="18"/>
          <w:lang w:val="it-IT"/>
        </w:rPr>
        <w:t xml:space="preserve"> </w:t>
      </w:r>
      <w:r w:rsidRPr="00CE7B84">
        <w:rPr>
          <w:rFonts w:cs="Tahoma"/>
          <w:bCs/>
          <w:color w:val="000000"/>
          <w:szCs w:val="18"/>
          <w:lang w:val="it-IT"/>
        </w:rPr>
        <w:t>Le licenze acquistate dopo il 1 aprile 2015, o in un periodo di validità dell</w:t>
      </w:r>
      <w:r w:rsidR="006D573C">
        <w:rPr>
          <w:rFonts w:cs="Tahoma"/>
          <w:bCs/>
          <w:color w:val="000000"/>
          <w:szCs w:val="18"/>
          <w:lang w:val="it-IT"/>
        </w:rPr>
        <w:t>’</w:t>
      </w:r>
      <w:r w:rsidRPr="00CE7B84">
        <w:rPr>
          <w:rFonts w:cs="Tahoma"/>
          <w:bCs/>
          <w:color w:val="000000"/>
          <w:szCs w:val="18"/>
          <w:lang w:val="it-IT"/>
        </w:rPr>
        <w:t>iscrizione successivo, ai sensi di un contratto distinto o di un</w:t>
      </w:r>
      <w:r w:rsidR="006D573C">
        <w:rPr>
          <w:rFonts w:cs="Tahoma"/>
          <w:bCs/>
          <w:color w:val="000000"/>
          <w:szCs w:val="18"/>
          <w:lang w:val="it-IT"/>
        </w:rPr>
        <w:t>’</w:t>
      </w:r>
      <w:r w:rsidRPr="00CE7B84">
        <w:rPr>
          <w:rFonts w:cs="Tahoma"/>
          <w:bCs/>
          <w:color w:val="000000"/>
          <w:szCs w:val="18"/>
          <w:lang w:val="it-IT"/>
        </w:rPr>
        <w:t>iscrizione con la data di entrata in vigore posteriore al 1 aprile 2012, non sono licenze qualificanti.</w:t>
      </w:r>
    </w:p>
    <w:p w14:paraId="600935C3" w14:textId="77777777" w:rsidR="00031ABF" w:rsidRPr="00CE7B84" w:rsidRDefault="00031ABF" w:rsidP="006374BC">
      <w:pPr>
        <w:ind w:left="720"/>
        <w:rPr>
          <w:rFonts w:cs="Tahoma"/>
          <w:lang w:val="it-IT"/>
        </w:rPr>
      </w:pPr>
    </w:p>
    <w:p w14:paraId="5C6062E3" w14:textId="77777777" w:rsidR="00031ABF" w:rsidRPr="00CE7B84" w:rsidRDefault="00031ABF" w:rsidP="006374BC">
      <w:pPr>
        <w:spacing w:after="60"/>
        <w:ind w:left="720"/>
        <w:rPr>
          <w:rFonts w:cs="Tahoma"/>
          <w:lang w:val="it-IT"/>
        </w:rPr>
      </w:pPr>
      <w:r w:rsidRPr="00CE7B84">
        <w:rPr>
          <w:rFonts w:cs="Tahoma"/>
          <w:b/>
          <w:color w:val="000000"/>
          <w:szCs w:val="18"/>
          <w:lang w:val="it-IT"/>
        </w:rPr>
        <w:t>Periodo di Validità Corrente</w:t>
      </w:r>
    </w:p>
    <w:p w14:paraId="78BE91A0" w14:textId="77777777" w:rsidR="00A81E83" w:rsidRPr="00CE7B84" w:rsidRDefault="00A81E83" w:rsidP="006374BC">
      <w:pPr>
        <w:ind w:left="720"/>
        <w:contextualSpacing/>
        <w:rPr>
          <w:rFonts w:cs="Tahoma"/>
          <w:lang w:val="it-IT"/>
        </w:rPr>
      </w:pPr>
      <w:r w:rsidRPr="00CE7B84">
        <w:rPr>
          <w:rFonts w:eastAsia="Calibri" w:cs="Tahoma"/>
          <w:szCs w:val="18"/>
          <w:lang w:val="it-IT"/>
        </w:rPr>
        <w:t xml:space="preserve">durante il periodo di validità corrente della copertura Software Assurance a partire dal 1 aprile 2012 le società (incluse le società titolari di contratti </w:t>
      </w:r>
      <w:r w:rsidR="00B620C9" w:rsidRPr="00CE7B84">
        <w:rPr>
          <w:rFonts w:eastAsia="Calibri" w:cs="Tahoma"/>
          <w:szCs w:val="18"/>
          <w:lang w:val="it-IT"/>
        </w:rPr>
        <w:t>“</w:t>
      </w:r>
      <w:r w:rsidRPr="00CE7B84">
        <w:rPr>
          <w:rFonts w:eastAsia="Calibri" w:cs="Tahoma"/>
          <w:szCs w:val="18"/>
          <w:lang w:val="it-IT"/>
        </w:rPr>
        <w:t>subscription</w:t>
      </w:r>
      <w:r w:rsidR="00B620C9" w:rsidRPr="00CE7B84">
        <w:rPr>
          <w:rFonts w:eastAsia="Calibri" w:cs="Tahoma"/>
          <w:szCs w:val="18"/>
          <w:lang w:val="it-IT"/>
        </w:rPr>
        <w:t>”</w:t>
      </w:r>
      <w:r w:rsidRPr="00CE7B84">
        <w:rPr>
          <w:rFonts w:eastAsia="Calibri" w:cs="Tahoma"/>
          <w:szCs w:val="18"/>
          <w:lang w:val="it-IT"/>
        </w:rPr>
        <w:t>) potranno, ai sensi di una licenza qualificante, effettuare l</w:t>
      </w:r>
      <w:r w:rsidR="006D573C">
        <w:rPr>
          <w:rFonts w:eastAsia="Calibri" w:cs="Tahoma"/>
          <w:szCs w:val="18"/>
          <w:lang w:val="it-IT"/>
        </w:rPr>
        <w:t>’</w:t>
      </w:r>
      <w:r w:rsidRPr="00CE7B84">
        <w:rPr>
          <w:rFonts w:eastAsia="Calibri" w:cs="Tahoma"/>
          <w:szCs w:val="18"/>
          <w:lang w:val="it-IT"/>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6D573C">
        <w:rPr>
          <w:rFonts w:eastAsia="Calibri" w:cs="Tahoma"/>
          <w:szCs w:val="18"/>
          <w:lang w:val="it-IT"/>
        </w:rPr>
        <w:t>’</w:t>
      </w:r>
      <w:r w:rsidRPr="00CE7B84">
        <w:rPr>
          <w:rFonts w:eastAsia="Calibri" w:cs="Tahoma"/>
          <w:szCs w:val="18"/>
          <w:lang w:val="it-IT"/>
        </w:rPr>
        <w:t>utilizzo per la Virtualizzazione Illimitata come descritto nelle note del prodotto SQL Server 2012 Enterprise della presente Lista dei Prodotti.</w:t>
      </w:r>
    </w:p>
    <w:p w14:paraId="41E5AE4C" w14:textId="77777777" w:rsidR="00031ABF" w:rsidRPr="00CE7B84" w:rsidRDefault="00031ABF" w:rsidP="006374BC">
      <w:pPr>
        <w:ind w:left="720"/>
        <w:contextualSpacing/>
        <w:rPr>
          <w:rFonts w:cs="Tahoma"/>
          <w:lang w:val="it-IT"/>
        </w:rPr>
      </w:pPr>
    </w:p>
    <w:p w14:paraId="235C672A" w14:textId="77777777" w:rsidR="00031ABF" w:rsidRPr="00CE7B84" w:rsidRDefault="00A81E83" w:rsidP="006374BC">
      <w:pPr>
        <w:spacing w:after="60"/>
        <w:ind w:left="720"/>
        <w:rPr>
          <w:rFonts w:cs="Tahoma"/>
          <w:lang w:val="it-IT"/>
        </w:rPr>
      </w:pPr>
      <w:r w:rsidRPr="00CE7B84">
        <w:rPr>
          <w:rFonts w:cs="Tahoma"/>
          <w:b/>
          <w:color w:val="000000"/>
          <w:szCs w:val="18"/>
          <w:lang w:val="it-IT"/>
        </w:rPr>
        <w:t>Primo Periodo di Rinnovo (prima del 1 aprile 2015)</w:t>
      </w:r>
    </w:p>
    <w:p w14:paraId="2AEE69A9" w14:textId="77777777" w:rsidR="00A81E83" w:rsidRPr="00CE7B84" w:rsidRDefault="00A81E83" w:rsidP="00BF77DA">
      <w:pPr>
        <w:tabs>
          <w:tab w:val="left" w:pos="720"/>
        </w:tabs>
        <w:ind w:left="720"/>
        <w:contextualSpacing/>
        <w:rPr>
          <w:rFonts w:cs="Tahoma"/>
          <w:lang w:val="it-IT"/>
        </w:rPr>
      </w:pPr>
      <w:r w:rsidRPr="00CE7B84">
        <w:rPr>
          <w:rFonts w:eastAsia="Calibri" w:cs="Tahoma"/>
          <w:szCs w:val="18"/>
          <w:lang w:val="it-IT"/>
        </w:rPr>
        <w:t>in occasione del primo rinnovo di Software Assurance in data 1 aprile 2012 o successiva (ma prima del 1</w:t>
      </w:r>
      <w:r w:rsidR="00991E70" w:rsidRPr="00CE7B84">
        <w:rPr>
          <w:rFonts w:eastAsia="Calibri" w:cs="Tahoma"/>
          <w:szCs w:val="18"/>
          <w:lang w:val="it-IT"/>
        </w:rPr>
        <w:t> </w:t>
      </w:r>
      <w:r w:rsidRPr="00CE7B84">
        <w:rPr>
          <w:rFonts w:eastAsia="Calibri" w:cs="Tahoma"/>
          <w:szCs w:val="18"/>
          <w:lang w:val="it-IT"/>
        </w:rPr>
        <w:t>aprile 2015), per ogni server che una società ha ricevuto validamente in licenza in conformità ai diritti di utilizzo del prodotto previsti dalla licenza per processore SQL Server 2008 R2, la società potrà acquistare la</w:t>
      </w:r>
      <w:r w:rsidR="00BF77DA">
        <w:rPr>
          <w:rFonts w:eastAsia="Calibri" w:cs="Tahoma"/>
          <w:szCs w:val="18"/>
          <w:lang w:val="it-IT"/>
        </w:rPr>
        <w:t> </w:t>
      </w:r>
      <w:r w:rsidRPr="00CE7B84">
        <w:rPr>
          <w:rFonts w:eastAsia="Calibri" w:cs="Tahoma"/>
          <w:szCs w:val="18"/>
          <w:lang w:val="it-IT"/>
        </w:rPr>
        <w:t>copertura Software Assurance per le licenze core per SQL Server Enterprise senza dovere acquistare le licenze core sottostanti per un numero di licenze core pari alla somma di (a) e (b):</w:t>
      </w:r>
    </w:p>
    <w:p w14:paraId="1758431A" w14:textId="77777777" w:rsidR="00A81E83" w:rsidRPr="005A288D" w:rsidRDefault="00A81E83" w:rsidP="00BF77DA">
      <w:pPr>
        <w:pStyle w:val="ListParagraph"/>
        <w:numPr>
          <w:ilvl w:val="0"/>
          <w:numId w:val="137"/>
        </w:numPr>
        <w:tabs>
          <w:tab w:val="left" w:pos="1440"/>
        </w:tabs>
        <w:ind w:left="1440"/>
        <w:rPr>
          <w:rFonts w:ascii="Tahoma" w:hAnsi="Tahoma" w:cs="Tahoma"/>
          <w:sz w:val="18"/>
          <w:szCs w:val="18"/>
          <w:lang w:val="it-IT"/>
        </w:rPr>
      </w:pPr>
      <w:r w:rsidRPr="005A288D">
        <w:rPr>
          <w:rFonts w:ascii="Tahoma" w:eastAsia="Calibri" w:hAnsi="Tahoma" w:cs="Tahoma"/>
          <w:sz w:val="18"/>
          <w:szCs w:val="18"/>
          <w:lang w:val="it-IT"/>
        </w:rPr>
        <w:t xml:space="preserve">un numero pari al numero minore delle licenze qualificanti cedute al server o al numero totale dei processori fisici sul server moltiplicato per il maggiore tra: </w:t>
      </w:r>
    </w:p>
    <w:p w14:paraId="3012F398" w14:textId="77777777" w:rsidR="00A81E83" w:rsidRPr="00A376D7" w:rsidRDefault="00A81E83" w:rsidP="00742B05">
      <w:pPr>
        <w:numPr>
          <w:ilvl w:val="2"/>
          <w:numId w:val="52"/>
        </w:numPr>
        <w:tabs>
          <w:tab w:val="left" w:pos="1800"/>
        </w:tabs>
        <w:ind w:left="1800" w:hanging="360"/>
        <w:contextualSpacing/>
        <w:rPr>
          <w:rFonts w:cs="Tahoma"/>
        </w:rPr>
      </w:pPr>
      <w:r w:rsidRPr="00A376D7">
        <w:rPr>
          <w:rFonts w:eastAsia="Calibri" w:cs="Tahoma"/>
          <w:szCs w:val="18"/>
        </w:rPr>
        <w:t>otto O</w:t>
      </w:r>
    </w:p>
    <w:p w14:paraId="6217DC11" w14:textId="77777777" w:rsidR="00A81E83" w:rsidRPr="00CE7B84" w:rsidRDefault="00A81E83" w:rsidP="00742B05">
      <w:pPr>
        <w:numPr>
          <w:ilvl w:val="2"/>
          <w:numId w:val="52"/>
        </w:numPr>
        <w:tabs>
          <w:tab w:val="left" w:pos="1800"/>
        </w:tabs>
        <w:ind w:left="1800" w:hanging="360"/>
        <w:contextualSpacing/>
        <w:rPr>
          <w:rFonts w:cs="Tahoma"/>
          <w:lang w:val="it-IT"/>
        </w:rPr>
      </w:pPr>
      <w:r w:rsidRPr="00CE7B84">
        <w:rPr>
          <w:rFonts w:eastAsia="Calibri" w:cs="Tahoma"/>
          <w:szCs w:val="18"/>
          <w:lang w:val="it-IT"/>
        </w:rPr>
        <w:t>il numero effettivo di core per processore fisico moltiplicato per il fattore core appropriato.</w:t>
      </w:r>
      <w:r w:rsidR="00AB7B90" w:rsidRPr="00CE7B84">
        <w:rPr>
          <w:rFonts w:eastAsia="Calibri" w:cs="Tahoma"/>
          <w:szCs w:val="18"/>
          <w:lang w:val="it-IT"/>
        </w:rPr>
        <w:t xml:space="preserve"> </w:t>
      </w:r>
      <w:r w:rsidRPr="00CE7B84">
        <w:rPr>
          <w:rFonts w:eastAsia="Calibri" w:cs="Tahoma"/>
          <w:szCs w:val="18"/>
          <w:lang w:val="it-IT"/>
        </w:rPr>
        <w:t>(Nei</w:t>
      </w:r>
      <w:r w:rsidR="00991E70" w:rsidRPr="00CE7B84">
        <w:rPr>
          <w:rFonts w:eastAsia="Calibri" w:cs="Tahoma"/>
          <w:szCs w:val="18"/>
          <w:lang w:val="it-IT"/>
        </w:rPr>
        <w:t> </w:t>
      </w:r>
      <w:r w:rsidRPr="00CE7B84">
        <w:rPr>
          <w:rFonts w:eastAsia="Calibri"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 xml:space="preserve">hardware fisico che supporta tale software appena prima del rinnovo di Software Assurance utilizzando lo strumento MAP di Microsoft o un software equivalente). </w:t>
      </w:r>
    </w:p>
    <w:p w14:paraId="48626DD0" w14:textId="77777777" w:rsidR="00A81E83" w:rsidRPr="005A288D" w:rsidRDefault="00A81E83" w:rsidP="00BF77DA">
      <w:pPr>
        <w:pStyle w:val="ListParagraph"/>
        <w:numPr>
          <w:ilvl w:val="0"/>
          <w:numId w:val="137"/>
        </w:numPr>
        <w:tabs>
          <w:tab w:val="left" w:pos="1440"/>
        </w:tabs>
        <w:ind w:left="1440"/>
        <w:rPr>
          <w:rFonts w:ascii="Tahoma" w:hAnsi="Tahoma" w:cs="Tahoma"/>
          <w:sz w:val="18"/>
          <w:szCs w:val="18"/>
          <w:lang w:val="it-IT"/>
        </w:rPr>
      </w:pPr>
      <w:r w:rsidRPr="005A288D">
        <w:rPr>
          <w:rFonts w:ascii="Tahoma" w:eastAsia="Calibri" w:hAnsi="Tahoma" w:cs="Tahoma"/>
          <w:sz w:val="18"/>
          <w:szCs w:val="18"/>
          <w:lang w:val="it-IT"/>
        </w:rPr>
        <w:t>un numero pari al numero di licenze qualificanti cedute al server oltre al numero effettivo di processori fisici sul server moltiplicato per otto.</w:t>
      </w:r>
    </w:p>
    <w:p w14:paraId="031BA526" w14:textId="77777777" w:rsidR="00031ABF" w:rsidRPr="00CE7B84" w:rsidRDefault="00031ABF" w:rsidP="006374BC">
      <w:pPr>
        <w:ind w:left="720"/>
        <w:contextualSpacing/>
        <w:rPr>
          <w:rFonts w:cs="Tahoma"/>
          <w:lang w:val="it-IT"/>
        </w:rPr>
      </w:pPr>
    </w:p>
    <w:p w14:paraId="569B5B73" w14:textId="77777777" w:rsidR="00031ABF" w:rsidRPr="00CE7B84" w:rsidRDefault="00A81E83" w:rsidP="006374BC">
      <w:pPr>
        <w:spacing w:after="60"/>
        <w:ind w:left="720"/>
        <w:rPr>
          <w:rFonts w:cs="Tahoma"/>
          <w:lang w:val="it-IT"/>
        </w:rPr>
      </w:pPr>
      <w:r w:rsidRPr="00CE7B84">
        <w:rPr>
          <w:rFonts w:eastAsia="Calibri" w:cs="Tahoma"/>
          <w:b/>
          <w:szCs w:val="18"/>
          <w:lang w:val="it-IT"/>
        </w:rPr>
        <w:t>Primo Periodo di Rinnovo (in data 1 aprile 2015 o successiva)</w:t>
      </w:r>
    </w:p>
    <w:p w14:paraId="211030E9" w14:textId="77777777" w:rsidR="00A81E83" w:rsidRPr="00CE7B84" w:rsidRDefault="00A81E83" w:rsidP="006374BC">
      <w:pPr>
        <w:ind w:left="720"/>
        <w:contextualSpacing/>
        <w:rPr>
          <w:rFonts w:cs="Tahoma"/>
          <w:lang w:val="it-IT"/>
        </w:rPr>
      </w:pPr>
      <w:r w:rsidRPr="00CE7B84">
        <w:rPr>
          <w:rFonts w:eastAsia="Calibri" w:cs="Tahoma"/>
          <w:color w:val="000000"/>
          <w:szCs w:val="18"/>
          <w:lang w:val="it-IT"/>
        </w:rPr>
        <w:t>Le società che rinnovano per la prima volta la copertura in data 1 aprile 2015</w:t>
      </w:r>
      <w:r w:rsidRPr="00CE7B84">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053114DE" w14:textId="77777777" w:rsidR="00031ABF" w:rsidRPr="00CE7B84" w:rsidRDefault="00031ABF" w:rsidP="006374BC">
      <w:pPr>
        <w:ind w:left="720"/>
        <w:contextualSpacing/>
        <w:rPr>
          <w:rFonts w:cs="Tahoma"/>
          <w:lang w:val="it-IT"/>
        </w:rPr>
      </w:pPr>
    </w:p>
    <w:p w14:paraId="46FA414B" w14:textId="77777777" w:rsidR="00A81E83" w:rsidRPr="00CE7B84" w:rsidRDefault="00F9502B" w:rsidP="00742B05">
      <w:pPr>
        <w:numPr>
          <w:ilvl w:val="2"/>
          <w:numId w:val="132"/>
        </w:numPr>
        <w:spacing w:after="60"/>
        <w:ind w:left="1440" w:hanging="360"/>
        <w:rPr>
          <w:rFonts w:cs="Tahoma"/>
          <w:lang w:val="it-IT"/>
        </w:rPr>
      </w:pPr>
      <w:r w:rsidRPr="00CE7B84">
        <w:rPr>
          <w:rFonts w:eastAsia="Calibri" w:cs="Tahoma"/>
          <w:szCs w:val="18"/>
          <w:lang w:val="it-IT"/>
        </w:rPr>
        <w:lastRenderedPageBreak/>
        <w:t>C</w:t>
      </w:r>
      <w:r w:rsidR="00A81E83" w:rsidRPr="00CE7B84">
        <w:rPr>
          <w:rFonts w:eastAsia="Calibri" w:cs="Tahoma"/>
          <w:szCs w:val="18"/>
          <w:lang w:val="it-IT"/>
        </w:rPr>
        <w:t xml:space="preserve">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620C9" w:rsidRPr="00CE7B84">
        <w:rPr>
          <w:rFonts w:eastAsia="Calibri" w:cs="Tahoma"/>
          <w:szCs w:val="18"/>
          <w:lang w:val="it-IT"/>
        </w:rPr>
        <w:t>“</w:t>
      </w:r>
      <w:r w:rsidR="00A81E83" w:rsidRPr="00CE7B84">
        <w:rPr>
          <w:rFonts w:eastAsia="Calibri" w:cs="Tahoma"/>
          <w:szCs w:val="18"/>
          <w:lang w:val="it-IT"/>
        </w:rPr>
        <w:t>Primo Periodo di Rinnovo (prima</w:t>
      </w:r>
      <w:r w:rsidR="00D23157">
        <w:rPr>
          <w:rFonts w:eastAsia="Calibri" w:cs="Tahoma"/>
          <w:szCs w:val="18"/>
          <w:lang w:val="it-IT"/>
        </w:rPr>
        <w:t> </w:t>
      </w:r>
      <w:r w:rsidR="00A81E83" w:rsidRPr="00CE7B84">
        <w:rPr>
          <w:rFonts w:eastAsia="Calibri" w:cs="Tahoma"/>
          <w:szCs w:val="18"/>
          <w:lang w:val="it-IT"/>
        </w:rPr>
        <w:t>del 1 aprile 2015)</w:t>
      </w:r>
      <w:r w:rsidR="00B620C9" w:rsidRPr="00CE7B84">
        <w:rPr>
          <w:rFonts w:eastAsia="Calibri" w:cs="Tahoma"/>
          <w:szCs w:val="18"/>
          <w:lang w:val="it-IT"/>
        </w:rPr>
        <w:t>”</w:t>
      </w:r>
      <w:r w:rsidR="00A81E83" w:rsidRPr="00CE7B84">
        <w:rPr>
          <w:rFonts w:eastAsia="Calibri" w:cs="Tahoma"/>
          <w:szCs w:val="18"/>
          <w:lang w:val="it-IT"/>
        </w:rPr>
        <w:t xml:space="preserve"> e </w:t>
      </w:r>
    </w:p>
    <w:p w14:paraId="09A7C061" w14:textId="77777777" w:rsidR="00A81E83" w:rsidRPr="00CE7B84" w:rsidRDefault="00F9502B" w:rsidP="00742B05">
      <w:pPr>
        <w:numPr>
          <w:ilvl w:val="2"/>
          <w:numId w:val="132"/>
        </w:numPr>
        <w:spacing w:after="60"/>
        <w:ind w:left="1440" w:hanging="360"/>
        <w:rPr>
          <w:rFonts w:cs="Tahoma"/>
          <w:lang w:val="it-IT"/>
        </w:rPr>
      </w:pPr>
      <w:r w:rsidRPr="00CE7B84">
        <w:rPr>
          <w:rFonts w:eastAsia="Calibri" w:cs="Tahoma"/>
          <w:szCs w:val="18"/>
          <w:lang w:val="it-IT"/>
        </w:rPr>
        <w:t>P</w:t>
      </w:r>
      <w:r w:rsidR="00A81E83" w:rsidRPr="00CE7B84">
        <w:rPr>
          <w:rFonts w:eastAsia="Calibri" w:cs="Tahoma"/>
          <w:szCs w:val="18"/>
          <w:lang w:val="it-IT"/>
        </w:rPr>
        <w:t>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6D573C">
        <w:rPr>
          <w:rFonts w:eastAsia="Calibri" w:cs="Tahoma"/>
          <w:szCs w:val="18"/>
          <w:lang w:val="it-IT"/>
        </w:rPr>
        <w:t>’</w:t>
      </w:r>
      <w:r w:rsidR="00A81E83" w:rsidRPr="00CE7B84">
        <w:rPr>
          <w:rFonts w:eastAsia="Calibri" w:cs="Tahoma"/>
          <w:szCs w:val="18"/>
          <w:lang w:val="it-IT"/>
        </w:rPr>
        <w:t>utilizzo continuativo di SQL Server 2012 su processori che richiedono più di otto licenze core per processore la società deve acquistare le licenze core aggiuntive.</w:t>
      </w:r>
    </w:p>
    <w:p w14:paraId="038BEC75" w14:textId="77777777" w:rsidR="00031ABF" w:rsidRPr="00CE7B84" w:rsidRDefault="00031ABF" w:rsidP="006374BC">
      <w:pPr>
        <w:ind w:left="1440"/>
        <w:contextualSpacing/>
        <w:rPr>
          <w:rFonts w:cs="Tahoma"/>
          <w:lang w:val="it-IT"/>
        </w:rPr>
      </w:pPr>
    </w:p>
    <w:p w14:paraId="29FB0638" w14:textId="77777777" w:rsidR="00A81E83" w:rsidRPr="00CE7B84" w:rsidRDefault="00A81E83" w:rsidP="006374BC">
      <w:pPr>
        <w:ind w:left="720"/>
        <w:contextualSpacing/>
        <w:rPr>
          <w:rFonts w:cs="Tahoma"/>
          <w:lang w:val="it-IT"/>
        </w:rPr>
      </w:pPr>
      <w:r w:rsidRPr="00CE7B84">
        <w:rPr>
          <w:rFonts w:eastAsia="Calibri" w:cs="Tahoma"/>
          <w:szCs w:val="18"/>
          <w:lang w:val="it-IT"/>
        </w:rPr>
        <w:t>Le licenze per processore delle società non sono più valide se si acquista la copertura Software Assurance per licenze core ai sensi della presente offerta. L</w:t>
      </w:r>
      <w:r w:rsidR="006D573C">
        <w:rPr>
          <w:rFonts w:eastAsia="Calibri" w:cs="Tahoma"/>
          <w:szCs w:val="18"/>
          <w:lang w:val="it-IT"/>
        </w:rPr>
        <w:t>’</w:t>
      </w:r>
      <w:r w:rsidRPr="00CE7B84">
        <w:rPr>
          <w:rFonts w:eastAsia="Calibri" w:cs="Tahoma"/>
          <w:szCs w:val="18"/>
          <w:lang w:val="it-IT"/>
        </w:rPr>
        <w:t>opzione di acquistare Software Assurance per le licenze core per SQL Server non è applicabile al rinnovo della copertura ai sensi dei programmi di sottoscrizione.</w:t>
      </w:r>
    </w:p>
    <w:p w14:paraId="1E2A5149" w14:textId="77777777" w:rsidR="00031ABF" w:rsidRPr="00CE7B84" w:rsidRDefault="00031ABF" w:rsidP="006374BC">
      <w:pPr>
        <w:tabs>
          <w:tab w:val="left" w:pos="720"/>
        </w:tabs>
        <w:ind w:left="720"/>
        <w:contextualSpacing/>
        <w:rPr>
          <w:rFonts w:cs="Tahoma"/>
          <w:lang w:val="it-IT"/>
        </w:rPr>
      </w:pPr>
    </w:p>
    <w:p w14:paraId="587D272C" w14:textId="77777777" w:rsidR="00F9502B" w:rsidRPr="00CE7B84" w:rsidRDefault="00F9502B" w:rsidP="006374BC">
      <w:pPr>
        <w:tabs>
          <w:tab w:val="left" w:pos="720"/>
        </w:tabs>
        <w:ind w:left="720"/>
        <w:contextualSpacing/>
        <w:rPr>
          <w:rFonts w:cs="Tahoma"/>
          <w:lang w:val="it-IT"/>
        </w:rPr>
      </w:pPr>
    </w:p>
    <w:p w14:paraId="5454B207" w14:textId="77777777" w:rsidR="00F9502B" w:rsidRPr="00CE7B84" w:rsidRDefault="00F9502B" w:rsidP="006374BC">
      <w:pPr>
        <w:tabs>
          <w:tab w:val="left" w:pos="720"/>
        </w:tabs>
        <w:ind w:left="720"/>
        <w:contextualSpacing/>
        <w:rPr>
          <w:rFonts w:cs="Tahoma"/>
          <w:lang w:val="it-IT"/>
        </w:rPr>
      </w:pPr>
    </w:p>
    <w:p w14:paraId="503E97B9" w14:textId="77777777" w:rsidR="00F9502B" w:rsidRPr="00CE7B84" w:rsidRDefault="00F9502B" w:rsidP="006374BC">
      <w:pPr>
        <w:tabs>
          <w:tab w:val="left" w:pos="720"/>
        </w:tabs>
        <w:ind w:left="720"/>
        <w:contextualSpacing/>
        <w:rPr>
          <w:rFonts w:cs="Tahoma"/>
          <w:lang w:val="it-IT"/>
        </w:rPr>
      </w:pPr>
    </w:p>
    <w:p w14:paraId="0C4F849A" w14:textId="77777777" w:rsidR="00031ABF" w:rsidRPr="00CE7B84" w:rsidRDefault="00A81E83" w:rsidP="006374BC">
      <w:pPr>
        <w:tabs>
          <w:tab w:val="left" w:pos="720"/>
        </w:tabs>
        <w:spacing w:after="60"/>
        <w:ind w:left="720"/>
        <w:rPr>
          <w:rFonts w:cs="Tahoma"/>
          <w:lang w:val="it-IT"/>
        </w:rPr>
      </w:pPr>
      <w:r w:rsidRPr="00CE7B84">
        <w:rPr>
          <w:rFonts w:eastAsia="Calibri" w:cs="Tahoma"/>
          <w:b/>
          <w:szCs w:val="18"/>
          <w:lang w:val="it-IT"/>
        </w:rPr>
        <w:t>Per le Società con copertura Software Assurance in scadenza prima del 1 aprile 2015 che scelgono di non effettuare il rinnovo</w:t>
      </w:r>
    </w:p>
    <w:p w14:paraId="619ECD1A" w14:textId="77777777" w:rsidR="00A81E83" w:rsidRPr="00CE7B84" w:rsidRDefault="00A81E83" w:rsidP="006374BC">
      <w:pPr>
        <w:tabs>
          <w:tab w:val="left" w:pos="720"/>
        </w:tabs>
        <w:ind w:left="720"/>
        <w:contextualSpacing/>
        <w:rPr>
          <w:rFonts w:cs="Tahoma"/>
          <w:lang w:val="it-IT"/>
        </w:rPr>
      </w:pPr>
      <w:r w:rsidRPr="00CE7B84">
        <w:rPr>
          <w:rFonts w:eastAsia="Calibri" w:cs="Tahoma"/>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242F5163" w14:textId="77777777" w:rsidR="00CA0E2D" w:rsidRPr="00CE7B84" w:rsidRDefault="00CA0E2D" w:rsidP="006374BC">
      <w:pPr>
        <w:tabs>
          <w:tab w:val="left" w:pos="720"/>
        </w:tabs>
        <w:ind w:left="720"/>
        <w:contextualSpacing/>
        <w:rPr>
          <w:rFonts w:cs="Tahoma"/>
          <w:lang w:val="it-IT"/>
        </w:rPr>
      </w:pPr>
    </w:p>
    <w:p w14:paraId="46520EDE" w14:textId="77777777" w:rsidR="00A81E83" w:rsidRPr="00CE7B84" w:rsidRDefault="00A81E83" w:rsidP="00742B05">
      <w:pPr>
        <w:numPr>
          <w:ilvl w:val="0"/>
          <w:numId w:val="49"/>
        </w:numPr>
        <w:tabs>
          <w:tab w:val="left" w:pos="1440"/>
        </w:tabs>
        <w:spacing w:after="60"/>
        <w:rPr>
          <w:rFonts w:cs="Tahoma"/>
          <w:lang w:val="it-IT"/>
        </w:rPr>
      </w:pPr>
      <w:r w:rsidRPr="00CE7B84">
        <w:rPr>
          <w:rFonts w:eastAsia="Calibri" w:cs="Tahoma"/>
          <w:b/>
          <w:szCs w:val="18"/>
          <w:lang w:val="it-IT"/>
        </w:rPr>
        <w:t>SQL Server 2008 R2 Datacenter:</w:t>
      </w:r>
      <w:r w:rsidRPr="00CE7B84">
        <w:rPr>
          <w:rFonts w:eastAsia="Calibri" w:cs="Tahoma"/>
          <w:szCs w:val="18"/>
          <w:lang w:val="it-IT"/>
        </w:rPr>
        <w:t xml:space="preserve"> l</w:t>
      </w:r>
      <w:r w:rsidR="006D573C">
        <w:rPr>
          <w:rFonts w:eastAsia="Calibri" w:cs="Tahoma"/>
          <w:szCs w:val="18"/>
          <w:lang w:val="it-IT"/>
        </w:rPr>
        <w:t>’</w:t>
      </w:r>
      <w:r w:rsidRPr="00CE7B84">
        <w:rPr>
          <w:rFonts w:eastAsia="Calibri" w:cs="Tahoma"/>
          <w:szCs w:val="18"/>
          <w:lang w:val="it-IT"/>
        </w:rPr>
        <w:t xml:space="preserve">utilizzo continuativo di tale versione del software è soggetto ai diritti di utilizzo del prodotto previsti dalla licenza per processore SQL Server 2008 R2 Datacenter. </w:t>
      </w:r>
    </w:p>
    <w:p w14:paraId="55113490" w14:textId="77777777" w:rsidR="00A81E83" w:rsidRPr="00CE7B84" w:rsidRDefault="00A81E83" w:rsidP="00742B05">
      <w:pPr>
        <w:numPr>
          <w:ilvl w:val="0"/>
          <w:numId w:val="49"/>
        </w:numPr>
        <w:tabs>
          <w:tab w:val="left" w:pos="1440"/>
          <w:tab w:val="left" w:pos="2970"/>
        </w:tabs>
        <w:spacing w:after="60"/>
        <w:rPr>
          <w:rFonts w:cs="Tahoma"/>
          <w:lang w:val="it-IT"/>
        </w:rPr>
      </w:pPr>
      <w:r w:rsidRPr="00CE7B84">
        <w:rPr>
          <w:rFonts w:eastAsia="Calibri" w:cs="Tahoma"/>
          <w:b/>
          <w:szCs w:val="18"/>
          <w:lang w:val="it-IT"/>
        </w:rPr>
        <w:t xml:space="preserve">SQL Server 2012 Enterprise Core: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utilizzo di tale versione del software è soggetto ai diritti di utilizzo del prodotto previsti dalla licenza per processore SQL Server 2008 R2 Enterprise, tuttavia: </w:t>
      </w:r>
    </w:p>
    <w:p w14:paraId="101A50F5" w14:textId="77777777" w:rsidR="00A81E83" w:rsidRPr="00CE7B84" w:rsidRDefault="00A81E83" w:rsidP="00742B05">
      <w:pPr>
        <w:numPr>
          <w:ilvl w:val="1"/>
          <w:numId w:val="49"/>
        </w:numPr>
        <w:tabs>
          <w:tab w:val="left" w:pos="1800"/>
        </w:tabs>
        <w:spacing w:after="60"/>
        <w:ind w:left="1800"/>
        <w:rPr>
          <w:rFonts w:cs="Tahoma"/>
          <w:lang w:val="it-IT"/>
        </w:rPr>
      </w:pPr>
      <w:r w:rsidRPr="00CE7B84">
        <w:rPr>
          <w:rFonts w:eastAsia="Calibri" w:cs="Tahoma"/>
          <w:szCs w:val="18"/>
          <w:lang w:val="it-IT"/>
        </w:rPr>
        <w:t>le società non disporranno più di diritti sull</w:t>
      </w:r>
      <w:r w:rsidR="006D573C">
        <w:rPr>
          <w:rFonts w:eastAsia="Calibri" w:cs="Tahoma"/>
          <w:szCs w:val="18"/>
          <w:lang w:val="it-IT"/>
        </w:rPr>
        <w:t>’</w:t>
      </w:r>
      <w:r w:rsidRPr="00CE7B84">
        <w:rPr>
          <w:rFonts w:eastAsia="Calibri" w:cs="Tahoma"/>
          <w:szCs w:val="18"/>
          <w:lang w:val="it-IT"/>
        </w:rPr>
        <w:t>utilizzo per la Virtualizzazione Illimitata, Mobilità delle Licenze all</w:t>
      </w:r>
      <w:r w:rsidR="006D573C">
        <w:rPr>
          <w:rFonts w:eastAsia="Calibri" w:cs="Tahoma"/>
          <w:szCs w:val="18"/>
          <w:lang w:val="it-IT"/>
        </w:rPr>
        <w:t>’</w:t>
      </w:r>
      <w:r w:rsidRPr="00CE7B84">
        <w:rPr>
          <w:rFonts w:eastAsia="Calibri" w:cs="Tahoma"/>
          <w:szCs w:val="18"/>
          <w:lang w:val="it-IT"/>
        </w:rPr>
        <w:t xml:space="preserve">interno di Server Farm o Mobilità delle Licenze tramite Software Assurance e </w:t>
      </w:r>
    </w:p>
    <w:p w14:paraId="5CA075E8" w14:textId="77777777" w:rsidR="00A81E83" w:rsidRPr="00CE7B84" w:rsidRDefault="00A81E83" w:rsidP="00742B05">
      <w:pPr>
        <w:numPr>
          <w:ilvl w:val="1"/>
          <w:numId w:val="49"/>
        </w:numPr>
        <w:tabs>
          <w:tab w:val="left" w:pos="1800"/>
        </w:tabs>
        <w:spacing w:after="60"/>
        <w:ind w:left="1800"/>
        <w:rPr>
          <w:rFonts w:cs="Tahoma"/>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eventuale riassegnazione di licenze è soggetta ai limiti indicati nei paragrafi (i) e (ii) che seguono relativi alla loro </w:t>
      </w:r>
      <w:r w:rsidR="00B620C9" w:rsidRPr="00CE7B84">
        <w:rPr>
          <w:rFonts w:eastAsia="Calibri" w:cs="Tahoma"/>
          <w:szCs w:val="18"/>
          <w:lang w:val="it-IT"/>
        </w:rPr>
        <w:t>“</w:t>
      </w:r>
      <w:r w:rsidRPr="00CE7B84">
        <w:rPr>
          <w:rFonts w:eastAsia="Calibri" w:cs="Tahoma"/>
          <w:szCs w:val="18"/>
          <w:lang w:val="it-IT"/>
        </w:rPr>
        <w:t>equivalenza di licenze core</w:t>
      </w:r>
      <w:r w:rsidR="00B620C9" w:rsidRPr="00CE7B84">
        <w:rPr>
          <w:rFonts w:eastAsia="Calibri" w:cs="Tahoma"/>
          <w:szCs w:val="18"/>
          <w:lang w:val="it-IT"/>
        </w:rPr>
        <w:t>”</w:t>
      </w:r>
      <w:r w:rsidRPr="00CE7B84">
        <w:rPr>
          <w:rFonts w:eastAsia="Calibri" w:cs="Tahoma"/>
          <w:szCs w:val="18"/>
          <w:lang w:val="it-IT"/>
        </w:rPr>
        <w:t>. L</w:t>
      </w:r>
      <w:r w:rsidR="006D573C">
        <w:rPr>
          <w:rFonts w:eastAsia="Calibri" w:cs="Tahoma"/>
          <w:szCs w:val="18"/>
          <w:lang w:val="it-IT"/>
        </w:rPr>
        <w:t>’</w:t>
      </w:r>
      <w:r w:rsidRPr="00CE7B84">
        <w:rPr>
          <w:rFonts w:eastAsia="Calibri" w:cs="Tahoma"/>
          <w:szCs w:val="18"/>
          <w:lang w:val="it-IT"/>
        </w:rPr>
        <w:t xml:space="preserve">equivalenza di licenze core è determinata come di seguito riportato. </w:t>
      </w:r>
    </w:p>
    <w:p w14:paraId="12D83A3F" w14:textId="77777777" w:rsidR="00A81E83" w:rsidRPr="00CE7B84" w:rsidRDefault="00A81E83" w:rsidP="00742B05">
      <w:pPr>
        <w:numPr>
          <w:ilvl w:val="2"/>
          <w:numId w:val="49"/>
        </w:numPr>
        <w:tabs>
          <w:tab w:val="left" w:pos="2160"/>
        </w:tabs>
        <w:spacing w:after="60"/>
        <w:ind w:left="2160" w:hanging="360"/>
        <w:rPr>
          <w:rFonts w:cs="Tahoma"/>
          <w:lang w:val="it-IT"/>
        </w:rPr>
      </w:pPr>
      <w:r w:rsidRPr="00CE7B84">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6D573C">
        <w:rPr>
          <w:rFonts w:eastAsia="Calibri" w:cs="Tahoma"/>
          <w:szCs w:val="18"/>
          <w:lang w:val="it-IT"/>
        </w:rPr>
        <w:t>’</w:t>
      </w:r>
      <w:r w:rsidRPr="00CE7B84">
        <w:rPr>
          <w:rFonts w:eastAsia="Calibri" w:cs="Tahoma"/>
          <w:szCs w:val="18"/>
          <w:lang w:val="it-IT"/>
        </w:rPr>
        <w:t xml:space="preserve">equivalenza di licenze core è il numero maggiore tra: </w:t>
      </w:r>
    </w:p>
    <w:p w14:paraId="0C3F4B1F" w14:textId="77777777" w:rsidR="00A81E83" w:rsidRPr="00CE7B84" w:rsidRDefault="00A81E83" w:rsidP="00742B05">
      <w:pPr>
        <w:numPr>
          <w:ilvl w:val="4"/>
          <w:numId w:val="133"/>
        </w:numPr>
        <w:tabs>
          <w:tab w:val="left" w:pos="2520"/>
        </w:tabs>
        <w:spacing w:after="60"/>
        <w:ind w:left="2520"/>
        <w:rPr>
          <w:rFonts w:cs="Tahoma"/>
          <w:lang w:val="it-IT"/>
        </w:rPr>
      </w:pPr>
      <w:r w:rsidRPr="00CE7B84">
        <w:rPr>
          <w:rFonts w:eastAsia="Calibri" w:cs="Tahoma"/>
          <w:szCs w:val="18"/>
          <w:lang w:val="it-IT"/>
        </w:rPr>
        <w:t xml:space="preserve">otto core per licenza per processore O </w:t>
      </w:r>
    </w:p>
    <w:p w14:paraId="73319BA2" w14:textId="77777777" w:rsidR="00A81E83" w:rsidRPr="00CE7B84" w:rsidRDefault="00A81E83" w:rsidP="00742B05">
      <w:pPr>
        <w:numPr>
          <w:ilvl w:val="4"/>
          <w:numId w:val="133"/>
        </w:numPr>
        <w:tabs>
          <w:tab w:val="left" w:pos="2520"/>
        </w:tabs>
        <w:spacing w:after="60"/>
        <w:ind w:left="2520"/>
        <w:rPr>
          <w:rFonts w:cs="Tahoma"/>
          <w:lang w:val="it-IT"/>
        </w:rPr>
      </w:pPr>
      <w:r w:rsidRPr="00CE7B84">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 xml:space="preserve">hardware fisico che supporta tale software appena prima della scadenza di Software Assurance utilizzando lo strumento MAP di Microsoft o un software equivalente). </w:t>
      </w:r>
    </w:p>
    <w:p w14:paraId="512C789B" w14:textId="77777777" w:rsidR="00A81E83" w:rsidRPr="00CE7B84" w:rsidRDefault="00A81E83" w:rsidP="00BF77DA">
      <w:pPr>
        <w:numPr>
          <w:ilvl w:val="2"/>
          <w:numId w:val="49"/>
        </w:numPr>
        <w:tabs>
          <w:tab w:val="left" w:pos="2160"/>
        </w:tabs>
        <w:spacing w:after="60"/>
        <w:ind w:left="2160" w:hanging="360"/>
        <w:rPr>
          <w:rFonts w:cs="Tahoma"/>
          <w:lang w:val="it-IT"/>
        </w:rPr>
      </w:pPr>
      <w:r w:rsidRPr="00CE7B84">
        <w:rPr>
          <w:rFonts w:eastAsia="Calibri" w:cs="Tahoma"/>
          <w:szCs w:val="18"/>
          <w:lang w:val="it-IT"/>
        </w:rPr>
        <w:t>Per qualsiasi licenza per processore con la copertura Software Assurance in scadenza ceduta allo stesso server con licenza che ecceda il numero effettivo di processori fisici sul</w:t>
      </w:r>
      <w:r w:rsidR="00BF77DA">
        <w:rPr>
          <w:rFonts w:eastAsia="Calibri" w:cs="Tahoma"/>
          <w:szCs w:val="18"/>
          <w:lang w:val="it-IT"/>
        </w:rPr>
        <w:t> </w:t>
      </w:r>
      <w:r w:rsidRPr="00CE7B84">
        <w:rPr>
          <w:rFonts w:eastAsia="Calibri" w:cs="Tahoma"/>
          <w:szCs w:val="18"/>
          <w:lang w:val="it-IT"/>
        </w:rPr>
        <w:t>server, l</w:t>
      </w:r>
      <w:r w:rsidR="006D573C">
        <w:rPr>
          <w:rFonts w:eastAsia="Calibri" w:cs="Tahoma"/>
          <w:szCs w:val="18"/>
          <w:lang w:val="it-IT"/>
        </w:rPr>
        <w:t>’</w:t>
      </w:r>
      <w:r w:rsidRPr="00CE7B84">
        <w:rPr>
          <w:rFonts w:eastAsia="Calibri" w:cs="Tahoma"/>
          <w:szCs w:val="18"/>
          <w:lang w:val="it-IT"/>
        </w:rPr>
        <w:t>equivalenza core è di otto core per licenza per processore.</w:t>
      </w:r>
    </w:p>
    <w:p w14:paraId="321BBBBC" w14:textId="77777777" w:rsidR="00A81E83" w:rsidRPr="00CE7B84" w:rsidRDefault="00A81E83" w:rsidP="00742B05">
      <w:pPr>
        <w:numPr>
          <w:ilvl w:val="1"/>
          <w:numId w:val="49"/>
        </w:numPr>
        <w:tabs>
          <w:tab w:val="left" w:pos="1800"/>
          <w:tab w:val="left" w:pos="2970"/>
        </w:tabs>
        <w:spacing w:after="60"/>
        <w:ind w:left="1800"/>
        <w:rPr>
          <w:rFonts w:cs="Tahoma"/>
          <w:lang w:val="it-IT"/>
        </w:rPr>
      </w:pPr>
      <w:r w:rsidRPr="00CE7B84">
        <w:rPr>
          <w:rFonts w:eastAsia="Calibri" w:cs="Tahoma"/>
          <w:szCs w:val="18"/>
          <w:lang w:val="it-IT"/>
        </w:rPr>
        <w:t>Le società 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di SQL Server 2012. Quando cede licenze core a server ai sensi dei diritti sull</w:t>
      </w:r>
      <w:r w:rsidR="006D573C">
        <w:rPr>
          <w:rFonts w:eastAsia="Calibri" w:cs="Tahoma"/>
          <w:szCs w:val="18"/>
          <w:lang w:val="it-IT"/>
        </w:rPr>
        <w:t>’</w:t>
      </w:r>
      <w:r w:rsidRPr="00CE7B84">
        <w:rPr>
          <w:rFonts w:eastAsia="Calibri" w:cs="Tahoma"/>
          <w:szCs w:val="18"/>
          <w:lang w:val="it-IT"/>
        </w:rPr>
        <w:t>utilizzo per SQL 2012,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SQL Server 2012 aggiuntive.</w:t>
      </w:r>
      <w:r w:rsidR="00AB7B90" w:rsidRPr="00CE7B84">
        <w:rPr>
          <w:rFonts w:eastAsia="Calibri" w:cs="Tahoma"/>
          <w:szCs w:val="18"/>
          <w:lang w:val="it-IT"/>
        </w:rPr>
        <w:t xml:space="preserve"> </w:t>
      </w:r>
    </w:p>
    <w:p w14:paraId="6CFDE493" w14:textId="77777777" w:rsidR="00A81E83" w:rsidRPr="00CE7B84" w:rsidRDefault="00A81E83" w:rsidP="00742B05">
      <w:pPr>
        <w:numPr>
          <w:ilvl w:val="1"/>
          <w:numId w:val="49"/>
        </w:numPr>
        <w:tabs>
          <w:tab w:val="left" w:pos="1800"/>
        </w:tabs>
        <w:spacing w:after="60"/>
        <w:ind w:left="1800"/>
        <w:rPr>
          <w:rFonts w:cs="Tahoma"/>
          <w:lang w:val="it-IT"/>
        </w:rPr>
      </w:pPr>
      <w:r w:rsidRPr="00CE7B84">
        <w:rPr>
          <w:rFonts w:eastAsia="Calibri" w:cs="Tahoma"/>
          <w:szCs w:val="18"/>
          <w:lang w:val="it-IT"/>
        </w:rPr>
        <w:lastRenderedPageBreak/>
        <w:t>L</w:t>
      </w:r>
      <w:r w:rsidR="006D573C">
        <w:rPr>
          <w:rFonts w:eastAsia="Calibri" w:cs="Tahoma"/>
          <w:szCs w:val="18"/>
          <w:lang w:val="it-IT"/>
        </w:rPr>
        <w:t>’</w:t>
      </w:r>
      <w:r w:rsidRPr="00CE7B84">
        <w:rPr>
          <w:rFonts w:eastAsia="Calibri" w:cs="Tahoma"/>
          <w:szCs w:val="18"/>
          <w:lang w:val="it-IT"/>
        </w:rPr>
        <w:t>equivalenza di licenze core stimata delle società non implica che esse possano cedere una licenza singola per processore a core attraverso due o più processori.</w:t>
      </w:r>
    </w:p>
    <w:p w14:paraId="6336CDF7" w14:textId="77777777" w:rsidR="00CA0E2D" w:rsidRPr="00CE7B84" w:rsidRDefault="00CA0E2D" w:rsidP="006374BC">
      <w:pPr>
        <w:tabs>
          <w:tab w:val="left" w:pos="720"/>
        </w:tabs>
        <w:ind w:left="720"/>
        <w:contextualSpacing/>
        <w:rPr>
          <w:rFonts w:cs="Tahoma"/>
          <w:lang w:val="it-IT"/>
        </w:rPr>
      </w:pPr>
    </w:p>
    <w:p w14:paraId="48887298" w14:textId="77777777" w:rsidR="00CA0E2D" w:rsidRPr="00CE7B84" w:rsidRDefault="00A81E83" w:rsidP="006374BC">
      <w:pPr>
        <w:tabs>
          <w:tab w:val="left" w:pos="720"/>
        </w:tabs>
        <w:spacing w:after="60"/>
        <w:ind w:left="720"/>
        <w:rPr>
          <w:rFonts w:cs="Tahoma"/>
          <w:lang w:val="it-IT"/>
        </w:rPr>
      </w:pPr>
      <w:r w:rsidRPr="00CE7B84">
        <w:rPr>
          <w:rFonts w:eastAsia="Calibri" w:cs="Tahoma"/>
          <w:b/>
          <w:szCs w:val="18"/>
          <w:lang w:val="it-IT"/>
        </w:rPr>
        <w:t>Per le Società con copertura Software Assurance in scadenza in data 1 aprile 2015 o successiva che scelgono di non effettuare il rinnovo</w:t>
      </w:r>
    </w:p>
    <w:p w14:paraId="35A10058" w14:textId="77777777" w:rsidR="00A81E83" w:rsidRPr="00CE7B84" w:rsidRDefault="00A81E83" w:rsidP="006374BC">
      <w:pPr>
        <w:tabs>
          <w:tab w:val="left" w:pos="720"/>
        </w:tabs>
        <w:ind w:left="720"/>
        <w:contextualSpacing/>
        <w:rPr>
          <w:rFonts w:cs="Tahoma"/>
          <w:lang w:val="it-IT"/>
        </w:rPr>
      </w:pPr>
      <w:r w:rsidRPr="00CE7B84">
        <w:rPr>
          <w:rFonts w:eastAsia="Calibri" w:cs="Tahoma"/>
          <w:color w:val="000000"/>
          <w:szCs w:val="18"/>
          <w:lang w:val="it-IT"/>
        </w:rPr>
        <w:t xml:space="preserve">Alle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7C97029C" w14:textId="77777777" w:rsidR="00CA0E2D" w:rsidRPr="00CE7B84" w:rsidRDefault="00CA0E2D" w:rsidP="006374BC">
      <w:pPr>
        <w:tabs>
          <w:tab w:val="left" w:pos="720"/>
        </w:tabs>
        <w:ind w:left="720"/>
        <w:contextualSpacing/>
        <w:rPr>
          <w:rFonts w:cs="Tahoma"/>
          <w:lang w:val="it-IT"/>
        </w:rPr>
      </w:pPr>
    </w:p>
    <w:p w14:paraId="484C2849" w14:textId="77777777" w:rsidR="00A81E83" w:rsidRPr="00821889" w:rsidRDefault="00A81E83" w:rsidP="00742B05">
      <w:pPr>
        <w:numPr>
          <w:ilvl w:val="0"/>
          <w:numId w:val="136"/>
        </w:numPr>
        <w:tabs>
          <w:tab w:val="left" w:pos="1440"/>
        </w:tabs>
        <w:spacing w:after="60"/>
        <w:ind w:left="1440"/>
        <w:rPr>
          <w:rFonts w:eastAsia="Calibri" w:cs="Tahoma"/>
          <w:szCs w:val="18"/>
        </w:rPr>
      </w:pPr>
      <w:r w:rsidRPr="00821889">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620C9" w:rsidRPr="00821889">
        <w:rPr>
          <w:rFonts w:eastAsia="Calibri" w:cs="Tahoma"/>
          <w:szCs w:val="18"/>
        </w:rPr>
        <w:t>“</w:t>
      </w:r>
      <w:r w:rsidRPr="00821889">
        <w:rPr>
          <w:rFonts w:eastAsia="Calibri" w:cs="Tahoma"/>
          <w:szCs w:val="18"/>
        </w:rPr>
        <w:t>Per le società con copertura Software Assurance in scadenza prima del 1 aprile 2015 che scelgono di non effettuare il rinnovo</w:t>
      </w:r>
      <w:r w:rsidR="00B620C9" w:rsidRPr="00821889">
        <w:rPr>
          <w:rFonts w:eastAsia="Calibri" w:cs="Tahoma"/>
          <w:szCs w:val="18"/>
        </w:rPr>
        <w:t>”</w:t>
      </w:r>
      <w:r w:rsidRPr="00821889">
        <w:rPr>
          <w:rFonts w:eastAsia="Calibri" w:cs="Tahoma"/>
          <w:szCs w:val="18"/>
        </w:rPr>
        <w:t xml:space="preserve"> e </w:t>
      </w:r>
    </w:p>
    <w:p w14:paraId="2CB25E0D" w14:textId="77777777" w:rsidR="00A81E83" w:rsidRPr="00CE7B84" w:rsidRDefault="00A81E83" w:rsidP="00742B05">
      <w:pPr>
        <w:numPr>
          <w:ilvl w:val="0"/>
          <w:numId w:val="136"/>
        </w:numPr>
        <w:tabs>
          <w:tab w:val="left" w:pos="1440"/>
        </w:tabs>
        <w:spacing w:after="60"/>
        <w:ind w:left="1440"/>
        <w:rPr>
          <w:rFonts w:cs="Tahoma"/>
          <w:lang w:val="it-IT"/>
        </w:rPr>
      </w:pPr>
      <w:r w:rsidRPr="00CE7B84">
        <w:rPr>
          <w:rFonts w:eastAsia="Calibri" w:cs="Tahoma"/>
          <w:szCs w:val="18"/>
          <w:lang w:val="it-IT"/>
        </w:rPr>
        <w:t>per le licenze acquistate dopo il 1 aprile 2015 la licenza per processore delle società avrà un</w:t>
      </w:r>
      <w:r w:rsidR="006D573C">
        <w:rPr>
          <w:rFonts w:eastAsia="Calibri" w:cs="Tahoma"/>
          <w:szCs w:val="18"/>
          <w:lang w:val="it-IT"/>
        </w:rPr>
        <w:t>’</w:t>
      </w:r>
      <w:r w:rsidRPr="00CE7B84">
        <w:rPr>
          <w:rFonts w:eastAsia="Calibri" w:cs="Tahoma"/>
          <w:szCs w:val="18"/>
          <w:lang w:val="it-IT"/>
        </w:rPr>
        <w:t>equivalenza core di otto licenze core Enterprise per SQL Server 2012.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otto licenze core per processore la società deve acquistare le licenze core aggiuntive.</w:t>
      </w:r>
    </w:p>
    <w:p w14:paraId="51CED0EB" w14:textId="77777777" w:rsidR="00CA0E2D" w:rsidRPr="00CE7B84" w:rsidRDefault="00A81E83" w:rsidP="006374BC">
      <w:pPr>
        <w:tabs>
          <w:tab w:val="left" w:pos="720"/>
        </w:tabs>
        <w:spacing w:after="60"/>
        <w:ind w:left="720"/>
        <w:rPr>
          <w:rFonts w:cs="Tahoma"/>
          <w:lang w:val="it-IT"/>
        </w:rPr>
      </w:pPr>
      <w:r w:rsidRPr="00CE7B84">
        <w:rPr>
          <w:rFonts w:eastAsia="Calibri" w:cs="Tahoma"/>
          <w:b/>
          <w:szCs w:val="18"/>
          <w:lang w:val="it-IT"/>
        </w:rPr>
        <w:t>Per le società con sede nella Repubblica popolare cinese, dove acquistano licenze per processore e Software Assurance per SQL Server 2008 R2</w:t>
      </w:r>
    </w:p>
    <w:p w14:paraId="0631AA0E" w14:textId="77777777" w:rsidR="00A81E83" w:rsidRPr="00CE7B84" w:rsidRDefault="00A81E83" w:rsidP="006374BC">
      <w:pPr>
        <w:tabs>
          <w:tab w:val="left" w:pos="720"/>
        </w:tabs>
        <w:ind w:left="720"/>
        <w:contextualSpacing/>
        <w:rPr>
          <w:rFonts w:cs="Tahoma"/>
          <w:lang w:val="it-IT"/>
        </w:rPr>
      </w:pPr>
      <w:r w:rsidRPr="00CE7B84">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14:paraId="3A559707" w14:textId="77777777" w:rsidR="00A81E83" w:rsidRPr="00CE7B84" w:rsidRDefault="00A81E83" w:rsidP="006374BC">
      <w:pPr>
        <w:rPr>
          <w:rFonts w:cs="Tahoma"/>
          <w:lang w:val="it-IT"/>
        </w:rPr>
      </w:pPr>
    </w:p>
    <w:p w14:paraId="008FCD60" w14:textId="77777777" w:rsidR="00A81E83" w:rsidRPr="00CE7B84" w:rsidRDefault="00A81E83" w:rsidP="006374BC">
      <w:pPr>
        <w:ind w:left="900"/>
        <w:rPr>
          <w:rFonts w:cs="Tahoma"/>
          <w:lang w:val="it-IT"/>
        </w:rPr>
      </w:pPr>
    </w:p>
    <w:p w14:paraId="27C68995" w14:textId="77777777" w:rsidR="00A81E83" w:rsidRPr="00CE7B84" w:rsidRDefault="00991E70" w:rsidP="006374BC">
      <w:pPr>
        <w:pStyle w:val="Heading3"/>
        <w:rPr>
          <w:rFonts w:ascii="Tahoma" w:hAnsi="Tahoma" w:cs="Tahoma"/>
          <w:lang w:val="it-IT"/>
        </w:rPr>
      </w:pPr>
      <w:bookmarkStart w:id="1455" w:name="_76_74_SQL"/>
      <w:bookmarkStart w:id="1456" w:name="_Toc336338341"/>
      <w:bookmarkStart w:id="1457" w:name="_Toc377597884"/>
      <w:bookmarkStart w:id="1458" w:name="Srv_83SQL2008R2Smallbiz"/>
      <w:bookmarkEnd w:id="1455"/>
      <w:r w:rsidRPr="00CE7B84">
        <w:rPr>
          <w:rFonts w:ascii="Tahoma" w:hAnsi="Tahoma" w:cs="Tahoma"/>
          <w:caps/>
          <w:color w:val="FE6700"/>
          <w:sz w:val="22"/>
          <w:vertAlign w:val="superscript"/>
          <w:lang w:val="it-IT"/>
        </w:rPr>
        <w:t>81</w:t>
      </w:r>
      <w:r w:rsidR="00A560B6" w:rsidRPr="00BF77DA">
        <w:rPr>
          <w:rFonts w:ascii="Tahoma" w:hAnsi="Tahoma" w:cs="Tahoma"/>
          <w:caps/>
          <w:color w:val="FE6700"/>
          <w:sz w:val="22"/>
          <w:lang w:val="it-IT"/>
        </w:rPr>
        <w:t xml:space="preserve"> </w:t>
      </w:r>
      <w:r w:rsidR="00A560B6" w:rsidRPr="00CE7B84">
        <w:rPr>
          <w:rFonts w:ascii="Tahoma" w:hAnsi="Tahoma" w:cs="Tahoma"/>
          <w:color w:val="FE6700"/>
          <w:sz w:val="22"/>
          <w:lang w:val="it-IT"/>
        </w:rPr>
        <w:t>SQL Server</w:t>
      </w:r>
      <w:r w:rsidR="00A560B6" w:rsidRPr="00CE7B84">
        <w:rPr>
          <w:rFonts w:ascii="Tahoma" w:hAnsi="Tahoma" w:cs="Tahoma"/>
          <w:color w:val="FE6700"/>
          <w:sz w:val="22"/>
          <w:vertAlign w:val="superscript"/>
          <w:lang w:val="it-IT"/>
        </w:rPr>
        <w:t>®</w:t>
      </w:r>
      <w:r w:rsidR="00A560B6" w:rsidRPr="00CE7B84">
        <w:rPr>
          <w:rFonts w:ascii="Tahoma" w:hAnsi="Tahoma" w:cs="Tahoma"/>
          <w:color w:val="FE6700"/>
          <w:sz w:val="22"/>
          <w:lang w:val="it-IT"/>
        </w:rPr>
        <w:t xml:space="preserve"> 2008 R2 Small Business</w:t>
      </w:r>
      <w:bookmarkEnd w:id="1456"/>
      <w:bookmarkEnd w:id="1457"/>
    </w:p>
    <w:bookmarkEnd w:id="1458"/>
    <w:p w14:paraId="0698EB55" w14:textId="77777777" w:rsidR="00A81E83" w:rsidRPr="00CE7B84" w:rsidRDefault="00A81E83" w:rsidP="006374BC">
      <w:pPr>
        <w:rPr>
          <w:rFonts w:cs="Tahoma"/>
          <w:lang w:val="it-IT"/>
        </w:rPr>
      </w:pPr>
    </w:p>
    <w:p w14:paraId="3388BE76" w14:textId="77777777" w:rsidR="00CA0E2D" w:rsidRPr="00CE7B84" w:rsidRDefault="00A81E83" w:rsidP="006374BC">
      <w:pPr>
        <w:spacing w:after="60" w:line="276" w:lineRule="auto"/>
        <w:ind w:left="720"/>
        <w:rPr>
          <w:rFonts w:cs="Tahoma"/>
          <w:lang w:val="it-IT"/>
        </w:rPr>
      </w:pPr>
      <w:r w:rsidRPr="00CE7B84">
        <w:rPr>
          <w:rFonts w:eastAsia="Calibri" w:cs="Tahoma"/>
          <w:b/>
          <w:szCs w:val="18"/>
          <w:lang w:val="it-IT"/>
        </w:rPr>
        <w:t>Concessioni di Licenza Associate alla fine del ciclo di vita di SQL Server Small Business Edition</w:t>
      </w:r>
    </w:p>
    <w:p w14:paraId="1FFF74E5" w14:textId="77777777" w:rsidR="00A81E83" w:rsidRPr="00CE7B84" w:rsidRDefault="00A81E83" w:rsidP="006374BC">
      <w:pPr>
        <w:spacing w:after="200"/>
        <w:ind w:left="720"/>
        <w:rPr>
          <w:rFonts w:cs="Tahoma"/>
          <w:lang w:val="it-IT"/>
        </w:rPr>
      </w:pPr>
      <w:r w:rsidRPr="00CE7B84">
        <w:rPr>
          <w:rFonts w:eastAsia="Calibri" w:cs="Tahoma"/>
          <w:szCs w:val="18"/>
          <w:lang w:val="it-IT"/>
        </w:rPr>
        <w:t>SQL Server 2008 R2 per Small Business sarà l</w:t>
      </w:r>
      <w:r w:rsidR="006D573C">
        <w:rPr>
          <w:rFonts w:eastAsia="Calibri" w:cs="Tahoma"/>
          <w:szCs w:val="18"/>
          <w:lang w:val="it-IT"/>
        </w:rPr>
        <w:t>’</w:t>
      </w:r>
      <w:r w:rsidRPr="00CE7B84">
        <w:rPr>
          <w:rFonts w:eastAsia="Calibri" w:cs="Tahoma"/>
          <w:szCs w:val="18"/>
          <w:lang w:val="it-IT"/>
        </w:rPr>
        <w:t>ultima versione di SQL Server per Small Business Edition.</w:t>
      </w:r>
      <w:r w:rsidR="00AB7B90" w:rsidRPr="00CE7B84">
        <w:rPr>
          <w:rFonts w:eastAsia="Calibri" w:cs="Tahoma"/>
          <w:szCs w:val="18"/>
          <w:lang w:val="it-IT"/>
        </w:rPr>
        <w:t xml:space="preserve"> </w:t>
      </w:r>
      <w:r w:rsidRPr="00CE7B84">
        <w:rPr>
          <w:rFonts w:eastAsia="Calibri" w:cs="Tahoma"/>
          <w:szCs w:val="18"/>
          <w:lang w:val="it-IT"/>
        </w:rPr>
        <w:t>In via eccezionale, le società con Contratti Multilicenza e con copertura Software Assurance attiva per le licenze per SQL Server 2008 R2 per Small Business in data 1 aprile 2012 potranno effettuare l</w:t>
      </w:r>
      <w:r w:rsidR="006D573C">
        <w:rPr>
          <w:rFonts w:eastAsia="Calibri" w:cs="Tahoma"/>
          <w:szCs w:val="18"/>
          <w:lang w:val="it-IT"/>
        </w:rPr>
        <w:t>’</w:t>
      </w:r>
      <w:r w:rsidRPr="00CE7B84">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per Small Business in data 1 aprile 2012 potranno effettuare l</w:t>
      </w:r>
      <w:r w:rsidR="006D573C">
        <w:rPr>
          <w:rFonts w:eastAsia="Calibri" w:cs="Tahoma"/>
          <w:szCs w:val="18"/>
          <w:lang w:val="it-IT"/>
        </w:rPr>
        <w:t>’</w:t>
      </w:r>
      <w:r w:rsidRPr="00CE7B84">
        <w:rPr>
          <w:rFonts w:eastAsia="Calibri" w:cs="Tahoma"/>
          <w:szCs w:val="18"/>
          <w:lang w:val="it-IT"/>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AB7B90" w:rsidRPr="00CE7B84">
        <w:rPr>
          <w:rFonts w:eastAsia="Calibri" w:cs="Tahoma"/>
          <w:szCs w:val="18"/>
          <w:lang w:val="it-IT"/>
        </w:rPr>
        <w:t xml:space="preserve"> </w:t>
      </w:r>
      <w:r w:rsidRPr="00CE7B84">
        <w:rPr>
          <w:rFonts w:eastAsia="Calibri" w:cs="Tahoma"/>
          <w:szCs w:val="18"/>
          <w:lang w:val="it-IT"/>
        </w:rPr>
        <w:t>Le licenze per SQL Server Small Business delle società non sono più valide quando acquistano la copertura Software Assurance per SQL Server Standard ai sensi della presente offerta.</w:t>
      </w:r>
    </w:p>
    <w:p w14:paraId="263443FB" w14:textId="77777777" w:rsidR="00CA0E2D" w:rsidRPr="00CE7B84" w:rsidRDefault="00A81E83" w:rsidP="006374BC">
      <w:pPr>
        <w:spacing w:after="60" w:line="276" w:lineRule="auto"/>
        <w:ind w:left="720"/>
        <w:rPr>
          <w:rFonts w:cs="Tahoma"/>
          <w:lang w:val="it-IT"/>
        </w:rPr>
      </w:pPr>
      <w:r w:rsidRPr="00CE7B84">
        <w:rPr>
          <w:rFonts w:cs="Tahoma"/>
          <w:b/>
          <w:lang w:val="it-IT"/>
        </w:rPr>
        <w:t>Per le società con sede nella Repubblica popolare</w:t>
      </w:r>
      <w:r w:rsidRPr="00CE7B84">
        <w:rPr>
          <w:rFonts w:cs="Tahoma"/>
          <w:lang w:val="it-IT"/>
        </w:rPr>
        <w:t xml:space="preserve"> </w:t>
      </w:r>
      <w:r w:rsidRPr="00CE7B84">
        <w:rPr>
          <w:rFonts w:cs="Tahoma"/>
          <w:b/>
          <w:lang w:val="it-IT"/>
        </w:rPr>
        <w:t>cinese, dove acquistano licenze e Software Assurance per SQL Server 2008 R2</w:t>
      </w:r>
    </w:p>
    <w:p w14:paraId="3E20BAA7" w14:textId="77777777" w:rsidR="00CA0E2D" w:rsidRPr="00CE7B84" w:rsidRDefault="00A81E83" w:rsidP="006374BC">
      <w:pPr>
        <w:ind w:left="720"/>
        <w:rPr>
          <w:rFonts w:cs="Tahoma"/>
          <w:lang w:val="it-IT"/>
        </w:rPr>
      </w:pPr>
      <w:r w:rsidRPr="00CE7B84">
        <w:rPr>
          <w:rFonts w:cs="Tahoma"/>
          <w:lang w:val="it-IT"/>
        </w:rPr>
        <w:t>Non si applicano i riferimenti al 1 aprile 2012 presenti in questa nota relativa alla lista dei prodotti. La data applicabile per queste società sarebbe il 1 luglio 2012.</w:t>
      </w:r>
    </w:p>
    <w:p w14:paraId="08A57F49" w14:textId="77777777" w:rsidR="00CA0E2D" w:rsidRPr="00CE7B84" w:rsidRDefault="00CA0E2D" w:rsidP="006374BC">
      <w:pPr>
        <w:ind w:left="720"/>
        <w:rPr>
          <w:rFonts w:cs="Tahoma"/>
          <w:lang w:val="it-IT"/>
        </w:rPr>
      </w:pPr>
    </w:p>
    <w:p w14:paraId="5010D0CF" w14:textId="77777777" w:rsidR="002512D3" w:rsidRPr="00CE7B84" w:rsidRDefault="002512D3" w:rsidP="006374BC">
      <w:pPr>
        <w:rPr>
          <w:rFonts w:cs="Tahoma"/>
          <w:lang w:val="it-IT"/>
        </w:rPr>
      </w:pPr>
      <w:bookmarkStart w:id="1459" w:name="_Toc336338342"/>
      <w:bookmarkStart w:id="1460" w:name="Srv_84SQL2008R2Webproc"/>
    </w:p>
    <w:p w14:paraId="3027855E" w14:textId="77777777" w:rsidR="00A81E83" w:rsidRPr="00CE7B84" w:rsidRDefault="00A560B6" w:rsidP="00991E70">
      <w:pPr>
        <w:pStyle w:val="Heading3"/>
        <w:rPr>
          <w:rFonts w:ascii="Tahoma" w:hAnsi="Tahoma" w:cs="Tahoma"/>
          <w:lang w:val="it-IT"/>
        </w:rPr>
      </w:pPr>
      <w:bookmarkStart w:id="1461" w:name="_77_75_SQL"/>
      <w:bookmarkStart w:id="1462" w:name="_81_Processore_per"/>
      <w:bookmarkStart w:id="1463" w:name="_82_Processore_per"/>
      <w:bookmarkStart w:id="1464" w:name="_Toc377597885"/>
      <w:bookmarkEnd w:id="1461"/>
      <w:bookmarkEnd w:id="1462"/>
      <w:bookmarkEnd w:id="1463"/>
      <w:r w:rsidRPr="00CE7B84">
        <w:rPr>
          <w:rFonts w:ascii="Tahoma" w:hAnsi="Tahoma" w:cs="Tahoma"/>
          <w:caps/>
          <w:color w:val="F66400"/>
          <w:sz w:val="22"/>
          <w:vertAlign w:val="superscript"/>
          <w:lang w:val="it-IT"/>
        </w:rPr>
        <w:t>8</w:t>
      </w:r>
      <w:r w:rsidR="00991E70" w:rsidRPr="00CE7B84">
        <w:rPr>
          <w:rFonts w:ascii="Tahoma" w:hAnsi="Tahoma" w:cs="Tahoma"/>
          <w:caps/>
          <w:color w:val="F66400"/>
          <w:sz w:val="22"/>
          <w:vertAlign w:val="superscript"/>
          <w:lang w:val="it-IT"/>
        </w:rPr>
        <w:t>2</w:t>
      </w:r>
      <w:r w:rsidRPr="00CE7B84">
        <w:rPr>
          <w:rFonts w:ascii="Tahoma" w:hAnsi="Tahoma" w:cs="Tahoma"/>
          <w:color w:val="F66400"/>
          <w:sz w:val="22"/>
          <w:lang w:val="it-IT"/>
        </w:rPr>
        <w:t xml:space="preserve"> Processore per 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2008 R2 Web</w:t>
      </w:r>
      <w:bookmarkEnd w:id="1459"/>
      <w:bookmarkEnd w:id="1464"/>
    </w:p>
    <w:bookmarkEnd w:id="1460"/>
    <w:p w14:paraId="77343DC3" w14:textId="77777777" w:rsidR="00A81E83" w:rsidRPr="00CE7B84" w:rsidRDefault="00A81E83" w:rsidP="006374BC">
      <w:pPr>
        <w:rPr>
          <w:rFonts w:cs="Tahoma"/>
          <w:lang w:val="it-IT"/>
        </w:rPr>
      </w:pPr>
    </w:p>
    <w:p w14:paraId="2A326125" w14:textId="77777777" w:rsidR="008558DC" w:rsidRPr="00CE7B84" w:rsidRDefault="00A81E83" w:rsidP="006374BC">
      <w:pPr>
        <w:spacing w:after="60"/>
        <w:ind w:left="720"/>
        <w:rPr>
          <w:rFonts w:cs="Tahoma"/>
          <w:lang w:val="it-IT"/>
        </w:rPr>
      </w:pPr>
      <w:r w:rsidRPr="00CE7B84">
        <w:rPr>
          <w:rFonts w:eastAsia="Calibri" w:cs="Tahoma"/>
          <w:b/>
          <w:szCs w:val="18"/>
          <w:lang w:val="it-IT"/>
        </w:rPr>
        <w:t>Concessioni di Licenza Associate alla Variazione del Modello di Licenza</w:t>
      </w:r>
    </w:p>
    <w:p w14:paraId="69C5934B" w14:textId="77777777" w:rsidR="00A81E83" w:rsidRPr="00CE7B84" w:rsidRDefault="00A81E83" w:rsidP="006374BC">
      <w:pPr>
        <w:ind w:left="720"/>
        <w:rPr>
          <w:rFonts w:cs="Tahoma"/>
          <w:lang w:val="it-IT"/>
        </w:rPr>
      </w:pPr>
      <w:r w:rsidRPr="00CE7B84">
        <w:rPr>
          <w:rFonts w:eastAsia="Calibri" w:cs="Tahoma"/>
          <w:szCs w:val="18"/>
          <w:lang w:val="it-IT"/>
        </w:rPr>
        <w:t>SQL Server 2008 R2 sarà l</w:t>
      </w:r>
      <w:r w:rsidR="006D573C">
        <w:rPr>
          <w:rFonts w:eastAsia="Calibri" w:cs="Tahoma"/>
          <w:szCs w:val="18"/>
          <w:lang w:val="it-IT"/>
        </w:rPr>
        <w:t>’</w:t>
      </w:r>
      <w:r w:rsidRPr="00CE7B84">
        <w:rPr>
          <w:rFonts w:eastAsia="Calibri" w:cs="Tahoma"/>
          <w:szCs w:val="18"/>
          <w:lang w:val="it-IT"/>
        </w:rPr>
        <w:t>ultima versione di SQL Server concessa in licenza ai sensi del modello di licenza per processore e l</w:t>
      </w:r>
      <w:r w:rsidR="006D573C">
        <w:rPr>
          <w:rFonts w:eastAsia="Calibri" w:cs="Tahoma"/>
          <w:szCs w:val="18"/>
          <w:lang w:val="it-IT"/>
        </w:rPr>
        <w:t>’</w:t>
      </w:r>
      <w:r w:rsidRPr="00CE7B84">
        <w:rPr>
          <w:rFonts w:eastAsia="Calibri" w:cs="Tahoma"/>
          <w:szCs w:val="18"/>
          <w:lang w:val="it-IT"/>
        </w:rPr>
        <w:t>ultima versione di SQL Server Web Edition ai sensi dei programmi per gli utente finali dei Contratti Multilicenza.</w:t>
      </w:r>
      <w:r w:rsidR="00AB7B90" w:rsidRPr="00CE7B84">
        <w:rPr>
          <w:rFonts w:eastAsia="Calibri" w:cs="Tahoma"/>
          <w:szCs w:val="18"/>
          <w:lang w:val="it-IT"/>
        </w:rPr>
        <w:t xml:space="preserve"> </w:t>
      </w:r>
      <w:r w:rsidRPr="00CE7B84">
        <w:rPr>
          <w:rFonts w:eastAsia="Calibri" w:cs="Tahoma"/>
          <w:szCs w:val="18"/>
          <w:lang w:val="it-IT"/>
        </w:rPr>
        <w:t>In via eccezionale, alle società con Contratti Multilicenza e copertura Software Assurance attiva per le licenze per processore per SQL Server 2008 R2 Web in data 1 aprile 2012 (</w:t>
      </w:r>
      <w:r w:rsidR="00B620C9" w:rsidRPr="00CE7B84">
        <w:rPr>
          <w:rFonts w:eastAsia="Calibri" w:cs="Tahoma"/>
          <w:szCs w:val="18"/>
          <w:lang w:val="it-IT"/>
        </w:rPr>
        <w:t>“</w:t>
      </w:r>
      <w:r w:rsidRPr="00CE7B84">
        <w:rPr>
          <w:rFonts w:eastAsia="Calibri" w:cs="Tahoma"/>
          <w:szCs w:val="18"/>
          <w:lang w:val="it-IT"/>
        </w:rPr>
        <w:t>licenze qualificanti</w:t>
      </w:r>
      <w:r w:rsidR="00B620C9" w:rsidRPr="00CE7B84">
        <w:rPr>
          <w:rFonts w:eastAsia="Calibri" w:cs="Tahoma"/>
          <w:szCs w:val="18"/>
          <w:lang w:val="it-IT"/>
        </w:rPr>
        <w:t>”</w:t>
      </w:r>
      <w:r w:rsidRPr="00CE7B84">
        <w:rPr>
          <w:rFonts w:eastAsia="Calibri" w:cs="Tahoma"/>
          <w:szCs w:val="18"/>
          <w:lang w:val="it-IT"/>
        </w:rPr>
        <w:t xml:space="preserve">) vengono offerte le opzioni che seguono. </w:t>
      </w:r>
      <w:r w:rsidRPr="00CE7B84">
        <w:rPr>
          <w:rFonts w:cs="Tahoma"/>
          <w:lang w:val="it-IT"/>
        </w:rPr>
        <w:t>Le licenze per processore per SQL Server 2008 R2 Web</w:t>
      </w:r>
      <w:r w:rsidRPr="00CE7B84">
        <w:rPr>
          <w:rFonts w:cs="Tahoma"/>
          <w:bCs/>
          <w:color w:val="000000"/>
          <w:szCs w:val="18"/>
          <w:lang w:val="it-IT"/>
        </w:rPr>
        <w:t>,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ma prima del 1° aprile 2015 nell</w:t>
      </w:r>
      <w:r w:rsidR="006D573C">
        <w:rPr>
          <w:rFonts w:cs="Tahoma"/>
          <w:bCs/>
          <w:color w:val="000000"/>
          <w:szCs w:val="18"/>
          <w:lang w:val="it-IT"/>
        </w:rPr>
        <w:t>’</w:t>
      </w:r>
      <w:r w:rsidRPr="00CE7B84">
        <w:rPr>
          <w:rFonts w:cs="Tahoma"/>
          <w:bCs/>
          <w:color w:val="000000"/>
          <w:szCs w:val="18"/>
          <w:lang w:val="it-IT"/>
        </w:rPr>
        <w:t>ambito di una procedura pianificata di true-up della società con contratto Enterprise, Enterprise Subscription,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 xml:space="preserve">esse licenze </w:t>
      </w:r>
      <w:r w:rsidRPr="00CE7B84">
        <w:rPr>
          <w:rFonts w:cs="Tahoma"/>
          <w:bCs/>
          <w:color w:val="000000"/>
          <w:szCs w:val="18"/>
          <w:lang w:val="it-IT"/>
        </w:rPr>
        <w:lastRenderedPageBreak/>
        <w:t>qualificanti per gli scopi previsti da tali opzioni.</w:t>
      </w:r>
      <w:r w:rsidR="00AB7B90" w:rsidRPr="00CE7B84">
        <w:rPr>
          <w:rFonts w:cs="Tahoma"/>
          <w:bCs/>
          <w:color w:val="000000"/>
          <w:szCs w:val="18"/>
          <w:lang w:val="it-IT"/>
        </w:rPr>
        <w:t xml:space="preserve"> </w:t>
      </w:r>
      <w:r w:rsidRPr="00CE7B84">
        <w:rPr>
          <w:rFonts w:cs="Tahoma"/>
          <w:bCs/>
          <w:color w:val="000000"/>
          <w:szCs w:val="18"/>
          <w:lang w:val="it-IT"/>
        </w:rPr>
        <w:t>Le licenze acquistate dopo il 1 aprile 2015, o in un periodo di validità dell</w:t>
      </w:r>
      <w:r w:rsidR="006D573C">
        <w:rPr>
          <w:rFonts w:cs="Tahoma"/>
          <w:bCs/>
          <w:color w:val="000000"/>
          <w:szCs w:val="18"/>
          <w:lang w:val="it-IT"/>
        </w:rPr>
        <w:t>’</w:t>
      </w:r>
      <w:r w:rsidRPr="00CE7B84">
        <w:rPr>
          <w:rFonts w:cs="Tahoma"/>
          <w:bCs/>
          <w:color w:val="000000"/>
          <w:szCs w:val="18"/>
          <w:lang w:val="it-IT"/>
        </w:rPr>
        <w:t>iscrizione successivo, ai sensi di un contratto distinto o di un</w:t>
      </w:r>
      <w:r w:rsidR="006D573C">
        <w:rPr>
          <w:rFonts w:cs="Tahoma"/>
          <w:bCs/>
          <w:color w:val="000000"/>
          <w:szCs w:val="18"/>
          <w:lang w:val="it-IT"/>
        </w:rPr>
        <w:t>’</w:t>
      </w:r>
      <w:r w:rsidRPr="00CE7B84">
        <w:rPr>
          <w:rFonts w:cs="Tahoma"/>
          <w:bCs/>
          <w:color w:val="000000"/>
          <w:szCs w:val="18"/>
          <w:lang w:val="it-IT"/>
        </w:rPr>
        <w:t>iscrizione con la data di entrata in vigore posteriore al 1 aprile 2012, non sono licenze qualificanti.</w:t>
      </w:r>
    </w:p>
    <w:p w14:paraId="5BB08FB1" w14:textId="77777777" w:rsidR="008558DC" w:rsidRPr="00CE7B84" w:rsidRDefault="008558DC" w:rsidP="006374BC">
      <w:pPr>
        <w:ind w:left="720"/>
        <w:rPr>
          <w:rFonts w:cs="Tahoma"/>
          <w:lang w:val="it-IT"/>
        </w:rPr>
      </w:pPr>
    </w:p>
    <w:p w14:paraId="1F856546" w14:textId="77777777" w:rsidR="008558DC" w:rsidRPr="00CE7B84" w:rsidRDefault="008558DC" w:rsidP="006374BC">
      <w:pPr>
        <w:spacing w:after="60"/>
        <w:ind w:left="720"/>
        <w:rPr>
          <w:rFonts w:cs="Tahoma"/>
          <w:lang w:val="it-IT"/>
        </w:rPr>
      </w:pPr>
      <w:r w:rsidRPr="00CE7B84">
        <w:rPr>
          <w:rFonts w:eastAsia="Calibri" w:cs="Tahoma"/>
          <w:b/>
          <w:szCs w:val="18"/>
          <w:lang w:val="it-IT"/>
        </w:rPr>
        <w:t>Periodo di Validità Corrente</w:t>
      </w:r>
    </w:p>
    <w:p w14:paraId="5B8AFE74" w14:textId="77777777" w:rsidR="008558DC" w:rsidRPr="00CE7B84" w:rsidRDefault="00A81E83" w:rsidP="006374BC">
      <w:pPr>
        <w:ind w:left="720"/>
        <w:rPr>
          <w:rFonts w:cs="Tahoma"/>
          <w:lang w:val="it-IT"/>
        </w:rPr>
      </w:pPr>
      <w:r w:rsidRPr="00CE7B84">
        <w:rPr>
          <w:rFonts w:eastAsia="Calibri" w:cs="Tahoma"/>
          <w:szCs w:val="18"/>
          <w:lang w:val="it-IT"/>
        </w:rPr>
        <w:t xml:space="preserve">durante il periodo di validità corrente della copertura Software Assurance a partire dal 1 aprile 2012 le società (incluse le società titolari di contratti </w:t>
      </w:r>
      <w:r w:rsidR="00B620C9" w:rsidRPr="00CE7B84">
        <w:rPr>
          <w:rFonts w:eastAsia="Calibri" w:cs="Tahoma"/>
          <w:szCs w:val="18"/>
          <w:lang w:val="it-IT"/>
        </w:rPr>
        <w:t>“</w:t>
      </w:r>
      <w:r w:rsidRPr="00CE7B84">
        <w:rPr>
          <w:rFonts w:eastAsia="Calibri" w:cs="Tahoma"/>
          <w:szCs w:val="18"/>
          <w:lang w:val="it-IT"/>
        </w:rPr>
        <w:t>subscription</w:t>
      </w:r>
      <w:r w:rsidR="00B620C9" w:rsidRPr="00CE7B84">
        <w:rPr>
          <w:rFonts w:eastAsia="Calibri" w:cs="Tahoma"/>
          <w:szCs w:val="18"/>
          <w:lang w:val="it-IT"/>
        </w:rPr>
        <w:t>”</w:t>
      </w:r>
      <w:r w:rsidRPr="00CE7B84">
        <w:rPr>
          <w:rFonts w:eastAsia="Calibri" w:cs="Tahoma"/>
          <w:szCs w:val="18"/>
          <w:lang w:val="it-IT"/>
        </w:rPr>
        <w:t>) potranno, ai sensi di una licenza qualificante, effettuare l</w:t>
      </w:r>
      <w:r w:rsidR="006D573C">
        <w:rPr>
          <w:rFonts w:eastAsia="Calibri" w:cs="Tahoma"/>
          <w:szCs w:val="18"/>
          <w:lang w:val="it-IT"/>
        </w:rPr>
        <w:t>’</w:t>
      </w:r>
      <w:r w:rsidRPr="00CE7B84">
        <w:rPr>
          <w:rFonts w:eastAsia="Calibri"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6D573C">
        <w:rPr>
          <w:rFonts w:eastAsia="Calibri" w:cs="Tahoma"/>
          <w:szCs w:val="18"/>
          <w:lang w:val="it-IT"/>
        </w:rPr>
        <w:t>’</w:t>
      </w:r>
      <w:r w:rsidRPr="00CE7B84">
        <w:rPr>
          <w:rFonts w:eastAsia="Calibri" w:cs="Tahoma"/>
          <w:szCs w:val="18"/>
          <w:lang w:val="it-IT"/>
        </w:rPr>
        <w:t>interno di Server Farm.</w:t>
      </w:r>
      <w:r w:rsidR="00AB7B90" w:rsidRPr="00CE7B84">
        <w:rPr>
          <w:rFonts w:eastAsia="Calibri" w:cs="Tahoma"/>
          <w:szCs w:val="18"/>
          <w:lang w:val="it-IT"/>
        </w:rPr>
        <w:t xml:space="preserve"> </w:t>
      </w:r>
      <w:r w:rsidRPr="00CE7B84">
        <w:rPr>
          <w:rFonts w:eastAsia="Calibri" w:cs="Tahoma"/>
          <w:szCs w:val="18"/>
          <w:lang w:val="it-IT"/>
        </w:rPr>
        <w:t>Le società dovranno fare riferimento ai Diritti di Utilizzo del Prodotto per SQL Server 2012 Standard Core per quanto riguarda le condizioni di licenza per Mobilità delle Licenze.</w:t>
      </w:r>
    </w:p>
    <w:p w14:paraId="7E5081AD" w14:textId="77777777" w:rsidR="008558DC" w:rsidRPr="00CE7B84" w:rsidRDefault="008558DC" w:rsidP="006374BC">
      <w:pPr>
        <w:ind w:left="720"/>
        <w:rPr>
          <w:rFonts w:cs="Tahoma"/>
          <w:lang w:val="it-IT"/>
        </w:rPr>
      </w:pPr>
    </w:p>
    <w:p w14:paraId="718BCC5F" w14:textId="77777777" w:rsidR="008558DC" w:rsidRPr="00CE7B84" w:rsidRDefault="00A81E83" w:rsidP="006374BC">
      <w:pPr>
        <w:spacing w:after="60"/>
        <w:ind w:left="720"/>
        <w:rPr>
          <w:rFonts w:cs="Tahoma"/>
          <w:lang w:val="it-IT"/>
        </w:rPr>
      </w:pPr>
      <w:r w:rsidRPr="00CE7B84">
        <w:rPr>
          <w:rFonts w:eastAsia="Calibri" w:cs="Tahoma"/>
          <w:b/>
          <w:szCs w:val="18"/>
          <w:lang w:val="it-IT"/>
        </w:rPr>
        <w:t>Primo Periodo di Rinnovo (prima del 1 aprile 2015)</w:t>
      </w:r>
    </w:p>
    <w:p w14:paraId="1B2C428A" w14:textId="77777777" w:rsidR="00A81E83" w:rsidRPr="00CE7B84" w:rsidRDefault="00A81E83" w:rsidP="006374BC">
      <w:pPr>
        <w:ind w:left="720"/>
        <w:rPr>
          <w:rFonts w:cs="Tahoma"/>
          <w:lang w:val="it-IT"/>
        </w:rPr>
      </w:pPr>
      <w:r w:rsidRPr="00CE7B84">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0C015C83" w14:textId="77777777" w:rsidR="00A81E83" w:rsidRPr="00CE7B84" w:rsidRDefault="00A81E83" w:rsidP="00742B05">
      <w:pPr>
        <w:numPr>
          <w:ilvl w:val="0"/>
          <w:numId w:val="111"/>
        </w:numPr>
        <w:tabs>
          <w:tab w:val="left" w:pos="1800"/>
        </w:tabs>
        <w:spacing w:after="60"/>
        <w:rPr>
          <w:rFonts w:cs="Tahoma"/>
          <w:lang w:val="it-IT"/>
        </w:rPr>
      </w:pPr>
      <w:r w:rsidRPr="00CE7B84">
        <w:rPr>
          <w:rFonts w:eastAsia="Calibri" w:cs="Tahoma"/>
          <w:szCs w:val="18"/>
          <w:lang w:val="it-IT"/>
        </w:rPr>
        <w:t xml:space="preserve">un numero pari al numero minore delle licenze qualificanti cedute al server o al numero totale dei processori fisici sul server moltiplicato per il maggiore tra: </w:t>
      </w:r>
    </w:p>
    <w:p w14:paraId="2B46BFCB" w14:textId="77777777" w:rsidR="00A81E83" w:rsidRPr="00A376D7" w:rsidRDefault="00A81E83" w:rsidP="00742B05">
      <w:pPr>
        <w:numPr>
          <w:ilvl w:val="3"/>
          <w:numId w:val="53"/>
        </w:numPr>
        <w:spacing w:after="60"/>
        <w:ind w:left="2160"/>
        <w:rPr>
          <w:rFonts w:cs="Tahoma"/>
        </w:rPr>
      </w:pPr>
      <w:r w:rsidRPr="00A376D7">
        <w:rPr>
          <w:rFonts w:eastAsia="Calibri" w:cs="Tahoma"/>
          <w:szCs w:val="18"/>
        </w:rPr>
        <w:t>quattro O</w:t>
      </w:r>
    </w:p>
    <w:p w14:paraId="54389D0C" w14:textId="77777777" w:rsidR="00A81E83" w:rsidRPr="00CE7B84" w:rsidRDefault="00A81E83" w:rsidP="00742B05">
      <w:pPr>
        <w:numPr>
          <w:ilvl w:val="3"/>
          <w:numId w:val="53"/>
        </w:numPr>
        <w:spacing w:after="60"/>
        <w:ind w:left="2160"/>
        <w:rPr>
          <w:rFonts w:cs="Tahoma"/>
          <w:lang w:val="it-IT"/>
        </w:rPr>
      </w:pPr>
      <w:r w:rsidRPr="00CE7B84">
        <w:rPr>
          <w:rFonts w:eastAsia="Calibri" w:cs="Tahoma"/>
          <w:szCs w:val="18"/>
          <w:lang w:val="it-IT"/>
        </w:rPr>
        <w:t>il numero effettivo di core per processore fisico moltiplicato per il fattore core appropriato.</w:t>
      </w:r>
      <w:r w:rsidR="00AB7B90" w:rsidRPr="00CE7B84">
        <w:rPr>
          <w:rFonts w:eastAsia="Calibri" w:cs="Tahoma"/>
          <w:szCs w:val="18"/>
          <w:lang w:val="it-IT"/>
        </w:rPr>
        <w:t xml:space="preserve"> </w:t>
      </w:r>
      <w:r w:rsidRPr="00CE7B84">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 xml:space="preserve">hardware fisico che supporta tale software appena prima del rinnovo di Software Assurance utilizzando lo strumento MAP di Microsoft o un software equivalente). </w:t>
      </w:r>
    </w:p>
    <w:p w14:paraId="1AEDA815" w14:textId="77777777" w:rsidR="008558DC" w:rsidRPr="00CE7B84" w:rsidRDefault="00A81E83" w:rsidP="00742B05">
      <w:pPr>
        <w:numPr>
          <w:ilvl w:val="0"/>
          <w:numId w:val="111"/>
        </w:numPr>
        <w:tabs>
          <w:tab w:val="left" w:pos="1800"/>
        </w:tabs>
        <w:spacing w:after="60"/>
        <w:rPr>
          <w:rFonts w:cs="Tahoma"/>
          <w:lang w:val="it-IT"/>
        </w:rPr>
      </w:pPr>
      <w:r w:rsidRPr="00CE7B84">
        <w:rPr>
          <w:rFonts w:eastAsia="Calibri" w:cs="Tahoma"/>
          <w:szCs w:val="18"/>
          <w:lang w:val="it-IT"/>
        </w:rPr>
        <w:t>un numero pari al numero di licenze qualificanti cedute al server oltre al numero effettivo di processori fisici sul server moltiplicato per quattro.</w:t>
      </w:r>
    </w:p>
    <w:p w14:paraId="2A55F57D" w14:textId="77777777" w:rsidR="00E5029B" w:rsidRPr="00CE7B84" w:rsidRDefault="00E5029B" w:rsidP="006374BC">
      <w:pPr>
        <w:rPr>
          <w:rFonts w:cs="Tahoma"/>
          <w:lang w:val="it-IT"/>
        </w:rPr>
      </w:pPr>
    </w:p>
    <w:p w14:paraId="3EB7774E" w14:textId="77777777" w:rsidR="008558DC" w:rsidRPr="00CE7B84" w:rsidRDefault="00A81E83" w:rsidP="006374BC">
      <w:pPr>
        <w:spacing w:after="60"/>
        <w:ind w:left="720"/>
        <w:rPr>
          <w:rFonts w:cs="Tahoma"/>
          <w:lang w:val="it-IT"/>
        </w:rPr>
      </w:pPr>
      <w:r w:rsidRPr="00CE7B84">
        <w:rPr>
          <w:rFonts w:eastAsia="Calibri" w:cs="Tahoma"/>
          <w:b/>
          <w:szCs w:val="18"/>
          <w:lang w:val="it-IT"/>
        </w:rPr>
        <w:t>Primo Periodo di Rinnovo (in data 1 aprile 2015 o successiva)</w:t>
      </w:r>
    </w:p>
    <w:p w14:paraId="1F68BC56" w14:textId="77777777" w:rsidR="00A81E83" w:rsidRPr="00CE7B84" w:rsidRDefault="00A81E83" w:rsidP="006374BC">
      <w:pPr>
        <w:ind w:left="720"/>
        <w:contextualSpacing/>
        <w:rPr>
          <w:rFonts w:cs="Tahoma"/>
          <w:lang w:val="it-IT"/>
        </w:rPr>
      </w:pPr>
      <w:r w:rsidRPr="00CE7B84">
        <w:rPr>
          <w:rFonts w:eastAsia="Calibri" w:cs="Tahoma"/>
          <w:color w:val="000000"/>
          <w:szCs w:val="18"/>
          <w:lang w:val="it-IT"/>
        </w:rPr>
        <w:t>Le società che rinnovano per la prima volta la copertura in data 1 aprile 2015</w:t>
      </w:r>
      <w:r w:rsidRPr="00CE7B84">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100DF048" w14:textId="77777777" w:rsidR="008558DC" w:rsidRPr="00CE7B84" w:rsidRDefault="008558DC" w:rsidP="006374BC">
      <w:pPr>
        <w:ind w:left="720"/>
        <w:contextualSpacing/>
        <w:rPr>
          <w:rFonts w:cs="Tahoma"/>
          <w:lang w:val="it-IT"/>
        </w:rPr>
      </w:pPr>
    </w:p>
    <w:p w14:paraId="01C7C71D" w14:textId="77777777" w:rsidR="00A81E83" w:rsidRPr="00CE7B84" w:rsidRDefault="00A81E83" w:rsidP="00742B05">
      <w:pPr>
        <w:numPr>
          <w:ilvl w:val="3"/>
          <w:numId w:val="84"/>
        </w:numPr>
        <w:spacing w:after="60"/>
        <w:ind w:left="1440"/>
        <w:rPr>
          <w:rFonts w:cs="Tahoma"/>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620C9" w:rsidRPr="00CE7B84">
        <w:rPr>
          <w:rFonts w:eastAsia="Calibri" w:cs="Tahoma"/>
          <w:szCs w:val="18"/>
          <w:lang w:val="it-IT"/>
        </w:rPr>
        <w:t>“</w:t>
      </w:r>
      <w:r w:rsidRPr="00CE7B84">
        <w:rPr>
          <w:rFonts w:eastAsia="Calibri" w:cs="Tahoma"/>
          <w:szCs w:val="18"/>
          <w:lang w:val="it-IT"/>
        </w:rPr>
        <w:t>Primo Periodo di Rinnovo (prima del 1 aprile 2015)</w:t>
      </w:r>
      <w:r w:rsidR="00B620C9" w:rsidRPr="00CE7B84">
        <w:rPr>
          <w:rFonts w:eastAsia="Calibri" w:cs="Tahoma"/>
          <w:szCs w:val="18"/>
          <w:lang w:val="it-IT"/>
        </w:rPr>
        <w:t>”</w:t>
      </w:r>
      <w:r w:rsidRPr="00CE7B84">
        <w:rPr>
          <w:rFonts w:eastAsia="Calibri" w:cs="Tahoma"/>
          <w:szCs w:val="18"/>
          <w:lang w:val="it-IT"/>
        </w:rPr>
        <w:t xml:space="preserve"> e </w:t>
      </w:r>
    </w:p>
    <w:p w14:paraId="682E458D" w14:textId="77777777" w:rsidR="00A81E83" w:rsidRPr="00CE7B84" w:rsidRDefault="00A81E83" w:rsidP="00742B05">
      <w:pPr>
        <w:numPr>
          <w:ilvl w:val="3"/>
          <w:numId w:val="84"/>
        </w:numPr>
        <w:spacing w:after="60"/>
        <w:ind w:left="1440"/>
        <w:rPr>
          <w:rFonts w:cs="Tahoma"/>
          <w:lang w:val="it-IT"/>
        </w:rPr>
      </w:pPr>
      <w:r w:rsidRPr="00CE7B84">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522F1DE5" w14:textId="77777777" w:rsidR="00A81E83" w:rsidRPr="00CE7B84" w:rsidRDefault="00A81E83" w:rsidP="00742B05">
      <w:pPr>
        <w:numPr>
          <w:ilvl w:val="3"/>
          <w:numId w:val="84"/>
        </w:numPr>
        <w:spacing w:after="60"/>
        <w:ind w:left="1440"/>
        <w:rPr>
          <w:rFonts w:cs="Tahoma"/>
          <w:lang w:val="it-IT"/>
        </w:rPr>
      </w:pPr>
      <w:r w:rsidRPr="00CE7B84">
        <w:rPr>
          <w:rFonts w:eastAsia="Calibri" w:cs="Tahoma"/>
          <w:szCs w:val="18"/>
          <w:lang w:val="it-IT"/>
        </w:rPr>
        <w:t>Le licenze per processore delle società non sono più valide se si acquista la copertura Software Assurance per licenze core ai sensi della presente offerta. L</w:t>
      </w:r>
      <w:r w:rsidR="006D573C">
        <w:rPr>
          <w:rFonts w:eastAsia="Calibri" w:cs="Tahoma"/>
          <w:szCs w:val="18"/>
          <w:lang w:val="it-IT"/>
        </w:rPr>
        <w:t>’</w:t>
      </w:r>
      <w:r w:rsidRPr="00CE7B84">
        <w:rPr>
          <w:rFonts w:eastAsia="Calibri" w:cs="Tahoma"/>
          <w:szCs w:val="18"/>
          <w:lang w:val="it-IT"/>
        </w:rPr>
        <w:t>opzione di acquistare Software Assurance per le licenze core per SQL Server non è applicabile al rinnovo della copertura ai sensi dei programmi di sottoscrizione.</w:t>
      </w:r>
    </w:p>
    <w:p w14:paraId="749ACBB4" w14:textId="77777777" w:rsidR="008558DC" w:rsidRPr="00CE7B84" w:rsidRDefault="008558DC" w:rsidP="006374BC">
      <w:pPr>
        <w:ind w:left="720"/>
        <w:contextualSpacing/>
        <w:rPr>
          <w:rFonts w:cs="Tahoma"/>
          <w:lang w:val="it-IT"/>
        </w:rPr>
      </w:pPr>
    </w:p>
    <w:p w14:paraId="7185BFB5" w14:textId="77777777" w:rsidR="008558DC" w:rsidRPr="00CE7B84" w:rsidRDefault="00A81E83" w:rsidP="006374BC">
      <w:pPr>
        <w:spacing w:after="60"/>
        <w:ind w:left="720"/>
        <w:rPr>
          <w:rFonts w:cs="Tahoma"/>
          <w:lang w:val="it-IT"/>
        </w:rPr>
      </w:pPr>
      <w:r w:rsidRPr="00CE7B84">
        <w:rPr>
          <w:rFonts w:eastAsia="Calibri" w:cs="Tahoma"/>
          <w:b/>
          <w:szCs w:val="18"/>
          <w:lang w:val="it-IT"/>
        </w:rPr>
        <w:t>Per le Società con copertura Software Assurance in scadenza prima del 1 aprile 2015 che scelgono di non effettuare il rinnovo</w:t>
      </w:r>
    </w:p>
    <w:p w14:paraId="331884C1" w14:textId="77777777" w:rsidR="00A81E83" w:rsidRPr="00CE7B84" w:rsidRDefault="00A81E83" w:rsidP="006374BC">
      <w:pPr>
        <w:ind w:left="720"/>
        <w:contextualSpacing/>
        <w:rPr>
          <w:rFonts w:cs="Tahoma"/>
          <w:lang w:val="it-IT"/>
        </w:rPr>
      </w:pPr>
      <w:r w:rsidRPr="00CE7B84">
        <w:rPr>
          <w:rFonts w:eastAsia="Calibri" w:cs="Tahoma"/>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szCs w:val="18"/>
          <w:lang w:val="it-IT"/>
        </w:rPr>
        <w:t xml:space="preserve">con copertura in scadenza prima del 1 aprile 2015 che scelgono di effettuare il buy-out delle licenze per processore e altre società che </w:t>
      </w:r>
      <w:r w:rsidRPr="00CE7B84">
        <w:rPr>
          <w:rFonts w:eastAsia="Calibri" w:cs="Tahoma"/>
          <w:szCs w:val="18"/>
          <w:lang w:val="it-IT"/>
        </w:rPr>
        <w:lastRenderedPageBreak/>
        <w:t>acquistano licenze perpetue ai sensi del loro contratto e scelgono di non rinnovare Software Assurance potranno eseguire SQL Server 2008 R2 o SQL Server 2012 ai sensi di tali licenze come indicato sotto:</w:t>
      </w:r>
    </w:p>
    <w:p w14:paraId="4EA9BFA5" w14:textId="77777777" w:rsidR="00A81E83" w:rsidRPr="00CE7B84" w:rsidRDefault="00A81E83" w:rsidP="00742B05">
      <w:pPr>
        <w:numPr>
          <w:ilvl w:val="0"/>
          <w:numId w:val="85"/>
        </w:numPr>
        <w:tabs>
          <w:tab w:val="left" w:pos="1800"/>
        </w:tabs>
        <w:spacing w:after="60"/>
        <w:ind w:left="1800"/>
        <w:rPr>
          <w:rFonts w:cs="Tahoma"/>
          <w:lang w:val="it-IT"/>
        </w:rPr>
      </w:pPr>
      <w:r w:rsidRPr="00CE7B84">
        <w:rPr>
          <w:rFonts w:eastAsia="Calibri" w:cs="Tahoma"/>
          <w:b/>
          <w:szCs w:val="18"/>
          <w:lang w:val="it-IT"/>
        </w:rPr>
        <w:t>SQL Server Web 2008 R2 Web:</w:t>
      </w:r>
      <w:r w:rsidRPr="00CE7B84">
        <w:rPr>
          <w:rFonts w:eastAsia="Calibri" w:cs="Tahoma"/>
          <w:szCs w:val="18"/>
          <w:lang w:val="it-IT"/>
        </w:rPr>
        <w:t xml:space="preserve"> l</w:t>
      </w:r>
      <w:r w:rsidR="006D573C">
        <w:rPr>
          <w:rFonts w:eastAsia="Calibri" w:cs="Tahoma"/>
          <w:szCs w:val="18"/>
          <w:lang w:val="it-IT"/>
        </w:rPr>
        <w:t>’</w:t>
      </w:r>
      <w:r w:rsidRPr="00CE7B84">
        <w:rPr>
          <w:rFonts w:eastAsia="Calibri" w:cs="Tahoma"/>
          <w:szCs w:val="18"/>
          <w:lang w:val="it-IT"/>
        </w:rPr>
        <w:t>utilizzo continuativo di tale versione del software è soggetto ai diritti di utilizzo del prodotto previsti dalla licenza per processore SQL Server 2008 R2 Web. Le società non disporranno più di diritti ai sensi della Mobilità delle Licenze all</w:t>
      </w:r>
      <w:r w:rsidR="006D573C">
        <w:rPr>
          <w:rFonts w:eastAsia="Calibri" w:cs="Tahoma"/>
          <w:szCs w:val="18"/>
          <w:lang w:val="it-IT"/>
        </w:rPr>
        <w:t>’</w:t>
      </w:r>
      <w:r w:rsidRPr="00CE7B84">
        <w:rPr>
          <w:rFonts w:eastAsia="Calibri" w:cs="Tahoma"/>
          <w:szCs w:val="18"/>
          <w:lang w:val="it-IT"/>
        </w:rPr>
        <w:t xml:space="preserve">interno di Server Farm o della Mobilità delle Licenze tramite Software Assurance. </w:t>
      </w:r>
    </w:p>
    <w:p w14:paraId="612A0D7B" w14:textId="77777777" w:rsidR="00A81E83" w:rsidRPr="00CE7B84" w:rsidRDefault="00A81E83" w:rsidP="00742B05">
      <w:pPr>
        <w:numPr>
          <w:ilvl w:val="0"/>
          <w:numId w:val="85"/>
        </w:numPr>
        <w:tabs>
          <w:tab w:val="left" w:pos="1800"/>
        </w:tabs>
        <w:spacing w:after="60"/>
        <w:ind w:left="1800"/>
        <w:rPr>
          <w:rFonts w:cs="Tahoma"/>
          <w:lang w:val="it-IT"/>
        </w:rPr>
      </w:pPr>
      <w:r w:rsidRPr="00CE7B84">
        <w:rPr>
          <w:rFonts w:eastAsia="Calibri" w:cs="Tahoma"/>
          <w:b/>
          <w:szCs w:val="18"/>
          <w:lang w:val="it-IT"/>
        </w:rPr>
        <w:t xml:space="preserve">SQL Server 2012 Standard Core: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utilizzo di tale versione del software è soggetto ai diritti di utilizzo del prodotto previsti dalla licenza per processore SQL Server 2008 R2 Standard, tuttavia: </w:t>
      </w:r>
    </w:p>
    <w:p w14:paraId="25542125" w14:textId="77777777" w:rsidR="00A81E83" w:rsidRPr="00CE7B84" w:rsidRDefault="00A81E83" w:rsidP="00742B05">
      <w:pPr>
        <w:numPr>
          <w:ilvl w:val="1"/>
          <w:numId w:val="49"/>
        </w:numPr>
        <w:tabs>
          <w:tab w:val="left" w:pos="1800"/>
        </w:tabs>
        <w:spacing w:after="60"/>
        <w:rPr>
          <w:rFonts w:eastAsia="Calibri" w:cs="Tahoma"/>
          <w:szCs w:val="18"/>
          <w:lang w:val="it-IT"/>
        </w:rPr>
      </w:pPr>
      <w:r w:rsidRPr="00CE7B84">
        <w:rPr>
          <w:rFonts w:eastAsia="Calibri" w:cs="Tahoma"/>
          <w:szCs w:val="18"/>
          <w:lang w:val="it-IT"/>
        </w:rPr>
        <w:t>le società non disporranno più di diritti ai sensi della Mobilità delle Licenze all</w:t>
      </w:r>
      <w:r w:rsidR="006D573C">
        <w:rPr>
          <w:rFonts w:eastAsia="Calibri" w:cs="Tahoma"/>
          <w:szCs w:val="18"/>
          <w:lang w:val="it-IT"/>
        </w:rPr>
        <w:t>’</w:t>
      </w:r>
      <w:r w:rsidRPr="00CE7B84">
        <w:rPr>
          <w:rFonts w:eastAsia="Calibri" w:cs="Tahoma"/>
          <w:szCs w:val="18"/>
          <w:lang w:val="it-IT"/>
        </w:rPr>
        <w:t xml:space="preserve">interno di Server Farm o della Mobilità delle Licenze tramite Software Assurance e </w:t>
      </w:r>
    </w:p>
    <w:p w14:paraId="27884CC7" w14:textId="77777777" w:rsidR="00A81E83" w:rsidRPr="00CE7B84" w:rsidRDefault="00A81E83" w:rsidP="00742B05">
      <w:pPr>
        <w:numPr>
          <w:ilvl w:val="1"/>
          <w:numId w:val="49"/>
        </w:numPr>
        <w:tabs>
          <w:tab w:val="left" w:pos="1800"/>
        </w:tabs>
        <w:spacing w:after="60"/>
        <w:rPr>
          <w:rFonts w:cs="Tahoma"/>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eventuale riassegnazione di licenze è soggetta ai limiti indicati nei paragrafi (i) e (ii) che seguono relativi alla loro </w:t>
      </w:r>
      <w:r w:rsidR="00B620C9" w:rsidRPr="00CE7B84">
        <w:rPr>
          <w:rFonts w:eastAsia="Calibri" w:cs="Tahoma"/>
          <w:szCs w:val="18"/>
          <w:lang w:val="it-IT"/>
        </w:rPr>
        <w:t>“</w:t>
      </w:r>
      <w:r w:rsidRPr="00CE7B84">
        <w:rPr>
          <w:rFonts w:eastAsia="Calibri" w:cs="Tahoma"/>
          <w:szCs w:val="18"/>
          <w:lang w:val="it-IT"/>
        </w:rPr>
        <w:t>equivalenza di licenze core</w:t>
      </w:r>
      <w:r w:rsidR="00B620C9" w:rsidRPr="00CE7B84">
        <w:rPr>
          <w:rFonts w:eastAsia="Calibri" w:cs="Tahoma"/>
          <w:szCs w:val="18"/>
          <w:lang w:val="it-IT"/>
        </w:rPr>
        <w:t>”</w:t>
      </w:r>
      <w:r w:rsidRPr="00CE7B84">
        <w:rPr>
          <w:rFonts w:eastAsia="Calibri" w:cs="Tahoma"/>
          <w:szCs w:val="18"/>
          <w:lang w:val="it-IT"/>
        </w:rPr>
        <w:t>. L</w:t>
      </w:r>
      <w:r w:rsidR="006D573C">
        <w:rPr>
          <w:rFonts w:eastAsia="Calibri" w:cs="Tahoma"/>
          <w:szCs w:val="18"/>
          <w:lang w:val="it-IT"/>
        </w:rPr>
        <w:t>’</w:t>
      </w:r>
      <w:r w:rsidRPr="00CE7B84">
        <w:rPr>
          <w:rFonts w:eastAsia="Calibri" w:cs="Tahoma"/>
          <w:szCs w:val="18"/>
          <w:lang w:val="it-IT"/>
        </w:rPr>
        <w:t xml:space="preserve">equivalenza di licenze core è determinata come di seguito riportato. </w:t>
      </w:r>
    </w:p>
    <w:p w14:paraId="32F63AF2" w14:textId="77777777" w:rsidR="00A81E83" w:rsidRPr="00CE7B84" w:rsidRDefault="00A81E83" w:rsidP="00742B05">
      <w:pPr>
        <w:numPr>
          <w:ilvl w:val="2"/>
          <w:numId w:val="49"/>
        </w:numPr>
        <w:tabs>
          <w:tab w:val="left" w:pos="2160"/>
        </w:tabs>
        <w:spacing w:after="60"/>
        <w:ind w:left="2520" w:hanging="360"/>
        <w:rPr>
          <w:rFonts w:eastAsia="Calibri" w:cs="Tahoma"/>
          <w:szCs w:val="18"/>
          <w:lang w:val="it-IT"/>
        </w:rPr>
      </w:pPr>
      <w:r w:rsidRPr="00CE7B84">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6D573C">
        <w:rPr>
          <w:rFonts w:eastAsia="Calibri" w:cs="Tahoma"/>
          <w:szCs w:val="18"/>
          <w:lang w:val="it-IT"/>
        </w:rPr>
        <w:t>’</w:t>
      </w:r>
      <w:r w:rsidRPr="00CE7B84">
        <w:rPr>
          <w:rFonts w:eastAsia="Calibri" w:cs="Tahoma"/>
          <w:szCs w:val="18"/>
          <w:lang w:val="it-IT"/>
        </w:rPr>
        <w:t xml:space="preserve">equivalenza di licenze core è il numero maggiore tra: </w:t>
      </w:r>
    </w:p>
    <w:p w14:paraId="2B4028C9" w14:textId="77777777" w:rsidR="00A81E83" w:rsidRPr="00CE7B84" w:rsidRDefault="00A81E83" w:rsidP="00742B05">
      <w:pPr>
        <w:numPr>
          <w:ilvl w:val="4"/>
          <w:numId w:val="133"/>
        </w:numPr>
        <w:tabs>
          <w:tab w:val="left" w:pos="2520"/>
        </w:tabs>
        <w:spacing w:after="60"/>
        <w:ind w:left="2880"/>
        <w:rPr>
          <w:rFonts w:eastAsia="Calibri" w:cs="Tahoma"/>
          <w:szCs w:val="18"/>
          <w:lang w:val="it-IT"/>
        </w:rPr>
      </w:pPr>
      <w:r w:rsidRPr="00CE7B84">
        <w:rPr>
          <w:rFonts w:eastAsia="Calibri" w:cs="Tahoma"/>
          <w:szCs w:val="18"/>
          <w:lang w:val="it-IT"/>
        </w:rPr>
        <w:t xml:space="preserve">quattro core per licenza per processore O </w:t>
      </w:r>
    </w:p>
    <w:p w14:paraId="57697CD0" w14:textId="77777777" w:rsidR="00A81E83" w:rsidRPr="00CE7B84" w:rsidRDefault="00A81E83" w:rsidP="00742B05">
      <w:pPr>
        <w:numPr>
          <w:ilvl w:val="4"/>
          <w:numId w:val="133"/>
        </w:numPr>
        <w:tabs>
          <w:tab w:val="left" w:pos="2520"/>
        </w:tabs>
        <w:spacing w:after="60"/>
        <w:ind w:left="2880"/>
        <w:rPr>
          <w:rFonts w:cs="Tahoma"/>
          <w:lang w:val="it-IT"/>
        </w:rPr>
      </w:pPr>
      <w:r w:rsidRPr="00CE7B84">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 xml:space="preserve">hardware fisico che supporta tale software appena prima della scadenza di Software Assurance utilizzando lo strumento MAP di Microsoft o un software equivalente). </w:t>
      </w:r>
    </w:p>
    <w:p w14:paraId="04E61095" w14:textId="77777777" w:rsidR="008558DC" w:rsidRPr="00CE7B84" w:rsidRDefault="00A81E83" w:rsidP="00742B05">
      <w:pPr>
        <w:numPr>
          <w:ilvl w:val="2"/>
          <w:numId w:val="49"/>
        </w:numPr>
        <w:tabs>
          <w:tab w:val="left" w:pos="2160"/>
        </w:tabs>
        <w:spacing w:after="60"/>
        <w:ind w:left="2520" w:hanging="360"/>
        <w:rPr>
          <w:rFonts w:eastAsia="Calibri" w:cs="Tahoma"/>
          <w:szCs w:val="18"/>
          <w:lang w:val="it-IT"/>
        </w:rPr>
      </w:pPr>
      <w:r w:rsidRPr="00CE7B84">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6D573C">
        <w:rPr>
          <w:rFonts w:eastAsia="Calibri" w:cs="Tahoma"/>
          <w:szCs w:val="18"/>
          <w:lang w:val="it-IT"/>
        </w:rPr>
        <w:t>’</w:t>
      </w:r>
      <w:r w:rsidRPr="00CE7B84">
        <w:rPr>
          <w:rFonts w:eastAsia="Calibri" w:cs="Tahoma"/>
          <w:szCs w:val="18"/>
          <w:lang w:val="it-IT"/>
        </w:rPr>
        <w:t>equivalenza core è di quattro core per licenza per processore.</w:t>
      </w:r>
    </w:p>
    <w:p w14:paraId="0916CF84" w14:textId="77777777" w:rsidR="00A81E83" w:rsidRPr="00CE7B84" w:rsidRDefault="00A81E83" w:rsidP="00742B05">
      <w:pPr>
        <w:numPr>
          <w:ilvl w:val="1"/>
          <w:numId w:val="49"/>
        </w:numPr>
        <w:tabs>
          <w:tab w:val="left" w:pos="1800"/>
        </w:tabs>
        <w:spacing w:after="60"/>
        <w:rPr>
          <w:rFonts w:eastAsia="Calibri" w:cs="Tahoma"/>
          <w:szCs w:val="18"/>
          <w:lang w:val="it-IT"/>
        </w:rPr>
      </w:pPr>
      <w:r w:rsidRPr="00CE7B84">
        <w:rPr>
          <w:rFonts w:eastAsia="Calibri" w:cs="Tahoma"/>
          <w:szCs w:val="18"/>
          <w:lang w:val="it-IT"/>
        </w:rPr>
        <w:t>Le società 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di SQL Server 2012. Quando cede licenze core a server ai sensi dei diritti sull</w:t>
      </w:r>
      <w:r w:rsidR="006D573C">
        <w:rPr>
          <w:rFonts w:eastAsia="Calibri" w:cs="Tahoma"/>
          <w:szCs w:val="18"/>
          <w:lang w:val="it-IT"/>
        </w:rPr>
        <w:t>’</w:t>
      </w:r>
      <w:r w:rsidRPr="00CE7B84">
        <w:rPr>
          <w:rFonts w:eastAsia="Calibri" w:cs="Tahoma"/>
          <w:szCs w:val="18"/>
          <w:lang w:val="it-IT"/>
        </w:rPr>
        <w:t>utilizzo per SQL 2012,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SQL Server 2012 aggiuntive.</w:t>
      </w:r>
    </w:p>
    <w:p w14:paraId="4B23B4F3" w14:textId="77777777" w:rsidR="00A81E83" w:rsidRPr="00CE7B84" w:rsidRDefault="00A81E83" w:rsidP="00742B05">
      <w:pPr>
        <w:numPr>
          <w:ilvl w:val="1"/>
          <w:numId w:val="49"/>
        </w:numPr>
        <w:tabs>
          <w:tab w:val="left" w:pos="1800"/>
        </w:tabs>
        <w:spacing w:after="60"/>
        <w:rPr>
          <w:rFonts w:eastAsia="Calibri" w:cs="Tahoma"/>
          <w:szCs w:val="18"/>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equivalenza di licenze core stimata delle società non implica che esse possano cedere una licenza singola per processore a core attraverso due o più processori.</w:t>
      </w:r>
    </w:p>
    <w:p w14:paraId="33E19862" w14:textId="77777777" w:rsidR="00B06AAC" w:rsidRPr="00CE7B84" w:rsidRDefault="00B06AAC" w:rsidP="006374BC">
      <w:pPr>
        <w:tabs>
          <w:tab w:val="left" w:pos="2160"/>
        </w:tabs>
        <w:spacing w:after="60"/>
        <w:rPr>
          <w:rFonts w:cs="Tahoma"/>
          <w:lang w:val="it-IT"/>
        </w:rPr>
      </w:pPr>
    </w:p>
    <w:p w14:paraId="709FB3BA" w14:textId="77777777" w:rsidR="00B06AAC" w:rsidRPr="00CE7B84" w:rsidRDefault="00A81E83" w:rsidP="006374BC">
      <w:pPr>
        <w:tabs>
          <w:tab w:val="left" w:pos="720"/>
        </w:tabs>
        <w:spacing w:after="60"/>
        <w:ind w:left="720"/>
        <w:rPr>
          <w:rFonts w:cs="Tahoma"/>
          <w:lang w:val="it-IT"/>
        </w:rPr>
      </w:pPr>
      <w:r w:rsidRPr="00CE7B84">
        <w:rPr>
          <w:rFonts w:eastAsia="Calibri" w:cs="Tahoma"/>
          <w:b/>
          <w:szCs w:val="18"/>
          <w:lang w:val="it-IT"/>
        </w:rPr>
        <w:t>Per le Società con copertura Software Assurance in scadenza in data 1 aprile 2015 o successiva che scelgono di non effettuare il rinnovo</w:t>
      </w:r>
    </w:p>
    <w:p w14:paraId="39BED564" w14:textId="77777777" w:rsidR="00A81E83" w:rsidRPr="00CE7B84" w:rsidRDefault="00A81E83" w:rsidP="006374BC">
      <w:pPr>
        <w:tabs>
          <w:tab w:val="left" w:pos="720"/>
        </w:tabs>
        <w:ind w:left="720"/>
        <w:contextualSpacing/>
        <w:rPr>
          <w:rFonts w:cs="Tahoma"/>
          <w:lang w:val="it-IT"/>
        </w:rPr>
      </w:pPr>
      <w:r w:rsidRPr="00CE7B84">
        <w:rPr>
          <w:rFonts w:eastAsia="Calibri" w:cs="Tahoma"/>
          <w:color w:val="000000"/>
          <w:szCs w:val="18"/>
          <w:lang w:val="it-IT"/>
        </w:rPr>
        <w:t xml:space="preserve">Alle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690D29AE" w14:textId="77777777" w:rsidR="00B06AAC" w:rsidRPr="00CE7B84" w:rsidRDefault="00B06AAC" w:rsidP="006374BC">
      <w:pPr>
        <w:tabs>
          <w:tab w:val="left" w:pos="720"/>
        </w:tabs>
        <w:ind w:left="720"/>
        <w:contextualSpacing/>
        <w:rPr>
          <w:rFonts w:cs="Tahoma"/>
          <w:lang w:val="it-IT"/>
        </w:rPr>
      </w:pPr>
    </w:p>
    <w:p w14:paraId="3904D593" w14:textId="77777777" w:rsidR="00A81E83" w:rsidRPr="00CE7B84" w:rsidRDefault="00A81E83" w:rsidP="00742B05">
      <w:pPr>
        <w:numPr>
          <w:ilvl w:val="3"/>
          <w:numId w:val="84"/>
        </w:numPr>
        <w:spacing w:after="60"/>
        <w:ind w:left="1440"/>
        <w:rPr>
          <w:rFonts w:eastAsia="Calibri" w:cs="Tahoma"/>
          <w:szCs w:val="18"/>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620C9" w:rsidRPr="00CE7B84">
        <w:rPr>
          <w:rFonts w:eastAsia="Calibri" w:cs="Tahoma"/>
          <w:szCs w:val="18"/>
          <w:lang w:val="it-IT"/>
        </w:rPr>
        <w:t>“</w:t>
      </w:r>
      <w:r w:rsidRPr="00CE7B84">
        <w:rPr>
          <w:rFonts w:eastAsia="Calibri" w:cs="Tahoma"/>
          <w:szCs w:val="18"/>
          <w:lang w:val="it-IT"/>
        </w:rPr>
        <w:t>Per le società con copertura Software Assurance in scadenza prima del 1 aprile 2015 che scelgono di non effettuare il rinnovo</w:t>
      </w:r>
      <w:r w:rsidR="00B620C9" w:rsidRPr="00CE7B84">
        <w:rPr>
          <w:rFonts w:eastAsia="Calibri" w:cs="Tahoma"/>
          <w:szCs w:val="18"/>
          <w:lang w:val="it-IT"/>
        </w:rPr>
        <w:t>”</w:t>
      </w:r>
      <w:r w:rsidRPr="00CE7B84">
        <w:rPr>
          <w:rFonts w:eastAsia="Calibri" w:cs="Tahoma"/>
          <w:szCs w:val="18"/>
          <w:lang w:val="it-IT"/>
        </w:rPr>
        <w:t xml:space="preserve"> e </w:t>
      </w:r>
    </w:p>
    <w:p w14:paraId="09822852" w14:textId="77777777" w:rsidR="00A81E83" w:rsidRPr="00CE7B84" w:rsidRDefault="00A81E83" w:rsidP="00742B05">
      <w:pPr>
        <w:numPr>
          <w:ilvl w:val="3"/>
          <w:numId w:val="84"/>
        </w:numPr>
        <w:spacing w:after="60"/>
        <w:ind w:left="1440"/>
        <w:rPr>
          <w:rFonts w:eastAsia="Calibri" w:cs="Tahoma"/>
          <w:szCs w:val="18"/>
          <w:lang w:val="it-IT"/>
        </w:rPr>
      </w:pPr>
      <w:r w:rsidRPr="00CE7B84">
        <w:rPr>
          <w:rFonts w:eastAsia="Calibri" w:cs="Tahoma"/>
          <w:szCs w:val="18"/>
          <w:lang w:val="it-IT"/>
        </w:rPr>
        <w:t>per le licenze acquistate dopo il 1 aprile 2015 la licenza per processore delle società avrà un</w:t>
      </w:r>
      <w:r w:rsidR="006D573C">
        <w:rPr>
          <w:rFonts w:eastAsia="Calibri" w:cs="Tahoma"/>
          <w:szCs w:val="18"/>
          <w:lang w:val="it-IT"/>
        </w:rPr>
        <w:t>’</w:t>
      </w:r>
      <w:r w:rsidRPr="00CE7B84">
        <w:rPr>
          <w:rFonts w:eastAsia="Calibri" w:cs="Tahoma"/>
          <w:szCs w:val="18"/>
          <w:lang w:val="it-IT"/>
        </w:rPr>
        <w:t>equivalenza core di quattro licenze core Standard per SQL Server 2012.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615182F1" w14:textId="77777777" w:rsidR="002512D3" w:rsidRPr="00CE7B84" w:rsidRDefault="002512D3" w:rsidP="006374BC">
      <w:pPr>
        <w:rPr>
          <w:rFonts w:cs="Tahoma"/>
          <w:lang w:val="it-IT"/>
        </w:rPr>
      </w:pPr>
    </w:p>
    <w:p w14:paraId="0F193763" w14:textId="77777777" w:rsidR="00B06AAC" w:rsidRPr="00CE7B84" w:rsidRDefault="00A81E83" w:rsidP="006374BC">
      <w:pPr>
        <w:tabs>
          <w:tab w:val="left" w:pos="720"/>
        </w:tabs>
        <w:spacing w:after="60"/>
        <w:ind w:left="720"/>
        <w:rPr>
          <w:rFonts w:cs="Tahoma"/>
          <w:lang w:val="it-IT"/>
        </w:rPr>
      </w:pPr>
      <w:r w:rsidRPr="00CE7B84">
        <w:rPr>
          <w:rFonts w:cs="Tahoma"/>
          <w:b/>
          <w:lang w:val="it-IT"/>
        </w:rPr>
        <w:t>Per le società con sede nella Repubblica popolare</w:t>
      </w:r>
      <w:r w:rsidRPr="00CE7B84">
        <w:rPr>
          <w:rFonts w:cs="Tahoma"/>
          <w:lang w:val="it-IT"/>
        </w:rPr>
        <w:t xml:space="preserve"> </w:t>
      </w:r>
      <w:r w:rsidRPr="00CE7B84">
        <w:rPr>
          <w:rFonts w:cs="Tahoma"/>
          <w:b/>
          <w:lang w:val="it-IT"/>
        </w:rPr>
        <w:t>cinese, dove acquistano licenze per processore e Software Assurance per SQL Server 2008 R2</w:t>
      </w:r>
    </w:p>
    <w:p w14:paraId="556E90A7" w14:textId="77777777" w:rsidR="00A81E83" w:rsidRPr="00CE7B84" w:rsidRDefault="00A81E83" w:rsidP="006374BC">
      <w:pPr>
        <w:tabs>
          <w:tab w:val="left" w:pos="720"/>
        </w:tabs>
        <w:ind w:left="720"/>
        <w:contextualSpacing/>
        <w:rPr>
          <w:rFonts w:cs="Tahoma"/>
          <w:lang w:val="it-IT"/>
        </w:rPr>
      </w:pPr>
      <w:r w:rsidRPr="00CE7B84">
        <w:rPr>
          <w:rFonts w:cs="Tahoma"/>
          <w:lang w:val="it-IT"/>
        </w:rPr>
        <w:lastRenderedPageBreak/>
        <w:t>Non si applicano i riferimenti al 1 aprile 2012 e al 1 aprile 2015 presenti in questa nota relativa alla lista dei prodotti. Le date applicabili per queste società sarebbero rispettivamente il 1 luglio 2012 e il 1 luglio 2015.</w:t>
      </w:r>
    </w:p>
    <w:p w14:paraId="0DB03FA5" w14:textId="77777777" w:rsidR="00A81E83" w:rsidRPr="00CE7B84" w:rsidRDefault="00A81E83" w:rsidP="006374BC">
      <w:pPr>
        <w:ind w:left="900"/>
        <w:rPr>
          <w:rFonts w:cs="Tahoma"/>
          <w:lang w:val="it-IT"/>
        </w:rPr>
      </w:pPr>
    </w:p>
    <w:p w14:paraId="3D8662C6" w14:textId="77777777" w:rsidR="00A81E83" w:rsidRPr="00CE7B84" w:rsidRDefault="00A81E83" w:rsidP="006374BC">
      <w:pPr>
        <w:rPr>
          <w:rFonts w:cs="Tahoma"/>
          <w:lang w:val="it-IT"/>
        </w:rPr>
      </w:pPr>
    </w:p>
    <w:p w14:paraId="67882ADB" w14:textId="77777777" w:rsidR="00A81E83" w:rsidRPr="00A376D7" w:rsidRDefault="00A560B6" w:rsidP="00991E70">
      <w:pPr>
        <w:pStyle w:val="Heading3"/>
        <w:rPr>
          <w:rFonts w:ascii="Tahoma" w:hAnsi="Tahoma" w:cs="Tahoma"/>
        </w:rPr>
      </w:pPr>
      <w:bookmarkStart w:id="1465" w:name="_85_84_SQL"/>
      <w:bookmarkStart w:id="1466" w:name="_78_76_SQL"/>
      <w:bookmarkStart w:id="1467" w:name="_83_SQL_Server®"/>
      <w:bookmarkStart w:id="1468" w:name="Srv_85SQL2008R2Workgroup5ClientAddon"/>
      <w:bookmarkStart w:id="1469" w:name="_Toc336338343"/>
      <w:bookmarkStart w:id="1470" w:name="_Toc377597886"/>
      <w:bookmarkEnd w:id="1465"/>
      <w:bookmarkEnd w:id="1466"/>
      <w:bookmarkEnd w:id="1467"/>
      <w:r w:rsidRPr="00A376D7">
        <w:rPr>
          <w:rFonts w:ascii="Tahoma" w:hAnsi="Tahoma" w:cs="Tahoma"/>
          <w:color w:val="F66400"/>
          <w:sz w:val="22"/>
          <w:vertAlign w:val="superscript"/>
        </w:rPr>
        <w:t>8</w:t>
      </w:r>
      <w:r w:rsidR="00991E70">
        <w:rPr>
          <w:rFonts w:ascii="Tahoma" w:hAnsi="Tahoma" w:cs="Tahoma"/>
          <w:color w:val="F66400"/>
          <w:sz w:val="22"/>
          <w:vertAlign w:val="superscript"/>
        </w:rPr>
        <w:t>3</w:t>
      </w:r>
      <w:r w:rsidRPr="00A376D7">
        <w:rPr>
          <w:rFonts w:ascii="Tahoma" w:hAnsi="Tahoma" w:cs="Tahoma"/>
          <w:color w:val="F66400"/>
          <w:sz w:val="22"/>
        </w:rPr>
        <w:t xml:space="preserve"> SQL Server</w:t>
      </w:r>
      <w:r w:rsidRPr="00A376D7">
        <w:rPr>
          <w:rFonts w:ascii="Tahoma" w:hAnsi="Tahoma" w:cs="Tahoma"/>
          <w:color w:val="F66400"/>
          <w:sz w:val="22"/>
          <w:vertAlign w:val="superscript"/>
        </w:rPr>
        <w:t>®</w:t>
      </w:r>
      <w:r w:rsidRPr="00A376D7">
        <w:rPr>
          <w:rFonts w:ascii="Tahoma" w:hAnsi="Tahoma" w:cs="Tahoma"/>
          <w:color w:val="F66400"/>
          <w:sz w:val="22"/>
        </w:rPr>
        <w:t xml:space="preserve"> 2008 R2 Workgroup (5 Add On Client)</w:t>
      </w:r>
      <w:bookmarkEnd w:id="1468"/>
      <w:bookmarkEnd w:id="1469"/>
      <w:bookmarkEnd w:id="1470"/>
    </w:p>
    <w:p w14:paraId="6DE10718" w14:textId="77777777" w:rsidR="00A81E83" w:rsidRPr="00A376D7" w:rsidRDefault="00A81E83" w:rsidP="006374BC">
      <w:pPr>
        <w:pStyle w:val="EndnoteText"/>
        <w:ind w:left="0"/>
        <w:rPr>
          <w:rFonts w:ascii="Tahoma" w:hAnsi="Tahoma" w:cs="Tahoma"/>
        </w:rPr>
      </w:pPr>
    </w:p>
    <w:p w14:paraId="6CDA275E" w14:textId="77777777" w:rsidR="00DA46D5" w:rsidRPr="00CE7B84" w:rsidRDefault="00A81E83" w:rsidP="006374BC">
      <w:pPr>
        <w:spacing w:after="60"/>
        <w:ind w:left="720"/>
        <w:rPr>
          <w:rFonts w:cs="Tahoma"/>
          <w:lang w:val="it-IT"/>
        </w:rPr>
      </w:pPr>
      <w:r w:rsidRPr="00CE7B84">
        <w:rPr>
          <w:rFonts w:cs="Tahoma"/>
          <w:b/>
          <w:lang w:val="it-IT"/>
        </w:rPr>
        <w:t>Concessioni di Licenza Associate alla fine del ciclo di vita di SQL Server Workgroup Edition</w:t>
      </w:r>
    </w:p>
    <w:p w14:paraId="08252089" w14:textId="77777777" w:rsidR="00A81E83" w:rsidRDefault="00A81E83" w:rsidP="006374BC">
      <w:pPr>
        <w:ind w:left="720"/>
        <w:rPr>
          <w:rFonts w:eastAsia="Calibri" w:cs="Tahoma"/>
          <w:szCs w:val="18"/>
          <w:lang w:val="it-IT"/>
        </w:rPr>
      </w:pPr>
      <w:r w:rsidRPr="00CE7B84">
        <w:rPr>
          <w:rFonts w:eastAsia="Calibri" w:cs="Tahoma"/>
          <w:szCs w:val="18"/>
          <w:lang w:val="it-IT"/>
        </w:rPr>
        <w:t>SQL Server 2008 R2 Workgroup sarà l</w:t>
      </w:r>
      <w:r w:rsidR="006D573C">
        <w:rPr>
          <w:rFonts w:eastAsia="Calibri" w:cs="Tahoma"/>
          <w:szCs w:val="18"/>
          <w:lang w:val="it-IT"/>
        </w:rPr>
        <w:t>’</w:t>
      </w:r>
      <w:r w:rsidRPr="00CE7B84">
        <w:rPr>
          <w:rFonts w:eastAsia="Calibri" w:cs="Tahoma"/>
          <w:szCs w:val="18"/>
          <w:lang w:val="it-IT"/>
        </w:rPr>
        <w:t>ultima versione di SQL Server Workgroup Edition.</w:t>
      </w:r>
      <w:r w:rsidR="00AB7B90" w:rsidRPr="00CE7B84">
        <w:rPr>
          <w:rFonts w:eastAsia="Calibri" w:cs="Tahoma"/>
          <w:szCs w:val="18"/>
          <w:lang w:val="it-IT"/>
        </w:rPr>
        <w:t xml:space="preserve"> </w:t>
      </w:r>
      <w:r w:rsidRPr="00CE7B84">
        <w:rPr>
          <w:rFonts w:eastAsia="Calibri" w:cs="Tahoma"/>
          <w:szCs w:val="18"/>
          <w:lang w:val="it-IT"/>
        </w:rPr>
        <w:t>In via eccezionale, le società con Contratti Multilicenza e con copertura Software Assurance attiva per le licenze per SQL Server 2008 R2 Workgroup Server in data 1 aprile 2012 potranno effettuare l</w:t>
      </w:r>
      <w:r w:rsidR="006D573C">
        <w:rPr>
          <w:rFonts w:eastAsia="Calibri" w:cs="Tahoma"/>
          <w:szCs w:val="18"/>
          <w:lang w:val="it-IT"/>
        </w:rPr>
        <w:t>’</w:t>
      </w:r>
      <w:r w:rsidRPr="00CE7B84">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6D573C">
        <w:rPr>
          <w:rFonts w:eastAsia="Calibri" w:cs="Tahoma"/>
          <w:szCs w:val="18"/>
          <w:lang w:val="it-IT"/>
        </w:rPr>
        <w:t>’</w:t>
      </w:r>
      <w:r w:rsidRPr="00CE7B84">
        <w:rPr>
          <w:rFonts w:eastAsia="Calibri" w:cs="Tahoma"/>
          <w:szCs w:val="18"/>
          <w:lang w:val="it-IT"/>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AB7B90" w:rsidRPr="00CE7B84">
        <w:rPr>
          <w:rFonts w:eastAsia="Calibri" w:cs="Tahoma"/>
          <w:szCs w:val="18"/>
          <w:lang w:val="it-IT"/>
        </w:rPr>
        <w:t xml:space="preserve"> </w:t>
      </w:r>
      <w:r w:rsidRPr="00CE7B84">
        <w:rPr>
          <w:rFonts w:eastAsia="Calibri" w:cs="Tahoma"/>
          <w:szCs w:val="18"/>
          <w:lang w:val="it-IT"/>
        </w:rPr>
        <w:t>Le licenze per SQL Server Workgroup delle società non sono più valide quando acquistano la copertura Software Assurance per SQL Server Standard ai sensi della presente offerta.</w:t>
      </w:r>
    </w:p>
    <w:p w14:paraId="135DE417" w14:textId="77777777" w:rsidR="002C6901" w:rsidRPr="00CE7B84" w:rsidRDefault="002C6901" w:rsidP="006374BC">
      <w:pPr>
        <w:ind w:left="720"/>
        <w:rPr>
          <w:rFonts w:cs="Tahoma"/>
          <w:lang w:val="it-IT"/>
        </w:rPr>
      </w:pPr>
    </w:p>
    <w:p w14:paraId="1404024D" w14:textId="77777777" w:rsidR="00DA46D5" w:rsidRPr="00CE7B84" w:rsidRDefault="00A81E83" w:rsidP="006374BC">
      <w:pPr>
        <w:spacing w:after="60"/>
        <w:ind w:left="720"/>
        <w:rPr>
          <w:rFonts w:cs="Tahoma"/>
          <w:lang w:val="it-IT"/>
        </w:rPr>
      </w:pPr>
      <w:r w:rsidRPr="00CE7B84">
        <w:rPr>
          <w:rFonts w:cs="Tahoma"/>
          <w:b/>
          <w:lang w:val="it-IT"/>
        </w:rPr>
        <w:t>Per le società con sede nella Repubblica popolare</w:t>
      </w:r>
      <w:r w:rsidRPr="00CE7B84">
        <w:rPr>
          <w:rFonts w:cs="Tahoma"/>
          <w:lang w:val="it-IT"/>
        </w:rPr>
        <w:t xml:space="preserve"> </w:t>
      </w:r>
      <w:r w:rsidRPr="00CE7B84">
        <w:rPr>
          <w:rFonts w:cs="Tahoma"/>
          <w:b/>
          <w:lang w:val="it-IT"/>
        </w:rPr>
        <w:t>cinese, dove acquistano licenze e Software Assurance per SQL Server 2008 R2</w:t>
      </w:r>
    </w:p>
    <w:p w14:paraId="78D9036F" w14:textId="77777777" w:rsidR="00A81E83" w:rsidRPr="00CE7B84" w:rsidRDefault="00A81E83" w:rsidP="006374BC">
      <w:pPr>
        <w:ind w:left="720"/>
        <w:rPr>
          <w:rFonts w:cs="Tahoma"/>
          <w:lang w:val="it-IT"/>
        </w:rPr>
      </w:pPr>
      <w:r w:rsidRPr="00CE7B84">
        <w:rPr>
          <w:rFonts w:cs="Tahoma"/>
          <w:lang w:val="it-IT"/>
        </w:rPr>
        <w:t>Non si applicano i riferimenti al 1 aprile 2012 presenti in questa nota relativa alla lista dei prodotti. La data applicabile per queste società sarebbe il 1 luglio 2012.</w:t>
      </w:r>
    </w:p>
    <w:p w14:paraId="3865B3C2" w14:textId="77777777" w:rsidR="00DA46D5" w:rsidRPr="00CE7B84" w:rsidRDefault="00DA46D5" w:rsidP="006374BC">
      <w:pPr>
        <w:ind w:left="720"/>
        <w:rPr>
          <w:rFonts w:cs="Tahoma"/>
          <w:lang w:val="it-IT"/>
        </w:rPr>
      </w:pPr>
    </w:p>
    <w:p w14:paraId="30ADEBD3" w14:textId="77777777" w:rsidR="00DA46D5" w:rsidRPr="00CE7B84" w:rsidRDefault="00DA46D5" w:rsidP="006374BC">
      <w:pPr>
        <w:ind w:left="720"/>
        <w:rPr>
          <w:rFonts w:cs="Tahoma"/>
          <w:lang w:val="it-IT"/>
        </w:rPr>
      </w:pPr>
    </w:p>
    <w:p w14:paraId="1B3CC908" w14:textId="77777777" w:rsidR="00586FCE" w:rsidRPr="00CE7B84" w:rsidRDefault="00D629A3" w:rsidP="006374BC">
      <w:pPr>
        <w:ind w:left="720"/>
        <w:rPr>
          <w:rFonts w:cs="Tahoma"/>
          <w:lang w:val="it-IT"/>
        </w:rPr>
      </w:pPr>
      <w:r w:rsidRPr="00CE7B84">
        <w:rPr>
          <w:rFonts w:eastAsia="Calibri" w:cs="Tahoma"/>
          <w:color w:val="000000"/>
          <w:sz w:val="2"/>
          <w:szCs w:val="18"/>
          <w:lang w:val="it-IT"/>
        </w:rPr>
        <w:t>3</w:t>
      </w:r>
    </w:p>
    <w:p w14:paraId="05F90769" w14:textId="77777777" w:rsidR="00A81E83" w:rsidRPr="00CE7B84" w:rsidRDefault="00A560B6" w:rsidP="00991E70">
      <w:pPr>
        <w:pStyle w:val="Heading3"/>
        <w:keepNext/>
        <w:ind w:left="720" w:hanging="720"/>
        <w:rPr>
          <w:rFonts w:ascii="Tahoma" w:hAnsi="Tahoma" w:cs="Tahoma"/>
          <w:lang w:val="it-IT"/>
        </w:rPr>
      </w:pPr>
      <w:bookmarkStart w:id="1471" w:name="_79_77_SQL"/>
      <w:bookmarkStart w:id="1472" w:name="_81_SQL_Server®"/>
      <w:bookmarkStart w:id="1473" w:name="_84_SQL_Server®"/>
      <w:bookmarkStart w:id="1474" w:name="_83_Licenza_per"/>
      <w:bookmarkStart w:id="1475" w:name="_84_Licenza_per"/>
      <w:bookmarkStart w:id="1476" w:name="_Toc336338344"/>
      <w:bookmarkStart w:id="1477" w:name="_Toc377597887"/>
      <w:bookmarkStart w:id="1478" w:name="Srv_72SQLSvr08R2WorkgroupProc"/>
      <w:bookmarkEnd w:id="1471"/>
      <w:bookmarkEnd w:id="1472"/>
      <w:bookmarkEnd w:id="1473"/>
      <w:bookmarkEnd w:id="1474"/>
      <w:bookmarkEnd w:id="1475"/>
      <w:r w:rsidRPr="00CE7B84">
        <w:rPr>
          <w:rFonts w:ascii="Tahoma" w:hAnsi="Tahoma" w:cs="Tahoma"/>
          <w:color w:val="F66400"/>
          <w:sz w:val="22"/>
          <w:vertAlign w:val="superscript"/>
          <w:lang w:val="it-IT"/>
        </w:rPr>
        <w:t>8</w:t>
      </w:r>
      <w:r w:rsidR="00991E70" w:rsidRPr="00CE7B84">
        <w:rPr>
          <w:rFonts w:ascii="Tahoma" w:hAnsi="Tahoma" w:cs="Tahoma"/>
          <w:color w:val="F66400"/>
          <w:sz w:val="22"/>
          <w:vertAlign w:val="superscript"/>
          <w:lang w:val="it-IT"/>
        </w:rPr>
        <w:t>4</w:t>
      </w:r>
      <w:r w:rsidRPr="00CE7B84">
        <w:rPr>
          <w:rFonts w:ascii="Tahoma" w:hAnsi="Tahoma" w:cs="Tahoma"/>
          <w:color w:val="F66400"/>
          <w:sz w:val="22"/>
          <w:lang w:val="it-IT"/>
        </w:rPr>
        <w:t xml:space="preserve"> Licenza per Processore per 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2008 R2 Workgroup</w:t>
      </w:r>
      <w:bookmarkEnd w:id="1476"/>
      <w:bookmarkEnd w:id="1477"/>
    </w:p>
    <w:bookmarkEnd w:id="1478"/>
    <w:p w14:paraId="3D9DEFE8" w14:textId="77777777" w:rsidR="00A81E83" w:rsidRPr="00CE7B84" w:rsidRDefault="00A81E83" w:rsidP="006374BC">
      <w:pPr>
        <w:ind w:left="720"/>
        <w:rPr>
          <w:rFonts w:cs="Tahoma"/>
          <w:lang w:val="it-IT"/>
        </w:rPr>
      </w:pPr>
    </w:p>
    <w:p w14:paraId="6F0969ED" w14:textId="77777777" w:rsidR="000C03F3" w:rsidRPr="00CE7B84" w:rsidRDefault="00A81E83" w:rsidP="006374BC">
      <w:pPr>
        <w:spacing w:after="60"/>
        <w:ind w:left="720"/>
        <w:rPr>
          <w:rFonts w:cs="Tahoma"/>
          <w:lang w:val="it-IT"/>
        </w:rPr>
      </w:pPr>
      <w:r w:rsidRPr="00CE7B84">
        <w:rPr>
          <w:rFonts w:eastAsia="Calibri" w:cs="Tahoma"/>
          <w:b/>
          <w:color w:val="000000"/>
          <w:szCs w:val="18"/>
          <w:lang w:val="it-IT"/>
        </w:rPr>
        <w:t>Concessioni di Licenza Associate alla Variazione del Modello di Licenza</w:t>
      </w:r>
    </w:p>
    <w:p w14:paraId="57319059" w14:textId="77777777" w:rsidR="00A81E83" w:rsidRPr="00CE7B84" w:rsidRDefault="00A81E83" w:rsidP="000A5A78">
      <w:pPr>
        <w:ind w:left="720"/>
        <w:rPr>
          <w:rFonts w:cs="Tahoma"/>
          <w:spacing w:val="-2"/>
          <w:lang w:val="it-IT"/>
        </w:rPr>
      </w:pPr>
      <w:r w:rsidRPr="00CE7B84">
        <w:rPr>
          <w:rFonts w:eastAsia="Calibri" w:cs="Tahoma"/>
          <w:color w:val="000000"/>
          <w:spacing w:val="-2"/>
          <w:szCs w:val="18"/>
          <w:lang w:val="it-IT"/>
        </w:rPr>
        <w:t>SQL Server 2008 R2 sarà l</w:t>
      </w:r>
      <w:r w:rsidR="006D573C">
        <w:rPr>
          <w:rFonts w:eastAsia="Calibri" w:cs="Tahoma"/>
          <w:color w:val="000000"/>
          <w:spacing w:val="-2"/>
          <w:szCs w:val="18"/>
          <w:lang w:val="it-IT"/>
        </w:rPr>
        <w:t>’</w:t>
      </w:r>
      <w:r w:rsidRPr="00CE7B84">
        <w:rPr>
          <w:rFonts w:eastAsia="Calibri" w:cs="Tahoma"/>
          <w:color w:val="000000"/>
          <w:spacing w:val="-2"/>
          <w:szCs w:val="18"/>
          <w:lang w:val="it-IT"/>
        </w:rPr>
        <w:t>ultima versione di SQL Server concessa in licenza ai sensi del modello di licenza per processore e l</w:t>
      </w:r>
      <w:r w:rsidR="006D573C">
        <w:rPr>
          <w:rFonts w:eastAsia="Calibri" w:cs="Tahoma"/>
          <w:color w:val="000000"/>
          <w:spacing w:val="-2"/>
          <w:szCs w:val="18"/>
          <w:lang w:val="it-IT"/>
        </w:rPr>
        <w:t>’</w:t>
      </w:r>
      <w:r w:rsidRPr="00CE7B84">
        <w:rPr>
          <w:rFonts w:eastAsia="Calibri" w:cs="Tahoma"/>
          <w:color w:val="000000"/>
          <w:spacing w:val="-2"/>
          <w:szCs w:val="18"/>
          <w:lang w:val="it-IT"/>
        </w:rPr>
        <w:t>ultima versione di SQL Server Workgroup Edition.</w:t>
      </w:r>
      <w:r w:rsidR="00AB7B90" w:rsidRPr="00CE7B84">
        <w:rPr>
          <w:rFonts w:eastAsia="Calibri" w:cs="Tahoma"/>
          <w:color w:val="000000"/>
          <w:spacing w:val="-2"/>
          <w:szCs w:val="18"/>
          <w:lang w:val="it-IT"/>
        </w:rPr>
        <w:t xml:space="preserve"> </w:t>
      </w:r>
      <w:r w:rsidRPr="00CE7B84">
        <w:rPr>
          <w:rFonts w:eastAsia="Calibri" w:cs="Tahoma"/>
          <w:color w:val="000000"/>
          <w:spacing w:val="-2"/>
          <w:szCs w:val="18"/>
          <w:lang w:val="it-IT"/>
        </w:rPr>
        <w:t>In via eccezionale, alle società con Contratti Multilicenza e copertura Software Assurance attiva per le licenze per processore per SQL Server 2008 R2 Workgroup in data 1 aprile 2012 (</w:t>
      </w:r>
      <w:r w:rsidR="00B620C9" w:rsidRPr="00CE7B84">
        <w:rPr>
          <w:rFonts w:eastAsia="Calibri" w:cs="Tahoma"/>
          <w:color w:val="000000"/>
          <w:spacing w:val="-2"/>
          <w:szCs w:val="18"/>
          <w:lang w:val="it-IT"/>
        </w:rPr>
        <w:t>“</w:t>
      </w:r>
      <w:r w:rsidRPr="00CE7B84">
        <w:rPr>
          <w:rFonts w:eastAsia="Calibri" w:cs="Tahoma"/>
          <w:color w:val="000000"/>
          <w:spacing w:val="-2"/>
          <w:szCs w:val="18"/>
          <w:lang w:val="it-IT"/>
        </w:rPr>
        <w:t>licenze qualificanti</w:t>
      </w:r>
      <w:r w:rsidR="00B620C9" w:rsidRPr="00CE7B84">
        <w:rPr>
          <w:rFonts w:eastAsia="Calibri" w:cs="Tahoma"/>
          <w:color w:val="000000"/>
          <w:spacing w:val="-2"/>
          <w:szCs w:val="18"/>
          <w:lang w:val="it-IT"/>
        </w:rPr>
        <w:t>”</w:t>
      </w:r>
      <w:r w:rsidRPr="00CE7B84">
        <w:rPr>
          <w:rFonts w:eastAsia="Calibri" w:cs="Tahoma"/>
          <w:color w:val="000000"/>
          <w:spacing w:val="-2"/>
          <w:szCs w:val="18"/>
          <w:lang w:val="it-IT"/>
        </w:rPr>
        <w:t>) vengono offerte le opzioni che seguono. Le</w:t>
      </w:r>
      <w:r w:rsidR="000A5A78" w:rsidRPr="00CE7B84">
        <w:rPr>
          <w:rFonts w:eastAsia="Calibri" w:cs="Tahoma"/>
          <w:color w:val="000000"/>
          <w:spacing w:val="-2"/>
          <w:szCs w:val="18"/>
          <w:lang w:val="it-IT"/>
        </w:rPr>
        <w:t> </w:t>
      </w:r>
      <w:r w:rsidRPr="00CE7B84">
        <w:rPr>
          <w:rFonts w:eastAsia="Calibri" w:cs="Tahoma"/>
          <w:color w:val="000000"/>
          <w:spacing w:val="-2"/>
          <w:szCs w:val="18"/>
          <w:lang w:val="it-IT"/>
        </w:rPr>
        <w:t>licenze per processore per SQL Server 2008 R2 Workgroup</w:t>
      </w:r>
      <w:r w:rsidRPr="00CE7B84">
        <w:rPr>
          <w:rFonts w:cs="Tahoma"/>
          <w:bCs/>
          <w:color w:val="000000"/>
          <w:spacing w:val="-2"/>
          <w:szCs w:val="18"/>
          <w:lang w:val="it-IT"/>
        </w:rPr>
        <w:t>, acquistate successivamente nello stesso periodo di validità dell</w:t>
      </w:r>
      <w:r w:rsidR="006D573C">
        <w:rPr>
          <w:rFonts w:cs="Tahoma"/>
          <w:bCs/>
          <w:color w:val="000000"/>
          <w:spacing w:val="-2"/>
          <w:szCs w:val="18"/>
          <w:lang w:val="it-IT"/>
        </w:rPr>
        <w:t>’</w:t>
      </w:r>
      <w:r w:rsidRPr="00CE7B84">
        <w:rPr>
          <w:rFonts w:cs="Tahoma"/>
          <w:bCs/>
          <w:color w:val="000000"/>
          <w:spacing w:val="-2"/>
          <w:szCs w:val="18"/>
          <w:lang w:val="it-IT"/>
        </w:rPr>
        <w:t>iscrizione, ma prima del 1° aprile 2015 nell</w:t>
      </w:r>
      <w:r w:rsidR="006D573C">
        <w:rPr>
          <w:rFonts w:cs="Tahoma"/>
          <w:bCs/>
          <w:color w:val="000000"/>
          <w:spacing w:val="-2"/>
          <w:szCs w:val="18"/>
          <w:lang w:val="it-IT"/>
        </w:rPr>
        <w:t>’</w:t>
      </w:r>
      <w:r w:rsidRPr="00CE7B84">
        <w:rPr>
          <w:rFonts w:cs="Tahoma"/>
          <w:bCs/>
          <w:color w:val="000000"/>
          <w:spacing w:val="-2"/>
          <w:szCs w:val="18"/>
          <w:lang w:val="it-IT"/>
        </w:rPr>
        <w:t>ambito di una procedura pianificata di true-up della società con contratto Enterprise, Enterprise Subscription, Open Value Subscription o Enrollment for Education Solutions, sono anch</w:t>
      </w:r>
      <w:r w:rsidR="006D573C">
        <w:rPr>
          <w:rFonts w:cs="Tahoma"/>
          <w:bCs/>
          <w:color w:val="000000"/>
          <w:spacing w:val="-2"/>
          <w:szCs w:val="18"/>
          <w:lang w:val="it-IT"/>
        </w:rPr>
        <w:t>’</w:t>
      </w:r>
      <w:r w:rsidRPr="00CE7B84">
        <w:rPr>
          <w:rFonts w:cs="Tahoma"/>
          <w:bCs/>
          <w:color w:val="000000"/>
          <w:spacing w:val="-2"/>
          <w:szCs w:val="18"/>
          <w:lang w:val="it-IT"/>
        </w:rPr>
        <w:t>esse licenze qualificanti per gli scopi previsti da tali opzioni.</w:t>
      </w:r>
      <w:r w:rsidR="00AB7B90" w:rsidRPr="00CE7B84">
        <w:rPr>
          <w:rFonts w:cs="Tahoma"/>
          <w:bCs/>
          <w:color w:val="000000"/>
          <w:spacing w:val="-2"/>
          <w:szCs w:val="18"/>
          <w:lang w:val="it-IT"/>
        </w:rPr>
        <w:t xml:space="preserve"> </w:t>
      </w:r>
      <w:r w:rsidRPr="00CE7B84">
        <w:rPr>
          <w:rFonts w:cs="Tahoma"/>
          <w:bCs/>
          <w:color w:val="000000"/>
          <w:spacing w:val="-2"/>
          <w:szCs w:val="18"/>
          <w:lang w:val="it-IT"/>
        </w:rPr>
        <w:t>Le licenze acquistate dopo il 1 aprile 2015, o in un periodo di validità dell</w:t>
      </w:r>
      <w:r w:rsidR="006D573C">
        <w:rPr>
          <w:rFonts w:cs="Tahoma"/>
          <w:bCs/>
          <w:color w:val="000000"/>
          <w:spacing w:val="-2"/>
          <w:szCs w:val="18"/>
          <w:lang w:val="it-IT"/>
        </w:rPr>
        <w:t>’</w:t>
      </w:r>
      <w:r w:rsidRPr="00CE7B84">
        <w:rPr>
          <w:rFonts w:cs="Tahoma"/>
          <w:bCs/>
          <w:color w:val="000000"/>
          <w:spacing w:val="-2"/>
          <w:szCs w:val="18"/>
          <w:lang w:val="it-IT"/>
        </w:rPr>
        <w:t>iscrizione successivo, ai sensi di un</w:t>
      </w:r>
      <w:r w:rsidR="000A5A78" w:rsidRPr="00CE7B84">
        <w:rPr>
          <w:rFonts w:cs="Tahoma"/>
          <w:bCs/>
          <w:color w:val="000000"/>
          <w:spacing w:val="-2"/>
          <w:szCs w:val="18"/>
          <w:lang w:val="it-IT"/>
        </w:rPr>
        <w:t> </w:t>
      </w:r>
      <w:r w:rsidRPr="00CE7B84">
        <w:rPr>
          <w:rFonts w:cs="Tahoma"/>
          <w:bCs/>
          <w:color w:val="000000"/>
          <w:spacing w:val="-2"/>
          <w:szCs w:val="18"/>
          <w:lang w:val="it-IT"/>
        </w:rPr>
        <w:t>contratto distinto o di un</w:t>
      </w:r>
      <w:r w:rsidR="006D573C">
        <w:rPr>
          <w:rFonts w:cs="Tahoma"/>
          <w:bCs/>
          <w:color w:val="000000"/>
          <w:spacing w:val="-2"/>
          <w:szCs w:val="18"/>
          <w:lang w:val="it-IT"/>
        </w:rPr>
        <w:t>’</w:t>
      </w:r>
      <w:r w:rsidRPr="00CE7B84">
        <w:rPr>
          <w:rFonts w:cs="Tahoma"/>
          <w:bCs/>
          <w:color w:val="000000"/>
          <w:spacing w:val="-2"/>
          <w:szCs w:val="18"/>
          <w:lang w:val="it-IT"/>
        </w:rPr>
        <w:t>iscrizione con la data di entrata in vigore posteriore al 1 aprile 2012, non sono licenze qualificanti.</w:t>
      </w:r>
    </w:p>
    <w:p w14:paraId="237B8BDD" w14:textId="77777777" w:rsidR="000C03F3" w:rsidRPr="00CE7B84" w:rsidRDefault="000C03F3" w:rsidP="006374BC">
      <w:pPr>
        <w:ind w:left="720"/>
        <w:rPr>
          <w:rFonts w:cs="Tahoma"/>
          <w:lang w:val="it-IT"/>
        </w:rPr>
      </w:pPr>
    </w:p>
    <w:p w14:paraId="55B1557B" w14:textId="77777777" w:rsidR="000C03F3" w:rsidRPr="00CE7B84" w:rsidRDefault="000C03F3" w:rsidP="006374BC">
      <w:pPr>
        <w:spacing w:after="60"/>
        <w:ind w:left="720"/>
        <w:rPr>
          <w:rFonts w:cs="Tahoma"/>
          <w:lang w:val="it-IT"/>
        </w:rPr>
      </w:pPr>
      <w:r w:rsidRPr="00CE7B84">
        <w:rPr>
          <w:rFonts w:eastAsia="Calibri" w:cs="Tahoma"/>
          <w:b/>
          <w:color w:val="000000"/>
          <w:szCs w:val="18"/>
          <w:lang w:val="it-IT"/>
        </w:rPr>
        <w:t>Periodo di Validità Corrente</w:t>
      </w:r>
    </w:p>
    <w:p w14:paraId="0F29325E" w14:textId="77777777" w:rsidR="00A81E83" w:rsidRPr="00CE7B84" w:rsidRDefault="00A81E83" w:rsidP="006374BC">
      <w:pPr>
        <w:tabs>
          <w:tab w:val="left" w:pos="720"/>
        </w:tabs>
        <w:ind w:left="720"/>
        <w:rPr>
          <w:rFonts w:cs="Tahoma"/>
          <w:spacing w:val="-2"/>
          <w:lang w:val="it-IT"/>
        </w:rPr>
      </w:pPr>
      <w:r w:rsidRPr="00CE7B84">
        <w:rPr>
          <w:rFonts w:eastAsia="Calibri" w:cs="Tahoma"/>
          <w:spacing w:val="-2"/>
          <w:szCs w:val="18"/>
          <w:lang w:val="it-IT"/>
        </w:rPr>
        <w:t xml:space="preserve">durante il periodo di validità corrente della copertura Software Assurance a partire dal 1 aprile 2012 le società (incluse le società titolari di contratti </w:t>
      </w:r>
      <w:r w:rsidR="00B620C9" w:rsidRPr="00CE7B84">
        <w:rPr>
          <w:rFonts w:eastAsia="Calibri" w:cs="Tahoma"/>
          <w:spacing w:val="-2"/>
          <w:szCs w:val="18"/>
          <w:lang w:val="it-IT"/>
        </w:rPr>
        <w:t>“</w:t>
      </w:r>
      <w:r w:rsidRPr="00CE7B84">
        <w:rPr>
          <w:rFonts w:eastAsia="Calibri" w:cs="Tahoma"/>
          <w:spacing w:val="-2"/>
          <w:szCs w:val="18"/>
          <w:lang w:val="it-IT"/>
        </w:rPr>
        <w:t>subscription</w:t>
      </w:r>
      <w:r w:rsidR="00B620C9" w:rsidRPr="00CE7B84">
        <w:rPr>
          <w:rFonts w:eastAsia="Calibri" w:cs="Tahoma"/>
          <w:spacing w:val="-2"/>
          <w:szCs w:val="18"/>
          <w:lang w:val="it-IT"/>
        </w:rPr>
        <w:t>”</w:t>
      </w:r>
      <w:r w:rsidRPr="00CE7B84">
        <w:rPr>
          <w:rFonts w:eastAsia="Calibri" w:cs="Tahoma"/>
          <w:spacing w:val="-2"/>
          <w:szCs w:val="18"/>
          <w:lang w:val="it-IT"/>
        </w:rPr>
        <w:t>) potranno, ai sensi di una licenza qualificante, effettuare l</w:t>
      </w:r>
      <w:r w:rsidR="006D573C">
        <w:rPr>
          <w:rFonts w:eastAsia="Calibri" w:cs="Tahoma"/>
          <w:spacing w:val="-2"/>
          <w:szCs w:val="18"/>
          <w:lang w:val="it-IT"/>
        </w:rPr>
        <w:t>’</w:t>
      </w:r>
      <w:r w:rsidRPr="00CE7B84">
        <w:rPr>
          <w:rFonts w:eastAsia="Calibri" w:cs="Tahoma"/>
          <w:spacing w:val="-2"/>
          <w:szCs w:val="18"/>
          <w:lang w:val="it-IT"/>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6D573C">
        <w:rPr>
          <w:rFonts w:eastAsia="Calibri" w:cs="Tahoma"/>
          <w:spacing w:val="-2"/>
          <w:szCs w:val="18"/>
          <w:lang w:val="it-IT"/>
        </w:rPr>
        <w:t>’</w:t>
      </w:r>
      <w:r w:rsidRPr="00CE7B84">
        <w:rPr>
          <w:rFonts w:eastAsia="Calibri" w:cs="Tahoma"/>
          <w:spacing w:val="-2"/>
          <w:szCs w:val="18"/>
          <w:lang w:val="it-IT"/>
        </w:rPr>
        <w:t>interno di Server Farm. Le società dovranno fare riferimento ai Diritti di Utilizzo del Prodotto per SQL Server 2012 Standard Core per quanto riguarda le condizioni di licenza per Mobilità delle Licenze.</w:t>
      </w:r>
    </w:p>
    <w:p w14:paraId="3A7DFC17" w14:textId="77777777" w:rsidR="000C03F3" w:rsidRPr="00CE7B84" w:rsidRDefault="000C03F3" w:rsidP="006374BC">
      <w:pPr>
        <w:tabs>
          <w:tab w:val="left" w:pos="720"/>
        </w:tabs>
        <w:ind w:left="720"/>
        <w:rPr>
          <w:rFonts w:cs="Tahoma"/>
          <w:lang w:val="it-IT"/>
        </w:rPr>
      </w:pPr>
    </w:p>
    <w:p w14:paraId="0E3CE430" w14:textId="77777777" w:rsidR="000C03F3" w:rsidRPr="00CE7B84" w:rsidRDefault="00A81E83" w:rsidP="006374BC">
      <w:pPr>
        <w:spacing w:after="60"/>
        <w:ind w:left="720"/>
        <w:rPr>
          <w:rFonts w:cs="Tahoma"/>
          <w:lang w:val="it-IT"/>
        </w:rPr>
      </w:pPr>
      <w:r w:rsidRPr="00CE7B84">
        <w:rPr>
          <w:rFonts w:eastAsia="Calibri" w:cs="Tahoma"/>
          <w:b/>
          <w:color w:val="000000"/>
          <w:szCs w:val="18"/>
          <w:lang w:val="it-IT"/>
        </w:rPr>
        <w:t>Primo Periodo di Rinnovo (prima del 1 aprile 2015)</w:t>
      </w:r>
    </w:p>
    <w:p w14:paraId="510AB325" w14:textId="77777777" w:rsidR="00A81E83" w:rsidRPr="00CE7B84" w:rsidRDefault="00A81E83" w:rsidP="00BF77DA">
      <w:pPr>
        <w:tabs>
          <w:tab w:val="left" w:pos="720"/>
        </w:tabs>
        <w:ind w:left="720"/>
        <w:rPr>
          <w:rFonts w:cs="Tahoma"/>
          <w:lang w:val="it-IT"/>
        </w:rPr>
      </w:pPr>
      <w:r w:rsidRPr="00CE7B84">
        <w:rPr>
          <w:rFonts w:eastAsia="Calibri" w:cs="Tahoma"/>
          <w:szCs w:val="18"/>
          <w:lang w:val="it-IT"/>
        </w:rPr>
        <w:t>in occasione del primo rinnovo di Software Assurance in data 1 aprile 2012 o successiva (ma prima del 1</w:t>
      </w:r>
      <w:r w:rsidR="000A5A78" w:rsidRPr="00CE7B84">
        <w:rPr>
          <w:rFonts w:eastAsia="Calibri" w:cs="Tahoma"/>
          <w:szCs w:val="18"/>
          <w:lang w:val="it-IT"/>
        </w:rPr>
        <w:t> </w:t>
      </w:r>
      <w:r w:rsidRPr="00CE7B84">
        <w:rPr>
          <w:rFonts w:eastAsia="Calibri" w:cs="Tahoma"/>
          <w:szCs w:val="18"/>
          <w:lang w:val="it-IT"/>
        </w:rPr>
        <w:t>aprile 2015), per ogni server che una società ha ricevuto validamente in licenza in conformità ai diritti di</w:t>
      </w:r>
      <w:r w:rsidR="00BF77DA">
        <w:rPr>
          <w:rFonts w:eastAsia="Calibri" w:cs="Tahoma"/>
          <w:szCs w:val="18"/>
          <w:lang w:val="it-IT"/>
        </w:rPr>
        <w:t> </w:t>
      </w:r>
      <w:r w:rsidRPr="00CE7B84">
        <w:rPr>
          <w:rFonts w:eastAsia="Calibri" w:cs="Tahoma"/>
          <w:szCs w:val="18"/>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228764A4" w14:textId="77777777" w:rsidR="00A81E83" w:rsidRPr="00CE7B84" w:rsidRDefault="00A81E83" w:rsidP="00742B05">
      <w:pPr>
        <w:numPr>
          <w:ilvl w:val="0"/>
          <w:numId w:val="112"/>
        </w:numPr>
        <w:tabs>
          <w:tab w:val="left" w:pos="1440"/>
        </w:tabs>
        <w:ind w:left="1440"/>
        <w:rPr>
          <w:rFonts w:cs="Tahoma"/>
          <w:lang w:val="it-IT"/>
        </w:rPr>
      </w:pPr>
      <w:r w:rsidRPr="00CE7B84">
        <w:rPr>
          <w:rFonts w:eastAsia="Calibri" w:cs="Tahoma"/>
          <w:szCs w:val="18"/>
          <w:lang w:val="it-IT"/>
        </w:rPr>
        <w:lastRenderedPageBreak/>
        <w:t xml:space="preserve">un numero pari al numero minore delle licenze qualificanti cedute al server o al numero totale dei processori fisici sul server moltiplicato per il maggiore tra: </w:t>
      </w:r>
    </w:p>
    <w:p w14:paraId="3F2CA505" w14:textId="77777777" w:rsidR="00A81E83" w:rsidRPr="00A376D7" w:rsidRDefault="00A81E83" w:rsidP="00742B05">
      <w:pPr>
        <w:numPr>
          <w:ilvl w:val="0"/>
          <w:numId w:val="86"/>
        </w:numPr>
        <w:tabs>
          <w:tab w:val="left" w:pos="1800"/>
        </w:tabs>
        <w:ind w:left="1800"/>
        <w:rPr>
          <w:rFonts w:cs="Tahoma"/>
        </w:rPr>
      </w:pPr>
      <w:r w:rsidRPr="00A376D7">
        <w:rPr>
          <w:rFonts w:eastAsia="Calibri" w:cs="Tahoma"/>
          <w:szCs w:val="18"/>
        </w:rPr>
        <w:t>quattro O</w:t>
      </w:r>
    </w:p>
    <w:p w14:paraId="2EC3888F" w14:textId="77777777" w:rsidR="00A81E83" w:rsidRPr="00CE7B84" w:rsidRDefault="00A81E83" w:rsidP="00BF77DA">
      <w:pPr>
        <w:numPr>
          <w:ilvl w:val="0"/>
          <w:numId w:val="86"/>
        </w:numPr>
        <w:tabs>
          <w:tab w:val="left" w:pos="1800"/>
        </w:tabs>
        <w:ind w:left="1800"/>
        <w:rPr>
          <w:rFonts w:cs="Tahoma"/>
          <w:lang w:val="it-IT"/>
        </w:rPr>
      </w:pPr>
      <w:r w:rsidRPr="00CE7B84">
        <w:rPr>
          <w:rFonts w:eastAsia="Calibri" w:cs="Tahoma"/>
          <w:szCs w:val="18"/>
          <w:lang w:val="it-IT"/>
        </w:rPr>
        <w:t>il numero effettivo di core per processore fisico moltiplicato per il fattore core appropriato.</w:t>
      </w:r>
      <w:r w:rsidR="00AB7B90" w:rsidRPr="00CE7B84">
        <w:rPr>
          <w:rFonts w:eastAsia="Calibri" w:cs="Tahoma"/>
          <w:szCs w:val="18"/>
          <w:lang w:val="it-IT"/>
        </w:rPr>
        <w:t xml:space="preserve"> </w:t>
      </w:r>
      <w:r w:rsidRPr="00CE7B84">
        <w:rPr>
          <w:rFonts w:eastAsia="Calibri" w:cs="Tahoma"/>
          <w:szCs w:val="18"/>
          <w:lang w:val="it-IT"/>
        </w:rPr>
        <w:t>(Ne</w:t>
      </w:r>
      <w:r w:rsidR="00BF77DA">
        <w:rPr>
          <w:rFonts w:eastAsia="Calibri" w:cs="Tahoma"/>
          <w:szCs w:val="18"/>
          <w:lang w:val="it-IT"/>
        </w:rPr>
        <w:t> </w:t>
      </w:r>
      <w:r w:rsidRPr="00CE7B84">
        <w:rPr>
          <w:rFonts w:eastAsia="Calibri" w:cs="Tahoma"/>
          <w:szCs w:val="18"/>
          <w:lang w:val="it-IT"/>
        </w:rPr>
        <w:t>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 xml:space="preserve">hardware fisico che supporta tale software appena prima del rinnovo di Software Assurance utilizzando lo strumento MAP di Microsoft o un software equivalente). </w:t>
      </w:r>
    </w:p>
    <w:p w14:paraId="1E5AA454" w14:textId="77777777" w:rsidR="00A81E83" w:rsidRPr="00CE7B84" w:rsidRDefault="00A81E83" w:rsidP="00742B05">
      <w:pPr>
        <w:numPr>
          <w:ilvl w:val="0"/>
          <w:numId w:val="112"/>
        </w:numPr>
        <w:tabs>
          <w:tab w:val="left" w:pos="1440"/>
        </w:tabs>
        <w:ind w:left="1440"/>
        <w:rPr>
          <w:rFonts w:cs="Tahoma"/>
          <w:lang w:val="it-IT"/>
        </w:rPr>
      </w:pPr>
      <w:r w:rsidRPr="00CE7B84">
        <w:rPr>
          <w:rFonts w:eastAsia="Calibri" w:cs="Tahoma"/>
          <w:szCs w:val="18"/>
          <w:lang w:val="it-IT"/>
        </w:rPr>
        <w:t>un numero pari al numero di licenze qualificanti cedute al server oltre al numero effettivo di processori fisici sul server moltiplicato per quattro.</w:t>
      </w:r>
    </w:p>
    <w:p w14:paraId="165EDDD8" w14:textId="77777777" w:rsidR="000C03F3" w:rsidRPr="00CE7B84" w:rsidRDefault="000C03F3" w:rsidP="006374BC">
      <w:pPr>
        <w:tabs>
          <w:tab w:val="left" w:pos="1440"/>
        </w:tabs>
        <w:rPr>
          <w:rFonts w:cs="Tahoma"/>
          <w:lang w:val="it-IT"/>
        </w:rPr>
      </w:pPr>
    </w:p>
    <w:p w14:paraId="50716B34" w14:textId="77777777" w:rsidR="000C03F3" w:rsidRPr="00CE7B84" w:rsidRDefault="00A81E83" w:rsidP="006374BC">
      <w:pPr>
        <w:spacing w:after="60"/>
        <w:ind w:left="720"/>
        <w:rPr>
          <w:rFonts w:cs="Tahoma"/>
          <w:lang w:val="it-IT"/>
        </w:rPr>
      </w:pPr>
      <w:r w:rsidRPr="00CE7B84">
        <w:rPr>
          <w:rFonts w:eastAsia="Calibri" w:cs="Tahoma"/>
          <w:b/>
          <w:szCs w:val="18"/>
          <w:lang w:val="it-IT"/>
        </w:rPr>
        <w:t>Primo Periodo di Rinnovo (in data 1 aprile 2015 o successiva)</w:t>
      </w:r>
    </w:p>
    <w:p w14:paraId="2A2A8B86" w14:textId="77777777" w:rsidR="00A81E83" w:rsidRPr="00CE7B84" w:rsidRDefault="00A81E83" w:rsidP="006374BC">
      <w:pPr>
        <w:ind w:left="720"/>
        <w:rPr>
          <w:rFonts w:cs="Tahoma"/>
          <w:lang w:val="it-IT"/>
        </w:rPr>
      </w:pPr>
      <w:r w:rsidRPr="00CE7B84">
        <w:rPr>
          <w:rFonts w:eastAsia="Calibri" w:cs="Tahoma"/>
          <w:color w:val="000000"/>
          <w:szCs w:val="18"/>
          <w:lang w:val="it-IT"/>
        </w:rPr>
        <w:t>Le società che rinnovano per la prima volta la copertura in data 1 aprile 2015</w:t>
      </w:r>
      <w:r w:rsidRPr="00CE7B84">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3D376128" w14:textId="77777777" w:rsidR="000C03F3" w:rsidRPr="00CE7B84" w:rsidRDefault="000C03F3" w:rsidP="006374BC">
      <w:pPr>
        <w:ind w:left="720"/>
        <w:rPr>
          <w:rFonts w:cs="Tahoma"/>
          <w:lang w:val="it-IT"/>
        </w:rPr>
      </w:pPr>
    </w:p>
    <w:p w14:paraId="10970E55" w14:textId="77777777" w:rsidR="00A81E83" w:rsidRPr="00CE7B84" w:rsidRDefault="00A81E83" w:rsidP="00BF77DA">
      <w:pPr>
        <w:numPr>
          <w:ilvl w:val="3"/>
          <w:numId w:val="87"/>
        </w:numPr>
        <w:tabs>
          <w:tab w:val="left" w:pos="1170"/>
        </w:tabs>
        <w:spacing w:after="60"/>
        <w:ind w:left="1440" w:hanging="360"/>
        <w:rPr>
          <w:rFonts w:cs="Tahoma"/>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620C9" w:rsidRPr="00CE7B84">
        <w:rPr>
          <w:rFonts w:eastAsia="Calibri" w:cs="Tahoma"/>
          <w:szCs w:val="18"/>
          <w:lang w:val="it-IT"/>
        </w:rPr>
        <w:t>“</w:t>
      </w:r>
      <w:r w:rsidRPr="00CE7B84">
        <w:rPr>
          <w:rFonts w:eastAsia="Calibri" w:cs="Tahoma"/>
          <w:szCs w:val="18"/>
          <w:lang w:val="it-IT"/>
        </w:rPr>
        <w:t>Primo Periodo di Rinnovo (prima</w:t>
      </w:r>
      <w:r w:rsidR="00BF77DA">
        <w:rPr>
          <w:rFonts w:eastAsia="Calibri" w:cs="Tahoma"/>
          <w:szCs w:val="18"/>
          <w:lang w:val="it-IT"/>
        </w:rPr>
        <w:t> </w:t>
      </w:r>
      <w:r w:rsidRPr="00CE7B84">
        <w:rPr>
          <w:rFonts w:eastAsia="Calibri" w:cs="Tahoma"/>
          <w:szCs w:val="18"/>
          <w:lang w:val="it-IT"/>
        </w:rPr>
        <w:t>del 1 aprile 2015)</w:t>
      </w:r>
      <w:r w:rsidR="00B620C9" w:rsidRPr="00CE7B84">
        <w:rPr>
          <w:rFonts w:eastAsia="Calibri" w:cs="Tahoma"/>
          <w:szCs w:val="18"/>
          <w:lang w:val="it-IT"/>
        </w:rPr>
        <w:t>”</w:t>
      </w:r>
      <w:r w:rsidRPr="00CE7B84">
        <w:rPr>
          <w:rFonts w:eastAsia="Calibri" w:cs="Tahoma"/>
          <w:szCs w:val="18"/>
          <w:lang w:val="it-IT"/>
        </w:rPr>
        <w:t xml:space="preserve"> e </w:t>
      </w:r>
    </w:p>
    <w:p w14:paraId="0E0D7B58" w14:textId="77777777" w:rsidR="00A81E83" w:rsidRPr="00CE7B84" w:rsidRDefault="00A81E83" w:rsidP="00742B05">
      <w:pPr>
        <w:numPr>
          <w:ilvl w:val="3"/>
          <w:numId w:val="87"/>
        </w:numPr>
        <w:tabs>
          <w:tab w:val="left" w:pos="1170"/>
        </w:tabs>
        <w:spacing w:after="60"/>
        <w:ind w:left="1440" w:hanging="360"/>
        <w:rPr>
          <w:rFonts w:cs="Tahoma"/>
          <w:lang w:val="it-IT"/>
        </w:rPr>
      </w:pPr>
      <w:r w:rsidRPr="00CE7B84">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364195BE" w14:textId="77777777" w:rsidR="00A81E83" w:rsidRPr="00CE7B84" w:rsidRDefault="00A81E83" w:rsidP="00742B05">
      <w:pPr>
        <w:numPr>
          <w:ilvl w:val="3"/>
          <w:numId w:val="87"/>
        </w:numPr>
        <w:tabs>
          <w:tab w:val="left" w:pos="1170"/>
        </w:tabs>
        <w:spacing w:after="60"/>
        <w:ind w:left="1440" w:hanging="360"/>
        <w:rPr>
          <w:rFonts w:eastAsia="Calibri" w:cs="Tahoma"/>
          <w:szCs w:val="18"/>
          <w:lang w:val="it-IT"/>
        </w:rPr>
      </w:pPr>
      <w:r w:rsidRPr="00CE7B84">
        <w:rPr>
          <w:rFonts w:eastAsia="Calibri" w:cs="Tahoma"/>
          <w:szCs w:val="18"/>
          <w:lang w:val="it-IT"/>
        </w:rPr>
        <w:t>Le licenze per processore delle società non sono più valide se si acquista la copertura Software Assurance per licenze core ai sensi della presente offerta. L</w:t>
      </w:r>
      <w:r w:rsidR="006D573C">
        <w:rPr>
          <w:rFonts w:eastAsia="Calibri" w:cs="Tahoma"/>
          <w:szCs w:val="18"/>
          <w:lang w:val="it-IT"/>
        </w:rPr>
        <w:t>’</w:t>
      </w:r>
      <w:r w:rsidRPr="00CE7B84">
        <w:rPr>
          <w:rFonts w:eastAsia="Calibri" w:cs="Tahoma"/>
          <w:szCs w:val="18"/>
          <w:lang w:val="it-IT"/>
        </w:rPr>
        <w:t>opzione di acquistare Software Assurance per le licenze core per SQL Server non è applicabile al rinnovo della copertura ai sensi dei programmi di sottoscrizione.</w:t>
      </w:r>
      <w:r w:rsidR="00AB7B90" w:rsidRPr="00CE7B84">
        <w:rPr>
          <w:rFonts w:eastAsia="Calibri" w:cs="Tahoma"/>
          <w:szCs w:val="18"/>
          <w:lang w:val="it-IT"/>
        </w:rPr>
        <w:t xml:space="preserve"> </w:t>
      </w:r>
    </w:p>
    <w:p w14:paraId="0D1A6B66" w14:textId="77777777" w:rsidR="000C03F3" w:rsidRPr="00CE7B84" w:rsidRDefault="000C03F3" w:rsidP="006374BC">
      <w:pPr>
        <w:tabs>
          <w:tab w:val="left" w:pos="720"/>
        </w:tabs>
        <w:ind w:left="720"/>
        <w:rPr>
          <w:rFonts w:cs="Tahoma"/>
          <w:lang w:val="it-IT"/>
        </w:rPr>
      </w:pPr>
    </w:p>
    <w:p w14:paraId="4996E592" w14:textId="77777777" w:rsidR="000C03F3" w:rsidRPr="00CE7B84" w:rsidRDefault="00A81E83" w:rsidP="006374BC">
      <w:pPr>
        <w:keepNext/>
        <w:tabs>
          <w:tab w:val="left" w:pos="720"/>
          <w:tab w:val="left" w:pos="1800"/>
        </w:tabs>
        <w:spacing w:after="60"/>
        <w:ind w:left="720"/>
        <w:rPr>
          <w:rFonts w:cs="Tahoma"/>
          <w:lang w:val="it-IT"/>
        </w:rPr>
      </w:pPr>
      <w:r w:rsidRPr="00CE7B84">
        <w:rPr>
          <w:rFonts w:eastAsia="Calibri" w:cs="Tahoma"/>
          <w:b/>
          <w:szCs w:val="18"/>
          <w:lang w:val="it-IT"/>
        </w:rPr>
        <w:t>Per le Società con copertura Software Assurance in scadenza prima del 1 aprile 2015 che scelgono di non effettuare il rinnovo</w:t>
      </w:r>
    </w:p>
    <w:p w14:paraId="3CF1F0C0" w14:textId="77777777" w:rsidR="00A81E83" w:rsidRPr="00CE7B84" w:rsidRDefault="00A81E83" w:rsidP="006374BC">
      <w:pPr>
        <w:tabs>
          <w:tab w:val="left" w:pos="720"/>
          <w:tab w:val="left" w:pos="1800"/>
        </w:tabs>
        <w:ind w:left="720"/>
        <w:rPr>
          <w:rFonts w:cs="Tahoma"/>
          <w:lang w:val="it-IT"/>
        </w:rPr>
      </w:pPr>
      <w:r w:rsidRPr="00CE7B84">
        <w:rPr>
          <w:rFonts w:eastAsia="Calibri" w:cs="Tahoma"/>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28ADC001" w14:textId="77777777" w:rsidR="000C03F3" w:rsidRPr="00CE7B84" w:rsidRDefault="000C03F3" w:rsidP="006374BC">
      <w:pPr>
        <w:tabs>
          <w:tab w:val="left" w:pos="720"/>
          <w:tab w:val="left" w:pos="1800"/>
        </w:tabs>
        <w:ind w:left="720"/>
        <w:rPr>
          <w:rFonts w:cs="Tahoma"/>
          <w:lang w:val="it-IT"/>
        </w:rPr>
      </w:pPr>
    </w:p>
    <w:p w14:paraId="2CABC06E" w14:textId="77777777" w:rsidR="00A81E83" w:rsidRPr="00CE7B84" w:rsidRDefault="00A81E83" w:rsidP="00742B05">
      <w:pPr>
        <w:numPr>
          <w:ilvl w:val="0"/>
          <w:numId w:val="56"/>
        </w:numPr>
        <w:tabs>
          <w:tab w:val="left" w:pos="1440"/>
        </w:tabs>
        <w:spacing w:after="60"/>
        <w:ind w:left="1440"/>
        <w:rPr>
          <w:rFonts w:cs="Tahoma"/>
          <w:lang w:val="it-IT"/>
        </w:rPr>
      </w:pPr>
      <w:r w:rsidRPr="00CE7B84">
        <w:rPr>
          <w:rFonts w:eastAsia="Calibri" w:cs="Tahoma"/>
          <w:b/>
          <w:szCs w:val="18"/>
          <w:lang w:val="it-IT"/>
        </w:rPr>
        <w:t>SQL Server 2008 R2 Workgroup:</w:t>
      </w:r>
      <w:r w:rsidRPr="00CE7B84">
        <w:rPr>
          <w:rFonts w:eastAsia="Calibri" w:cs="Tahoma"/>
          <w:szCs w:val="18"/>
          <w:lang w:val="it-IT"/>
        </w:rPr>
        <w:t xml:space="preserve"> l</w:t>
      </w:r>
      <w:r w:rsidR="006D573C">
        <w:rPr>
          <w:rFonts w:eastAsia="Calibri" w:cs="Tahoma"/>
          <w:szCs w:val="18"/>
          <w:lang w:val="it-IT"/>
        </w:rPr>
        <w:t>’</w:t>
      </w:r>
      <w:r w:rsidRPr="00CE7B84">
        <w:rPr>
          <w:rFonts w:eastAsia="Calibri" w:cs="Tahoma"/>
          <w:szCs w:val="18"/>
          <w:lang w:val="it-IT"/>
        </w:rPr>
        <w:t>utilizzo continuativo di tale versione del software è soggetto ai diritti di utilizzo del prodotto previsti dalla licenza per processore SQL Server 2008 R2 Workgroup. Le società non disporranno più di diritti ai sensi della Mobilità delle Licenze all</w:t>
      </w:r>
      <w:r w:rsidR="006D573C">
        <w:rPr>
          <w:rFonts w:eastAsia="Calibri" w:cs="Tahoma"/>
          <w:szCs w:val="18"/>
          <w:lang w:val="it-IT"/>
        </w:rPr>
        <w:t>’</w:t>
      </w:r>
      <w:r w:rsidRPr="00CE7B84">
        <w:rPr>
          <w:rFonts w:eastAsia="Calibri" w:cs="Tahoma"/>
          <w:szCs w:val="18"/>
          <w:lang w:val="it-IT"/>
        </w:rPr>
        <w:t xml:space="preserve">interno di Server Farm o della Mobilità delle Licenze tramite Software Assurance. </w:t>
      </w:r>
    </w:p>
    <w:p w14:paraId="5401FC2C" w14:textId="77777777" w:rsidR="00A81E83" w:rsidRPr="00CE7B84" w:rsidRDefault="00A81E83" w:rsidP="00742B05">
      <w:pPr>
        <w:numPr>
          <w:ilvl w:val="0"/>
          <w:numId w:val="56"/>
        </w:numPr>
        <w:tabs>
          <w:tab w:val="left" w:pos="1440"/>
        </w:tabs>
        <w:spacing w:after="60"/>
        <w:ind w:left="1440"/>
        <w:rPr>
          <w:rFonts w:cs="Tahoma"/>
          <w:lang w:val="it-IT"/>
        </w:rPr>
      </w:pPr>
      <w:r w:rsidRPr="00CE7B84">
        <w:rPr>
          <w:rFonts w:eastAsia="Calibri" w:cs="Tahoma"/>
          <w:b/>
          <w:szCs w:val="18"/>
          <w:lang w:val="it-IT"/>
        </w:rPr>
        <w:t xml:space="preserve">SQL Server 2012 Standard Core: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utilizzo di tale versione del software è soggetto ai diritti di utilizzo del prodotto previsti dalla licenza per processore SQL Server 2008 R2 Standard, tuttavia: </w:t>
      </w:r>
    </w:p>
    <w:p w14:paraId="6B34175F" w14:textId="77777777" w:rsidR="00A81E83" w:rsidRPr="00CE7B84" w:rsidRDefault="00A81E83" w:rsidP="00742B05">
      <w:pPr>
        <w:numPr>
          <w:ilvl w:val="1"/>
          <w:numId w:val="56"/>
        </w:numPr>
        <w:tabs>
          <w:tab w:val="left" w:pos="1800"/>
        </w:tabs>
        <w:spacing w:after="60"/>
        <w:ind w:left="1800"/>
        <w:rPr>
          <w:rFonts w:cs="Tahoma"/>
          <w:lang w:val="it-IT"/>
        </w:rPr>
      </w:pPr>
      <w:r w:rsidRPr="00CE7B84">
        <w:rPr>
          <w:rFonts w:eastAsia="Calibri" w:cs="Tahoma"/>
          <w:szCs w:val="18"/>
          <w:lang w:val="it-IT"/>
        </w:rPr>
        <w:t>le società non disporranno più di diritti ai sensi della Mobilità delle Licenze all</w:t>
      </w:r>
      <w:r w:rsidR="006D573C">
        <w:rPr>
          <w:rFonts w:eastAsia="Calibri" w:cs="Tahoma"/>
          <w:szCs w:val="18"/>
          <w:lang w:val="it-IT"/>
        </w:rPr>
        <w:t>’</w:t>
      </w:r>
      <w:r w:rsidRPr="00CE7B84">
        <w:rPr>
          <w:rFonts w:eastAsia="Calibri" w:cs="Tahoma"/>
          <w:szCs w:val="18"/>
          <w:lang w:val="it-IT"/>
        </w:rPr>
        <w:t xml:space="preserve">interno di Server Farm o della Mobilità delle Licenze tramite Software Assurance e </w:t>
      </w:r>
    </w:p>
    <w:p w14:paraId="48718D39" w14:textId="77777777" w:rsidR="00A81E83" w:rsidRPr="00CE7B84" w:rsidRDefault="00A81E83" w:rsidP="00742B05">
      <w:pPr>
        <w:numPr>
          <w:ilvl w:val="1"/>
          <w:numId w:val="56"/>
        </w:numPr>
        <w:tabs>
          <w:tab w:val="left" w:pos="1800"/>
        </w:tabs>
        <w:spacing w:after="60"/>
        <w:ind w:left="1800"/>
        <w:rPr>
          <w:rFonts w:cs="Tahoma"/>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eventuale riassegnazione di licenze è soggetta ai limiti indicati nei paragrafi (i) e (ii) che seguono relativi alla loro </w:t>
      </w:r>
      <w:r w:rsidR="00B620C9" w:rsidRPr="00CE7B84">
        <w:rPr>
          <w:rFonts w:eastAsia="Calibri" w:cs="Tahoma"/>
          <w:szCs w:val="18"/>
          <w:lang w:val="it-IT"/>
        </w:rPr>
        <w:t>“</w:t>
      </w:r>
      <w:r w:rsidRPr="00CE7B84">
        <w:rPr>
          <w:rFonts w:eastAsia="Calibri" w:cs="Tahoma"/>
          <w:szCs w:val="18"/>
          <w:lang w:val="it-IT"/>
        </w:rPr>
        <w:t>equivalenza di licenze core</w:t>
      </w:r>
      <w:r w:rsidR="00B620C9" w:rsidRPr="00CE7B84">
        <w:rPr>
          <w:rFonts w:eastAsia="Calibri" w:cs="Tahoma"/>
          <w:szCs w:val="18"/>
          <w:lang w:val="it-IT"/>
        </w:rPr>
        <w:t>”</w:t>
      </w:r>
      <w:r w:rsidRPr="00CE7B84">
        <w:rPr>
          <w:rFonts w:eastAsia="Calibri" w:cs="Tahoma"/>
          <w:szCs w:val="18"/>
          <w:lang w:val="it-IT"/>
        </w:rPr>
        <w:t>. L</w:t>
      </w:r>
      <w:r w:rsidR="006D573C">
        <w:rPr>
          <w:rFonts w:eastAsia="Calibri" w:cs="Tahoma"/>
          <w:szCs w:val="18"/>
          <w:lang w:val="it-IT"/>
        </w:rPr>
        <w:t>’</w:t>
      </w:r>
      <w:r w:rsidRPr="00CE7B84">
        <w:rPr>
          <w:rFonts w:eastAsia="Calibri" w:cs="Tahoma"/>
          <w:szCs w:val="18"/>
          <w:lang w:val="it-IT"/>
        </w:rPr>
        <w:t xml:space="preserve">equivalenza di licenze core è determinata come di seguito riportato. </w:t>
      </w:r>
    </w:p>
    <w:p w14:paraId="4743AB55" w14:textId="77777777" w:rsidR="00A81E83" w:rsidRPr="00CE7B84" w:rsidRDefault="00A81E83" w:rsidP="00742B05">
      <w:pPr>
        <w:numPr>
          <w:ilvl w:val="2"/>
          <w:numId w:val="56"/>
        </w:numPr>
        <w:tabs>
          <w:tab w:val="left" w:pos="2160"/>
        </w:tabs>
        <w:spacing w:after="60"/>
        <w:rPr>
          <w:rFonts w:cs="Tahoma"/>
          <w:lang w:val="it-IT"/>
        </w:rPr>
      </w:pPr>
      <w:r w:rsidRPr="00CE7B84">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6D573C">
        <w:rPr>
          <w:rFonts w:eastAsia="Calibri" w:cs="Tahoma"/>
          <w:szCs w:val="18"/>
          <w:lang w:val="it-IT"/>
        </w:rPr>
        <w:t>’</w:t>
      </w:r>
      <w:r w:rsidRPr="00CE7B84">
        <w:rPr>
          <w:rFonts w:eastAsia="Calibri" w:cs="Tahoma"/>
          <w:szCs w:val="18"/>
          <w:lang w:val="it-IT"/>
        </w:rPr>
        <w:t xml:space="preserve">equivalenza di licenze core è il numero maggiore tra: </w:t>
      </w:r>
    </w:p>
    <w:p w14:paraId="0A10BDBD" w14:textId="77777777" w:rsidR="00A81E83" w:rsidRPr="00CE7B84" w:rsidRDefault="00A81E83" w:rsidP="00742B05">
      <w:pPr>
        <w:numPr>
          <w:ilvl w:val="4"/>
          <w:numId w:val="133"/>
        </w:numPr>
        <w:tabs>
          <w:tab w:val="left" w:pos="2520"/>
        </w:tabs>
        <w:spacing w:after="60"/>
        <w:ind w:left="2520"/>
        <w:rPr>
          <w:rFonts w:eastAsia="Calibri" w:cs="Tahoma"/>
          <w:szCs w:val="18"/>
          <w:lang w:val="it-IT"/>
        </w:rPr>
      </w:pPr>
      <w:r w:rsidRPr="00CE7B84">
        <w:rPr>
          <w:rFonts w:eastAsia="Calibri" w:cs="Tahoma"/>
          <w:szCs w:val="18"/>
          <w:lang w:val="it-IT"/>
        </w:rPr>
        <w:t xml:space="preserve">quattro core per licenza per processore O </w:t>
      </w:r>
    </w:p>
    <w:p w14:paraId="3F4BB7AE" w14:textId="77777777" w:rsidR="00A81E83" w:rsidRPr="00CE7B84" w:rsidRDefault="00A81E83" w:rsidP="00BF77DA">
      <w:pPr>
        <w:numPr>
          <w:ilvl w:val="4"/>
          <w:numId w:val="133"/>
        </w:numPr>
        <w:tabs>
          <w:tab w:val="left" w:pos="2520"/>
        </w:tabs>
        <w:spacing w:after="60"/>
        <w:ind w:left="2520"/>
        <w:rPr>
          <w:rFonts w:cs="Tahoma"/>
          <w:lang w:val="it-IT"/>
        </w:rPr>
      </w:pPr>
      <w:r w:rsidRPr="00CE7B84">
        <w:rPr>
          <w:rFonts w:eastAsia="Calibri" w:cs="Tahoma"/>
          <w:szCs w:val="18"/>
          <w:lang w:val="it-IT"/>
        </w:rPr>
        <w:t xml:space="preserve">un numero di core per licenza per processore basato sul numero effettivo di core per processore fisico moltiplicato per il fattore core appropriato. (Nei casi in cui il numero </w:t>
      </w:r>
      <w:r w:rsidRPr="00CE7B84">
        <w:rPr>
          <w:rFonts w:eastAsia="Calibri" w:cs="Tahoma"/>
          <w:szCs w:val="18"/>
          <w:lang w:val="it-IT"/>
        </w:rPr>
        <w:lastRenderedPageBreak/>
        <w:t>effettivo di core per processore fisico superi quattro</w:t>
      </w:r>
      <w:r w:rsidR="00BF77DA">
        <w:rPr>
          <w:rFonts w:eastAsia="Calibri" w:cs="Tahoma"/>
          <w:szCs w:val="18"/>
          <w:lang w:val="it-IT"/>
        </w:rPr>
        <w:t>)</w:t>
      </w:r>
      <w:r w:rsidRPr="00CE7B84">
        <w:rPr>
          <w:rFonts w:eastAsia="Calibri" w:cs="Tahoma"/>
          <w:szCs w:val="18"/>
          <w:lang w:val="it-IT"/>
        </w:rPr>
        <w:t>,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hardware fisico che supporta tale software appena prima della scadenza di</w:t>
      </w:r>
      <w:r w:rsidR="00BF77DA">
        <w:rPr>
          <w:rFonts w:eastAsia="Calibri" w:cs="Tahoma"/>
          <w:szCs w:val="18"/>
          <w:lang w:val="it-IT"/>
        </w:rPr>
        <w:t> </w:t>
      </w:r>
      <w:r w:rsidRPr="00CE7B84">
        <w:rPr>
          <w:rFonts w:eastAsia="Calibri" w:cs="Tahoma"/>
          <w:szCs w:val="18"/>
          <w:lang w:val="it-IT"/>
        </w:rPr>
        <w:t xml:space="preserve">Software Assurance utilizzando lo strumento MAP di Microsoft o un software equivalente). </w:t>
      </w:r>
    </w:p>
    <w:p w14:paraId="56D254A4" w14:textId="77777777" w:rsidR="00A81E83" w:rsidRPr="00CE7B84" w:rsidRDefault="00A81E83" w:rsidP="00742B05">
      <w:pPr>
        <w:numPr>
          <w:ilvl w:val="1"/>
          <w:numId w:val="56"/>
        </w:numPr>
        <w:tabs>
          <w:tab w:val="left" w:pos="1800"/>
        </w:tabs>
        <w:spacing w:after="60"/>
        <w:ind w:left="1800"/>
        <w:rPr>
          <w:rFonts w:cs="Tahoma"/>
          <w:lang w:val="it-IT"/>
        </w:rPr>
      </w:pPr>
      <w:r w:rsidRPr="00CE7B84">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6D573C">
        <w:rPr>
          <w:rFonts w:eastAsia="Calibri" w:cs="Tahoma"/>
          <w:szCs w:val="18"/>
          <w:lang w:val="it-IT"/>
        </w:rPr>
        <w:t>’</w:t>
      </w:r>
      <w:r w:rsidRPr="00CE7B84">
        <w:rPr>
          <w:rFonts w:eastAsia="Calibri" w:cs="Tahoma"/>
          <w:szCs w:val="18"/>
          <w:lang w:val="it-IT"/>
        </w:rPr>
        <w:t>equivalenza core è di quattro core per licenza per processore.</w:t>
      </w:r>
    </w:p>
    <w:p w14:paraId="5E060DE3" w14:textId="77777777" w:rsidR="00A81E83" w:rsidRPr="00CE7B84" w:rsidRDefault="00A81E83" w:rsidP="00742B05">
      <w:pPr>
        <w:numPr>
          <w:ilvl w:val="1"/>
          <w:numId w:val="56"/>
        </w:numPr>
        <w:tabs>
          <w:tab w:val="left" w:pos="1800"/>
        </w:tabs>
        <w:spacing w:after="60"/>
        <w:ind w:left="1800"/>
        <w:rPr>
          <w:rFonts w:cs="Tahoma"/>
          <w:lang w:val="it-IT"/>
        </w:rPr>
      </w:pPr>
      <w:r w:rsidRPr="00CE7B84">
        <w:rPr>
          <w:rFonts w:eastAsia="Calibri" w:cs="Tahoma"/>
          <w:szCs w:val="18"/>
          <w:lang w:val="it-IT"/>
        </w:rPr>
        <w:t>Le società 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di SQL Server 2012. Quando cede licenze core a server ai sensi dei diritti sull</w:t>
      </w:r>
      <w:r w:rsidR="006D573C">
        <w:rPr>
          <w:rFonts w:eastAsia="Calibri" w:cs="Tahoma"/>
          <w:szCs w:val="18"/>
          <w:lang w:val="it-IT"/>
        </w:rPr>
        <w:t>’</w:t>
      </w:r>
      <w:r w:rsidRPr="00CE7B84">
        <w:rPr>
          <w:rFonts w:eastAsia="Calibri" w:cs="Tahoma"/>
          <w:szCs w:val="18"/>
          <w:lang w:val="it-IT"/>
        </w:rPr>
        <w:t>utilizzo per SQL 2012,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SQL Server 2012 aggiuntive.</w:t>
      </w:r>
    </w:p>
    <w:p w14:paraId="294FB667" w14:textId="77777777" w:rsidR="00A81E83" w:rsidRPr="00CE7B84" w:rsidRDefault="00A81E83" w:rsidP="00742B05">
      <w:pPr>
        <w:numPr>
          <w:ilvl w:val="1"/>
          <w:numId w:val="56"/>
        </w:numPr>
        <w:tabs>
          <w:tab w:val="left" w:pos="1800"/>
        </w:tabs>
        <w:spacing w:after="60"/>
        <w:ind w:left="1800"/>
        <w:rPr>
          <w:rFonts w:cs="Tahoma"/>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equivalenza di licenze core stimata delle società non implica che esse possano cedere una licenza singola per processore a core attraverso due o più processori.</w:t>
      </w:r>
    </w:p>
    <w:p w14:paraId="72154756" w14:textId="77777777" w:rsidR="000C03F3" w:rsidRPr="00CE7B84" w:rsidRDefault="00A81E83" w:rsidP="006374BC">
      <w:pPr>
        <w:tabs>
          <w:tab w:val="left" w:pos="720"/>
        </w:tabs>
        <w:spacing w:after="60"/>
        <w:ind w:left="720"/>
        <w:rPr>
          <w:rFonts w:cs="Tahoma"/>
          <w:lang w:val="it-IT"/>
        </w:rPr>
      </w:pPr>
      <w:r w:rsidRPr="00CE7B84">
        <w:rPr>
          <w:rFonts w:eastAsia="Calibri" w:cs="Tahoma"/>
          <w:b/>
          <w:color w:val="000000"/>
          <w:szCs w:val="18"/>
          <w:lang w:val="it-IT"/>
        </w:rPr>
        <w:t>Per le Società con copertura Software Assurance in scadenza in data 1 aprile 2015 o successiva che scelgono di non effettuare il rinnovo</w:t>
      </w:r>
    </w:p>
    <w:p w14:paraId="355E97BE" w14:textId="77777777" w:rsidR="00A81E83" w:rsidRPr="00CE7B84" w:rsidRDefault="00A81E83" w:rsidP="006374BC">
      <w:pPr>
        <w:tabs>
          <w:tab w:val="left" w:pos="720"/>
        </w:tabs>
        <w:ind w:left="720"/>
        <w:rPr>
          <w:rFonts w:cs="Tahoma"/>
          <w:lang w:val="it-IT"/>
        </w:rPr>
      </w:pPr>
      <w:r w:rsidRPr="00CE7B84">
        <w:rPr>
          <w:rFonts w:eastAsia="Calibri" w:cs="Tahoma"/>
          <w:color w:val="000000"/>
          <w:szCs w:val="18"/>
          <w:lang w:val="it-IT"/>
        </w:rPr>
        <w:t xml:space="preserve">Alle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08F02446" w14:textId="77777777" w:rsidR="000C03F3" w:rsidRPr="00CE7B84" w:rsidRDefault="000C03F3" w:rsidP="006374BC">
      <w:pPr>
        <w:tabs>
          <w:tab w:val="left" w:pos="720"/>
        </w:tabs>
        <w:ind w:left="720"/>
        <w:rPr>
          <w:rFonts w:cs="Tahoma"/>
          <w:lang w:val="it-IT"/>
        </w:rPr>
      </w:pPr>
    </w:p>
    <w:p w14:paraId="7FAC5982" w14:textId="77777777" w:rsidR="00A81E83" w:rsidRPr="00CE7B84" w:rsidRDefault="00A81E83" w:rsidP="00742B05">
      <w:pPr>
        <w:numPr>
          <w:ilvl w:val="3"/>
          <w:numId w:val="87"/>
        </w:numPr>
        <w:tabs>
          <w:tab w:val="left" w:pos="1170"/>
        </w:tabs>
        <w:spacing w:after="60"/>
        <w:ind w:left="1440" w:hanging="360"/>
        <w:rPr>
          <w:rFonts w:eastAsia="Calibri" w:cs="Tahoma"/>
          <w:szCs w:val="18"/>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620C9" w:rsidRPr="00CE7B84">
        <w:rPr>
          <w:rFonts w:eastAsia="Calibri" w:cs="Tahoma"/>
          <w:szCs w:val="18"/>
          <w:lang w:val="it-IT"/>
        </w:rPr>
        <w:t>“</w:t>
      </w:r>
      <w:r w:rsidRPr="00CE7B84">
        <w:rPr>
          <w:rFonts w:eastAsia="Calibri" w:cs="Tahoma"/>
          <w:szCs w:val="18"/>
          <w:lang w:val="it-IT"/>
        </w:rPr>
        <w:t>Per le società con copertura Software Assurance in scadenza prima del 1 aprile 2015 che scelgono di non effettuare il rinnovo</w:t>
      </w:r>
      <w:r w:rsidR="00B620C9" w:rsidRPr="00CE7B84">
        <w:rPr>
          <w:rFonts w:eastAsia="Calibri" w:cs="Tahoma"/>
          <w:szCs w:val="18"/>
          <w:lang w:val="it-IT"/>
        </w:rPr>
        <w:t>”</w:t>
      </w:r>
      <w:r w:rsidRPr="00CE7B84">
        <w:rPr>
          <w:rFonts w:eastAsia="Calibri" w:cs="Tahoma"/>
          <w:szCs w:val="18"/>
          <w:lang w:val="it-IT"/>
        </w:rPr>
        <w:t xml:space="preserve"> e </w:t>
      </w:r>
    </w:p>
    <w:p w14:paraId="11F2C664" w14:textId="77777777" w:rsidR="00A81E83" w:rsidRPr="00CE7B84" w:rsidRDefault="00A81E83" w:rsidP="00742B05">
      <w:pPr>
        <w:numPr>
          <w:ilvl w:val="3"/>
          <w:numId w:val="87"/>
        </w:numPr>
        <w:tabs>
          <w:tab w:val="left" w:pos="1170"/>
        </w:tabs>
        <w:spacing w:after="60"/>
        <w:ind w:left="1440" w:hanging="360"/>
        <w:rPr>
          <w:rFonts w:eastAsia="Calibri" w:cs="Tahoma"/>
          <w:szCs w:val="18"/>
          <w:lang w:val="it-IT"/>
        </w:rPr>
      </w:pPr>
      <w:r w:rsidRPr="00CE7B84">
        <w:rPr>
          <w:rFonts w:eastAsia="Calibri" w:cs="Tahoma"/>
          <w:szCs w:val="18"/>
          <w:lang w:val="it-IT"/>
        </w:rPr>
        <w:t>per le licenze acquistate dopo il 1 aprile 2015 la licenza per processore delle società avrà un</w:t>
      </w:r>
      <w:r w:rsidR="006D573C">
        <w:rPr>
          <w:rFonts w:eastAsia="Calibri" w:cs="Tahoma"/>
          <w:szCs w:val="18"/>
          <w:lang w:val="it-IT"/>
        </w:rPr>
        <w:t>’</w:t>
      </w:r>
      <w:r w:rsidRPr="00CE7B84">
        <w:rPr>
          <w:rFonts w:eastAsia="Calibri" w:cs="Tahoma"/>
          <w:szCs w:val="18"/>
          <w:lang w:val="it-IT"/>
        </w:rPr>
        <w:t>equivalenza core di quattro licenze core Standard per SQL Server 2012.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29B1AF0A" w14:textId="77777777" w:rsidR="000C03F3" w:rsidRPr="00CE7B84" w:rsidRDefault="000C03F3" w:rsidP="006374BC">
      <w:pPr>
        <w:rPr>
          <w:rFonts w:cs="Tahoma"/>
          <w:lang w:val="it-IT"/>
        </w:rPr>
      </w:pPr>
    </w:p>
    <w:p w14:paraId="2094DBC4" w14:textId="77777777" w:rsidR="000C03F3" w:rsidRPr="00BF77DA" w:rsidRDefault="00A81E83" w:rsidP="006374BC">
      <w:pPr>
        <w:pStyle w:val="ListParagraph"/>
        <w:tabs>
          <w:tab w:val="left" w:pos="720"/>
        </w:tabs>
        <w:spacing w:after="60"/>
        <w:contextualSpacing w:val="0"/>
        <w:rPr>
          <w:rFonts w:ascii="Tahoma" w:hAnsi="Tahoma" w:cs="Tahoma"/>
          <w:sz w:val="18"/>
          <w:szCs w:val="18"/>
          <w:lang w:val="it-IT"/>
        </w:rPr>
      </w:pPr>
      <w:r w:rsidRPr="00BF77DA">
        <w:rPr>
          <w:rFonts w:ascii="Tahoma" w:hAnsi="Tahoma" w:cs="Tahoma"/>
          <w:b/>
          <w:color w:val="000000"/>
          <w:sz w:val="18"/>
          <w:szCs w:val="18"/>
          <w:lang w:val="it-IT"/>
        </w:rPr>
        <w:t>Per le società con sede nella Repubblica popolare</w:t>
      </w:r>
      <w:r w:rsidRPr="00BF77DA">
        <w:rPr>
          <w:rFonts w:ascii="Tahoma" w:hAnsi="Tahoma" w:cs="Tahoma"/>
          <w:color w:val="000000"/>
          <w:sz w:val="18"/>
          <w:szCs w:val="18"/>
          <w:lang w:val="it-IT"/>
        </w:rPr>
        <w:t xml:space="preserve"> </w:t>
      </w:r>
      <w:r w:rsidRPr="00BF77DA">
        <w:rPr>
          <w:rFonts w:ascii="Tahoma" w:hAnsi="Tahoma" w:cs="Tahoma"/>
          <w:b/>
          <w:color w:val="000000"/>
          <w:sz w:val="18"/>
          <w:szCs w:val="18"/>
          <w:lang w:val="it-IT"/>
        </w:rPr>
        <w:t>cinese, dove acquistano licenze per processore e Software Assurance per SQL Server 2008 R2</w:t>
      </w:r>
    </w:p>
    <w:p w14:paraId="09BFAC79" w14:textId="77777777" w:rsidR="00A81E83" w:rsidRPr="00BF77DA" w:rsidRDefault="00A81E83" w:rsidP="006374BC">
      <w:pPr>
        <w:pStyle w:val="ListParagraph"/>
        <w:tabs>
          <w:tab w:val="left" w:pos="720"/>
        </w:tabs>
        <w:contextualSpacing w:val="0"/>
        <w:rPr>
          <w:rFonts w:ascii="Tahoma" w:hAnsi="Tahoma" w:cs="Tahoma"/>
          <w:sz w:val="18"/>
          <w:szCs w:val="18"/>
          <w:lang w:val="it-IT"/>
        </w:rPr>
      </w:pPr>
      <w:r w:rsidRPr="00BF77DA">
        <w:rPr>
          <w:rFonts w:ascii="Tahoma" w:hAnsi="Tahoma" w:cs="Tahoma"/>
          <w:color w:val="000000"/>
          <w:sz w:val="18"/>
          <w:szCs w:val="18"/>
          <w:lang w:val="it-IT"/>
        </w:rPr>
        <w:t>Non si applicano i riferimenti al 1 aprile 2012 e al 1 aprile 2015 presenti in questa nota relativa alla lista dei prodotti. Le date applicabili per queste società sarebbero rispettivamente il 1 luglio 2012 e il 1 luglio 2015.</w:t>
      </w:r>
    </w:p>
    <w:p w14:paraId="19484F43" w14:textId="77777777" w:rsidR="00A81E83" w:rsidRPr="00CE7B84" w:rsidRDefault="00A81E83" w:rsidP="006374BC">
      <w:pPr>
        <w:tabs>
          <w:tab w:val="left" w:pos="1080"/>
          <w:tab w:val="left" w:pos="1800"/>
        </w:tabs>
        <w:rPr>
          <w:rFonts w:cs="Tahoma"/>
          <w:lang w:val="it-IT"/>
        </w:rPr>
      </w:pPr>
      <w:bookmarkStart w:id="1479" w:name="Srv_87SQLServer2012Developer"/>
    </w:p>
    <w:p w14:paraId="061584C0" w14:textId="77777777" w:rsidR="00BE30E6" w:rsidRPr="00CE7B84" w:rsidRDefault="00BE30E6" w:rsidP="006374BC">
      <w:pPr>
        <w:tabs>
          <w:tab w:val="left" w:pos="1080"/>
          <w:tab w:val="left" w:pos="1800"/>
        </w:tabs>
        <w:rPr>
          <w:rFonts w:cs="Tahoma"/>
          <w:lang w:val="it-IT"/>
        </w:rPr>
      </w:pPr>
    </w:p>
    <w:p w14:paraId="02927133" w14:textId="77777777" w:rsidR="00A81E83" w:rsidRPr="00CE7B84" w:rsidRDefault="00A560B6" w:rsidP="00991E70">
      <w:pPr>
        <w:pStyle w:val="Heading3"/>
        <w:rPr>
          <w:rFonts w:ascii="Tahoma" w:hAnsi="Tahoma" w:cs="Tahoma"/>
          <w:lang w:val="it-IT"/>
        </w:rPr>
      </w:pPr>
      <w:bookmarkStart w:id="1480" w:name="_80_78_SQL"/>
      <w:bookmarkStart w:id="1481" w:name="_85_SQL_Server®"/>
      <w:bookmarkStart w:id="1482" w:name="_Toc336338345"/>
      <w:bookmarkStart w:id="1483" w:name="_Toc377597888"/>
      <w:bookmarkEnd w:id="1480"/>
      <w:bookmarkEnd w:id="1481"/>
      <w:r w:rsidRPr="00CE7B84">
        <w:rPr>
          <w:rFonts w:ascii="Tahoma" w:hAnsi="Tahoma" w:cs="Tahoma"/>
          <w:color w:val="F66400"/>
          <w:sz w:val="22"/>
          <w:vertAlign w:val="superscript"/>
          <w:lang w:val="it-IT"/>
        </w:rPr>
        <w:t>8</w:t>
      </w:r>
      <w:r w:rsidR="00991E70" w:rsidRPr="00CE7B84">
        <w:rPr>
          <w:rFonts w:ascii="Tahoma" w:hAnsi="Tahoma" w:cs="Tahoma"/>
          <w:color w:val="F66400"/>
          <w:sz w:val="22"/>
          <w:vertAlign w:val="superscript"/>
          <w:lang w:val="it-IT"/>
        </w:rPr>
        <w:t>5</w:t>
      </w:r>
      <w:r w:rsidRPr="00CE7B84">
        <w:rPr>
          <w:rFonts w:ascii="Tahoma" w:hAnsi="Tahoma" w:cs="Tahoma"/>
          <w:color w:val="F66400"/>
          <w:sz w:val="22"/>
          <w:lang w:val="it-IT"/>
        </w:rPr>
        <w:t xml:space="preserve"> 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2012 Developer</w:t>
      </w:r>
      <w:bookmarkEnd w:id="1482"/>
      <w:bookmarkEnd w:id="1483"/>
    </w:p>
    <w:bookmarkEnd w:id="1479"/>
    <w:p w14:paraId="470D74E3" w14:textId="77777777" w:rsidR="00A81E83" w:rsidRPr="00CE7B84" w:rsidRDefault="00A81E83" w:rsidP="006374BC">
      <w:pPr>
        <w:rPr>
          <w:rFonts w:cs="Tahoma"/>
          <w:lang w:val="it-IT"/>
        </w:rPr>
      </w:pPr>
    </w:p>
    <w:p w14:paraId="6A4A0D9E" w14:textId="77777777" w:rsidR="000C03F3" w:rsidRPr="00CE7B84" w:rsidRDefault="00A81E83" w:rsidP="006374BC">
      <w:pPr>
        <w:spacing w:after="60"/>
        <w:ind w:left="720"/>
        <w:rPr>
          <w:rFonts w:cs="Tahoma"/>
          <w:lang w:val="it-IT"/>
        </w:rPr>
      </w:pPr>
      <w:r w:rsidRPr="00CE7B84">
        <w:rPr>
          <w:rFonts w:cs="Tahoma"/>
          <w:b/>
          <w:color w:val="000000"/>
          <w:szCs w:val="18"/>
          <w:lang w:val="it-IT"/>
        </w:rPr>
        <w:t>Comunicazione Importante</w:t>
      </w:r>
    </w:p>
    <w:p w14:paraId="35F95F7C" w14:textId="77777777" w:rsidR="00A81E83" w:rsidRPr="00CE7B84" w:rsidRDefault="00A81E83" w:rsidP="006374BC">
      <w:pPr>
        <w:ind w:left="720"/>
        <w:rPr>
          <w:rFonts w:cs="Tahoma"/>
          <w:lang w:val="it-IT"/>
        </w:rPr>
      </w:pPr>
      <w:r w:rsidRPr="00CE7B84">
        <w:rPr>
          <w:rFonts w:cs="Tahoma"/>
          <w:color w:val="000000"/>
          <w:szCs w:val="18"/>
          <w:lang w:val="it-IT"/>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AB7B90" w:rsidRPr="00CE7B84">
        <w:rPr>
          <w:rFonts w:cs="Tahoma"/>
          <w:color w:val="000000"/>
          <w:szCs w:val="18"/>
          <w:lang w:val="it-IT"/>
        </w:rPr>
        <w:t xml:space="preserve"> </w:t>
      </w:r>
      <w:r w:rsidRPr="00CE7B84">
        <w:rPr>
          <w:rFonts w:cs="Tahoma"/>
          <w:color w:val="000000"/>
          <w:szCs w:val="18"/>
          <w:lang w:val="it-IT"/>
        </w:rPr>
        <w:t>Questa funzionalità non può essere disattivata.</w:t>
      </w:r>
      <w:r w:rsidR="00AB7B90" w:rsidRPr="00CE7B84">
        <w:rPr>
          <w:rFonts w:cs="Tahoma"/>
          <w:color w:val="000000"/>
          <w:szCs w:val="18"/>
          <w:lang w:val="it-IT"/>
        </w:rPr>
        <w:t xml:space="preserve"> </w:t>
      </w:r>
      <w:r w:rsidRPr="00CE7B84">
        <w:rPr>
          <w:rFonts w:cs="Tahoma"/>
          <w:color w:val="000000"/>
          <w:szCs w:val="18"/>
          <w:lang w:val="it-IT"/>
        </w:rPr>
        <w:t>Non sarà possibile rimuovere i file aggiornati né recuperare i file originali.</w:t>
      </w:r>
      <w:r w:rsidR="00AB7B90" w:rsidRPr="00CE7B84">
        <w:rPr>
          <w:rFonts w:cs="Tahoma"/>
          <w:color w:val="000000"/>
          <w:szCs w:val="18"/>
          <w:lang w:val="it-IT"/>
        </w:rPr>
        <w:t xml:space="preserve"> </w:t>
      </w:r>
      <w:r w:rsidRPr="00CE7B84">
        <w:rPr>
          <w:rFonts w:cs="Tahoma"/>
          <w:color w:val="000000"/>
          <w:szCs w:val="18"/>
          <w:lang w:val="it-IT"/>
        </w:rPr>
        <w:t>L</w:t>
      </w:r>
      <w:r w:rsidR="006D573C">
        <w:rPr>
          <w:rFonts w:cs="Tahoma"/>
          <w:color w:val="000000"/>
          <w:szCs w:val="18"/>
          <w:lang w:val="it-IT"/>
        </w:rPr>
        <w:t>’</w:t>
      </w:r>
      <w:r w:rsidRPr="00CE7B84">
        <w:rPr>
          <w:rFonts w:cs="Tahoma"/>
          <w:color w:val="000000"/>
          <w:szCs w:val="18"/>
          <w:lang w:val="it-IT"/>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00AB7B90" w:rsidRPr="00CE7B84">
        <w:rPr>
          <w:rFonts w:cs="Tahoma"/>
          <w:color w:val="000000"/>
          <w:szCs w:val="18"/>
          <w:lang w:val="it-IT"/>
        </w:rPr>
        <w:t xml:space="preserve"> </w:t>
      </w:r>
    </w:p>
    <w:p w14:paraId="3AD0DFE7" w14:textId="77777777" w:rsidR="00A81E83" w:rsidRPr="00CE7B84" w:rsidRDefault="00A81E83" w:rsidP="006374BC">
      <w:pPr>
        <w:ind w:left="720"/>
        <w:rPr>
          <w:rFonts w:cs="Tahoma"/>
          <w:lang w:val="it-IT"/>
        </w:rPr>
      </w:pPr>
    </w:p>
    <w:p w14:paraId="7A2A822C" w14:textId="77777777" w:rsidR="00155B9B" w:rsidRPr="00CE7B84" w:rsidRDefault="00155B9B" w:rsidP="006374BC">
      <w:pPr>
        <w:ind w:left="720"/>
        <w:rPr>
          <w:rFonts w:cs="Tahoma"/>
          <w:lang w:val="it-IT"/>
        </w:rPr>
      </w:pPr>
    </w:p>
    <w:p w14:paraId="4BD0C958" w14:textId="77777777" w:rsidR="00A81E83" w:rsidRPr="00CE7B84" w:rsidRDefault="00A560B6" w:rsidP="00991E70">
      <w:pPr>
        <w:pStyle w:val="Heading3"/>
        <w:rPr>
          <w:rFonts w:ascii="Tahoma" w:hAnsi="Tahoma" w:cs="Tahoma"/>
          <w:lang w:val="it-IT"/>
        </w:rPr>
      </w:pPr>
      <w:bookmarkStart w:id="1484" w:name="_81_79_SQL"/>
      <w:bookmarkStart w:id="1485" w:name="_86_SQL_Server®"/>
      <w:bookmarkStart w:id="1486" w:name="_Toc336338346"/>
      <w:bookmarkStart w:id="1487" w:name="_Toc377597889"/>
      <w:bookmarkStart w:id="1488" w:name="Srv_88SQLServer2012Enterprise"/>
      <w:bookmarkEnd w:id="1484"/>
      <w:bookmarkEnd w:id="1485"/>
      <w:r w:rsidRPr="00CE7B84">
        <w:rPr>
          <w:rFonts w:ascii="Tahoma" w:hAnsi="Tahoma" w:cs="Tahoma"/>
          <w:color w:val="F66400"/>
          <w:sz w:val="22"/>
          <w:vertAlign w:val="superscript"/>
          <w:lang w:val="it-IT"/>
        </w:rPr>
        <w:t>8</w:t>
      </w:r>
      <w:r w:rsidR="00991E70" w:rsidRPr="00CE7B84">
        <w:rPr>
          <w:rFonts w:ascii="Tahoma" w:hAnsi="Tahoma" w:cs="Tahoma"/>
          <w:color w:val="F66400"/>
          <w:sz w:val="22"/>
          <w:vertAlign w:val="superscript"/>
          <w:lang w:val="it-IT"/>
        </w:rPr>
        <w:t>6</w:t>
      </w:r>
      <w:r w:rsidRPr="00CE7B84">
        <w:rPr>
          <w:rFonts w:ascii="Tahoma" w:hAnsi="Tahoma" w:cs="Tahoma"/>
          <w:color w:val="F66400"/>
          <w:sz w:val="22"/>
          <w:lang w:val="it-IT"/>
        </w:rPr>
        <w:t xml:space="preserve"> 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2012 Enterprise</w:t>
      </w:r>
      <w:bookmarkEnd w:id="1486"/>
      <w:bookmarkEnd w:id="1487"/>
    </w:p>
    <w:bookmarkEnd w:id="1488"/>
    <w:p w14:paraId="23C91C72" w14:textId="77777777" w:rsidR="00A81E83" w:rsidRPr="00CE7B84" w:rsidRDefault="00A81E83" w:rsidP="006374BC">
      <w:pPr>
        <w:rPr>
          <w:rFonts w:cs="Tahoma"/>
          <w:lang w:val="it-IT"/>
        </w:rPr>
      </w:pPr>
    </w:p>
    <w:p w14:paraId="75551555" w14:textId="77777777" w:rsidR="00A81E83" w:rsidRPr="00CE7B84" w:rsidRDefault="00A81E83" w:rsidP="00C97EC9">
      <w:pPr>
        <w:ind w:left="720"/>
        <w:rPr>
          <w:rFonts w:cs="Tahoma"/>
          <w:lang w:val="it-IT"/>
        </w:rPr>
      </w:pPr>
      <w:r w:rsidRPr="00CE7B84">
        <w:rPr>
          <w:rFonts w:eastAsia="Calibri" w:cs="Tahoma"/>
          <w:color w:val="000000"/>
          <w:szCs w:val="18"/>
          <w:lang w:val="it-IT"/>
        </w:rPr>
        <w:t>SQL Server 2012 Enterprise è la versione successiva di SQL Server Enterprise e la licenza CAL per SQL</w:t>
      </w:r>
      <w:r w:rsidR="00C97EC9" w:rsidRPr="00CE7B84">
        <w:rPr>
          <w:rFonts w:eastAsia="Calibri" w:cs="Tahoma"/>
          <w:color w:val="000000"/>
          <w:szCs w:val="18"/>
          <w:lang w:val="it-IT"/>
        </w:rPr>
        <w:t> </w:t>
      </w:r>
      <w:r w:rsidRPr="00CE7B84">
        <w:rPr>
          <w:rFonts w:eastAsia="Calibri" w:cs="Tahoma"/>
          <w:color w:val="000000"/>
          <w:szCs w:val="18"/>
          <w:lang w:val="it-IT"/>
        </w:rPr>
        <w:t>Server 2012 è la versione successiva della licenza CAL per SQL Server.</w:t>
      </w:r>
    </w:p>
    <w:p w14:paraId="5C204880" w14:textId="77777777" w:rsidR="00C321B6" w:rsidRPr="00CE7B84" w:rsidRDefault="00C321B6" w:rsidP="006374BC">
      <w:pPr>
        <w:ind w:left="720"/>
        <w:rPr>
          <w:rFonts w:cs="Tahoma"/>
          <w:lang w:val="it-IT"/>
        </w:rPr>
      </w:pPr>
    </w:p>
    <w:p w14:paraId="5D8A429F"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lastRenderedPageBreak/>
        <w:t>Società Titolari di Licenze CAL/Server per SQL Server Enterprise - Opzione Speciale di Rinnovo di Software Assurance</w:t>
      </w:r>
    </w:p>
    <w:p w14:paraId="1C2AABB9" w14:textId="77777777" w:rsidR="00A81E83" w:rsidRPr="00CE7B84" w:rsidRDefault="00A81E83" w:rsidP="006374BC">
      <w:pPr>
        <w:ind w:left="720"/>
        <w:rPr>
          <w:rFonts w:cs="Tahoma"/>
          <w:lang w:val="it-IT"/>
        </w:rPr>
      </w:pPr>
      <w:r w:rsidRPr="00CE7B84">
        <w:rPr>
          <w:rFonts w:eastAsia="Calibri" w:cs="Tahoma"/>
          <w:color w:val="000000"/>
          <w:szCs w:val="18"/>
          <w:lang w:val="it-IT"/>
        </w:rPr>
        <w:t>Le società con copertura Software Assurance attiva per le licenze CAL/Server per SQL Server Enterprise alla data del 1 aprile 2012 potranno, in alternativa al rinnovo della loro copertura per Enterprise, acquistare Software Assurance per un numero uguale di licenze per SQL Server 2012 Business Intelligence senza dovere acquistare le licenze sottostanti.</w:t>
      </w:r>
      <w:r w:rsidR="00AB7B90" w:rsidRPr="00CE7B84">
        <w:rPr>
          <w:rFonts w:eastAsia="Calibri" w:cs="Tahoma"/>
          <w:color w:val="000000"/>
          <w:szCs w:val="18"/>
          <w:lang w:val="it-IT"/>
        </w:rPr>
        <w:t xml:space="preserve"> </w:t>
      </w:r>
      <w:r w:rsidRPr="00CE7B84">
        <w:rPr>
          <w:rFonts w:eastAsia="Calibri" w:cs="Tahoma"/>
          <w:color w:val="000000"/>
          <w:szCs w:val="18"/>
          <w:lang w:val="it-IT"/>
        </w:rPr>
        <w:t>Acquistando Software Assurance per SQL Server 2012 Business Intelligence in base alla presente offerta, le società non potranno più utilizzare SQL Server Enterprise ai sensi delle relative licenze qualificanti.</w:t>
      </w:r>
      <w:r w:rsidR="00AB7B90" w:rsidRPr="00CE7B84">
        <w:rPr>
          <w:rFonts w:eastAsia="Calibri" w:cs="Tahoma"/>
          <w:color w:val="000000"/>
          <w:szCs w:val="18"/>
          <w:lang w:val="it-IT"/>
        </w:rPr>
        <w:t xml:space="preserve"> </w:t>
      </w:r>
      <w:r w:rsidRPr="00CE7B84">
        <w:rPr>
          <w:rFonts w:eastAsia="Calibri" w:cs="Tahoma"/>
          <w:color w:val="000000"/>
          <w:szCs w:val="18"/>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2C0AA981" w14:textId="77777777" w:rsidR="002512D3" w:rsidRPr="00CE7B84" w:rsidRDefault="002512D3" w:rsidP="006374BC">
      <w:pPr>
        <w:rPr>
          <w:rFonts w:cs="Tahoma"/>
          <w:lang w:val="it-IT"/>
        </w:rPr>
      </w:pPr>
    </w:p>
    <w:p w14:paraId="301596C7"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t>Opzioni di Adempimento per SQL Server 2012</w:t>
      </w:r>
    </w:p>
    <w:p w14:paraId="47460CC3" w14:textId="77777777" w:rsidR="00A81E83" w:rsidRPr="00CE7B84" w:rsidRDefault="00A81E83" w:rsidP="006374BC">
      <w:pPr>
        <w:ind w:left="720"/>
        <w:rPr>
          <w:rFonts w:cs="Tahoma"/>
          <w:lang w:val="it-IT"/>
        </w:rPr>
      </w:pPr>
      <w:r w:rsidRPr="00CE7B84">
        <w:rPr>
          <w:rFonts w:eastAsia="Calibri" w:cs="Tahoma"/>
          <w:color w:val="000000"/>
          <w:szCs w:val="18"/>
          <w:lang w:val="it-IT"/>
        </w:rPr>
        <w:t>Le società potranno utilizzare solo il software che corrisponde al modello di licenza ai sensi del quale vengono acquistate le licenze per SQL Server.</w:t>
      </w:r>
      <w:r w:rsidR="00AB7B90" w:rsidRPr="00CE7B84">
        <w:rPr>
          <w:rFonts w:eastAsia="Calibri" w:cs="Tahoma"/>
          <w:color w:val="000000"/>
          <w:szCs w:val="18"/>
          <w:lang w:val="it-IT"/>
        </w:rPr>
        <w:t xml:space="preserve"> </w:t>
      </w:r>
    </w:p>
    <w:p w14:paraId="65645EB8" w14:textId="77777777" w:rsidR="00C321B6" w:rsidRPr="00CE7B84" w:rsidRDefault="00C321B6" w:rsidP="006374BC">
      <w:pPr>
        <w:ind w:left="720"/>
        <w:rPr>
          <w:rFonts w:cs="Tahoma"/>
          <w:lang w:val="it-IT"/>
        </w:rPr>
      </w:pPr>
    </w:p>
    <w:p w14:paraId="5692966E" w14:textId="77777777" w:rsidR="00C97EC9" w:rsidRPr="00CE7B84" w:rsidRDefault="00C97EC9" w:rsidP="006374BC">
      <w:pPr>
        <w:ind w:left="720"/>
        <w:rPr>
          <w:rFonts w:cs="Tahoma"/>
          <w:lang w:val="it-IT"/>
        </w:rPr>
      </w:pPr>
    </w:p>
    <w:p w14:paraId="50A1CEC7" w14:textId="77777777" w:rsidR="00C97EC9" w:rsidRPr="00CE7B84" w:rsidRDefault="00C97EC9" w:rsidP="006374BC">
      <w:pPr>
        <w:ind w:left="720"/>
        <w:rPr>
          <w:rFonts w:cs="Tahoma"/>
          <w:lang w:val="it-IT"/>
        </w:rPr>
      </w:pPr>
    </w:p>
    <w:p w14:paraId="6A8699CF"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t>Opzione Buy-out per SQL Server ai sensi di EAP</w:t>
      </w:r>
    </w:p>
    <w:p w14:paraId="48C77B28" w14:textId="77777777" w:rsidR="00A81E83" w:rsidRPr="00CE7B84" w:rsidRDefault="00A81E83" w:rsidP="006374BC">
      <w:pPr>
        <w:ind w:left="720"/>
        <w:rPr>
          <w:rFonts w:cs="Tahoma"/>
          <w:lang w:val="it-IT"/>
        </w:rPr>
      </w:pPr>
      <w:r w:rsidRPr="00CE7B84">
        <w:rPr>
          <w:rFonts w:eastAsia="Calibri" w:cs="Tahoma"/>
          <w:color w:val="000000"/>
          <w:szCs w:val="18"/>
          <w:lang w:val="it-IT"/>
        </w:rPr>
        <w:t>Le società avranno la possibilità di rinnovare Software Assurance per le licenze CAL/Server per SQL Server Enterprise dopo il 30 giugno 2012,</w:t>
      </w:r>
      <w:r w:rsidRPr="00CE7B84">
        <w:rPr>
          <w:rFonts w:eastAsia="Calibri" w:cs="Tahoma"/>
          <w:b/>
          <w:bCs/>
          <w:color w:val="000000"/>
          <w:szCs w:val="18"/>
          <w:lang w:val="it-IT"/>
        </w:rPr>
        <w:t xml:space="preserve"> </w:t>
      </w:r>
      <w:r w:rsidRPr="00CE7B84">
        <w:rPr>
          <w:rFonts w:eastAsia="Calibri" w:cs="Tahoma"/>
          <w:color w:val="000000"/>
          <w:szCs w:val="18"/>
          <w:lang w:val="it-IT"/>
        </w:rPr>
        <w:t>tuttavia la loro unica opzione buy-out al termine del periodo di validità dell</w:t>
      </w:r>
      <w:r w:rsidR="006D573C">
        <w:rPr>
          <w:rFonts w:eastAsia="Calibri" w:cs="Tahoma"/>
          <w:color w:val="000000"/>
          <w:szCs w:val="18"/>
          <w:lang w:val="it-IT"/>
        </w:rPr>
        <w:t>’</w:t>
      </w:r>
      <w:r w:rsidRPr="00CE7B84">
        <w:rPr>
          <w:rFonts w:eastAsia="Calibri" w:cs="Tahoma"/>
          <w:color w:val="000000"/>
          <w:szCs w:val="18"/>
          <w:lang w:val="it-IT"/>
        </w:rPr>
        <w:t>iscrizione sarà per le licenze core.</w:t>
      </w:r>
    </w:p>
    <w:p w14:paraId="27CC8905" w14:textId="77777777" w:rsidR="00C321B6" w:rsidRPr="00CE7B84" w:rsidRDefault="00C321B6" w:rsidP="006374BC">
      <w:pPr>
        <w:ind w:left="720"/>
        <w:rPr>
          <w:rFonts w:cs="Tahoma"/>
          <w:lang w:val="it-IT"/>
        </w:rPr>
      </w:pPr>
    </w:p>
    <w:p w14:paraId="6CB15656" w14:textId="77777777" w:rsidR="00C861CE" w:rsidRPr="00CE7B84" w:rsidRDefault="00C861CE" w:rsidP="006374BC">
      <w:pPr>
        <w:spacing w:after="60"/>
        <w:ind w:left="720"/>
        <w:rPr>
          <w:rFonts w:cs="Tahoma"/>
          <w:color w:val="000000" w:themeColor="text1"/>
          <w:lang w:val="it-IT"/>
        </w:rPr>
      </w:pPr>
      <w:r w:rsidRPr="00CE7B84">
        <w:rPr>
          <w:rFonts w:eastAsia="Times New Roman" w:cs="Tahoma"/>
          <w:b/>
          <w:bCs/>
          <w:color w:val="000000" w:themeColor="text1"/>
          <w:szCs w:val="18"/>
          <w:lang w:val="it-IT"/>
        </w:rPr>
        <w:t xml:space="preserve">Licenze </w:t>
      </w:r>
      <w:r w:rsidR="00B620C9" w:rsidRPr="00CE7B84">
        <w:rPr>
          <w:rFonts w:eastAsia="Times New Roman" w:cs="Tahoma"/>
          <w:b/>
          <w:bCs/>
          <w:color w:val="000000" w:themeColor="text1"/>
          <w:szCs w:val="18"/>
          <w:lang w:val="it-IT"/>
        </w:rPr>
        <w:t>“</w:t>
      </w:r>
      <w:r w:rsidRPr="00CE7B84">
        <w:rPr>
          <w:rFonts w:eastAsia="Times New Roman" w:cs="Tahoma"/>
          <w:b/>
          <w:bCs/>
          <w:color w:val="000000" w:themeColor="text1"/>
          <w:szCs w:val="18"/>
          <w:lang w:val="it-IT"/>
        </w:rPr>
        <w:t>Subscription</w:t>
      </w:r>
      <w:r w:rsidR="00B620C9" w:rsidRPr="00CE7B84">
        <w:rPr>
          <w:rFonts w:eastAsia="Times New Roman" w:cs="Tahoma"/>
          <w:b/>
          <w:bCs/>
          <w:color w:val="000000" w:themeColor="text1"/>
          <w:szCs w:val="18"/>
          <w:lang w:val="it-IT"/>
        </w:rPr>
        <w:t>”</w:t>
      </w:r>
      <w:r w:rsidRPr="00CE7B84">
        <w:rPr>
          <w:rFonts w:eastAsia="Times New Roman" w:cs="Tahoma"/>
          <w:b/>
          <w:bCs/>
          <w:color w:val="000000" w:themeColor="text1"/>
          <w:szCs w:val="18"/>
          <w:lang w:val="it-IT"/>
        </w:rPr>
        <w:t xml:space="preserve"> per Utente per Power BI per Office 365 - Diritti di Accesso</w:t>
      </w:r>
      <w:r w:rsidRPr="00CE7B84">
        <w:rPr>
          <w:rFonts w:eastAsia="Times New Roman" w:cs="Tahoma"/>
          <w:color w:val="000000" w:themeColor="text1"/>
          <w:szCs w:val="18"/>
          <w:lang w:val="it-IT"/>
        </w:rPr>
        <w:t xml:space="preserve"> </w:t>
      </w:r>
    </w:p>
    <w:p w14:paraId="6A4A130E" w14:textId="77777777" w:rsidR="00C861CE" w:rsidRPr="00FD4684" w:rsidRDefault="00C861CE" w:rsidP="006374BC">
      <w:pPr>
        <w:spacing w:after="60"/>
        <w:ind w:left="720"/>
        <w:rPr>
          <w:rFonts w:cs="Tahoma"/>
          <w:lang w:val="it-IT"/>
        </w:rPr>
      </w:pPr>
      <w:r w:rsidRPr="00FD4684">
        <w:rPr>
          <w:rFonts w:eastAsia="Times New Roman" w:cs="Tahoma"/>
          <w:szCs w:val="18"/>
          <w:lang w:val="it-IT"/>
        </w:rPr>
        <w:t xml:space="preserve">Gli utenti ai quali una società cede SL per Utente per Power BI per Office 365 o SL per Utente per Power BI per Office 365 A potranno accedere alle istanze con licenza della società di SQL Server 2012 Enterprise durante il periodo di validità di tali licenze </w:t>
      </w:r>
      <w:r w:rsidR="00B620C9" w:rsidRPr="00FD4684">
        <w:rPr>
          <w:rFonts w:eastAsia="Times New Roman" w:cs="Tahoma"/>
          <w:szCs w:val="18"/>
          <w:lang w:val="it-IT"/>
        </w:rPr>
        <w:t>“</w:t>
      </w:r>
      <w:r w:rsidRPr="00FD4684">
        <w:rPr>
          <w:rFonts w:eastAsia="Times New Roman" w:cs="Tahoma"/>
          <w:szCs w:val="18"/>
          <w:lang w:val="it-IT"/>
        </w:rPr>
        <w:t>subscription</w:t>
      </w:r>
      <w:r w:rsidR="00B620C9" w:rsidRPr="00FD4684">
        <w:rPr>
          <w:rFonts w:eastAsia="Times New Roman" w:cs="Tahoma"/>
          <w:szCs w:val="18"/>
          <w:lang w:val="it-IT"/>
        </w:rPr>
        <w:t>”</w:t>
      </w:r>
      <w:r w:rsidRPr="00FD4684">
        <w:rPr>
          <w:rFonts w:eastAsia="Times New Roman" w:cs="Tahoma"/>
          <w:szCs w:val="18"/>
          <w:lang w:val="it-IT"/>
        </w:rPr>
        <w:t>. I Diritti di Utilizzo dei Prodotti per SQL Server 2012 Enterprise e la presente nota disciplinano l</w:t>
      </w:r>
      <w:r w:rsidR="006D573C" w:rsidRPr="00FD4684">
        <w:rPr>
          <w:rFonts w:eastAsia="Times New Roman" w:cs="Tahoma"/>
          <w:szCs w:val="18"/>
          <w:lang w:val="it-IT"/>
        </w:rPr>
        <w:t>’</w:t>
      </w:r>
      <w:r w:rsidRPr="00FD4684">
        <w:rPr>
          <w:rFonts w:eastAsia="Times New Roman" w:cs="Tahoma"/>
          <w:szCs w:val="18"/>
          <w:lang w:val="it-IT"/>
        </w:rPr>
        <w:t>accesso al software da parte di tali utenti e il suo utilizzo.</w:t>
      </w:r>
    </w:p>
    <w:p w14:paraId="36C9FCFE" w14:textId="77777777" w:rsidR="00C861CE" w:rsidRPr="00CE7B84" w:rsidRDefault="00C861CE" w:rsidP="006374BC">
      <w:pPr>
        <w:spacing w:after="60"/>
        <w:ind w:left="720"/>
        <w:rPr>
          <w:rFonts w:cs="Tahoma"/>
          <w:lang w:val="it-IT"/>
        </w:rPr>
      </w:pPr>
    </w:p>
    <w:p w14:paraId="7DFB6E3E"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t>Utilizzo Continuativo di SQL Server 2008 R2 Enterprise</w:t>
      </w:r>
    </w:p>
    <w:p w14:paraId="31C135CA" w14:textId="77777777" w:rsidR="00A81E83" w:rsidRPr="00CE7B84" w:rsidRDefault="00A81E83" w:rsidP="006374BC">
      <w:pPr>
        <w:ind w:left="720"/>
        <w:rPr>
          <w:rFonts w:cs="Tahoma"/>
          <w:lang w:val="it-IT"/>
        </w:rPr>
      </w:pPr>
      <w:r w:rsidRPr="00CE7B84">
        <w:rPr>
          <w:rFonts w:eastAsia="Calibri" w:cs="Tahoma"/>
          <w:color w:val="000000"/>
          <w:szCs w:val="18"/>
          <w:lang w:val="it-IT"/>
        </w:rPr>
        <w:t>Le società con Software Assurance</w:t>
      </w:r>
      <w:r w:rsidRPr="00CE7B84">
        <w:rPr>
          <w:rFonts w:eastAsia="Calibri" w:cs="Tahoma"/>
          <w:b/>
          <w:bCs/>
          <w:color w:val="000000"/>
          <w:szCs w:val="18"/>
          <w:lang w:val="it-IT"/>
        </w:rPr>
        <w:t xml:space="preserve"> </w:t>
      </w:r>
      <w:r w:rsidRPr="00CE7B84">
        <w:rPr>
          <w:rFonts w:eastAsia="Calibri" w:cs="Tahoma"/>
          <w:color w:val="000000"/>
          <w:szCs w:val="18"/>
          <w:lang w:val="it-IT"/>
        </w:rPr>
        <w:t>che continuano a utilizzare SQL Server 2008 R2 Enterprise ai sensi di licenze acquistate in base al contratto o all</w:t>
      </w:r>
      <w:r w:rsidR="006D573C">
        <w:rPr>
          <w:rFonts w:eastAsia="Calibri" w:cs="Tahoma"/>
          <w:color w:val="000000"/>
          <w:szCs w:val="18"/>
          <w:lang w:val="it-IT"/>
        </w:rPr>
        <w:t>’</w:t>
      </w:r>
      <w:r w:rsidRPr="00CE7B84">
        <w:rPr>
          <w:rFonts w:eastAsia="Calibri" w:cs="Tahoma"/>
          <w:color w:val="000000"/>
          <w:szCs w:val="18"/>
          <w:lang w:val="it-IT"/>
        </w:rPr>
        <w:t>iscrizione in vigore il 1 aprile 2012 potranno usare il software in conformità ai diritti sull</w:t>
      </w:r>
      <w:r w:rsidR="006D573C">
        <w:rPr>
          <w:rFonts w:eastAsia="Calibri" w:cs="Tahoma"/>
          <w:color w:val="000000"/>
          <w:szCs w:val="18"/>
          <w:lang w:val="it-IT"/>
        </w:rPr>
        <w:t>’</w:t>
      </w:r>
      <w:r w:rsidRPr="00CE7B84">
        <w:rPr>
          <w:rFonts w:eastAsia="Calibri" w:cs="Tahoma"/>
          <w:color w:val="000000"/>
          <w:szCs w:val="18"/>
          <w:lang w:val="it-IT"/>
        </w:rPr>
        <w:t>utilizzo di SQL Server 2008 R2 Enterprise durante il periodo di validità corrente ed eventuali periodi di rinnovo.</w:t>
      </w:r>
      <w:r w:rsidR="00AB7B90" w:rsidRPr="00CE7B84">
        <w:rPr>
          <w:rFonts w:eastAsia="Calibri" w:cs="Tahoma"/>
          <w:color w:val="000000"/>
          <w:szCs w:val="18"/>
          <w:lang w:val="it-IT"/>
        </w:rPr>
        <w:t xml:space="preserve"> </w:t>
      </w:r>
      <w:r w:rsidRPr="00CE7B84">
        <w:rPr>
          <w:rFonts w:eastAsia="Calibri" w:cs="Tahoma"/>
          <w:color w:val="000000"/>
          <w:szCs w:val="18"/>
          <w:lang w:val="it-IT"/>
        </w:rPr>
        <w:t>Le società che utilizzano SQL Server 2008 R2 Enterprise in conformità ai diritti di downgrade ai sensi di licenze acquistate dopo il rinnovo della copertura dovranno utilizzare il software in base ai diritti sull</w:t>
      </w:r>
      <w:r w:rsidR="006D573C">
        <w:rPr>
          <w:rFonts w:eastAsia="Calibri" w:cs="Tahoma"/>
          <w:color w:val="000000"/>
          <w:szCs w:val="18"/>
          <w:lang w:val="it-IT"/>
        </w:rPr>
        <w:t>’</w:t>
      </w:r>
      <w:r w:rsidRPr="00CE7B84">
        <w:rPr>
          <w:rFonts w:eastAsia="Calibri" w:cs="Tahoma"/>
          <w:color w:val="000000"/>
          <w:szCs w:val="18"/>
          <w:lang w:val="it-IT"/>
        </w:rPr>
        <w:t>utilizzo per la versione ottenuta in licenza.</w:t>
      </w:r>
    </w:p>
    <w:p w14:paraId="5C394432" w14:textId="77777777" w:rsidR="00C321B6" w:rsidRPr="00CE7B84" w:rsidRDefault="00C321B6" w:rsidP="006374BC">
      <w:pPr>
        <w:ind w:left="720"/>
        <w:rPr>
          <w:rFonts w:cs="Tahoma"/>
          <w:lang w:val="it-IT"/>
        </w:rPr>
      </w:pPr>
    </w:p>
    <w:p w14:paraId="1BFA2CC0"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t>Per le società con sede nella Repubblica popolare cinese, dove acquistano licenze e Software Assurance per SQL Server 2008 R2</w:t>
      </w:r>
    </w:p>
    <w:p w14:paraId="67937B85" w14:textId="77777777" w:rsidR="00A81E83" w:rsidRPr="00CE7B84" w:rsidRDefault="00A81E83" w:rsidP="006374BC">
      <w:pPr>
        <w:ind w:left="720"/>
        <w:rPr>
          <w:rFonts w:cs="Tahoma"/>
          <w:lang w:val="it-IT"/>
        </w:rPr>
      </w:pPr>
      <w:r w:rsidRPr="00CE7B84">
        <w:rPr>
          <w:rFonts w:cs="Tahoma"/>
          <w:lang w:val="it-IT"/>
        </w:rPr>
        <w:t>Non si applicano i riferimenti al 1 aprile 2012 presenti in questa nota relativa alla lista dei prodotti. La data applicabile per queste società sarebbe il 1 luglio 2012.</w:t>
      </w:r>
    </w:p>
    <w:p w14:paraId="1FF678E2" w14:textId="77777777" w:rsidR="00A81E83" w:rsidRPr="00CE7B84" w:rsidRDefault="00A81E83" w:rsidP="006374BC">
      <w:pPr>
        <w:rPr>
          <w:rFonts w:cs="Tahoma"/>
          <w:lang w:val="it-IT"/>
        </w:rPr>
      </w:pPr>
    </w:p>
    <w:p w14:paraId="4D88283A" w14:textId="77777777" w:rsidR="00A81E83" w:rsidRPr="00CE7B84" w:rsidRDefault="00A81E83" w:rsidP="006374BC">
      <w:pPr>
        <w:rPr>
          <w:rFonts w:cs="Tahoma"/>
          <w:lang w:val="it-IT"/>
        </w:rPr>
      </w:pPr>
    </w:p>
    <w:p w14:paraId="7B7C26C3" w14:textId="77777777" w:rsidR="00A81E83" w:rsidRPr="00CE7B84" w:rsidRDefault="00A560B6" w:rsidP="00991E70">
      <w:pPr>
        <w:pStyle w:val="Heading3"/>
        <w:keepNext/>
        <w:rPr>
          <w:rFonts w:ascii="Tahoma" w:hAnsi="Tahoma" w:cs="Tahoma"/>
          <w:lang w:val="it-IT"/>
        </w:rPr>
      </w:pPr>
      <w:bookmarkStart w:id="1489" w:name="_80_SQL_Server®"/>
      <w:bookmarkStart w:id="1490" w:name="_87_SQL_Server®"/>
      <w:bookmarkStart w:id="1491" w:name="_Toc336338347"/>
      <w:bookmarkStart w:id="1492" w:name="_Toc377597890"/>
      <w:bookmarkStart w:id="1493" w:name="Srv_89SQLServer2012EnterpriseCore"/>
      <w:bookmarkEnd w:id="1489"/>
      <w:bookmarkEnd w:id="1490"/>
      <w:r w:rsidRPr="00CE7B84">
        <w:rPr>
          <w:rFonts w:ascii="Tahoma" w:hAnsi="Tahoma" w:cs="Tahoma"/>
          <w:caps/>
          <w:color w:val="F66400"/>
          <w:sz w:val="22"/>
          <w:vertAlign w:val="superscript"/>
          <w:lang w:val="it-IT"/>
        </w:rPr>
        <w:t>8</w:t>
      </w:r>
      <w:r w:rsidR="00991E70" w:rsidRPr="00CE7B84">
        <w:rPr>
          <w:rFonts w:ascii="Tahoma" w:hAnsi="Tahoma" w:cs="Tahoma"/>
          <w:caps/>
          <w:color w:val="F66400"/>
          <w:sz w:val="22"/>
          <w:vertAlign w:val="superscript"/>
          <w:lang w:val="it-IT"/>
        </w:rPr>
        <w:t>7</w:t>
      </w:r>
      <w:r w:rsidRPr="00923043">
        <w:rPr>
          <w:rFonts w:ascii="Tahoma" w:hAnsi="Tahoma" w:cs="Tahoma"/>
          <w:caps/>
          <w:color w:val="F66400"/>
          <w:sz w:val="22"/>
          <w:lang w:val="it-IT"/>
        </w:rPr>
        <w:t xml:space="preserve"> </w:t>
      </w:r>
      <w:r w:rsidRPr="00CE7B84">
        <w:rPr>
          <w:rFonts w:ascii="Tahoma" w:hAnsi="Tahoma" w:cs="Tahoma"/>
          <w:color w:val="F66400"/>
          <w:sz w:val="22"/>
          <w:lang w:val="it-IT"/>
        </w:rPr>
        <w:t>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2012 Enterprise Core</w:t>
      </w:r>
      <w:bookmarkEnd w:id="1491"/>
      <w:bookmarkEnd w:id="1492"/>
    </w:p>
    <w:bookmarkEnd w:id="1493"/>
    <w:p w14:paraId="64E8040B" w14:textId="77777777" w:rsidR="00A81E83" w:rsidRPr="00CE7B84" w:rsidRDefault="00A81E83" w:rsidP="006374BC">
      <w:pPr>
        <w:pStyle w:val="EndnoteText"/>
        <w:rPr>
          <w:rFonts w:ascii="Tahoma" w:hAnsi="Tahoma" w:cs="Tahoma"/>
          <w:lang w:val="it-IT"/>
        </w:rPr>
      </w:pPr>
    </w:p>
    <w:p w14:paraId="33F007EB"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t>Estensione dei Diritti sull</w:t>
      </w:r>
      <w:r w:rsidR="006D573C">
        <w:rPr>
          <w:rFonts w:eastAsia="Calibri" w:cs="Tahoma"/>
          <w:b/>
          <w:color w:val="000000"/>
          <w:szCs w:val="18"/>
          <w:lang w:val="it-IT"/>
        </w:rPr>
        <w:t>’</w:t>
      </w:r>
      <w:r w:rsidRPr="00CE7B84">
        <w:rPr>
          <w:rFonts w:eastAsia="Calibri" w:cs="Tahoma"/>
          <w:b/>
          <w:color w:val="000000"/>
          <w:szCs w:val="18"/>
          <w:lang w:val="it-IT"/>
        </w:rPr>
        <w:t>Utilizzo per la Virtualizzazione Illimitata per SQL Server 2008 R2 Enterprise (per processore)</w:t>
      </w:r>
    </w:p>
    <w:p w14:paraId="1A6C87C2" w14:textId="77777777" w:rsidR="00A81E83" w:rsidRPr="00CE7B84" w:rsidRDefault="00A81E83" w:rsidP="006374BC">
      <w:pPr>
        <w:ind w:left="720"/>
        <w:rPr>
          <w:rFonts w:cs="Tahoma"/>
          <w:lang w:val="it-IT"/>
        </w:rPr>
      </w:pPr>
      <w:r w:rsidRPr="00CE7B84">
        <w:rPr>
          <w:rFonts w:eastAsia="Calibri" w:cs="Tahoma"/>
          <w:color w:val="000000"/>
          <w:szCs w:val="18"/>
          <w:lang w:val="it-IT"/>
        </w:rPr>
        <w:t xml:space="preserve">Nonostante eventuali disposizioni contrarie previste nei Diritti di Utilizzo del Prodotto o nelle versioni precedenti della Lista dei Prodotti, qualora una società abbia ottenuto in licenza tutti i processori fisici su un server con licenza e mantenga la copertura Software Assurance attiva su tali licenze, potrà continuare a eseguire il software server in un numero illimitato di ambienti del sistema operativo su quel server. </w:t>
      </w:r>
    </w:p>
    <w:p w14:paraId="50A0D898" w14:textId="77777777" w:rsidR="00C321B6" w:rsidRPr="00CE7B84" w:rsidRDefault="00C321B6" w:rsidP="006374BC">
      <w:pPr>
        <w:ind w:left="720"/>
        <w:rPr>
          <w:rFonts w:cs="Tahoma"/>
          <w:lang w:val="it-IT"/>
        </w:rPr>
      </w:pPr>
    </w:p>
    <w:p w14:paraId="45A2251F" w14:textId="77777777" w:rsidR="00C321B6" w:rsidRPr="00CE7B84" w:rsidRDefault="00A81E83" w:rsidP="006374BC">
      <w:pPr>
        <w:spacing w:after="60"/>
        <w:ind w:left="720"/>
        <w:rPr>
          <w:rFonts w:cs="Tahoma"/>
          <w:lang w:val="it-IT"/>
        </w:rPr>
      </w:pPr>
      <w:r w:rsidRPr="00CE7B84">
        <w:rPr>
          <w:rFonts w:eastAsia="Calibri" w:cs="Tahoma"/>
          <w:b/>
          <w:color w:val="000000"/>
          <w:szCs w:val="18"/>
          <w:lang w:val="it-IT"/>
        </w:rPr>
        <w:t>Concessioni di Licenza Associate alla Variazione del Modello di Licenza</w:t>
      </w:r>
    </w:p>
    <w:p w14:paraId="7876F14C" w14:textId="77777777" w:rsidR="00A81E83" w:rsidRPr="00CE7B84" w:rsidRDefault="00A81E83" w:rsidP="006374BC">
      <w:pPr>
        <w:ind w:left="720"/>
        <w:rPr>
          <w:rFonts w:cs="Tahoma"/>
          <w:lang w:val="it-IT"/>
        </w:rPr>
      </w:pPr>
      <w:r w:rsidRPr="00CE7B84">
        <w:rPr>
          <w:rFonts w:eastAsia="Calibri" w:cs="Tahoma"/>
          <w:color w:val="000000"/>
          <w:szCs w:val="18"/>
          <w:lang w:val="it-IT"/>
        </w:rPr>
        <w:t>SQL Server 2008 R2 sarà l</w:t>
      </w:r>
      <w:r w:rsidR="006D573C">
        <w:rPr>
          <w:rFonts w:eastAsia="Calibri" w:cs="Tahoma"/>
          <w:color w:val="000000"/>
          <w:szCs w:val="18"/>
          <w:lang w:val="it-IT"/>
        </w:rPr>
        <w:t>’</w:t>
      </w:r>
      <w:r w:rsidRPr="00CE7B84">
        <w:rPr>
          <w:rFonts w:eastAsia="Calibri" w:cs="Tahoma"/>
          <w:color w:val="000000"/>
          <w:szCs w:val="18"/>
          <w:lang w:val="it-IT"/>
        </w:rPr>
        <w:t>ultima versione di SQL Server concessa in licenza ai sensi del modello di licenza per processore.</w:t>
      </w:r>
      <w:r w:rsidR="00AB7B90" w:rsidRPr="00CE7B84">
        <w:rPr>
          <w:rFonts w:eastAsia="Calibri" w:cs="Tahoma"/>
          <w:color w:val="000000"/>
          <w:szCs w:val="18"/>
          <w:lang w:val="it-IT"/>
        </w:rPr>
        <w:t xml:space="preserve"> </w:t>
      </w:r>
      <w:r w:rsidRPr="00CE7B84">
        <w:rPr>
          <w:rFonts w:eastAsia="Calibri" w:cs="Tahoma"/>
          <w:color w:val="000000"/>
          <w:szCs w:val="18"/>
          <w:lang w:val="it-IT"/>
        </w:rPr>
        <w:t>In via eccezionale, alle società con Contratti Multilicenza e copertura Software Assurance attiva per le licenze per processore per SQL Server 2008 R2 Enterprise in data 1 aprile 2012 (</w:t>
      </w:r>
      <w:r w:rsidR="00B620C9" w:rsidRPr="00CE7B84">
        <w:rPr>
          <w:rFonts w:eastAsia="Calibri" w:cs="Tahoma"/>
          <w:color w:val="000000"/>
          <w:szCs w:val="18"/>
          <w:lang w:val="it-IT"/>
        </w:rPr>
        <w:t>“</w:t>
      </w:r>
      <w:r w:rsidRPr="00CE7B84">
        <w:rPr>
          <w:rFonts w:eastAsia="Calibri" w:cs="Tahoma"/>
          <w:color w:val="000000"/>
          <w:szCs w:val="18"/>
          <w:lang w:val="it-IT"/>
        </w:rPr>
        <w:t>licenze qualificanti</w:t>
      </w:r>
      <w:r w:rsidR="00B620C9" w:rsidRPr="00CE7B84">
        <w:rPr>
          <w:rFonts w:eastAsia="Calibri" w:cs="Tahoma"/>
          <w:color w:val="000000"/>
          <w:szCs w:val="18"/>
          <w:lang w:val="it-IT"/>
        </w:rPr>
        <w:t>”</w:t>
      </w:r>
      <w:r w:rsidRPr="00CE7B84">
        <w:rPr>
          <w:rFonts w:eastAsia="Calibri" w:cs="Tahoma"/>
          <w:color w:val="000000"/>
          <w:szCs w:val="18"/>
          <w:lang w:val="it-IT"/>
        </w:rPr>
        <w:t xml:space="preserve">) vengono offerte le opzioni che seguono. Le licenze per processore per SQL Server 2008 R2 </w:t>
      </w:r>
      <w:r w:rsidRPr="00CE7B84">
        <w:rPr>
          <w:rFonts w:eastAsia="Calibri" w:cs="Tahoma"/>
          <w:color w:val="000000"/>
          <w:szCs w:val="18"/>
          <w:lang w:val="it-IT"/>
        </w:rPr>
        <w:lastRenderedPageBreak/>
        <w:t>Enterprise</w:t>
      </w:r>
      <w:r w:rsidRPr="00CE7B84">
        <w:rPr>
          <w:rFonts w:cs="Tahoma"/>
          <w:bCs/>
          <w:color w:val="000000"/>
          <w:szCs w:val="18"/>
          <w:lang w:val="it-IT"/>
        </w:rPr>
        <w:t>,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ma prima del 1° aprile 2015 nell</w:t>
      </w:r>
      <w:r w:rsidR="006D573C">
        <w:rPr>
          <w:rFonts w:cs="Tahoma"/>
          <w:bCs/>
          <w:color w:val="000000"/>
          <w:szCs w:val="18"/>
          <w:lang w:val="it-IT"/>
        </w:rPr>
        <w:t>’</w:t>
      </w:r>
      <w:r w:rsidRPr="00CE7B84">
        <w:rPr>
          <w:rFonts w:cs="Tahoma"/>
          <w:bCs/>
          <w:color w:val="000000"/>
          <w:szCs w:val="18"/>
          <w:lang w:val="it-IT"/>
        </w:rPr>
        <w:t>ambito di una procedura pianificata di true-up della società con contratto Enterprise, Enterprise Subscription,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esse licenze qualificanti per gli scopi previsti da tali opzioni.</w:t>
      </w:r>
      <w:r w:rsidR="00AB7B90" w:rsidRPr="00CE7B84">
        <w:rPr>
          <w:rFonts w:cs="Tahoma"/>
          <w:bCs/>
          <w:color w:val="000000"/>
          <w:szCs w:val="18"/>
          <w:lang w:val="it-IT"/>
        </w:rPr>
        <w:t xml:space="preserve"> </w:t>
      </w:r>
      <w:r w:rsidRPr="00CE7B84">
        <w:rPr>
          <w:rFonts w:cs="Tahoma"/>
          <w:bCs/>
          <w:color w:val="000000"/>
          <w:szCs w:val="18"/>
          <w:lang w:val="it-IT"/>
        </w:rPr>
        <w:t>Le licenze acquistate dopo il 1 aprile 2015, o in un periodo di validità dell</w:t>
      </w:r>
      <w:r w:rsidR="006D573C">
        <w:rPr>
          <w:rFonts w:cs="Tahoma"/>
          <w:bCs/>
          <w:color w:val="000000"/>
          <w:szCs w:val="18"/>
          <w:lang w:val="it-IT"/>
        </w:rPr>
        <w:t>’</w:t>
      </w:r>
      <w:r w:rsidRPr="00CE7B84">
        <w:rPr>
          <w:rFonts w:cs="Tahoma"/>
          <w:bCs/>
          <w:color w:val="000000"/>
          <w:szCs w:val="18"/>
          <w:lang w:val="it-IT"/>
        </w:rPr>
        <w:t>iscrizione successivo, ai sensi di un contratto distinto o di un</w:t>
      </w:r>
      <w:r w:rsidR="006D573C">
        <w:rPr>
          <w:rFonts w:cs="Tahoma"/>
          <w:bCs/>
          <w:color w:val="000000"/>
          <w:szCs w:val="18"/>
          <w:lang w:val="it-IT"/>
        </w:rPr>
        <w:t>’</w:t>
      </w:r>
      <w:r w:rsidRPr="00CE7B84">
        <w:rPr>
          <w:rFonts w:cs="Tahoma"/>
          <w:bCs/>
          <w:color w:val="000000"/>
          <w:szCs w:val="18"/>
          <w:lang w:val="it-IT"/>
        </w:rPr>
        <w:t>iscrizione con la data di entrata in vigore posteriore al 1 aprile 2012, non sono licenze qualificanti.</w:t>
      </w:r>
    </w:p>
    <w:p w14:paraId="0613E50D" w14:textId="77777777" w:rsidR="00C321B6" w:rsidRPr="00CE7B84" w:rsidRDefault="00C321B6" w:rsidP="006374BC">
      <w:pPr>
        <w:ind w:left="720"/>
        <w:rPr>
          <w:rFonts w:cs="Tahoma"/>
          <w:lang w:val="it-IT"/>
        </w:rPr>
      </w:pPr>
    </w:p>
    <w:p w14:paraId="4446E1B0" w14:textId="77777777" w:rsidR="00F94F25" w:rsidRPr="00CE7B84" w:rsidRDefault="00F94F25" w:rsidP="006374BC">
      <w:pPr>
        <w:spacing w:after="60"/>
        <w:ind w:left="720"/>
        <w:rPr>
          <w:rFonts w:cs="Tahoma"/>
          <w:lang w:val="it-IT"/>
        </w:rPr>
      </w:pPr>
      <w:r w:rsidRPr="00CE7B84">
        <w:rPr>
          <w:rFonts w:eastAsia="Calibri" w:cs="Tahoma"/>
          <w:b/>
          <w:color w:val="000000"/>
          <w:szCs w:val="18"/>
          <w:lang w:val="it-IT"/>
        </w:rPr>
        <w:t>Periodo di Validità Corrente</w:t>
      </w:r>
    </w:p>
    <w:p w14:paraId="6E4CFF17" w14:textId="77777777" w:rsidR="00A81E83" w:rsidRPr="00CE7B84" w:rsidRDefault="00A81E83" w:rsidP="006374BC">
      <w:pPr>
        <w:ind w:left="720"/>
        <w:rPr>
          <w:rFonts w:cs="Tahoma"/>
          <w:lang w:val="it-IT"/>
        </w:rPr>
      </w:pPr>
      <w:r w:rsidRPr="00CE7B84">
        <w:rPr>
          <w:rFonts w:eastAsia="Calibri" w:cs="Tahoma"/>
          <w:color w:val="000000"/>
          <w:szCs w:val="18"/>
          <w:lang w:val="it-IT"/>
        </w:rPr>
        <w:t xml:space="preserve">durante il periodo di validità corrente della copertura Software Assurance a partire dal 1 aprile 2012 le società (incluse le società titolari di contratti </w:t>
      </w:r>
      <w:r w:rsidR="00B620C9" w:rsidRPr="00CE7B84">
        <w:rPr>
          <w:rFonts w:eastAsia="Calibri" w:cs="Tahoma"/>
          <w:color w:val="000000"/>
          <w:szCs w:val="18"/>
          <w:lang w:val="it-IT"/>
        </w:rPr>
        <w:t>“</w:t>
      </w:r>
      <w:r w:rsidRPr="00CE7B84">
        <w:rPr>
          <w:rFonts w:eastAsia="Calibri" w:cs="Tahoma"/>
          <w:color w:val="000000"/>
          <w:szCs w:val="18"/>
          <w:lang w:val="it-IT"/>
        </w:rPr>
        <w:t>subscription</w:t>
      </w:r>
      <w:r w:rsidR="00B620C9" w:rsidRPr="00CE7B84">
        <w:rPr>
          <w:rFonts w:eastAsia="Calibri" w:cs="Tahoma"/>
          <w:color w:val="000000"/>
          <w:szCs w:val="18"/>
          <w:lang w:val="it-IT"/>
        </w:rPr>
        <w:t>”</w:t>
      </w:r>
      <w:r w:rsidRPr="00CE7B84">
        <w:rPr>
          <w:rFonts w:eastAsia="Calibri" w:cs="Tahoma"/>
          <w:color w:val="000000"/>
          <w:szCs w:val="18"/>
          <w:lang w:val="it-IT"/>
        </w:rPr>
        <w:t>) potranno, ai sensi di una licenza qualificante, effettuare l</w:t>
      </w:r>
      <w:r w:rsidR="006D573C">
        <w:rPr>
          <w:rFonts w:eastAsia="Calibri" w:cs="Tahoma"/>
          <w:color w:val="000000"/>
          <w:szCs w:val="18"/>
          <w:lang w:val="it-IT"/>
        </w:rPr>
        <w:t>’</w:t>
      </w:r>
      <w:r w:rsidRPr="00CE7B84">
        <w:rPr>
          <w:rFonts w:eastAsia="Calibri" w:cs="Tahoma"/>
          <w:color w:val="000000"/>
          <w:szCs w:val="18"/>
          <w:lang w:val="it-IT"/>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14:paraId="1AE3139D" w14:textId="77777777" w:rsidR="00F94F25" w:rsidRPr="00CE7B84" w:rsidRDefault="00F94F25" w:rsidP="006374BC">
      <w:pPr>
        <w:ind w:left="720"/>
        <w:rPr>
          <w:rFonts w:cs="Tahoma"/>
          <w:lang w:val="it-IT"/>
        </w:rPr>
      </w:pPr>
    </w:p>
    <w:p w14:paraId="14742410" w14:textId="77777777" w:rsidR="00C97EC9" w:rsidRPr="00CE7B84" w:rsidRDefault="00C97EC9" w:rsidP="006374BC">
      <w:pPr>
        <w:ind w:left="720"/>
        <w:rPr>
          <w:rFonts w:cs="Tahoma"/>
          <w:lang w:val="it-IT"/>
        </w:rPr>
      </w:pPr>
    </w:p>
    <w:p w14:paraId="46982BDD" w14:textId="77777777" w:rsidR="00C97EC9" w:rsidRPr="00CE7B84" w:rsidRDefault="00C97EC9" w:rsidP="006374BC">
      <w:pPr>
        <w:ind w:left="720"/>
        <w:rPr>
          <w:rFonts w:cs="Tahoma"/>
          <w:lang w:val="it-IT"/>
        </w:rPr>
      </w:pPr>
    </w:p>
    <w:p w14:paraId="56D7A403" w14:textId="77777777" w:rsidR="00C97EC9" w:rsidRPr="00CE7B84" w:rsidRDefault="00C97EC9" w:rsidP="006374BC">
      <w:pPr>
        <w:ind w:left="720"/>
        <w:rPr>
          <w:rFonts w:cs="Tahoma"/>
          <w:lang w:val="it-IT"/>
        </w:rPr>
      </w:pPr>
    </w:p>
    <w:p w14:paraId="29BBE20E" w14:textId="77777777" w:rsidR="00F94F25" w:rsidRPr="00CE7B84" w:rsidRDefault="00A81E83" w:rsidP="006374BC">
      <w:pPr>
        <w:spacing w:after="60"/>
        <w:ind w:left="720"/>
        <w:rPr>
          <w:rFonts w:cs="Tahoma"/>
          <w:lang w:val="it-IT"/>
        </w:rPr>
      </w:pPr>
      <w:r w:rsidRPr="00CE7B84">
        <w:rPr>
          <w:rFonts w:eastAsia="Calibri" w:cs="Tahoma"/>
          <w:b/>
          <w:color w:val="000000"/>
          <w:szCs w:val="18"/>
          <w:lang w:val="it-IT"/>
        </w:rPr>
        <w:t>Primo Periodo di Rinnovo (prima del 1 aprile 2015)</w:t>
      </w:r>
    </w:p>
    <w:p w14:paraId="27DBFA32" w14:textId="77777777" w:rsidR="00A81E83" w:rsidRPr="00CE7B84" w:rsidRDefault="00A81E83" w:rsidP="00C97EC9">
      <w:pPr>
        <w:tabs>
          <w:tab w:val="left" w:pos="1440"/>
        </w:tabs>
        <w:ind w:left="720"/>
        <w:rPr>
          <w:rFonts w:cs="Tahoma"/>
          <w:lang w:val="it-IT"/>
        </w:rPr>
      </w:pPr>
      <w:r w:rsidRPr="00CE7B84">
        <w:rPr>
          <w:rFonts w:eastAsia="Calibri" w:cs="Tahoma"/>
          <w:color w:val="000000"/>
          <w:szCs w:val="18"/>
          <w:lang w:val="it-IT"/>
        </w:rPr>
        <w:t>in occasione del primo rinnovo di Software Assurance in data 1 aprile 2012 o successiva (ma prima del 1</w:t>
      </w:r>
      <w:r w:rsidR="00C97EC9" w:rsidRPr="00CE7B84">
        <w:rPr>
          <w:rFonts w:eastAsia="Calibri" w:cs="Tahoma"/>
          <w:color w:val="000000"/>
          <w:szCs w:val="18"/>
          <w:lang w:val="it-IT"/>
        </w:rPr>
        <w:t> </w:t>
      </w:r>
      <w:r w:rsidRPr="00CE7B84">
        <w:rPr>
          <w:rFonts w:eastAsia="Calibri" w:cs="Tahoma"/>
          <w:color w:val="000000"/>
          <w:szCs w:val="18"/>
          <w:lang w:val="it-IT"/>
        </w:rPr>
        <w:t>aprile 2015), per ogni server che una società ha ricevuto validamente in licenza in conformità ai diritti di</w:t>
      </w:r>
      <w:r w:rsidR="00C97EC9" w:rsidRPr="00CE7B84">
        <w:rPr>
          <w:rFonts w:eastAsia="Calibri" w:cs="Tahoma"/>
          <w:color w:val="000000"/>
          <w:szCs w:val="18"/>
          <w:lang w:val="it-IT"/>
        </w:rPr>
        <w:t> </w:t>
      </w:r>
      <w:r w:rsidRPr="00CE7B84">
        <w:rPr>
          <w:rFonts w:eastAsia="Calibri" w:cs="Tahoma"/>
          <w:color w:val="000000"/>
          <w:szCs w:val="18"/>
          <w:lang w:val="it-IT"/>
        </w:rPr>
        <w:t>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3D1A121A" w14:textId="77777777" w:rsidR="002512D3" w:rsidRPr="00CE7B84" w:rsidRDefault="002512D3" w:rsidP="006374BC">
      <w:pPr>
        <w:rPr>
          <w:rFonts w:cs="Tahoma"/>
          <w:lang w:val="it-IT"/>
        </w:rPr>
      </w:pPr>
    </w:p>
    <w:p w14:paraId="2C35434B" w14:textId="77777777" w:rsidR="00A81E83" w:rsidRPr="00CE7B84" w:rsidRDefault="00A81E83" w:rsidP="00742B05">
      <w:pPr>
        <w:numPr>
          <w:ilvl w:val="0"/>
          <w:numId w:val="113"/>
        </w:numPr>
        <w:tabs>
          <w:tab w:val="left" w:pos="1800"/>
        </w:tabs>
        <w:spacing w:after="60"/>
        <w:ind w:left="1440"/>
        <w:rPr>
          <w:rFonts w:cs="Tahoma"/>
          <w:lang w:val="it-IT"/>
        </w:rPr>
      </w:pPr>
      <w:r w:rsidRPr="00CE7B84">
        <w:rPr>
          <w:rFonts w:eastAsia="Calibri" w:cs="Tahoma"/>
          <w:color w:val="000000"/>
          <w:szCs w:val="18"/>
          <w:lang w:val="it-IT"/>
        </w:rPr>
        <w:t xml:space="preserve">un numero pari al numero minore delle licenze qualificanti cedute al server o al numero totale dei processori fisici sul server moltiplicato per il maggiore tra: </w:t>
      </w:r>
    </w:p>
    <w:p w14:paraId="1263518A" w14:textId="77777777" w:rsidR="00A81E83" w:rsidRPr="00A376D7" w:rsidRDefault="00A81E83" w:rsidP="00742B05">
      <w:pPr>
        <w:numPr>
          <w:ilvl w:val="3"/>
          <w:numId w:val="88"/>
        </w:numPr>
        <w:tabs>
          <w:tab w:val="left" w:pos="2160"/>
        </w:tabs>
        <w:spacing w:after="60"/>
        <w:ind w:left="2160"/>
        <w:rPr>
          <w:rFonts w:cs="Tahoma"/>
        </w:rPr>
      </w:pPr>
      <w:r w:rsidRPr="00A376D7">
        <w:rPr>
          <w:rFonts w:eastAsia="Calibri" w:cs="Tahoma"/>
          <w:color w:val="000000"/>
          <w:szCs w:val="18"/>
        </w:rPr>
        <w:t>quattro O</w:t>
      </w:r>
    </w:p>
    <w:p w14:paraId="073BE4F1" w14:textId="77777777" w:rsidR="00A81E83" w:rsidRPr="00CE7B84" w:rsidRDefault="00A81E83" w:rsidP="00742B05">
      <w:pPr>
        <w:numPr>
          <w:ilvl w:val="3"/>
          <w:numId w:val="88"/>
        </w:numPr>
        <w:tabs>
          <w:tab w:val="left" w:pos="2160"/>
        </w:tabs>
        <w:spacing w:after="60"/>
        <w:ind w:left="2160"/>
        <w:rPr>
          <w:rFonts w:cs="Tahoma"/>
          <w:lang w:val="it-IT"/>
        </w:rPr>
      </w:pPr>
      <w:r w:rsidRPr="00CE7B84">
        <w:rPr>
          <w:rFonts w:eastAsia="Calibri" w:cs="Tahoma"/>
          <w:color w:val="000000"/>
          <w:szCs w:val="18"/>
          <w:lang w:val="it-IT"/>
        </w:rPr>
        <w:t>il numero effettivo di core per processore fisico moltiplicato per il fattore core appropriato.</w:t>
      </w:r>
      <w:r w:rsidR="00AB7B90" w:rsidRPr="00CE7B84">
        <w:rPr>
          <w:rFonts w:eastAsia="Calibri" w:cs="Tahoma"/>
          <w:color w:val="000000"/>
          <w:szCs w:val="18"/>
          <w:lang w:val="it-IT"/>
        </w:rPr>
        <w:t xml:space="preserve"> </w:t>
      </w:r>
      <w:r w:rsidRPr="00CE7B84">
        <w:rPr>
          <w:rFonts w:eastAsia="Calibri"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1FCAA1CF" w14:textId="77777777" w:rsidR="00A81E83" w:rsidRPr="00CE7B84" w:rsidRDefault="00A81E83" w:rsidP="00742B05">
      <w:pPr>
        <w:numPr>
          <w:ilvl w:val="0"/>
          <w:numId w:val="113"/>
        </w:numPr>
        <w:tabs>
          <w:tab w:val="left" w:pos="1800"/>
        </w:tabs>
        <w:spacing w:after="60"/>
        <w:ind w:left="1440"/>
        <w:rPr>
          <w:rFonts w:cs="Tahoma"/>
          <w:lang w:val="it-IT"/>
        </w:rPr>
      </w:pPr>
      <w:r w:rsidRPr="00CE7B84">
        <w:rPr>
          <w:rFonts w:eastAsia="Calibri" w:cs="Tahoma"/>
          <w:color w:val="000000"/>
          <w:szCs w:val="18"/>
          <w:lang w:val="it-IT"/>
        </w:rPr>
        <w:t>un numero pari al numero di licenze qualificanti cedute al server oltre al numero effettivo di processori fisici sul server moltiplicato per quattro.</w:t>
      </w:r>
    </w:p>
    <w:p w14:paraId="3BAE34C7" w14:textId="77777777" w:rsidR="00F94F25" w:rsidRPr="00CE7B84" w:rsidRDefault="00F94F25" w:rsidP="006374BC">
      <w:pPr>
        <w:tabs>
          <w:tab w:val="left" w:pos="1800"/>
        </w:tabs>
        <w:ind w:left="1080"/>
        <w:rPr>
          <w:rFonts w:cs="Tahoma"/>
          <w:lang w:val="it-IT"/>
        </w:rPr>
      </w:pPr>
    </w:p>
    <w:p w14:paraId="252B8113" w14:textId="77777777" w:rsidR="00F94F25" w:rsidRPr="00CE7B84" w:rsidRDefault="007A34E3" w:rsidP="006374BC">
      <w:pPr>
        <w:spacing w:after="60"/>
        <w:ind w:left="720"/>
        <w:rPr>
          <w:rFonts w:cs="Tahoma"/>
          <w:lang w:val="it-IT"/>
        </w:rPr>
      </w:pPr>
      <w:r w:rsidRPr="00CE7B84">
        <w:rPr>
          <w:rFonts w:eastAsia="Calibri" w:cs="Tahoma"/>
          <w:b/>
          <w:color w:val="000000"/>
          <w:szCs w:val="18"/>
          <w:lang w:val="it-IT"/>
        </w:rPr>
        <w:t>Primo Periodo di Rinnovo in data 1 aprile 2015 o successiva</w:t>
      </w:r>
    </w:p>
    <w:p w14:paraId="11037405" w14:textId="77777777" w:rsidR="00A81E83" w:rsidRPr="00CE7B84" w:rsidRDefault="00A81E83" w:rsidP="00C97EC9">
      <w:pPr>
        <w:ind w:left="720"/>
        <w:rPr>
          <w:rFonts w:cs="Tahoma"/>
          <w:lang w:val="it-IT"/>
        </w:rPr>
      </w:pPr>
      <w:r w:rsidRPr="00CE7B84">
        <w:rPr>
          <w:rFonts w:eastAsia="Calibri" w:cs="Tahoma"/>
          <w:color w:val="000000"/>
          <w:szCs w:val="18"/>
          <w:lang w:val="it-IT"/>
        </w:rPr>
        <w:t>Le società che rinnovano per la prima volta la copertura in data 1 aprile 2015</w:t>
      </w:r>
      <w:r w:rsidRPr="00CE7B84">
        <w:rPr>
          <w:rFonts w:eastAsia="Calibri" w:cs="Tahoma"/>
          <w:szCs w:val="18"/>
          <w:lang w:val="it-IT"/>
        </w:rPr>
        <w:t xml:space="preserve"> potranno, per ogni server ottenuto in licenza in conformità ai diritti di utilizzo del prodotto previsti dalla licenza per processore SQL</w:t>
      </w:r>
      <w:r w:rsidR="00C97EC9" w:rsidRPr="00CE7B84">
        <w:rPr>
          <w:rFonts w:eastAsia="Calibri" w:cs="Tahoma"/>
          <w:szCs w:val="18"/>
          <w:lang w:val="it-IT"/>
        </w:rPr>
        <w:t> </w:t>
      </w:r>
      <w:r w:rsidRPr="00CE7B84">
        <w:rPr>
          <w:rFonts w:eastAsia="Calibri" w:cs="Tahoma"/>
          <w:szCs w:val="18"/>
          <w:lang w:val="it-IT"/>
        </w:rPr>
        <w:t>Server 2008 R2, acquistare la copertura Software Assurance come di seguito indicato:</w:t>
      </w:r>
    </w:p>
    <w:p w14:paraId="4C86AD8C" w14:textId="77777777" w:rsidR="00F94F25" w:rsidRPr="00CE7B84" w:rsidRDefault="00F94F25" w:rsidP="006374BC">
      <w:pPr>
        <w:ind w:left="720"/>
        <w:rPr>
          <w:rFonts w:cs="Tahoma"/>
          <w:lang w:val="it-IT"/>
        </w:rPr>
      </w:pPr>
    </w:p>
    <w:p w14:paraId="65BCA382" w14:textId="77777777" w:rsidR="00A81E83" w:rsidRPr="00CE7B84" w:rsidRDefault="00A81E83" w:rsidP="00742B05">
      <w:pPr>
        <w:numPr>
          <w:ilvl w:val="3"/>
          <w:numId w:val="89"/>
        </w:numPr>
        <w:spacing w:after="60"/>
        <w:ind w:left="1440" w:hanging="360"/>
        <w:rPr>
          <w:rFonts w:cs="Tahoma"/>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620C9" w:rsidRPr="00CE7B84">
        <w:rPr>
          <w:rFonts w:eastAsia="Calibri" w:cs="Tahoma"/>
          <w:szCs w:val="18"/>
          <w:lang w:val="it-IT"/>
        </w:rPr>
        <w:t>“</w:t>
      </w:r>
      <w:r w:rsidRPr="00CE7B84">
        <w:rPr>
          <w:rFonts w:eastAsia="Calibri" w:cs="Tahoma"/>
          <w:szCs w:val="18"/>
          <w:lang w:val="it-IT"/>
        </w:rPr>
        <w:t>Primo Periodo di Rinnovo (prima del 1 aprile 2015)</w:t>
      </w:r>
      <w:r w:rsidR="00B620C9" w:rsidRPr="00CE7B84">
        <w:rPr>
          <w:rFonts w:eastAsia="Calibri" w:cs="Tahoma"/>
          <w:szCs w:val="18"/>
          <w:lang w:val="it-IT"/>
        </w:rPr>
        <w:t>”</w:t>
      </w:r>
      <w:r w:rsidRPr="00CE7B84">
        <w:rPr>
          <w:rFonts w:eastAsia="Calibri" w:cs="Tahoma"/>
          <w:szCs w:val="18"/>
          <w:lang w:val="it-IT"/>
        </w:rPr>
        <w:t xml:space="preserve"> e </w:t>
      </w:r>
    </w:p>
    <w:p w14:paraId="10D98F4A" w14:textId="77777777" w:rsidR="00A81E83" w:rsidRPr="00CE7B84" w:rsidRDefault="00A81E83" w:rsidP="00742B05">
      <w:pPr>
        <w:numPr>
          <w:ilvl w:val="3"/>
          <w:numId w:val="89"/>
        </w:numPr>
        <w:spacing w:after="60"/>
        <w:ind w:left="1440" w:hanging="360"/>
        <w:rPr>
          <w:rFonts w:cs="Tahoma"/>
          <w:lang w:val="it-IT"/>
        </w:rPr>
      </w:pPr>
      <w:r w:rsidRPr="00CE7B84">
        <w:rPr>
          <w:rFonts w:eastAsia="Calibri" w:cs="Tahoma"/>
          <w:szCs w:val="18"/>
          <w:lang w:val="it-IT"/>
        </w:rPr>
        <w:t>per le licenze acquistate dopo il 1 aprile 2015 le società potranno rinnovare la copertura Software Assurance per quattro licenze core per SQL Server Enterprise senza dover acquistare le licenze core sottostanti per ogni licenza per processore per SQL Server 2008 R2 Enterprise.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055AD44A" w14:textId="77777777" w:rsidR="00A81E83" w:rsidRPr="00CE7B84" w:rsidRDefault="00A81E83" w:rsidP="00742B05">
      <w:pPr>
        <w:numPr>
          <w:ilvl w:val="3"/>
          <w:numId w:val="89"/>
        </w:numPr>
        <w:spacing w:after="60"/>
        <w:ind w:left="1440" w:hanging="360"/>
        <w:rPr>
          <w:rFonts w:eastAsia="Calibri" w:cs="Tahoma"/>
          <w:szCs w:val="18"/>
          <w:lang w:val="it-IT"/>
        </w:rPr>
      </w:pPr>
      <w:r w:rsidRPr="00CE7B84">
        <w:rPr>
          <w:rFonts w:eastAsia="Calibri" w:cs="Tahoma"/>
          <w:szCs w:val="18"/>
          <w:lang w:val="it-IT"/>
        </w:rPr>
        <w:t>Le licenze per processore delle società non sono più valide se si acquista la copertura Software Assurance per licenze core ai sensi della presente offerta. L</w:t>
      </w:r>
      <w:r w:rsidR="006D573C">
        <w:rPr>
          <w:rFonts w:eastAsia="Calibri" w:cs="Tahoma"/>
          <w:szCs w:val="18"/>
          <w:lang w:val="it-IT"/>
        </w:rPr>
        <w:t>’</w:t>
      </w:r>
      <w:r w:rsidRPr="00CE7B84">
        <w:rPr>
          <w:rFonts w:eastAsia="Calibri" w:cs="Tahoma"/>
          <w:szCs w:val="18"/>
          <w:lang w:val="it-IT"/>
        </w:rPr>
        <w:t>opzione di acquistare Software Assurance per le licenze core per SQL Server non è applicabile al rinnovo della copertura ai sensi dei programmi di sottoscrizione.</w:t>
      </w:r>
      <w:r w:rsidR="00AB7B90" w:rsidRPr="00CE7B84">
        <w:rPr>
          <w:rFonts w:eastAsia="Calibri" w:cs="Tahoma"/>
          <w:szCs w:val="18"/>
          <w:lang w:val="it-IT"/>
        </w:rPr>
        <w:t xml:space="preserve"> </w:t>
      </w:r>
    </w:p>
    <w:p w14:paraId="088EDC86" w14:textId="77777777" w:rsidR="00F94F25" w:rsidRPr="00CE7B84" w:rsidRDefault="00F94F25" w:rsidP="006374BC">
      <w:pPr>
        <w:ind w:left="1440"/>
        <w:rPr>
          <w:rFonts w:cs="Tahoma"/>
          <w:lang w:val="it-IT"/>
        </w:rPr>
      </w:pPr>
    </w:p>
    <w:p w14:paraId="6BAEB8A6" w14:textId="77777777" w:rsidR="00204D6D" w:rsidRPr="00CE7B84" w:rsidRDefault="00A81E83" w:rsidP="006374BC">
      <w:pPr>
        <w:tabs>
          <w:tab w:val="left" w:pos="1440"/>
        </w:tabs>
        <w:spacing w:after="60"/>
        <w:ind w:left="720"/>
        <w:rPr>
          <w:rFonts w:cs="Tahoma"/>
          <w:lang w:val="it-IT"/>
        </w:rPr>
      </w:pPr>
      <w:r w:rsidRPr="00CE7B84">
        <w:rPr>
          <w:rFonts w:eastAsia="Calibri" w:cs="Tahoma"/>
          <w:b/>
          <w:color w:val="000000"/>
          <w:szCs w:val="18"/>
          <w:lang w:val="it-IT"/>
        </w:rPr>
        <w:lastRenderedPageBreak/>
        <w:t>Per le Società con copertura Software Assurance in scadenza prima del 1 aprile 2015 che scelgono di non effettuare il rinnovo</w:t>
      </w:r>
    </w:p>
    <w:p w14:paraId="28EEAC72" w14:textId="77777777" w:rsidR="00A81E83" w:rsidRPr="00CE7B84" w:rsidRDefault="00A81E83" w:rsidP="006374BC">
      <w:pPr>
        <w:tabs>
          <w:tab w:val="left" w:pos="1440"/>
        </w:tabs>
        <w:ind w:left="720"/>
        <w:rPr>
          <w:rFonts w:cs="Tahoma"/>
          <w:lang w:val="it-IT"/>
        </w:rPr>
      </w:pPr>
      <w:r w:rsidRPr="00CE7B84">
        <w:rPr>
          <w:rFonts w:eastAsia="Calibri" w:cs="Tahoma"/>
          <w:color w:val="000000"/>
          <w:szCs w:val="18"/>
          <w:lang w:val="it-IT"/>
        </w:rPr>
        <w:t xml:space="preserve">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675A59DE" w14:textId="77777777" w:rsidR="00204D6D" w:rsidRPr="00CE7B84" w:rsidRDefault="00204D6D" w:rsidP="006374BC">
      <w:pPr>
        <w:tabs>
          <w:tab w:val="left" w:pos="1440"/>
        </w:tabs>
        <w:ind w:left="720"/>
        <w:rPr>
          <w:rFonts w:cs="Tahoma"/>
          <w:lang w:val="it-IT"/>
        </w:rPr>
      </w:pPr>
    </w:p>
    <w:p w14:paraId="10368C4B" w14:textId="77777777" w:rsidR="00A81E83" w:rsidRPr="00CE7B84" w:rsidRDefault="00A81E83" w:rsidP="00742B05">
      <w:pPr>
        <w:numPr>
          <w:ilvl w:val="0"/>
          <w:numId w:val="51"/>
        </w:numPr>
        <w:spacing w:after="60"/>
        <w:ind w:left="1440"/>
        <w:rPr>
          <w:rFonts w:cs="Tahoma"/>
          <w:lang w:val="it-IT"/>
        </w:rPr>
      </w:pPr>
      <w:r w:rsidRPr="00CE7B84">
        <w:rPr>
          <w:rFonts w:eastAsia="Calibri" w:cs="Tahoma"/>
          <w:b/>
          <w:color w:val="000000"/>
          <w:szCs w:val="18"/>
          <w:lang w:val="it-IT"/>
        </w:rPr>
        <w:t>SQL Server 2008 R2 Enterprise:</w:t>
      </w:r>
      <w:r w:rsidRPr="00CE7B84">
        <w:rPr>
          <w:rFonts w:eastAsia="Calibri" w:cs="Tahoma"/>
          <w:color w:val="000000"/>
          <w:szCs w:val="18"/>
          <w:lang w:val="it-IT"/>
        </w:rPr>
        <w:t xml:space="preserve"> l</w:t>
      </w:r>
      <w:r w:rsidR="006D573C">
        <w:rPr>
          <w:rFonts w:eastAsia="Calibri" w:cs="Tahoma"/>
          <w:color w:val="000000"/>
          <w:szCs w:val="18"/>
          <w:lang w:val="it-IT"/>
        </w:rPr>
        <w:t>’</w:t>
      </w:r>
      <w:r w:rsidRPr="00CE7B84">
        <w:rPr>
          <w:rFonts w:eastAsia="Calibri" w:cs="Tahoma"/>
          <w:color w:val="000000"/>
          <w:szCs w:val="18"/>
          <w:lang w:val="it-IT"/>
        </w:rPr>
        <w:t>utilizzo continuativo di questo software è soggetto ai diritti di utilizzo del prodotto previsti dalla licenza per processore per SQL Server 2008 R2 Enterprise; tuttavia, le società non disporranno più di diritti sull</w:t>
      </w:r>
      <w:r w:rsidR="006D573C">
        <w:rPr>
          <w:rFonts w:eastAsia="Calibri" w:cs="Tahoma"/>
          <w:color w:val="000000"/>
          <w:szCs w:val="18"/>
          <w:lang w:val="it-IT"/>
        </w:rPr>
        <w:t>’</w:t>
      </w:r>
      <w:r w:rsidRPr="00CE7B84">
        <w:rPr>
          <w:rFonts w:eastAsia="Calibri" w:cs="Tahoma"/>
          <w:color w:val="000000"/>
          <w:szCs w:val="18"/>
          <w:lang w:val="it-IT"/>
        </w:rPr>
        <w:t xml:space="preserve">utilizzo per la Virtualizzazione Illimitata o di Mobilità delle Licenze tramite Software Assurance. </w:t>
      </w:r>
    </w:p>
    <w:p w14:paraId="17B0C947" w14:textId="77777777" w:rsidR="00A81E83" w:rsidRPr="00CE7B84" w:rsidRDefault="00A81E83" w:rsidP="00742B05">
      <w:pPr>
        <w:numPr>
          <w:ilvl w:val="0"/>
          <w:numId w:val="51"/>
        </w:numPr>
        <w:tabs>
          <w:tab w:val="left" w:pos="1800"/>
        </w:tabs>
        <w:spacing w:after="60"/>
        <w:ind w:left="1440"/>
        <w:rPr>
          <w:rFonts w:cs="Tahoma"/>
          <w:lang w:val="it-IT"/>
        </w:rPr>
      </w:pPr>
      <w:r w:rsidRPr="00CE7B84">
        <w:rPr>
          <w:rFonts w:eastAsia="Calibri" w:cs="Tahoma"/>
          <w:b/>
          <w:color w:val="000000"/>
          <w:szCs w:val="18"/>
          <w:lang w:val="it-IT"/>
        </w:rPr>
        <w:t xml:space="preserve">SQL Server 2012 Enterprise Core: </w:t>
      </w: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utilizzo di tale versione del software è soggetto ai diritti di utilizzo del prodotto previsti dalla licenza per processore SQL Server 2008 R2 Enterprise, tuttavia: </w:t>
      </w:r>
    </w:p>
    <w:p w14:paraId="74266CD3" w14:textId="77777777" w:rsidR="00A81E83" w:rsidRPr="00CE7B84" w:rsidRDefault="00A81E83" w:rsidP="00742B05">
      <w:pPr>
        <w:numPr>
          <w:ilvl w:val="1"/>
          <w:numId w:val="51"/>
        </w:numPr>
        <w:tabs>
          <w:tab w:val="left" w:pos="2160"/>
        </w:tabs>
        <w:spacing w:after="60"/>
        <w:ind w:left="2160"/>
        <w:rPr>
          <w:rFonts w:cs="Tahoma"/>
          <w:lang w:val="it-IT"/>
        </w:rPr>
      </w:pPr>
      <w:r w:rsidRPr="00CE7B84">
        <w:rPr>
          <w:rFonts w:eastAsia="Calibri" w:cs="Tahoma"/>
          <w:color w:val="000000"/>
          <w:szCs w:val="18"/>
          <w:lang w:val="it-IT"/>
        </w:rPr>
        <w:t>le società non disporranno più di diritti sull</w:t>
      </w:r>
      <w:r w:rsidR="006D573C">
        <w:rPr>
          <w:rFonts w:eastAsia="Calibri" w:cs="Tahoma"/>
          <w:color w:val="000000"/>
          <w:szCs w:val="18"/>
          <w:lang w:val="it-IT"/>
        </w:rPr>
        <w:t>’</w:t>
      </w:r>
      <w:r w:rsidRPr="00CE7B84">
        <w:rPr>
          <w:rFonts w:eastAsia="Calibri" w:cs="Tahoma"/>
          <w:color w:val="000000"/>
          <w:szCs w:val="18"/>
          <w:lang w:val="it-IT"/>
        </w:rPr>
        <w:t>utilizzo per la Virtualizzazione Illimitata, Mobilità delle Licenze all</w:t>
      </w:r>
      <w:r w:rsidR="006D573C">
        <w:rPr>
          <w:rFonts w:eastAsia="Calibri" w:cs="Tahoma"/>
          <w:color w:val="000000"/>
          <w:szCs w:val="18"/>
          <w:lang w:val="it-IT"/>
        </w:rPr>
        <w:t>’</w:t>
      </w:r>
      <w:r w:rsidRPr="00CE7B84">
        <w:rPr>
          <w:rFonts w:eastAsia="Calibri" w:cs="Tahoma"/>
          <w:color w:val="000000"/>
          <w:szCs w:val="18"/>
          <w:lang w:val="it-IT"/>
        </w:rPr>
        <w:t xml:space="preserve">interno di Server Farm o Mobilità delle Licenze tramite Software Assurance e </w:t>
      </w:r>
    </w:p>
    <w:p w14:paraId="0129D829" w14:textId="77777777" w:rsidR="00A81E83" w:rsidRPr="00CE7B84" w:rsidRDefault="00A81E83" w:rsidP="00742B05">
      <w:pPr>
        <w:numPr>
          <w:ilvl w:val="1"/>
          <w:numId w:val="51"/>
        </w:numPr>
        <w:tabs>
          <w:tab w:val="left" w:pos="2160"/>
          <w:tab w:val="left" w:pos="2970"/>
        </w:tabs>
        <w:spacing w:after="60"/>
        <w:ind w:left="216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eventuale riassegnazione di licenze è soggetta ai limiti indicati nei paragrafi (i) e (ii) che seguono relativi alla loro </w:t>
      </w:r>
      <w:r w:rsidR="00B620C9" w:rsidRPr="00CE7B84">
        <w:rPr>
          <w:rFonts w:eastAsia="Calibri" w:cs="Tahoma"/>
          <w:color w:val="000000"/>
          <w:szCs w:val="18"/>
          <w:lang w:val="it-IT"/>
        </w:rPr>
        <w:t>“</w:t>
      </w:r>
      <w:r w:rsidRPr="00CE7B84">
        <w:rPr>
          <w:rFonts w:eastAsia="Calibri" w:cs="Tahoma"/>
          <w:color w:val="000000"/>
          <w:szCs w:val="18"/>
          <w:lang w:val="it-IT"/>
        </w:rPr>
        <w:t>equivalenza di licenze core</w:t>
      </w:r>
      <w:r w:rsidR="00B620C9" w:rsidRPr="00CE7B84">
        <w:rPr>
          <w:rFonts w:eastAsia="Calibri" w:cs="Tahoma"/>
          <w:color w:val="000000"/>
          <w:szCs w:val="18"/>
          <w:lang w:val="it-IT"/>
        </w:rPr>
        <w:t>”</w:t>
      </w:r>
      <w:r w:rsidRPr="00CE7B84">
        <w:rPr>
          <w:rFonts w:eastAsia="Calibri" w:cs="Tahoma"/>
          <w:color w:val="000000"/>
          <w:szCs w:val="18"/>
          <w:lang w:val="it-IT"/>
        </w:rPr>
        <w:t>.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determinata come di seguito riportato. </w:t>
      </w:r>
    </w:p>
    <w:p w14:paraId="3D5659F6" w14:textId="77777777" w:rsidR="00A81E83" w:rsidRPr="00CE7B84" w:rsidRDefault="00A81E83" w:rsidP="00742B05">
      <w:pPr>
        <w:numPr>
          <w:ilvl w:val="2"/>
          <w:numId w:val="51"/>
        </w:numPr>
        <w:tabs>
          <w:tab w:val="left" w:pos="2520"/>
        </w:tabs>
        <w:spacing w:after="60"/>
        <w:ind w:left="2520"/>
        <w:rPr>
          <w:rFonts w:cs="Tahoma"/>
          <w:lang w:val="it-IT"/>
        </w:rPr>
      </w:pPr>
      <w:r w:rsidRPr="00CE7B84">
        <w:rPr>
          <w:rFonts w:eastAsia="Calibri"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6D573C">
        <w:rPr>
          <w:rFonts w:eastAsia="Calibri" w:cs="Tahoma"/>
          <w:color w:val="000000"/>
          <w:szCs w:val="18"/>
          <w:lang w:val="it-IT"/>
        </w:rPr>
        <w:t>’</w:t>
      </w:r>
      <w:r w:rsidRPr="00CE7B84">
        <w:rPr>
          <w:rFonts w:eastAsia="Calibri" w:cs="Tahoma"/>
          <w:color w:val="000000"/>
          <w:szCs w:val="18"/>
          <w:lang w:val="it-IT"/>
        </w:rPr>
        <w:t xml:space="preserve">equivalenza di licenze core è il numero maggiore tra: </w:t>
      </w:r>
    </w:p>
    <w:p w14:paraId="34C60DA2" w14:textId="77777777" w:rsidR="00A81E83" w:rsidRPr="00CE7B84" w:rsidRDefault="00A81E83" w:rsidP="00742B05">
      <w:pPr>
        <w:numPr>
          <w:ilvl w:val="4"/>
          <w:numId w:val="133"/>
        </w:numPr>
        <w:tabs>
          <w:tab w:val="left" w:pos="2520"/>
        </w:tabs>
        <w:spacing w:after="60"/>
        <w:ind w:left="2880"/>
        <w:rPr>
          <w:rFonts w:eastAsia="Calibri" w:cs="Tahoma"/>
          <w:szCs w:val="18"/>
          <w:lang w:val="it-IT"/>
        </w:rPr>
      </w:pPr>
      <w:r w:rsidRPr="00CE7B84">
        <w:rPr>
          <w:rFonts w:eastAsia="Calibri" w:cs="Tahoma"/>
          <w:szCs w:val="18"/>
          <w:lang w:val="it-IT"/>
        </w:rPr>
        <w:t xml:space="preserve">quattro core per licenza per processore O </w:t>
      </w:r>
    </w:p>
    <w:p w14:paraId="2D05C7EF" w14:textId="77777777" w:rsidR="00A81E83" w:rsidRPr="00CE7B84" w:rsidRDefault="00A81E83" w:rsidP="00742B05">
      <w:pPr>
        <w:numPr>
          <w:ilvl w:val="4"/>
          <w:numId w:val="133"/>
        </w:numPr>
        <w:tabs>
          <w:tab w:val="left" w:pos="2520"/>
        </w:tabs>
        <w:spacing w:after="60"/>
        <w:ind w:left="2880"/>
        <w:rPr>
          <w:rFonts w:cs="Tahoma"/>
          <w:lang w:val="it-IT"/>
        </w:rPr>
      </w:pPr>
      <w:r w:rsidRPr="00CE7B84">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w:t>
      </w:r>
      <w:r w:rsidRPr="00CE7B84">
        <w:rPr>
          <w:rFonts w:eastAsia="Calibri" w:cs="Tahoma"/>
          <w:color w:val="000000"/>
          <w:szCs w:val="18"/>
          <w:lang w:val="it-IT"/>
        </w:rPr>
        <w:t xml:space="preserve"> con licenza) e l</w:t>
      </w:r>
      <w:r w:rsidR="006D573C">
        <w:rPr>
          <w:rFonts w:eastAsia="Calibri" w:cs="Tahoma"/>
          <w:color w:val="000000"/>
          <w:szCs w:val="18"/>
          <w:lang w:val="it-IT"/>
        </w:rPr>
        <w:t>’</w:t>
      </w:r>
      <w:r w:rsidRPr="00CE7B84">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51D3EB9F" w14:textId="77777777" w:rsidR="00A81E83" w:rsidRPr="00CE7B84" w:rsidRDefault="00A81E83" w:rsidP="00742B05">
      <w:pPr>
        <w:numPr>
          <w:ilvl w:val="2"/>
          <w:numId w:val="51"/>
        </w:numPr>
        <w:tabs>
          <w:tab w:val="left" w:pos="2520"/>
        </w:tabs>
        <w:spacing w:after="60"/>
        <w:ind w:left="2520"/>
        <w:rPr>
          <w:rFonts w:cs="Tahoma"/>
          <w:lang w:val="it-IT"/>
        </w:rPr>
      </w:pPr>
      <w:r w:rsidRPr="00CE7B84">
        <w:rPr>
          <w:rFonts w:eastAsia="Calibri" w:cs="Tahoma"/>
          <w:color w:val="000000"/>
          <w:szCs w:val="18"/>
          <w:lang w:val="it-IT"/>
        </w:rPr>
        <w:t>Per qualsiasi licenza per processore con la copertura Software Assurance in scadenza ceduta allo stesso server con licenza che ecceda il numero effettivo di processori fisici sul server, l</w:t>
      </w:r>
      <w:r w:rsidR="006D573C">
        <w:rPr>
          <w:rFonts w:eastAsia="Calibri" w:cs="Tahoma"/>
          <w:color w:val="000000"/>
          <w:szCs w:val="18"/>
          <w:lang w:val="it-IT"/>
        </w:rPr>
        <w:t>’</w:t>
      </w:r>
      <w:r w:rsidRPr="00CE7B84">
        <w:rPr>
          <w:rFonts w:eastAsia="Calibri" w:cs="Tahoma"/>
          <w:color w:val="000000"/>
          <w:szCs w:val="18"/>
          <w:lang w:val="it-IT"/>
        </w:rPr>
        <w:t>equivalenza core è di quattro core per licenza per processore.</w:t>
      </w:r>
    </w:p>
    <w:p w14:paraId="4A031DC2" w14:textId="77777777" w:rsidR="00A81E83" w:rsidRPr="00CE7B84" w:rsidRDefault="00A81E83" w:rsidP="00742B05">
      <w:pPr>
        <w:numPr>
          <w:ilvl w:val="1"/>
          <w:numId w:val="51"/>
        </w:numPr>
        <w:tabs>
          <w:tab w:val="left" w:pos="1800"/>
        </w:tabs>
        <w:spacing w:after="60"/>
        <w:ind w:left="1800"/>
        <w:rPr>
          <w:rFonts w:cs="Tahoma"/>
          <w:lang w:val="it-IT"/>
        </w:rPr>
      </w:pPr>
      <w:r w:rsidRPr="00CE7B84">
        <w:rPr>
          <w:rFonts w:eastAsia="Calibri" w:cs="Tahoma"/>
          <w:color w:val="000000"/>
          <w:szCs w:val="18"/>
          <w:lang w:val="it-IT"/>
        </w:rPr>
        <w:t xml:space="preserve">Le società </w:t>
      </w:r>
      <w:r w:rsidRPr="00CE7B84">
        <w:rPr>
          <w:rFonts w:eastAsia="Calibri" w:cs="Tahoma"/>
          <w:szCs w:val="18"/>
          <w:lang w:val="it-IT"/>
        </w:rPr>
        <w:t>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di SQL Server 2012. Quando cede licenze core a server ai sensi dei diritti sull</w:t>
      </w:r>
      <w:r w:rsidR="006D573C">
        <w:rPr>
          <w:rFonts w:eastAsia="Calibri" w:cs="Tahoma"/>
          <w:szCs w:val="18"/>
          <w:lang w:val="it-IT"/>
        </w:rPr>
        <w:t>’</w:t>
      </w:r>
      <w:r w:rsidRPr="00CE7B84">
        <w:rPr>
          <w:rFonts w:eastAsia="Calibri" w:cs="Tahoma"/>
          <w:szCs w:val="18"/>
          <w:lang w:val="it-IT"/>
        </w:rPr>
        <w:t>utilizzo per SQL 2012,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SQL Server 2012 aggiuntive.</w:t>
      </w:r>
    </w:p>
    <w:p w14:paraId="74998400" w14:textId="77777777" w:rsidR="00A81E83" w:rsidRPr="00CE7B84" w:rsidRDefault="00A81E83" w:rsidP="00742B05">
      <w:pPr>
        <w:numPr>
          <w:ilvl w:val="1"/>
          <w:numId w:val="51"/>
        </w:numPr>
        <w:tabs>
          <w:tab w:val="left" w:pos="1800"/>
          <w:tab w:val="left" w:pos="2970"/>
        </w:tabs>
        <w:spacing w:after="60"/>
        <w:ind w:left="1800"/>
        <w:rPr>
          <w:rFonts w:cs="Tahoma"/>
          <w:lang w:val="it-IT"/>
        </w:rPr>
      </w:pP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equivalenza di licenze core stimata delle società non implica che esse possano cedere una licenza singola per processore a core attraverso due o più processori.</w:t>
      </w:r>
    </w:p>
    <w:p w14:paraId="4069DCC0" w14:textId="77777777" w:rsidR="00204D6D" w:rsidRPr="00CE7B84" w:rsidRDefault="00204D6D" w:rsidP="006374BC">
      <w:pPr>
        <w:tabs>
          <w:tab w:val="left" w:pos="1800"/>
          <w:tab w:val="left" w:pos="2970"/>
        </w:tabs>
        <w:rPr>
          <w:rFonts w:cs="Tahoma"/>
          <w:lang w:val="it-IT"/>
        </w:rPr>
      </w:pPr>
    </w:p>
    <w:p w14:paraId="38468931" w14:textId="77777777" w:rsidR="00204D6D" w:rsidRPr="00CE7B84" w:rsidRDefault="00A81E83" w:rsidP="006374BC">
      <w:pPr>
        <w:tabs>
          <w:tab w:val="left" w:pos="720"/>
        </w:tabs>
        <w:spacing w:after="60"/>
        <w:ind w:left="720"/>
        <w:rPr>
          <w:rFonts w:cs="Tahoma"/>
          <w:lang w:val="it-IT"/>
        </w:rPr>
      </w:pPr>
      <w:r w:rsidRPr="00CE7B84">
        <w:rPr>
          <w:rFonts w:eastAsia="Calibri" w:cs="Tahoma"/>
          <w:b/>
          <w:color w:val="000000"/>
          <w:szCs w:val="18"/>
          <w:lang w:val="it-IT"/>
        </w:rPr>
        <w:t>Per le Società con copertura Software Assurance in scadenza in data 1 aprile 2015 o successiva che scelgono di non effettuare il rinnovo</w:t>
      </w:r>
    </w:p>
    <w:p w14:paraId="0509F5AB" w14:textId="77777777" w:rsidR="00A81E83" w:rsidRPr="00CE7B84" w:rsidRDefault="00A81E83" w:rsidP="006374BC">
      <w:pPr>
        <w:tabs>
          <w:tab w:val="left" w:pos="720"/>
        </w:tabs>
        <w:ind w:left="720"/>
        <w:rPr>
          <w:rFonts w:cs="Tahoma"/>
          <w:lang w:val="it-IT"/>
        </w:rPr>
      </w:pPr>
      <w:r w:rsidRPr="00CE7B84">
        <w:rPr>
          <w:rFonts w:eastAsia="Calibri" w:cs="Tahoma"/>
          <w:color w:val="000000"/>
          <w:szCs w:val="18"/>
          <w:lang w:val="it-IT"/>
        </w:rPr>
        <w:t xml:space="preserve">Alle società titolari di contratti Enterprise Subscription </w:t>
      </w:r>
      <w:r w:rsidRPr="00CE7B84">
        <w:rPr>
          <w:rFonts w:cs="Tahoma"/>
          <w:bCs/>
          <w:color w:val="000000"/>
          <w:szCs w:val="18"/>
          <w:lang w:val="it-IT"/>
        </w:rPr>
        <w:t xml:space="preserve">e Open Value Subscription </w:t>
      </w:r>
      <w:r w:rsidRPr="00CE7B84">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6A2264EE" w14:textId="77777777" w:rsidR="00204D6D" w:rsidRPr="00CE7B84" w:rsidRDefault="00204D6D" w:rsidP="006374BC">
      <w:pPr>
        <w:tabs>
          <w:tab w:val="left" w:pos="720"/>
        </w:tabs>
        <w:ind w:left="720"/>
        <w:rPr>
          <w:rFonts w:cs="Tahoma"/>
          <w:lang w:val="it-IT"/>
        </w:rPr>
      </w:pPr>
    </w:p>
    <w:p w14:paraId="4486E710" w14:textId="77777777" w:rsidR="00A81E83" w:rsidRPr="00CE7B84" w:rsidRDefault="00A81E83" w:rsidP="00742B05">
      <w:pPr>
        <w:numPr>
          <w:ilvl w:val="0"/>
          <w:numId w:val="51"/>
        </w:numPr>
        <w:spacing w:after="60"/>
        <w:ind w:left="1440"/>
        <w:rPr>
          <w:rFonts w:eastAsia="Calibri" w:cs="Tahoma"/>
          <w:color w:val="000000"/>
          <w:szCs w:val="18"/>
          <w:lang w:val="it-IT"/>
        </w:rPr>
      </w:pPr>
      <w:r w:rsidRPr="00CE7B84">
        <w:rPr>
          <w:rFonts w:eastAsia="Calibri" w:cs="Tahoma"/>
          <w:color w:val="000000"/>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620C9" w:rsidRPr="00CE7B84">
        <w:rPr>
          <w:rFonts w:eastAsia="Calibri" w:cs="Tahoma"/>
          <w:color w:val="000000"/>
          <w:szCs w:val="18"/>
          <w:lang w:val="it-IT"/>
        </w:rPr>
        <w:t>“</w:t>
      </w:r>
      <w:r w:rsidRPr="00CE7B84">
        <w:rPr>
          <w:rFonts w:eastAsia="Calibri" w:cs="Tahoma"/>
          <w:color w:val="000000"/>
          <w:szCs w:val="18"/>
          <w:lang w:val="it-IT"/>
        </w:rPr>
        <w:t>Per le società con copertura Software Assurance in scadenza prima del 1 aprile 2015 che scelgono di non effettuare il rinnovo</w:t>
      </w:r>
      <w:r w:rsidR="00B620C9" w:rsidRPr="00CE7B84">
        <w:rPr>
          <w:rFonts w:eastAsia="Calibri" w:cs="Tahoma"/>
          <w:color w:val="000000"/>
          <w:szCs w:val="18"/>
          <w:lang w:val="it-IT"/>
        </w:rPr>
        <w:t>”</w:t>
      </w:r>
      <w:r w:rsidRPr="00CE7B84">
        <w:rPr>
          <w:rFonts w:eastAsia="Calibri" w:cs="Tahoma"/>
          <w:color w:val="000000"/>
          <w:szCs w:val="18"/>
          <w:lang w:val="it-IT"/>
        </w:rPr>
        <w:t xml:space="preserve"> e </w:t>
      </w:r>
    </w:p>
    <w:p w14:paraId="065B1A2C" w14:textId="77777777" w:rsidR="00A81E83" w:rsidRPr="00CE7B84" w:rsidRDefault="00A81E83" w:rsidP="00742B05">
      <w:pPr>
        <w:numPr>
          <w:ilvl w:val="0"/>
          <w:numId w:val="51"/>
        </w:numPr>
        <w:spacing w:after="60"/>
        <w:ind w:left="1440"/>
        <w:rPr>
          <w:rFonts w:cs="Tahoma"/>
          <w:lang w:val="it-IT"/>
        </w:rPr>
      </w:pPr>
      <w:r w:rsidRPr="00CE7B84">
        <w:rPr>
          <w:rFonts w:eastAsia="Calibri" w:cs="Tahoma"/>
          <w:color w:val="000000"/>
          <w:szCs w:val="18"/>
          <w:lang w:val="it-IT"/>
        </w:rPr>
        <w:t>per le licenze acquistate dopo il 1 aprile 2015 la licenza per processore delle società avrà un</w:t>
      </w:r>
      <w:r w:rsidR="006D573C">
        <w:rPr>
          <w:rFonts w:eastAsia="Calibri" w:cs="Tahoma"/>
          <w:color w:val="000000"/>
          <w:szCs w:val="18"/>
          <w:lang w:val="it-IT"/>
        </w:rPr>
        <w:t>’</w:t>
      </w:r>
      <w:r w:rsidRPr="00CE7B84">
        <w:rPr>
          <w:rFonts w:eastAsia="Calibri" w:cs="Tahoma"/>
          <w:color w:val="000000"/>
          <w:szCs w:val="18"/>
          <w:lang w:val="it-IT"/>
        </w:rPr>
        <w:t>equivalenza core di quattro licenze core Enterprise per SQL Server 2012. Per l</w:t>
      </w:r>
      <w:r w:rsidR="006D573C">
        <w:rPr>
          <w:rFonts w:eastAsia="Calibri" w:cs="Tahoma"/>
          <w:color w:val="000000"/>
          <w:szCs w:val="18"/>
          <w:lang w:val="it-IT"/>
        </w:rPr>
        <w:t>’</w:t>
      </w:r>
      <w:r w:rsidRPr="00CE7B84">
        <w:rPr>
          <w:rFonts w:eastAsia="Calibri" w:cs="Tahoma"/>
          <w:color w:val="000000"/>
          <w:szCs w:val="18"/>
          <w:lang w:val="it-IT"/>
        </w:rPr>
        <w:t xml:space="preserve">utilizzo </w:t>
      </w:r>
      <w:r w:rsidRPr="00CE7B84">
        <w:rPr>
          <w:rFonts w:eastAsia="Calibri" w:cs="Tahoma"/>
          <w:color w:val="000000"/>
          <w:szCs w:val="18"/>
          <w:lang w:val="it-IT"/>
        </w:rPr>
        <w:lastRenderedPageBreak/>
        <w:t>continuativo di SQL Server 2012 su processori che richiedono più di quattro licenze core per processore la società deve acquistare</w:t>
      </w:r>
      <w:r w:rsidRPr="00CE7B84">
        <w:rPr>
          <w:rFonts w:eastAsia="Calibri" w:cs="Tahoma"/>
          <w:szCs w:val="18"/>
          <w:lang w:val="it-IT"/>
        </w:rPr>
        <w:t xml:space="preserve"> le licenze core aggiuntive.</w:t>
      </w:r>
    </w:p>
    <w:p w14:paraId="7007B6CA" w14:textId="77777777" w:rsidR="00204D6D" w:rsidRPr="00CE7B84" w:rsidRDefault="00204D6D" w:rsidP="006374BC">
      <w:pPr>
        <w:ind w:left="1440"/>
        <w:rPr>
          <w:rFonts w:cs="Tahoma"/>
          <w:lang w:val="it-IT"/>
        </w:rPr>
      </w:pPr>
    </w:p>
    <w:p w14:paraId="72FC550C" w14:textId="77777777" w:rsidR="00204D6D" w:rsidRPr="00CE7B84" w:rsidRDefault="00A81E83" w:rsidP="006374BC">
      <w:pPr>
        <w:tabs>
          <w:tab w:val="left" w:pos="720"/>
        </w:tabs>
        <w:spacing w:after="60"/>
        <w:ind w:left="720"/>
        <w:rPr>
          <w:rFonts w:cs="Tahoma"/>
          <w:lang w:val="it-IT"/>
        </w:rPr>
      </w:pPr>
      <w:r w:rsidRPr="00CE7B84">
        <w:rPr>
          <w:rFonts w:cs="Tahoma"/>
          <w:b/>
          <w:lang w:val="it-IT"/>
        </w:rPr>
        <w:t>Per le società con sede nella Repubblica popolare</w:t>
      </w:r>
      <w:r w:rsidRPr="00CE7B84">
        <w:rPr>
          <w:rFonts w:cs="Tahoma"/>
          <w:lang w:val="it-IT"/>
        </w:rPr>
        <w:t xml:space="preserve"> </w:t>
      </w:r>
      <w:r w:rsidRPr="00CE7B84">
        <w:rPr>
          <w:rFonts w:cs="Tahoma"/>
          <w:b/>
          <w:lang w:val="it-IT"/>
        </w:rPr>
        <w:t>cinese, dove acquistano licenze per processore e Software Assurance per SQL Server 2008 R2</w:t>
      </w:r>
    </w:p>
    <w:p w14:paraId="55579C54" w14:textId="77777777" w:rsidR="00A81E83" w:rsidRPr="00CE7B84" w:rsidRDefault="00A81E83" w:rsidP="006374BC">
      <w:pPr>
        <w:tabs>
          <w:tab w:val="left" w:pos="720"/>
        </w:tabs>
        <w:ind w:left="720"/>
        <w:rPr>
          <w:rFonts w:cs="Tahoma"/>
          <w:lang w:val="it-IT"/>
        </w:rPr>
      </w:pPr>
      <w:r w:rsidRPr="00CE7B84">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14:paraId="1D151CCF" w14:textId="77777777" w:rsidR="006E28CC" w:rsidRPr="00CE7B84" w:rsidRDefault="006E28CC" w:rsidP="006374BC">
      <w:pPr>
        <w:tabs>
          <w:tab w:val="left" w:pos="720"/>
        </w:tabs>
        <w:ind w:left="720"/>
        <w:rPr>
          <w:rFonts w:cs="Tahoma"/>
          <w:lang w:val="it-IT"/>
        </w:rPr>
      </w:pPr>
    </w:p>
    <w:p w14:paraId="4DFEDFF4" w14:textId="77777777" w:rsidR="006E28CC" w:rsidRPr="00CE7B84" w:rsidRDefault="006E28CC" w:rsidP="006374BC">
      <w:pPr>
        <w:tabs>
          <w:tab w:val="left" w:pos="720"/>
        </w:tabs>
        <w:ind w:left="720"/>
        <w:rPr>
          <w:rFonts w:cs="Tahoma"/>
          <w:lang w:val="it-IT"/>
        </w:rPr>
      </w:pPr>
    </w:p>
    <w:p w14:paraId="45E27AAB" w14:textId="77777777" w:rsidR="006E28CC" w:rsidRPr="00CE7B84" w:rsidRDefault="00A560B6" w:rsidP="00991E70">
      <w:pPr>
        <w:pStyle w:val="Heading3"/>
        <w:rPr>
          <w:rFonts w:ascii="Tahoma" w:hAnsi="Tahoma" w:cs="Tahoma"/>
          <w:lang w:val="it-IT"/>
        </w:rPr>
      </w:pPr>
      <w:bookmarkStart w:id="1494" w:name="_80_SQL_Server"/>
      <w:bookmarkStart w:id="1495" w:name="_81_SQL_Server"/>
      <w:bookmarkStart w:id="1496" w:name="_88_SQL_Server"/>
      <w:bookmarkStart w:id="1497" w:name="_87_SQL_Server"/>
      <w:bookmarkStart w:id="1498" w:name="_Toc377597891"/>
      <w:bookmarkEnd w:id="1494"/>
      <w:bookmarkEnd w:id="1495"/>
      <w:bookmarkEnd w:id="1496"/>
      <w:bookmarkEnd w:id="1497"/>
      <w:r w:rsidRPr="00CE7B84">
        <w:rPr>
          <w:rFonts w:ascii="Tahoma" w:hAnsi="Tahoma" w:cs="Tahoma"/>
          <w:caps/>
          <w:color w:val="F66400"/>
          <w:sz w:val="22"/>
          <w:vertAlign w:val="superscript"/>
          <w:lang w:val="it-IT"/>
        </w:rPr>
        <w:t>8</w:t>
      </w:r>
      <w:r w:rsidR="00991E70" w:rsidRPr="00CE7B84">
        <w:rPr>
          <w:rFonts w:ascii="Tahoma" w:hAnsi="Tahoma" w:cs="Tahoma"/>
          <w:caps/>
          <w:color w:val="F66400"/>
          <w:sz w:val="22"/>
          <w:vertAlign w:val="superscript"/>
          <w:lang w:val="it-IT"/>
        </w:rPr>
        <w:t>8</w:t>
      </w:r>
      <w:r w:rsidRPr="00CE7B84">
        <w:rPr>
          <w:rFonts w:ascii="Tahoma" w:hAnsi="Tahoma" w:cs="Tahoma"/>
          <w:color w:val="F66400"/>
          <w:sz w:val="22"/>
          <w:lang w:val="it-IT"/>
        </w:rPr>
        <w:t xml:space="preserve"> SQL Server </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2012 Parallel Data Warehouse</w:t>
      </w:r>
      <w:bookmarkEnd w:id="1498"/>
    </w:p>
    <w:p w14:paraId="1C88C299" w14:textId="77777777" w:rsidR="006E28CC" w:rsidRPr="00CE7B84" w:rsidRDefault="006E28CC" w:rsidP="006374BC">
      <w:pPr>
        <w:pStyle w:val="EndnoteText"/>
        <w:rPr>
          <w:rFonts w:ascii="Tahoma" w:hAnsi="Tahoma" w:cs="Tahoma"/>
          <w:lang w:val="it-IT"/>
        </w:rPr>
      </w:pPr>
    </w:p>
    <w:p w14:paraId="459E1E34" w14:textId="77777777" w:rsidR="000A30EE" w:rsidRPr="00CE7B84" w:rsidRDefault="000A30EE" w:rsidP="006374BC">
      <w:pPr>
        <w:spacing w:after="60"/>
        <w:ind w:left="720"/>
        <w:rPr>
          <w:rFonts w:cs="Tahoma"/>
          <w:lang w:val="it-IT"/>
        </w:rPr>
      </w:pPr>
      <w:r w:rsidRPr="00CE7B84">
        <w:rPr>
          <w:rFonts w:eastAsia="Calibri" w:cs="Tahoma"/>
          <w:b/>
          <w:color w:val="000000"/>
          <w:szCs w:val="18"/>
          <w:lang w:val="it-IT"/>
        </w:rPr>
        <w:t>Concessioni di Licenza Associate alla Variazione del Modello di Licenza</w:t>
      </w:r>
    </w:p>
    <w:p w14:paraId="5DF99AB0" w14:textId="77777777" w:rsidR="000A30EE" w:rsidRPr="00CE7B84" w:rsidRDefault="000A30EE" w:rsidP="006374BC">
      <w:pPr>
        <w:ind w:left="720"/>
        <w:rPr>
          <w:rFonts w:cs="Tahoma"/>
          <w:lang w:val="it-IT"/>
        </w:rPr>
      </w:pPr>
      <w:r w:rsidRPr="00CE7B84">
        <w:rPr>
          <w:rFonts w:eastAsia="Calibri" w:cs="Tahoma"/>
          <w:color w:val="000000"/>
          <w:szCs w:val="18"/>
          <w:lang w:val="it-IT"/>
        </w:rPr>
        <w:t>SQL Server 2008 R2 sarà l</w:t>
      </w:r>
      <w:r w:rsidR="006D573C">
        <w:rPr>
          <w:rFonts w:eastAsia="Calibri" w:cs="Tahoma"/>
          <w:color w:val="000000"/>
          <w:szCs w:val="18"/>
          <w:lang w:val="it-IT"/>
        </w:rPr>
        <w:t>’</w:t>
      </w:r>
      <w:r w:rsidRPr="00CE7B84">
        <w:rPr>
          <w:rFonts w:eastAsia="Calibri" w:cs="Tahoma"/>
          <w:color w:val="000000"/>
          <w:szCs w:val="18"/>
          <w:lang w:val="it-IT"/>
        </w:rPr>
        <w:t>ultima versione di SQL Server Parallel Data Warehouse concessa in licenza ai sensi del modello di licenza per processore.</w:t>
      </w:r>
      <w:r w:rsidR="00AB7B90" w:rsidRPr="00CE7B84">
        <w:rPr>
          <w:rFonts w:eastAsia="Calibri" w:cs="Tahoma"/>
          <w:color w:val="000000"/>
          <w:szCs w:val="18"/>
          <w:lang w:val="it-IT"/>
        </w:rPr>
        <w:t xml:space="preserve"> </w:t>
      </w:r>
      <w:r w:rsidRPr="00CE7B84">
        <w:rPr>
          <w:rFonts w:eastAsia="Calibri" w:cs="Tahoma"/>
          <w:color w:val="000000"/>
          <w:szCs w:val="18"/>
          <w:lang w:val="it-IT"/>
        </w:rPr>
        <w:t>In via eccezionale, alle società con Contratti Multilicenza e copertura Software Assurance attiva per le licenze per SQL Server 2008 R2 Parallel Data Warehouse in data 1 marzo 2013 (</w:t>
      </w:r>
      <w:r w:rsidR="00B620C9" w:rsidRPr="00CE7B84">
        <w:rPr>
          <w:rFonts w:eastAsia="Calibri" w:cs="Tahoma"/>
          <w:color w:val="000000"/>
          <w:szCs w:val="18"/>
          <w:lang w:val="it-IT"/>
        </w:rPr>
        <w:t>“</w:t>
      </w:r>
      <w:r w:rsidRPr="00CE7B84">
        <w:rPr>
          <w:rFonts w:eastAsia="Calibri" w:cs="Tahoma"/>
          <w:color w:val="000000"/>
          <w:szCs w:val="18"/>
          <w:lang w:val="it-IT"/>
        </w:rPr>
        <w:t>licenze qualificanti</w:t>
      </w:r>
      <w:r w:rsidR="00B620C9" w:rsidRPr="00CE7B84">
        <w:rPr>
          <w:rFonts w:eastAsia="Calibri" w:cs="Tahoma"/>
          <w:color w:val="000000"/>
          <w:szCs w:val="18"/>
          <w:lang w:val="it-IT"/>
        </w:rPr>
        <w:t>”</w:t>
      </w:r>
      <w:r w:rsidRPr="00CE7B84">
        <w:rPr>
          <w:rFonts w:eastAsia="Calibri" w:cs="Tahoma"/>
          <w:color w:val="000000"/>
          <w:szCs w:val="18"/>
          <w:lang w:val="it-IT"/>
        </w:rPr>
        <w:t xml:space="preserve">) vengono offerte le opzioni che seguono. Le licenze per SQL Server 2008 R2 Parallel Data Warehouse </w:t>
      </w:r>
      <w:r w:rsidRPr="00CE7B84">
        <w:rPr>
          <w:rFonts w:cs="Tahoma"/>
          <w:bCs/>
          <w:color w:val="000000"/>
          <w:szCs w:val="18"/>
          <w:lang w:val="it-IT"/>
        </w:rPr>
        <w:t>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nell</w:t>
      </w:r>
      <w:r w:rsidR="006D573C">
        <w:rPr>
          <w:rFonts w:cs="Tahoma"/>
          <w:bCs/>
          <w:color w:val="000000"/>
          <w:szCs w:val="18"/>
          <w:lang w:val="it-IT"/>
        </w:rPr>
        <w:t>’</w:t>
      </w:r>
      <w:r w:rsidRPr="00CE7B84">
        <w:rPr>
          <w:rFonts w:cs="Tahoma"/>
          <w:bCs/>
          <w:color w:val="000000"/>
          <w:szCs w:val="18"/>
          <w:lang w:val="it-IT"/>
        </w:rPr>
        <w:t>ambito di una procedura pianificata di true-up della società Enterprise o Enterprise Subscription sono anch</w:t>
      </w:r>
      <w:r w:rsidR="006D573C">
        <w:rPr>
          <w:rFonts w:cs="Tahoma"/>
          <w:bCs/>
          <w:color w:val="000000"/>
          <w:szCs w:val="18"/>
          <w:lang w:val="it-IT"/>
        </w:rPr>
        <w:t>’</w:t>
      </w:r>
      <w:r w:rsidRPr="00CE7B84">
        <w:rPr>
          <w:rFonts w:cs="Tahoma"/>
          <w:bCs/>
          <w:color w:val="000000"/>
          <w:szCs w:val="18"/>
          <w:lang w:val="it-IT"/>
        </w:rPr>
        <w:t>esse licenze qualificanti per gli scopi previsti da tali opzioni.</w:t>
      </w:r>
    </w:p>
    <w:p w14:paraId="4BB03E0F" w14:textId="77777777" w:rsidR="000A30EE" w:rsidRPr="00CE7B84" w:rsidRDefault="000A30EE" w:rsidP="006374BC">
      <w:pPr>
        <w:ind w:left="720"/>
        <w:rPr>
          <w:rFonts w:cs="Tahoma"/>
          <w:lang w:val="it-IT"/>
        </w:rPr>
      </w:pPr>
    </w:p>
    <w:p w14:paraId="4349A369" w14:textId="77777777" w:rsidR="000A30EE" w:rsidRPr="00CE7B84" w:rsidRDefault="000A30EE" w:rsidP="00742B05">
      <w:pPr>
        <w:numPr>
          <w:ilvl w:val="0"/>
          <w:numId w:val="51"/>
        </w:numPr>
        <w:spacing w:after="60"/>
        <w:ind w:left="1440"/>
        <w:rPr>
          <w:rFonts w:cs="Tahoma"/>
          <w:lang w:val="it-IT"/>
        </w:rPr>
      </w:pPr>
      <w:r w:rsidRPr="00CE7B84">
        <w:rPr>
          <w:rFonts w:eastAsia="Calibri" w:cs="Tahoma"/>
          <w:color w:val="000000"/>
          <w:szCs w:val="18"/>
          <w:lang w:val="it-IT"/>
        </w:rPr>
        <w:t>Per ogni licenza qualificante in suo possesso, la società potrà eseguire l</w:t>
      </w:r>
      <w:r w:rsidR="006D573C">
        <w:rPr>
          <w:rFonts w:eastAsia="Calibri" w:cs="Tahoma"/>
          <w:color w:val="000000"/>
          <w:szCs w:val="18"/>
          <w:lang w:val="it-IT"/>
        </w:rPr>
        <w:t>’</w:t>
      </w:r>
      <w:r w:rsidRPr="00CE7B84">
        <w:rPr>
          <w:rFonts w:eastAsia="Calibri" w:cs="Tahoma"/>
          <w:color w:val="000000"/>
          <w:szCs w:val="18"/>
          <w:lang w:val="it-IT"/>
        </w:rPr>
        <w:t>aggiornamento a 8 licenze core per SQL Server 2012 Parallel Data Warehouse. Eseguendo l</w:t>
      </w:r>
      <w:r w:rsidR="006D573C">
        <w:rPr>
          <w:rFonts w:eastAsia="Calibri" w:cs="Tahoma"/>
          <w:color w:val="000000"/>
          <w:szCs w:val="18"/>
          <w:lang w:val="it-IT"/>
        </w:rPr>
        <w:t>’</w:t>
      </w:r>
      <w:r w:rsidRPr="00CE7B84">
        <w:rPr>
          <w:rFonts w:eastAsia="Calibri" w:cs="Tahoma"/>
          <w:color w:val="000000"/>
          <w:szCs w:val="18"/>
          <w:lang w:val="it-IT"/>
        </w:rPr>
        <w:t>aggiornamento a SQL Server 2012, le licenze per SQL Server 2008 R2 sottostanti delle società non saranno più valide.</w:t>
      </w:r>
    </w:p>
    <w:p w14:paraId="7B0EC470" w14:textId="77777777" w:rsidR="000A30EE" w:rsidRPr="00CE7B84" w:rsidRDefault="000A30EE" w:rsidP="006374BC">
      <w:pPr>
        <w:rPr>
          <w:rFonts w:cs="Tahoma"/>
          <w:lang w:val="it-IT"/>
        </w:rPr>
      </w:pPr>
    </w:p>
    <w:p w14:paraId="0092FFF7" w14:textId="77777777" w:rsidR="000A30EE" w:rsidRPr="00CE7B84" w:rsidRDefault="000A30EE" w:rsidP="006374BC">
      <w:pPr>
        <w:spacing w:after="60"/>
        <w:ind w:left="720"/>
        <w:rPr>
          <w:rFonts w:cs="Tahoma"/>
          <w:lang w:val="it-IT"/>
        </w:rPr>
      </w:pPr>
      <w:r w:rsidRPr="00CE7B84">
        <w:rPr>
          <w:rFonts w:eastAsia="Calibri" w:cs="Tahoma"/>
          <w:b/>
          <w:color w:val="000000"/>
          <w:szCs w:val="18"/>
          <w:lang w:val="it-IT"/>
        </w:rPr>
        <w:t>Concessione di Licenza Standard per System Center</w:t>
      </w:r>
    </w:p>
    <w:p w14:paraId="22726333" w14:textId="77777777" w:rsidR="000A30EE" w:rsidRPr="00CE7B84" w:rsidRDefault="000A30EE" w:rsidP="00D00C8B">
      <w:pPr>
        <w:spacing w:after="60"/>
        <w:ind w:left="720"/>
        <w:rPr>
          <w:rFonts w:cs="Tahoma"/>
          <w:lang w:val="it-IT"/>
        </w:rPr>
      </w:pPr>
      <w:r w:rsidRPr="00CE7B84">
        <w:rPr>
          <w:rFonts w:eastAsia="Calibri" w:cs="Tahoma"/>
          <w:color w:val="000000"/>
          <w:szCs w:val="18"/>
          <w:lang w:val="it-IT"/>
        </w:rPr>
        <w:t>Le società che eseguono l</w:t>
      </w:r>
      <w:r w:rsidR="006D573C">
        <w:rPr>
          <w:rFonts w:eastAsia="Calibri" w:cs="Tahoma"/>
          <w:color w:val="000000"/>
          <w:szCs w:val="18"/>
          <w:lang w:val="it-IT"/>
        </w:rPr>
        <w:t>’</w:t>
      </w:r>
      <w:r w:rsidRPr="00CE7B84">
        <w:rPr>
          <w:rFonts w:eastAsia="Calibri" w:cs="Tahoma"/>
          <w:color w:val="000000"/>
          <w:szCs w:val="18"/>
          <w:lang w:val="it-IT"/>
        </w:rPr>
        <w:t>aggiornamento a SQL Server 2012 Parallel Data Warehouse ai sensi delle licenze qualificanti saranno inoltre idonee alle seguenti concessioni di licenza per System Center:</w:t>
      </w:r>
    </w:p>
    <w:p w14:paraId="19546569" w14:textId="77777777" w:rsidR="000A30EE" w:rsidRPr="00CE7B84" w:rsidRDefault="000A30EE" w:rsidP="00742B05">
      <w:pPr>
        <w:numPr>
          <w:ilvl w:val="0"/>
          <w:numId w:val="51"/>
        </w:numPr>
        <w:spacing w:after="60"/>
        <w:ind w:left="1440"/>
        <w:rPr>
          <w:rFonts w:cs="Tahoma"/>
          <w:lang w:val="it-IT"/>
        </w:rPr>
      </w:pPr>
      <w:r w:rsidRPr="00CE7B84">
        <w:rPr>
          <w:rFonts w:eastAsia="Calibri" w:cs="Tahoma"/>
          <w:color w:val="000000"/>
          <w:szCs w:val="18"/>
          <w:lang w:val="it-IT"/>
        </w:rPr>
        <w:t>una licenza Standard per System Center 2012 per server per ogni server su cui è in esecuzione il software SQL Server 2012 Parallel Data Warehouse</w:t>
      </w:r>
    </w:p>
    <w:p w14:paraId="55C32FDE" w14:textId="77777777" w:rsidR="000A30EE" w:rsidRPr="00CE7B84" w:rsidRDefault="000A30EE" w:rsidP="00742B05">
      <w:pPr>
        <w:numPr>
          <w:ilvl w:val="0"/>
          <w:numId w:val="51"/>
        </w:numPr>
        <w:spacing w:after="60"/>
        <w:ind w:left="1440"/>
        <w:rPr>
          <w:rFonts w:cs="Tahoma"/>
          <w:lang w:val="it-IT"/>
        </w:rPr>
      </w:pPr>
      <w:r w:rsidRPr="00CE7B84">
        <w:rPr>
          <w:rFonts w:eastAsia="Calibri" w:cs="Tahoma"/>
          <w:color w:val="000000"/>
          <w:szCs w:val="18"/>
          <w:lang w:val="it-IT"/>
        </w:rPr>
        <w:t>due licenze Standard per System Center 2012 per server per tutti i server restanti dell</w:t>
      </w:r>
      <w:r w:rsidR="006D573C">
        <w:rPr>
          <w:rFonts w:eastAsia="Calibri" w:cs="Tahoma"/>
          <w:color w:val="000000"/>
          <w:szCs w:val="18"/>
          <w:lang w:val="it-IT"/>
        </w:rPr>
        <w:t>’</w:t>
      </w:r>
      <w:r w:rsidRPr="00CE7B84">
        <w:rPr>
          <w:rFonts w:eastAsia="Calibri" w:cs="Tahoma"/>
          <w:color w:val="000000"/>
          <w:szCs w:val="18"/>
          <w:lang w:val="it-IT"/>
        </w:rPr>
        <w:t>Applicazione SQL Server 2012 Parallel Data Warehouse.</w:t>
      </w:r>
    </w:p>
    <w:p w14:paraId="3C103B1E" w14:textId="77777777" w:rsidR="000A30EE" w:rsidRPr="00CE7B84" w:rsidRDefault="000A30EE" w:rsidP="00D00C8B">
      <w:pPr>
        <w:spacing w:after="60"/>
        <w:ind w:left="720"/>
        <w:rPr>
          <w:rFonts w:cs="Tahoma"/>
          <w:lang w:val="it-IT"/>
        </w:rPr>
      </w:pPr>
      <w:r w:rsidRPr="00CE7B84">
        <w:rPr>
          <w:rFonts w:eastAsia="Calibri" w:cs="Tahoma"/>
          <w:color w:val="000000"/>
          <w:szCs w:val="18"/>
          <w:lang w:val="it-IT"/>
        </w:rPr>
        <w:t>Il software potrà essere utilizzato esclusivamente per supportare l</w:t>
      </w:r>
      <w:r w:rsidR="006D573C">
        <w:rPr>
          <w:rFonts w:eastAsia="Calibri" w:cs="Tahoma"/>
          <w:color w:val="000000"/>
          <w:szCs w:val="18"/>
          <w:lang w:val="it-IT"/>
        </w:rPr>
        <w:t>’</w:t>
      </w:r>
      <w:r w:rsidRPr="00CE7B84">
        <w:rPr>
          <w:rFonts w:eastAsia="Calibri" w:cs="Tahoma"/>
          <w:color w:val="000000"/>
          <w:szCs w:val="18"/>
          <w:lang w:val="it-IT"/>
        </w:rPr>
        <w:t>Applicazione SQL Server 2012 Parallel Data Warehouse.</w:t>
      </w:r>
    </w:p>
    <w:p w14:paraId="55B8B96D" w14:textId="77777777" w:rsidR="000A30EE" w:rsidRPr="00CE7B84" w:rsidRDefault="000A30EE" w:rsidP="006374BC">
      <w:pPr>
        <w:spacing w:after="60"/>
        <w:ind w:firstLine="720"/>
        <w:rPr>
          <w:rFonts w:cs="Tahoma"/>
          <w:lang w:val="it-IT"/>
        </w:rPr>
      </w:pPr>
    </w:p>
    <w:p w14:paraId="2AAE6809" w14:textId="77777777" w:rsidR="000A30EE" w:rsidRPr="00CE7B84" w:rsidRDefault="000A30EE" w:rsidP="006374BC">
      <w:pPr>
        <w:tabs>
          <w:tab w:val="left" w:pos="1440"/>
        </w:tabs>
        <w:spacing w:after="60"/>
        <w:ind w:left="720"/>
        <w:rPr>
          <w:rFonts w:cs="Tahoma"/>
          <w:lang w:val="it-IT"/>
        </w:rPr>
      </w:pPr>
      <w:r w:rsidRPr="00CE7B84">
        <w:rPr>
          <w:rFonts w:eastAsia="Calibri" w:cs="Tahoma"/>
          <w:b/>
          <w:color w:val="000000"/>
          <w:szCs w:val="18"/>
          <w:lang w:val="it-IT"/>
        </w:rPr>
        <w:t>Per le Società con copertura Software Assurance che scelgono di non effettuare il rinnovo</w:t>
      </w:r>
    </w:p>
    <w:p w14:paraId="7FD9E826" w14:textId="77777777" w:rsidR="000A30EE" w:rsidRPr="00CE7B84" w:rsidRDefault="000A30EE" w:rsidP="006374BC">
      <w:pPr>
        <w:tabs>
          <w:tab w:val="left" w:pos="1440"/>
        </w:tabs>
        <w:ind w:left="720"/>
        <w:rPr>
          <w:rFonts w:cs="Tahoma"/>
          <w:lang w:val="it-IT"/>
        </w:rPr>
      </w:pPr>
      <w:r w:rsidRPr="00CE7B84">
        <w:rPr>
          <w:rFonts w:eastAsia="Calibri" w:cs="Tahoma"/>
          <w:color w:val="000000"/>
          <w:szCs w:val="18"/>
          <w:lang w:val="it-IT"/>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14:paraId="65ABF390" w14:textId="77777777" w:rsidR="000A30EE" w:rsidRPr="00CE7B84" w:rsidRDefault="000A30EE" w:rsidP="006374BC">
      <w:pPr>
        <w:tabs>
          <w:tab w:val="left" w:pos="1440"/>
        </w:tabs>
        <w:ind w:left="720"/>
        <w:rPr>
          <w:rFonts w:cs="Tahoma"/>
          <w:lang w:val="it-IT"/>
        </w:rPr>
      </w:pPr>
    </w:p>
    <w:p w14:paraId="10ABBB99" w14:textId="77777777" w:rsidR="000A30EE" w:rsidRPr="00CE7B84" w:rsidRDefault="000A30EE" w:rsidP="00742B05">
      <w:pPr>
        <w:numPr>
          <w:ilvl w:val="0"/>
          <w:numId w:val="51"/>
        </w:numPr>
        <w:spacing w:after="60"/>
        <w:ind w:left="1440"/>
        <w:rPr>
          <w:rFonts w:cs="Tahoma"/>
          <w:lang w:val="it-IT"/>
        </w:rPr>
      </w:pPr>
      <w:r w:rsidRPr="00CE7B84">
        <w:rPr>
          <w:rFonts w:eastAsia="Calibri" w:cs="Tahoma"/>
          <w:b/>
          <w:color w:val="000000"/>
          <w:szCs w:val="18"/>
          <w:lang w:val="it-IT"/>
        </w:rPr>
        <w:t>SQL Server 2008 R2 Parallel Data Warehouse:</w:t>
      </w:r>
      <w:r w:rsidRPr="00CE7B84">
        <w:rPr>
          <w:rFonts w:eastAsia="Calibri" w:cs="Tahoma"/>
          <w:color w:val="000000"/>
          <w:szCs w:val="18"/>
          <w:lang w:val="it-IT"/>
        </w:rPr>
        <w:t xml:space="preserve"> l</w:t>
      </w:r>
      <w:r w:rsidR="006D573C">
        <w:rPr>
          <w:rFonts w:eastAsia="Calibri" w:cs="Tahoma"/>
          <w:color w:val="000000"/>
          <w:szCs w:val="18"/>
          <w:lang w:val="it-IT"/>
        </w:rPr>
        <w:t>’</w:t>
      </w:r>
      <w:r w:rsidRPr="00CE7B84">
        <w:rPr>
          <w:rFonts w:eastAsia="Calibri" w:cs="Tahoma"/>
          <w:color w:val="000000"/>
          <w:szCs w:val="18"/>
          <w:lang w:val="it-IT"/>
        </w:rPr>
        <w:t xml:space="preserve">utilizzo continuativo di tale versione del software è soggetto ai diritti di utilizzo del prodotto previsti dalla licenza per SQL Server 2008 R2. </w:t>
      </w:r>
    </w:p>
    <w:p w14:paraId="27489FB8" w14:textId="77777777" w:rsidR="000A30EE" w:rsidRPr="00CE7B84" w:rsidRDefault="000A30EE" w:rsidP="00742B05">
      <w:pPr>
        <w:numPr>
          <w:ilvl w:val="0"/>
          <w:numId w:val="51"/>
        </w:numPr>
        <w:tabs>
          <w:tab w:val="left" w:pos="1800"/>
        </w:tabs>
        <w:spacing w:after="60"/>
        <w:ind w:left="1440"/>
        <w:rPr>
          <w:rFonts w:cs="Tahoma"/>
          <w:lang w:val="it-IT"/>
        </w:rPr>
      </w:pPr>
      <w:r w:rsidRPr="00CE7B84">
        <w:rPr>
          <w:rFonts w:eastAsia="Calibri" w:cs="Tahoma"/>
          <w:b/>
          <w:color w:val="000000"/>
          <w:szCs w:val="18"/>
          <w:lang w:val="it-IT"/>
        </w:rPr>
        <w:t xml:space="preserve">SQL Server 2012 Parallel Data Warehouse: </w:t>
      </w:r>
      <w:r w:rsidRPr="00CE7B84">
        <w:rPr>
          <w:rFonts w:eastAsia="Calibri" w:cs="Tahoma"/>
          <w:color w:val="000000"/>
          <w:szCs w:val="18"/>
          <w:lang w:val="it-IT"/>
        </w:rPr>
        <w:t>l</w:t>
      </w:r>
      <w:r w:rsidR="006D573C">
        <w:rPr>
          <w:rFonts w:eastAsia="Calibri" w:cs="Tahoma"/>
          <w:color w:val="000000"/>
          <w:szCs w:val="18"/>
          <w:lang w:val="it-IT"/>
        </w:rPr>
        <w:t>’</w:t>
      </w:r>
      <w:r w:rsidRPr="00CE7B84">
        <w:rPr>
          <w:rFonts w:eastAsia="Calibri" w:cs="Tahoma"/>
          <w:color w:val="000000"/>
          <w:szCs w:val="18"/>
          <w:lang w:val="it-IT"/>
        </w:rPr>
        <w:t xml:space="preserve">utilizzo continuativo di tale versione del software è soggetto ai diritti di utilizzo del prodotto previsti dalla licenza per SQL Server 2012 Parallel Data Warehouse. </w:t>
      </w:r>
    </w:p>
    <w:p w14:paraId="28242618" w14:textId="77777777" w:rsidR="000A30EE" w:rsidRPr="00CE7B84" w:rsidRDefault="000A30EE" w:rsidP="006374BC">
      <w:pPr>
        <w:spacing w:after="60"/>
        <w:rPr>
          <w:rFonts w:cs="Tahoma"/>
          <w:lang w:val="it-IT"/>
        </w:rPr>
      </w:pPr>
    </w:p>
    <w:p w14:paraId="0DD62ECE" w14:textId="77777777" w:rsidR="000A30EE" w:rsidRPr="00CE7B84" w:rsidRDefault="000A30EE" w:rsidP="006374BC">
      <w:pPr>
        <w:ind w:left="720"/>
        <w:rPr>
          <w:rFonts w:cs="Tahoma"/>
          <w:lang w:val="it-IT"/>
        </w:rPr>
      </w:pPr>
      <w:r w:rsidRPr="00CE7B84">
        <w:rPr>
          <w:rFonts w:cs="Tahoma"/>
          <w:color w:val="000000"/>
          <w:szCs w:val="24"/>
          <w:lang w:val="it-IT"/>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14:paraId="6CCE3E45" w14:textId="77777777" w:rsidR="000A30EE" w:rsidRPr="00CE7B84" w:rsidRDefault="000A30EE" w:rsidP="006374BC">
      <w:pPr>
        <w:ind w:left="720"/>
        <w:rPr>
          <w:rFonts w:cs="Tahoma"/>
          <w:lang w:val="it-IT"/>
        </w:rPr>
      </w:pPr>
    </w:p>
    <w:p w14:paraId="3F37C810" w14:textId="77777777" w:rsidR="000A30EE" w:rsidRPr="00CE7B84" w:rsidRDefault="000A30EE" w:rsidP="006374BC">
      <w:pPr>
        <w:ind w:left="720"/>
        <w:rPr>
          <w:rFonts w:cs="Tahoma"/>
          <w:lang w:val="it-IT"/>
        </w:rPr>
      </w:pPr>
      <w:r w:rsidRPr="00CE7B84">
        <w:rPr>
          <w:rFonts w:cs="Tahoma"/>
          <w:color w:val="000000"/>
          <w:szCs w:val="24"/>
          <w:lang w:val="it-IT"/>
        </w:rPr>
        <w:t>L</w:t>
      </w:r>
      <w:r w:rsidR="006D573C">
        <w:rPr>
          <w:rFonts w:cs="Tahoma"/>
          <w:color w:val="000000"/>
          <w:szCs w:val="24"/>
          <w:lang w:val="it-IT"/>
        </w:rPr>
        <w:t>’</w:t>
      </w:r>
      <w:r w:rsidRPr="00CE7B84">
        <w:rPr>
          <w:rFonts w:cs="Tahoma"/>
          <w:color w:val="000000"/>
          <w:szCs w:val="24"/>
          <w:lang w:val="it-IT"/>
        </w:rPr>
        <w:t xml:space="preserve">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w:t>
      </w:r>
      <w:r w:rsidRPr="00CE7B84">
        <w:rPr>
          <w:rFonts w:cs="Tahoma"/>
          <w:color w:val="000000"/>
          <w:szCs w:val="24"/>
          <w:lang w:val="it-IT"/>
        </w:rPr>
        <w:lastRenderedPageBreak/>
        <w:t>utilizzare SQL Server 2012 Parallel Data Warehouse e System Center 2012 ai sensi delle condizioni della presente offerta. Le società non potranno trasferire le licenze concesse in virtù della presente offerta separatamente dalle licenze qualificanti corrispondenti.</w:t>
      </w:r>
    </w:p>
    <w:p w14:paraId="5A02F656" w14:textId="77777777" w:rsidR="00A81E83" w:rsidRPr="00CE7B84" w:rsidRDefault="00A81E83" w:rsidP="006374BC">
      <w:pPr>
        <w:tabs>
          <w:tab w:val="left" w:pos="2970"/>
        </w:tabs>
        <w:ind w:left="1440"/>
        <w:rPr>
          <w:rFonts w:cs="Tahoma"/>
          <w:lang w:val="it-IT"/>
        </w:rPr>
      </w:pPr>
      <w:bookmarkStart w:id="1499" w:name="Srv_90SQLServer2012Standard"/>
    </w:p>
    <w:p w14:paraId="3EB129FE" w14:textId="77777777" w:rsidR="004815F3" w:rsidRPr="00CE7B84" w:rsidRDefault="004815F3" w:rsidP="006374BC">
      <w:pPr>
        <w:tabs>
          <w:tab w:val="left" w:pos="2970"/>
        </w:tabs>
        <w:ind w:left="1440"/>
        <w:rPr>
          <w:rFonts w:cs="Tahoma"/>
          <w:lang w:val="it-IT"/>
        </w:rPr>
      </w:pPr>
    </w:p>
    <w:p w14:paraId="2DA4CC91" w14:textId="77777777" w:rsidR="00A81E83" w:rsidRPr="00CE7B84" w:rsidRDefault="00152E1B" w:rsidP="00991E70">
      <w:pPr>
        <w:pStyle w:val="Heading3"/>
        <w:rPr>
          <w:rFonts w:ascii="Tahoma" w:hAnsi="Tahoma" w:cs="Tahoma"/>
          <w:lang w:val="it-IT"/>
        </w:rPr>
      </w:pPr>
      <w:bookmarkStart w:id="1500" w:name="_82_SQL_Server®"/>
      <w:bookmarkStart w:id="1501" w:name="_89_SQL_Server®"/>
      <w:bookmarkStart w:id="1502" w:name="_88_SQL_Server®"/>
      <w:bookmarkStart w:id="1503" w:name="_Toc336338348"/>
      <w:bookmarkStart w:id="1504" w:name="_Toc377597892"/>
      <w:bookmarkEnd w:id="1500"/>
      <w:bookmarkEnd w:id="1501"/>
      <w:bookmarkEnd w:id="1502"/>
      <w:r w:rsidRPr="00CE7B84">
        <w:rPr>
          <w:rFonts w:ascii="Tahoma" w:hAnsi="Tahoma" w:cs="Tahoma"/>
          <w:caps/>
          <w:color w:val="F66400"/>
          <w:sz w:val="22"/>
          <w:vertAlign w:val="superscript"/>
          <w:lang w:val="it-IT"/>
        </w:rPr>
        <w:t>8</w:t>
      </w:r>
      <w:r w:rsidR="00991E70" w:rsidRPr="00CE7B84">
        <w:rPr>
          <w:rFonts w:ascii="Tahoma" w:hAnsi="Tahoma" w:cs="Tahoma"/>
          <w:caps/>
          <w:color w:val="F66400"/>
          <w:sz w:val="22"/>
          <w:vertAlign w:val="superscript"/>
          <w:lang w:val="it-IT"/>
        </w:rPr>
        <w:t>9</w:t>
      </w:r>
      <w:r w:rsidRPr="00CE7B84">
        <w:rPr>
          <w:rFonts w:ascii="Tahoma" w:hAnsi="Tahoma" w:cs="Tahoma"/>
          <w:color w:val="F66400"/>
          <w:sz w:val="22"/>
          <w:lang w:val="it-IT"/>
        </w:rPr>
        <w:t xml:space="preserve"> 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2012 Standard</w:t>
      </w:r>
      <w:bookmarkEnd w:id="1503"/>
      <w:bookmarkEnd w:id="1504"/>
      <w:r w:rsidRPr="00CE7B84">
        <w:rPr>
          <w:rFonts w:ascii="Tahoma" w:hAnsi="Tahoma" w:cs="Tahoma"/>
          <w:color w:val="F66400"/>
          <w:sz w:val="22"/>
          <w:lang w:val="it-IT"/>
        </w:rPr>
        <w:t xml:space="preserve"> </w:t>
      </w:r>
    </w:p>
    <w:bookmarkEnd w:id="1499"/>
    <w:p w14:paraId="2648A19B" w14:textId="77777777" w:rsidR="00A81E83" w:rsidRPr="00CE7B84" w:rsidRDefault="00A81E83" w:rsidP="006374BC">
      <w:pPr>
        <w:pStyle w:val="EndnoteText"/>
        <w:ind w:left="0"/>
        <w:rPr>
          <w:rFonts w:ascii="Tahoma" w:hAnsi="Tahoma" w:cs="Tahoma"/>
          <w:lang w:val="it-IT"/>
        </w:rPr>
      </w:pPr>
    </w:p>
    <w:p w14:paraId="4B6C835C" w14:textId="77777777" w:rsidR="00A81E83" w:rsidRPr="00CE7B84" w:rsidRDefault="00A81E83" w:rsidP="006374BC">
      <w:pPr>
        <w:ind w:left="720"/>
        <w:rPr>
          <w:rFonts w:cs="Tahoma"/>
          <w:lang w:val="it-IT"/>
        </w:rPr>
      </w:pPr>
      <w:r w:rsidRPr="00CE7B84">
        <w:rPr>
          <w:rFonts w:eastAsia="Calibri" w:cs="Tahoma"/>
          <w:szCs w:val="18"/>
          <w:lang w:val="it-IT"/>
        </w:rPr>
        <w:t>SQL Server 2012 Standard è la versione successiva di SQL Server Standard e la licenza CAL per SQL Server 2012 è la versione successiva della licenza CAL per SQL Server.</w:t>
      </w:r>
    </w:p>
    <w:p w14:paraId="1CF84846" w14:textId="77777777" w:rsidR="00204D6D" w:rsidRPr="00CE7B84" w:rsidRDefault="00204D6D" w:rsidP="006374BC">
      <w:pPr>
        <w:ind w:left="720"/>
        <w:rPr>
          <w:rFonts w:cs="Tahoma"/>
          <w:lang w:val="it-IT"/>
        </w:rPr>
      </w:pPr>
    </w:p>
    <w:p w14:paraId="7BF975D3" w14:textId="77777777" w:rsidR="00204D6D" w:rsidRDefault="00204D6D" w:rsidP="006374BC">
      <w:pPr>
        <w:ind w:left="720"/>
        <w:rPr>
          <w:rFonts w:cs="Tahoma"/>
          <w:lang w:val="it-IT"/>
        </w:rPr>
      </w:pPr>
    </w:p>
    <w:p w14:paraId="2C2A1C09" w14:textId="77777777" w:rsidR="00DD471C" w:rsidRDefault="00DD471C" w:rsidP="006374BC">
      <w:pPr>
        <w:ind w:left="720"/>
        <w:rPr>
          <w:rFonts w:cs="Tahoma"/>
          <w:lang w:val="it-IT"/>
        </w:rPr>
      </w:pPr>
    </w:p>
    <w:p w14:paraId="66824CD3" w14:textId="77777777" w:rsidR="00DD471C" w:rsidRDefault="00DD471C" w:rsidP="006374BC">
      <w:pPr>
        <w:ind w:left="720"/>
        <w:rPr>
          <w:rFonts w:cs="Tahoma"/>
          <w:lang w:val="it-IT"/>
        </w:rPr>
      </w:pPr>
    </w:p>
    <w:p w14:paraId="2FCA2667" w14:textId="77777777" w:rsidR="00DD471C" w:rsidRDefault="00DD471C" w:rsidP="006374BC">
      <w:pPr>
        <w:ind w:left="720"/>
        <w:rPr>
          <w:rFonts w:cs="Tahoma"/>
          <w:lang w:val="it-IT"/>
        </w:rPr>
      </w:pPr>
    </w:p>
    <w:p w14:paraId="792FF889" w14:textId="77777777" w:rsidR="00DD471C" w:rsidRDefault="00DD471C" w:rsidP="006374BC">
      <w:pPr>
        <w:ind w:left="720"/>
        <w:rPr>
          <w:rFonts w:cs="Tahoma"/>
          <w:lang w:val="it-IT"/>
        </w:rPr>
      </w:pPr>
    </w:p>
    <w:p w14:paraId="405E85AC" w14:textId="77777777" w:rsidR="00DD471C" w:rsidRPr="00CE7B84" w:rsidRDefault="00DD471C" w:rsidP="006374BC">
      <w:pPr>
        <w:ind w:left="720"/>
        <w:rPr>
          <w:rFonts w:cs="Tahoma"/>
          <w:lang w:val="it-IT"/>
        </w:rPr>
      </w:pPr>
    </w:p>
    <w:p w14:paraId="053AF287" w14:textId="77777777" w:rsidR="00A81E83" w:rsidRPr="00CE7B84" w:rsidRDefault="00162ADA" w:rsidP="006374BC">
      <w:pPr>
        <w:pStyle w:val="Heading3"/>
        <w:rPr>
          <w:rFonts w:ascii="Tahoma" w:hAnsi="Tahoma" w:cs="Tahoma"/>
          <w:lang w:val="it-IT"/>
        </w:rPr>
      </w:pPr>
      <w:bookmarkStart w:id="1505" w:name="_85_83_SQL"/>
      <w:bookmarkStart w:id="1506" w:name="_90_SQL_Server®"/>
      <w:bookmarkStart w:id="1507" w:name="_Toc336338349"/>
      <w:bookmarkStart w:id="1508" w:name="_Toc377597893"/>
      <w:bookmarkStart w:id="1509" w:name="Srv_91SQLServer2012StandardCore"/>
      <w:bookmarkEnd w:id="1505"/>
      <w:bookmarkEnd w:id="1506"/>
      <w:r w:rsidRPr="00CE7B84">
        <w:rPr>
          <w:rFonts w:ascii="Tahoma" w:hAnsi="Tahoma" w:cs="Tahoma"/>
          <w:caps/>
          <w:color w:val="F66400"/>
          <w:sz w:val="22"/>
          <w:vertAlign w:val="superscript"/>
          <w:lang w:val="it-IT"/>
        </w:rPr>
        <w:t>9</w:t>
      </w:r>
      <w:r w:rsidR="00991E70" w:rsidRPr="00CE7B84">
        <w:rPr>
          <w:rFonts w:ascii="Tahoma" w:hAnsi="Tahoma" w:cs="Tahoma"/>
          <w:caps/>
          <w:color w:val="F66400"/>
          <w:sz w:val="22"/>
          <w:vertAlign w:val="superscript"/>
          <w:lang w:val="it-IT"/>
        </w:rPr>
        <w:t>0</w:t>
      </w:r>
      <w:r w:rsidRPr="00CE7B84">
        <w:rPr>
          <w:rFonts w:ascii="Tahoma" w:hAnsi="Tahoma" w:cs="Tahoma"/>
          <w:color w:val="F66400"/>
          <w:sz w:val="22"/>
          <w:lang w:val="it-IT"/>
        </w:rPr>
        <w:t xml:space="preserve"> SQL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2012 Standard</w:t>
      </w:r>
      <w:r w:rsidRPr="00CE7B84">
        <w:rPr>
          <w:rFonts w:ascii="Tahoma" w:eastAsia="Calibri" w:hAnsi="Tahoma" w:cs="Tahoma"/>
          <w:color w:val="F66400"/>
          <w:sz w:val="22"/>
          <w:szCs w:val="18"/>
          <w:lang w:val="it-IT"/>
        </w:rPr>
        <w:t xml:space="preserve"> Core</w:t>
      </w:r>
      <w:bookmarkEnd w:id="1507"/>
      <w:bookmarkEnd w:id="1508"/>
    </w:p>
    <w:bookmarkEnd w:id="1509"/>
    <w:p w14:paraId="4176CCC1" w14:textId="77777777" w:rsidR="00A81E83" w:rsidRPr="00CE7B84" w:rsidRDefault="00A81E83" w:rsidP="006374BC">
      <w:pPr>
        <w:rPr>
          <w:rFonts w:cs="Tahoma"/>
          <w:lang w:val="it-IT"/>
        </w:rPr>
      </w:pPr>
    </w:p>
    <w:p w14:paraId="0599EC4C" w14:textId="77777777" w:rsidR="0026723A" w:rsidRPr="00CE7B84" w:rsidRDefault="00A81E83" w:rsidP="006374BC">
      <w:pPr>
        <w:spacing w:after="60"/>
        <w:ind w:left="720"/>
        <w:rPr>
          <w:rFonts w:cs="Tahoma"/>
          <w:lang w:val="it-IT"/>
        </w:rPr>
      </w:pPr>
      <w:r w:rsidRPr="00CE7B84">
        <w:rPr>
          <w:rFonts w:eastAsia="Calibri" w:cs="Tahoma"/>
          <w:b/>
          <w:szCs w:val="18"/>
          <w:lang w:val="it-IT"/>
        </w:rPr>
        <w:t>Concessioni di Licenza Associate alla Variazione del Modello di Licenza</w:t>
      </w:r>
    </w:p>
    <w:p w14:paraId="7D0ACD76" w14:textId="77777777" w:rsidR="00A81E83" w:rsidRPr="00CE7B84" w:rsidRDefault="00A81E83" w:rsidP="006374BC">
      <w:pPr>
        <w:ind w:left="720"/>
        <w:rPr>
          <w:rFonts w:cs="Tahoma"/>
          <w:lang w:val="it-IT"/>
        </w:rPr>
      </w:pPr>
      <w:r w:rsidRPr="00CE7B84">
        <w:rPr>
          <w:rFonts w:eastAsia="Calibri" w:cs="Tahoma"/>
          <w:color w:val="000000"/>
          <w:szCs w:val="18"/>
          <w:lang w:val="it-IT"/>
        </w:rPr>
        <w:t>SQL Server 2008 R2 sarà l</w:t>
      </w:r>
      <w:r w:rsidR="006D573C">
        <w:rPr>
          <w:rFonts w:eastAsia="Calibri" w:cs="Tahoma"/>
          <w:color w:val="000000"/>
          <w:szCs w:val="18"/>
          <w:lang w:val="it-IT"/>
        </w:rPr>
        <w:t>’</w:t>
      </w:r>
      <w:r w:rsidRPr="00CE7B84">
        <w:rPr>
          <w:rFonts w:eastAsia="Calibri" w:cs="Tahoma"/>
          <w:color w:val="000000"/>
          <w:szCs w:val="18"/>
          <w:lang w:val="it-IT"/>
        </w:rPr>
        <w:t>ultima versione di SQL Server concessa in licenza ai sensi del modello di licenza per processore.</w:t>
      </w:r>
      <w:r w:rsidR="00AB7B90" w:rsidRPr="00CE7B84">
        <w:rPr>
          <w:rFonts w:eastAsia="Calibri" w:cs="Tahoma"/>
          <w:color w:val="000000"/>
          <w:szCs w:val="18"/>
          <w:lang w:val="it-IT"/>
        </w:rPr>
        <w:t xml:space="preserve"> </w:t>
      </w:r>
      <w:r w:rsidRPr="00CE7B84">
        <w:rPr>
          <w:rFonts w:eastAsia="Calibri" w:cs="Tahoma"/>
          <w:color w:val="000000"/>
          <w:szCs w:val="18"/>
          <w:lang w:val="it-IT"/>
        </w:rPr>
        <w:t>In via eccezionale, alle società con Contratti Multilicenza e copertura Software Assurance attiva per le licenze per processore per SQL Server 2008 R2 Standard in data 1 aprile 2012 (</w:t>
      </w:r>
      <w:r w:rsidR="00B620C9" w:rsidRPr="00CE7B84">
        <w:rPr>
          <w:rFonts w:eastAsia="Calibri" w:cs="Tahoma"/>
          <w:color w:val="000000"/>
          <w:szCs w:val="18"/>
          <w:lang w:val="it-IT"/>
        </w:rPr>
        <w:t>“</w:t>
      </w:r>
      <w:r w:rsidRPr="00CE7B84">
        <w:rPr>
          <w:rFonts w:eastAsia="Calibri" w:cs="Tahoma"/>
          <w:color w:val="000000"/>
          <w:szCs w:val="18"/>
          <w:lang w:val="it-IT"/>
        </w:rPr>
        <w:t>licenze qualificanti</w:t>
      </w:r>
      <w:r w:rsidR="00B620C9" w:rsidRPr="00CE7B84">
        <w:rPr>
          <w:rFonts w:eastAsia="Calibri" w:cs="Tahoma"/>
          <w:color w:val="000000"/>
          <w:szCs w:val="18"/>
          <w:lang w:val="it-IT"/>
        </w:rPr>
        <w:t>”</w:t>
      </w:r>
      <w:r w:rsidRPr="00CE7B84">
        <w:rPr>
          <w:rFonts w:eastAsia="Calibri" w:cs="Tahoma"/>
          <w:color w:val="000000"/>
          <w:szCs w:val="18"/>
          <w:lang w:val="it-IT"/>
        </w:rPr>
        <w:t>) vengono offerte le opzioni che seguono. Le licenze per processore per SQL Server 2008 R2 Standard</w:t>
      </w:r>
      <w:r w:rsidRPr="00CE7B84">
        <w:rPr>
          <w:rFonts w:cs="Tahoma"/>
          <w:bCs/>
          <w:color w:val="000000"/>
          <w:szCs w:val="18"/>
          <w:lang w:val="it-IT"/>
        </w:rPr>
        <w:t xml:space="preserve">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ma prima del 1° aprile 2015 nell</w:t>
      </w:r>
      <w:r w:rsidR="006D573C">
        <w:rPr>
          <w:rFonts w:cs="Tahoma"/>
          <w:bCs/>
          <w:color w:val="000000"/>
          <w:szCs w:val="18"/>
          <w:lang w:val="it-IT"/>
        </w:rPr>
        <w:t>’</w:t>
      </w:r>
      <w:r w:rsidRPr="00CE7B84">
        <w:rPr>
          <w:rFonts w:cs="Tahoma"/>
          <w:bCs/>
          <w:color w:val="000000"/>
          <w:szCs w:val="18"/>
          <w:lang w:val="it-IT"/>
        </w:rPr>
        <w:t>ambito di una procedura pianificata di true-up della società con contratto Enterprise, Enterprise Subscription,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esse licenze qualificanti per gli scopi previsti da tali opzioni.</w:t>
      </w:r>
      <w:r w:rsidR="00AB7B90" w:rsidRPr="00CE7B84">
        <w:rPr>
          <w:rFonts w:cs="Tahoma"/>
          <w:bCs/>
          <w:color w:val="000000"/>
          <w:szCs w:val="18"/>
          <w:lang w:val="it-IT"/>
        </w:rPr>
        <w:t xml:space="preserve"> </w:t>
      </w:r>
      <w:r w:rsidRPr="00CE7B84">
        <w:rPr>
          <w:rFonts w:cs="Tahoma"/>
          <w:bCs/>
          <w:color w:val="000000"/>
          <w:szCs w:val="18"/>
          <w:lang w:val="it-IT"/>
        </w:rPr>
        <w:t>Le licenze acquistate dopo il 1 aprile 2015, o in un periodo di validità dell</w:t>
      </w:r>
      <w:r w:rsidR="006D573C">
        <w:rPr>
          <w:rFonts w:cs="Tahoma"/>
          <w:bCs/>
          <w:color w:val="000000"/>
          <w:szCs w:val="18"/>
          <w:lang w:val="it-IT"/>
        </w:rPr>
        <w:t>’</w:t>
      </w:r>
      <w:r w:rsidRPr="00CE7B84">
        <w:rPr>
          <w:rFonts w:cs="Tahoma"/>
          <w:bCs/>
          <w:color w:val="000000"/>
          <w:szCs w:val="18"/>
          <w:lang w:val="it-IT"/>
        </w:rPr>
        <w:t>iscrizione successivo, ai sensi di un contratto distinto o di un</w:t>
      </w:r>
      <w:r w:rsidR="006D573C">
        <w:rPr>
          <w:rFonts w:cs="Tahoma"/>
          <w:bCs/>
          <w:color w:val="000000"/>
          <w:szCs w:val="18"/>
          <w:lang w:val="it-IT"/>
        </w:rPr>
        <w:t>’</w:t>
      </w:r>
      <w:r w:rsidRPr="00CE7B84">
        <w:rPr>
          <w:rFonts w:cs="Tahoma"/>
          <w:bCs/>
          <w:color w:val="000000"/>
          <w:szCs w:val="18"/>
          <w:lang w:val="it-IT"/>
        </w:rPr>
        <w:t>iscrizione con la data di entrata in vigore posteriore al 1 aprile 2012, non sono licenze qualificanti.</w:t>
      </w:r>
    </w:p>
    <w:p w14:paraId="22792E5E" w14:textId="77777777" w:rsidR="0026723A" w:rsidRPr="00CE7B84" w:rsidRDefault="0026723A" w:rsidP="006374BC">
      <w:pPr>
        <w:ind w:left="720"/>
        <w:rPr>
          <w:rFonts w:cs="Tahoma"/>
          <w:lang w:val="it-IT"/>
        </w:rPr>
      </w:pPr>
    </w:p>
    <w:p w14:paraId="1DF4816D" w14:textId="77777777" w:rsidR="0026723A" w:rsidRPr="00CE7B84" w:rsidRDefault="0026723A" w:rsidP="006374BC">
      <w:pPr>
        <w:spacing w:after="60"/>
        <w:ind w:left="720"/>
        <w:rPr>
          <w:rFonts w:cs="Tahoma"/>
          <w:lang w:val="it-IT"/>
        </w:rPr>
      </w:pPr>
      <w:r w:rsidRPr="00CE7B84">
        <w:rPr>
          <w:rFonts w:eastAsia="Calibri" w:cs="Tahoma"/>
          <w:b/>
          <w:szCs w:val="18"/>
          <w:lang w:val="it-IT"/>
        </w:rPr>
        <w:t>Periodo di Validità Corrente</w:t>
      </w:r>
    </w:p>
    <w:p w14:paraId="4815EBB1" w14:textId="77777777" w:rsidR="00A81E83" w:rsidRPr="00CE7B84" w:rsidRDefault="00A81E83" w:rsidP="00D00C8B">
      <w:pPr>
        <w:ind w:left="720"/>
        <w:rPr>
          <w:rFonts w:cs="Tahoma"/>
          <w:spacing w:val="-2"/>
          <w:lang w:val="it-IT"/>
        </w:rPr>
      </w:pPr>
      <w:r w:rsidRPr="00CE7B84">
        <w:rPr>
          <w:rFonts w:eastAsia="Calibri" w:cs="Tahoma"/>
          <w:spacing w:val="-2"/>
          <w:szCs w:val="18"/>
          <w:lang w:val="it-IT"/>
        </w:rPr>
        <w:t xml:space="preserve">durante il periodo di validità corrente della copertura Software Assurance a partire dal 1 aprile 2012 le società (incluse le società titolari di contratti </w:t>
      </w:r>
      <w:r w:rsidR="00B620C9" w:rsidRPr="00CE7B84">
        <w:rPr>
          <w:rFonts w:eastAsia="Calibri" w:cs="Tahoma"/>
          <w:spacing w:val="-2"/>
          <w:szCs w:val="18"/>
          <w:lang w:val="it-IT"/>
        </w:rPr>
        <w:t>“</w:t>
      </w:r>
      <w:r w:rsidRPr="00CE7B84">
        <w:rPr>
          <w:rFonts w:eastAsia="Calibri" w:cs="Tahoma"/>
          <w:spacing w:val="-2"/>
          <w:szCs w:val="18"/>
          <w:lang w:val="it-IT"/>
        </w:rPr>
        <w:t>subscription</w:t>
      </w:r>
      <w:r w:rsidR="00B620C9" w:rsidRPr="00CE7B84">
        <w:rPr>
          <w:rFonts w:eastAsia="Calibri" w:cs="Tahoma"/>
          <w:spacing w:val="-2"/>
          <w:szCs w:val="18"/>
          <w:lang w:val="it-IT"/>
        </w:rPr>
        <w:t>”</w:t>
      </w:r>
      <w:r w:rsidRPr="00CE7B84">
        <w:rPr>
          <w:rFonts w:eastAsia="Calibri" w:cs="Tahoma"/>
          <w:spacing w:val="-2"/>
          <w:szCs w:val="18"/>
          <w:lang w:val="it-IT"/>
        </w:rPr>
        <w:t>) potranno, ai sensi di una licenza qualificante, effettuare l</w:t>
      </w:r>
      <w:r w:rsidR="006D573C">
        <w:rPr>
          <w:rFonts w:eastAsia="Calibri" w:cs="Tahoma"/>
          <w:spacing w:val="-2"/>
          <w:szCs w:val="18"/>
          <w:lang w:val="it-IT"/>
        </w:rPr>
        <w:t>’</w:t>
      </w:r>
      <w:r w:rsidRPr="00CE7B84">
        <w:rPr>
          <w:rFonts w:eastAsia="Calibri" w:cs="Tahoma"/>
          <w:spacing w:val="-2"/>
          <w:szCs w:val="18"/>
          <w:lang w:val="it-IT"/>
        </w:rPr>
        <w:t>aggiornamento al software SQL Server 2012 Standard Core e utilizzarlo al posto di SQL Server 2008 R2 Standard in conformità ai diritti di utilizzo del prodotto previsti dalla licenza per processore SQL</w:t>
      </w:r>
      <w:r w:rsidR="00D00C8B" w:rsidRPr="00CE7B84">
        <w:rPr>
          <w:rFonts w:eastAsia="Calibri" w:cs="Tahoma"/>
          <w:spacing w:val="-2"/>
          <w:szCs w:val="18"/>
          <w:lang w:val="it-IT"/>
        </w:rPr>
        <w:t> </w:t>
      </w:r>
      <w:r w:rsidRPr="00CE7B84">
        <w:rPr>
          <w:rFonts w:eastAsia="Calibri" w:cs="Tahoma"/>
          <w:spacing w:val="-2"/>
          <w:szCs w:val="18"/>
          <w:lang w:val="it-IT"/>
        </w:rPr>
        <w:t>Server 2008 R2 Standard (come indicato nei Diritti di Utilizzo del Prodotto del mese di gennaio 2012). alle società vengono concessi diritti aggiuntivi ai sensi di Mobilità delle Licenze tramite Software Assurance e</w:t>
      </w:r>
      <w:r w:rsidR="00D00C8B" w:rsidRPr="00CE7B84">
        <w:rPr>
          <w:rFonts w:eastAsia="Calibri" w:cs="Tahoma"/>
          <w:spacing w:val="-2"/>
          <w:szCs w:val="18"/>
          <w:lang w:val="it-IT"/>
        </w:rPr>
        <w:t> </w:t>
      </w:r>
      <w:r w:rsidRPr="00CE7B84">
        <w:rPr>
          <w:rFonts w:eastAsia="Calibri" w:cs="Tahoma"/>
          <w:spacing w:val="-2"/>
          <w:szCs w:val="18"/>
          <w:lang w:val="it-IT"/>
        </w:rPr>
        <w:t>Mobilità delle Licenze all</w:t>
      </w:r>
      <w:r w:rsidR="006D573C">
        <w:rPr>
          <w:rFonts w:eastAsia="Calibri" w:cs="Tahoma"/>
          <w:spacing w:val="-2"/>
          <w:szCs w:val="18"/>
          <w:lang w:val="it-IT"/>
        </w:rPr>
        <w:t>’</w:t>
      </w:r>
      <w:r w:rsidRPr="00CE7B84">
        <w:rPr>
          <w:rFonts w:eastAsia="Calibri" w:cs="Tahoma"/>
          <w:spacing w:val="-2"/>
          <w:szCs w:val="18"/>
          <w:lang w:val="it-IT"/>
        </w:rPr>
        <w:t>interno di Server Farm.</w:t>
      </w:r>
      <w:r w:rsidR="00AB7B90" w:rsidRPr="00CE7B84">
        <w:rPr>
          <w:rFonts w:eastAsia="Calibri" w:cs="Tahoma"/>
          <w:spacing w:val="-2"/>
          <w:szCs w:val="18"/>
          <w:lang w:val="it-IT"/>
        </w:rPr>
        <w:t xml:space="preserve"> </w:t>
      </w:r>
      <w:r w:rsidRPr="00CE7B84">
        <w:rPr>
          <w:rFonts w:eastAsia="Calibri" w:cs="Tahoma"/>
          <w:spacing w:val="-2"/>
          <w:szCs w:val="18"/>
          <w:lang w:val="it-IT"/>
        </w:rPr>
        <w:t>Le società dovranno fare riferimento ai Diritti di Utilizzo del Prodotto per SQL Server 2012 Standard Core per quanto riguarda le condizioni di licenza per Mobilità delle Licenze.</w:t>
      </w:r>
    </w:p>
    <w:p w14:paraId="0BFFCEE1" w14:textId="77777777" w:rsidR="0026723A" w:rsidRPr="00CE7B84" w:rsidRDefault="0026723A" w:rsidP="006374BC">
      <w:pPr>
        <w:ind w:left="720"/>
        <w:rPr>
          <w:rFonts w:cs="Tahoma"/>
          <w:lang w:val="it-IT"/>
        </w:rPr>
      </w:pPr>
    </w:p>
    <w:p w14:paraId="6FB03E97" w14:textId="77777777" w:rsidR="0026723A" w:rsidRPr="00CE7B84" w:rsidRDefault="00A81E83" w:rsidP="006374BC">
      <w:pPr>
        <w:spacing w:after="60"/>
        <w:ind w:left="720"/>
        <w:rPr>
          <w:rFonts w:cs="Tahoma"/>
          <w:lang w:val="it-IT"/>
        </w:rPr>
      </w:pPr>
      <w:r w:rsidRPr="00CE7B84">
        <w:rPr>
          <w:rFonts w:eastAsia="Calibri" w:cs="Tahoma"/>
          <w:b/>
          <w:szCs w:val="18"/>
          <w:lang w:val="it-IT"/>
        </w:rPr>
        <w:t>Primo Periodo di Rinnovo (prima del 1 aprile 2015)</w:t>
      </w:r>
    </w:p>
    <w:p w14:paraId="575E112D" w14:textId="77777777" w:rsidR="00A81E83" w:rsidRPr="00CE7B84" w:rsidRDefault="00A81E83" w:rsidP="00D00C8B">
      <w:pPr>
        <w:ind w:left="720"/>
        <w:rPr>
          <w:rFonts w:cs="Tahoma"/>
          <w:lang w:val="it-IT"/>
        </w:rPr>
      </w:pPr>
      <w:r w:rsidRPr="00CE7B84">
        <w:rPr>
          <w:rFonts w:eastAsia="Calibri" w:cs="Tahoma"/>
          <w:szCs w:val="18"/>
          <w:lang w:val="it-IT"/>
        </w:rPr>
        <w:t>in occasione del primo rinnovo di Software Assurance in data 1 aprile 2012 o successiva (ma prima del 1</w:t>
      </w:r>
      <w:r w:rsidR="00D00C8B" w:rsidRPr="00CE7B84">
        <w:rPr>
          <w:rFonts w:eastAsia="Calibri" w:cs="Tahoma"/>
          <w:szCs w:val="18"/>
          <w:lang w:val="it-IT"/>
        </w:rPr>
        <w:t> </w:t>
      </w:r>
      <w:r w:rsidRPr="00CE7B84">
        <w:rPr>
          <w:rFonts w:eastAsia="Calibri" w:cs="Tahoma"/>
          <w:szCs w:val="18"/>
          <w:lang w:val="it-IT"/>
        </w:rPr>
        <w:t>aprile 2015), per ogni server che una società ha ricevuto validamente in licenza in conformità ai diritti di</w:t>
      </w:r>
      <w:r w:rsidR="00D00C8B" w:rsidRPr="00CE7B84">
        <w:rPr>
          <w:rFonts w:eastAsia="Calibri" w:cs="Tahoma"/>
          <w:szCs w:val="18"/>
          <w:lang w:val="it-IT"/>
        </w:rPr>
        <w:t> </w:t>
      </w:r>
      <w:r w:rsidRPr="00CE7B84">
        <w:rPr>
          <w:rFonts w:eastAsia="Calibri" w:cs="Tahoma"/>
          <w:szCs w:val="18"/>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4EC5E1F5" w14:textId="77777777" w:rsidR="0026723A" w:rsidRPr="00CE7B84" w:rsidRDefault="0026723A" w:rsidP="006374BC">
      <w:pPr>
        <w:ind w:left="720"/>
        <w:rPr>
          <w:rFonts w:cs="Tahoma"/>
          <w:lang w:val="it-IT"/>
        </w:rPr>
      </w:pPr>
    </w:p>
    <w:p w14:paraId="187A6273" w14:textId="77777777" w:rsidR="0026723A" w:rsidRPr="00CE7B84" w:rsidRDefault="00A81E83" w:rsidP="00742B05">
      <w:pPr>
        <w:numPr>
          <w:ilvl w:val="0"/>
          <w:numId w:val="114"/>
        </w:numPr>
        <w:tabs>
          <w:tab w:val="left" w:pos="1440"/>
        </w:tabs>
        <w:spacing w:after="60"/>
        <w:ind w:left="1440"/>
        <w:rPr>
          <w:rFonts w:cs="Tahoma"/>
          <w:lang w:val="it-IT"/>
        </w:rPr>
      </w:pPr>
      <w:r w:rsidRPr="00CE7B84">
        <w:rPr>
          <w:rFonts w:eastAsia="Calibri" w:cs="Tahoma"/>
          <w:szCs w:val="18"/>
          <w:lang w:val="it-IT"/>
        </w:rPr>
        <w:t xml:space="preserve">un numero pari al numero minore delle licenze qualificanti cedute al server o al numero totale dei processori fisici sul server moltiplicato per il maggiore tra: </w:t>
      </w:r>
    </w:p>
    <w:p w14:paraId="2A1FA594" w14:textId="77777777" w:rsidR="00A81E83" w:rsidRPr="00A376D7" w:rsidRDefault="00A81E83" w:rsidP="00742B05">
      <w:pPr>
        <w:numPr>
          <w:ilvl w:val="3"/>
          <w:numId w:val="55"/>
        </w:numPr>
        <w:spacing w:after="60"/>
        <w:ind w:left="1800"/>
        <w:rPr>
          <w:rFonts w:cs="Tahoma"/>
        </w:rPr>
      </w:pPr>
      <w:r w:rsidRPr="00A376D7">
        <w:rPr>
          <w:rFonts w:eastAsia="Calibri" w:cs="Tahoma"/>
          <w:szCs w:val="18"/>
        </w:rPr>
        <w:t>quattro O</w:t>
      </w:r>
    </w:p>
    <w:p w14:paraId="1B1FE367" w14:textId="77777777" w:rsidR="00A81E83" w:rsidRPr="00CE7B84" w:rsidRDefault="00A81E83" w:rsidP="00742B05">
      <w:pPr>
        <w:numPr>
          <w:ilvl w:val="3"/>
          <w:numId w:val="55"/>
        </w:numPr>
        <w:spacing w:after="60"/>
        <w:ind w:left="1800"/>
        <w:rPr>
          <w:rFonts w:cs="Tahoma"/>
          <w:lang w:val="it-IT"/>
        </w:rPr>
      </w:pPr>
      <w:r w:rsidRPr="00CE7B84">
        <w:rPr>
          <w:rFonts w:eastAsia="Calibri" w:cs="Tahoma"/>
          <w:szCs w:val="18"/>
          <w:lang w:val="it-IT"/>
        </w:rPr>
        <w:t>il numero effettivo di core per processore fisico moltiplicato per il fattore core appropriato.</w:t>
      </w:r>
      <w:r w:rsidR="00AB7B90" w:rsidRPr="00CE7B84">
        <w:rPr>
          <w:rFonts w:eastAsia="Calibri" w:cs="Tahoma"/>
          <w:szCs w:val="18"/>
          <w:lang w:val="it-IT"/>
        </w:rPr>
        <w:t xml:space="preserve"> </w:t>
      </w:r>
      <w:r w:rsidRPr="00CE7B84">
        <w:rPr>
          <w:rFonts w:eastAsia="Calibri" w:cs="Tahoma"/>
          <w:szCs w:val="18"/>
          <w:lang w:val="it-IT"/>
        </w:rPr>
        <w:t>(Nei</w:t>
      </w:r>
      <w:r w:rsidR="00D00C8B" w:rsidRPr="00CE7B84">
        <w:rPr>
          <w:rFonts w:eastAsia="Calibri" w:cs="Tahoma"/>
          <w:szCs w:val="18"/>
          <w:lang w:val="it-IT"/>
        </w:rPr>
        <w:t> </w:t>
      </w:r>
      <w:r w:rsidRPr="00CE7B84">
        <w:rPr>
          <w:rFonts w:eastAsia="Calibri" w:cs="Tahoma"/>
          <w:szCs w:val="18"/>
          <w:lang w:val="it-IT"/>
        </w:rPr>
        <w:t>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 xml:space="preserve">hardware fisico che supporta tale software appena prima del rinnovo di Software Assurance utilizzando lo strumento MAP di Microsoft o un software equivalente). </w:t>
      </w:r>
    </w:p>
    <w:p w14:paraId="3163A895" w14:textId="77777777" w:rsidR="00A81E83" w:rsidRPr="00CE7B84" w:rsidRDefault="00A81E83" w:rsidP="00742B05">
      <w:pPr>
        <w:numPr>
          <w:ilvl w:val="0"/>
          <w:numId w:val="114"/>
        </w:numPr>
        <w:tabs>
          <w:tab w:val="left" w:pos="1440"/>
        </w:tabs>
        <w:spacing w:after="60"/>
        <w:ind w:left="1440"/>
        <w:rPr>
          <w:rFonts w:cs="Tahoma"/>
          <w:lang w:val="it-IT"/>
        </w:rPr>
      </w:pPr>
      <w:r w:rsidRPr="00CE7B84">
        <w:rPr>
          <w:rFonts w:eastAsia="Calibri" w:cs="Tahoma"/>
          <w:szCs w:val="18"/>
          <w:lang w:val="it-IT"/>
        </w:rPr>
        <w:lastRenderedPageBreak/>
        <w:t>un numero pari al numero di licenze qualificanti cedute al server oltre al numero effettivo di processori fisici sul server moltiplicato per quattro.</w:t>
      </w:r>
    </w:p>
    <w:p w14:paraId="57471E84" w14:textId="77777777" w:rsidR="0026723A" w:rsidRPr="00CE7B84" w:rsidRDefault="0026723A" w:rsidP="006374BC">
      <w:pPr>
        <w:tabs>
          <w:tab w:val="left" w:pos="1440"/>
        </w:tabs>
        <w:ind w:left="1080"/>
        <w:rPr>
          <w:rFonts w:cs="Tahoma"/>
          <w:lang w:val="it-IT"/>
        </w:rPr>
      </w:pPr>
    </w:p>
    <w:p w14:paraId="5E6A853E" w14:textId="77777777" w:rsidR="0026723A" w:rsidRPr="00CE7B84" w:rsidRDefault="00A81E83" w:rsidP="006374BC">
      <w:pPr>
        <w:spacing w:after="60"/>
        <w:ind w:left="720"/>
        <w:rPr>
          <w:rFonts w:cs="Tahoma"/>
          <w:lang w:val="it-IT"/>
        </w:rPr>
      </w:pPr>
      <w:r w:rsidRPr="00CE7B84">
        <w:rPr>
          <w:rFonts w:eastAsia="Calibri" w:cs="Tahoma"/>
          <w:b/>
          <w:szCs w:val="18"/>
          <w:lang w:val="it-IT"/>
        </w:rPr>
        <w:t>Primo Periodo di Rinnovo (in data 1 aprile 2015 o successiva)</w:t>
      </w:r>
    </w:p>
    <w:p w14:paraId="37868CD1" w14:textId="77777777" w:rsidR="00A81E83" w:rsidRPr="00CE7B84" w:rsidRDefault="00A81E83" w:rsidP="006374BC">
      <w:pPr>
        <w:ind w:left="720"/>
        <w:rPr>
          <w:rFonts w:cs="Tahoma"/>
          <w:lang w:val="it-IT"/>
        </w:rPr>
      </w:pPr>
      <w:r w:rsidRPr="00CE7B84">
        <w:rPr>
          <w:rFonts w:eastAsia="Calibri" w:cs="Tahoma"/>
          <w:color w:val="000000"/>
          <w:szCs w:val="18"/>
          <w:lang w:val="it-IT"/>
        </w:rPr>
        <w:t>Le società che rinnovano per la prima volta la copertura in data 1 aprile 2015</w:t>
      </w:r>
      <w:r w:rsidRPr="00CE7B84">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3FD4F9FA" w14:textId="77777777" w:rsidR="0026723A" w:rsidRPr="00CE7B84" w:rsidRDefault="0026723A" w:rsidP="006374BC">
      <w:pPr>
        <w:ind w:left="720"/>
        <w:rPr>
          <w:rFonts w:cs="Tahoma"/>
          <w:lang w:val="it-IT"/>
        </w:rPr>
      </w:pPr>
    </w:p>
    <w:p w14:paraId="6886D3AB" w14:textId="77777777" w:rsidR="00A81E83" w:rsidRPr="00CE7B84" w:rsidRDefault="00A81E83" w:rsidP="00742B05">
      <w:pPr>
        <w:numPr>
          <w:ilvl w:val="3"/>
          <w:numId w:val="90"/>
        </w:numPr>
        <w:spacing w:after="60"/>
        <w:ind w:left="1440"/>
        <w:rPr>
          <w:rFonts w:cs="Tahoma"/>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620C9" w:rsidRPr="00CE7B84">
        <w:rPr>
          <w:rFonts w:eastAsia="Calibri" w:cs="Tahoma"/>
          <w:szCs w:val="18"/>
          <w:lang w:val="it-IT"/>
        </w:rPr>
        <w:t>“</w:t>
      </w:r>
      <w:r w:rsidRPr="00CE7B84">
        <w:rPr>
          <w:rFonts w:eastAsia="Calibri" w:cs="Tahoma"/>
          <w:szCs w:val="18"/>
          <w:lang w:val="it-IT"/>
        </w:rPr>
        <w:t>Primo Periodo di Rinnovo (prima del 1 aprile 2015)</w:t>
      </w:r>
      <w:r w:rsidR="00B620C9" w:rsidRPr="00CE7B84">
        <w:rPr>
          <w:rFonts w:eastAsia="Calibri" w:cs="Tahoma"/>
          <w:szCs w:val="18"/>
          <w:lang w:val="it-IT"/>
        </w:rPr>
        <w:t>”</w:t>
      </w:r>
      <w:r w:rsidRPr="00CE7B84">
        <w:rPr>
          <w:rFonts w:eastAsia="Calibri" w:cs="Tahoma"/>
          <w:szCs w:val="18"/>
          <w:lang w:val="it-IT"/>
        </w:rPr>
        <w:t xml:space="preserve"> e </w:t>
      </w:r>
    </w:p>
    <w:p w14:paraId="17733DE3" w14:textId="77777777" w:rsidR="00A81E83" w:rsidRPr="00CE7B84" w:rsidRDefault="00A81E83" w:rsidP="00742B05">
      <w:pPr>
        <w:numPr>
          <w:ilvl w:val="3"/>
          <w:numId w:val="90"/>
        </w:numPr>
        <w:spacing w:after="60"/>
        <w:ind w:left="1440"/>
        <w:rPr>
          <w:rFonts w:cs="Tahoma"/>
          <w:lang w:val="it-IT"/>
        </w:rPr>
      </w:pPr>
      <w:r w:rsidRPr="00CE7B84">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3B19DD1F" w14:textId="77777777" w:rsidR="00A81E83" w:rsidRPr="00CE7B84" w:rsidRDefault="00A81E83" w:rsidP="00742B05">
      <w:pPr>
        <w:numPr>
          <w:ilvl w:val="3"/>
          <w:numId w:val="90"/>
        </w:numPr>
        <w:spacing w:after="60"/>
        <w:ind w:left="1440"/>
        <w:rPr>
          <w:rFonts w:eastAsia="Calibri" w:cs="Tahoma"/>
          <w:szCs w:val="18"/>
          <w:lang w:val="it-IT"/>
        </w:rPr>
      </w:pPr>
      <w:r w:rsidRPr="00CE7B84">
        <w:rPr>
          <w:rFonts w:eastAsia="Calibri" w:cs="Tahoma"/>
          <w:szCs w:val="18"/>
          <w:lang w:val="it-IT"/>
        </w:rPr>
        <w:t>Le licenze per processore delle società non sono più valide se si acquista la copertura Software Assurance per licenze core ai sensi della presente offerta. L</w:t>
      </w:r>
      <w:r w:rsidR="006D573C">
        <w:rPr>
          <w:rFonts w:eastAsia="Calibri" w:cs="Tahoma"/>
          <w:szCs w:val="18"/>
          <w:lang w:val="it-IT"/>
        </w:rPr>
        <w:t>’</w:t>
      </w:r>
      <w:r w:rsidRPr="00CE7B84">
        <w:rPr>
          <w:rFonts w:eastAsia="Calibri" w:cs="Tahoma"/>
          <w:szCs w:val="18"/>
          <w:lang w:val="it-IT"/>
        </w:rPr>
        <w:t>opzione di acquistare Software Assurance per le licenze core per SQL Server non è applicabile al rinnovo della copertura ai sensi dei programmi di sottoscrizione.</w:t>
      </w:r>
      <w:r w:rsidR="00AB7B90" w:rsidRPr="00CE7B84">
        <w:rPr>
          <w:rFonts w:eastAsia="Calibri" w:cs="Tahoma"/>
          <w:szCs w:val="18"/>
          <w:lang w:val="it-IT"/>
        </w:rPr>
        <w:t xml:space="preserve"> </w:t>
      </w:r>
    </w:p>
    <w:p w14:paraId="6A44B5D1" w14:textId="77777777" w:rsidR="00C33A1C" w:rsidRDefault="00C33A1C" w:rsidP="006374BC">
      <w:pPr>
        <w:spacing w:after="60"/>
        <w:ind w:left="720"/>
        <w:rPr>
          <w:rFonts w:eastAsia="Calibri" w:cs="Tahoma"/>
          <w:b/>
          <w:szCs w:val="18"/>
          <w:lang w:val="it-IT"/>
        </w:rPr>
      </w:pPr>
    </w:p>
    <w:p w14:paraId="68FFFEAC" w14:textId="77777777" w:rsidR="0026723A" w:rsidRPr="00CE7B84" w:rsidRDefault="00A431D5" w:rsidP="006374BC">
      <w:pPr>
        <w:spacing w:after="60"/>
        <w:ind w:left="720"/>
        <w:rPr>
          <w:rFonts w:cs="Tahoma"/>
          <w:lang w:val="it-IT"/>
        </w:rPr>
      </w:pPr>
      <w:r w:rsidRPr="00CE7B84">
        <w:rPr>
          <w:rFonts w:eastAsia="Calibri" w:cs="Tahoma"/>
          <w:b/>
          <w:szCs w:val="18"/>
          <w:lang w:val="it-IT"/>
        </w:rPr>
        <w:t>Per le società che desiderano eseguire lo step-up da SQL Server Standard a SQL Server Enterprise Core</w:t>
      </w:r>
    </w:p>
    <w:p w14:paraId="3FD9EDF7" w14:textId="77777777" w:rsidR="00A431D5" w:rsidRPr="00CE7B84" w:rsidRDefault="00A431D5" w:rsidP="006374BC">
      <w:pPr>
        <w:ind w:left="720"/>
        <w:rPr>
          <w:rFonts w:cs="Tahoma"/>
          <w:lang w:val="it-IT"/>
        </w:rPr>
      </w:pPr>
      <w:r w:rsidRPr="00CE7B84">
        <w:rPr>
          <w:rFonts w:eastAsia="Calibri" w:cs="Tahoma"/>
          <w:szCs w:val="18"/>
          <w:lang w:val="it-IT"/>
        </w:rPr>
        <w:t xml:space="preserve">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14:paraId="268B02A3" w14:textId="77777777" w:rsidR="0026723A" w:rsidRPr="00CE7B84" w:rsidRDefault="0026723A" w:rsidP="006374BC">
      <w:pPr>
        <w:tabs>
          <w:tab w:val="left" w:pos="1080"/>
        </w:tabs>
        <w:ind w:left="1080"/>
        <w:rPr>
          <w:rFonts w:cs="Tahoma"/>
          <w:lang w:val="it-IT"/>
        </w:rPr>
      </w:pPr>
    </w:p>
    <w:p w14:paraId="3DF0DBE4" w14:textId="77777777" w:rsidR="00A431D5" w:rsidRPr="00A376D7" w:rsidRDefault="00A431D5" w:rsidP="00742B05">
      <w:pPr>
        <w:numPr>
          <w:ilvl w:val="3"/>
          <w:numId w:val="91"/>
        </w:numPr>
        <w:tabs>
          <w:tab w:val="left" w:pos="1440"/>
        </w:tabs>
        <w:spacing w:after="60"/>
        <w:ind w:left="1440"/>
        <w:rPr>
          <w:rFonts w:cs="Tahoma"/>
        </w:rPr>
      </w:pPr>
      <w:r w:rsidRPr="00A376D7">
        <w:rPr>
          <w:rFonts w:eastAsia="Calibri" w:cs="Tahoma"/>
          <w:szCs w:val="18"/>
        </w:rPr>
        <w:t>quattro O</w:t>
      </w:r>
    </w:p>
    <w:p w14:paraId="5C3087E7" w14:textId="77777777" w:rsidR="00A431D5" w:rsidRPr="00CE7B84" w:rsidRDefault="00A431D5" w:rsidP="00742B05">
      <w:pPr>
        <w:numPr>
          <w:ilvl w:val="3"/>
          <w:numId w:val="91"/>
        </w:numPr>
        <w:tabs>
          <w:tab w:val="left" w:pos="1440"/>
        </w:tabs>
        <w:spacing w:after="60"/>
        <w:ind w:left="1440"/>
        <w:rPr>
          <w:rFonts w:cs="Tahoma"/>
          <w:lang w:val="it-IT"/>
        </w:rPr>
      </w:pPr>
      <w:r w:rsidRPr="00CE7B84">
        <w:rPr>
          <w:rFonts w:eastAsia="Calibri" w:cs="Tahoma"/>
          <w:szCs w:val="18"/>
          <w:lang w:val="it-IT"/>
        </w:rPr>
        <w:t>il numero effettivo di core per processore fisico moltiplicato per il fattore core appropriato.</w:t>
      </w:r>
      <w:r w:rsidR="00AB7B90" w:rsidRPr="00CE7B84">
        <w:rPr>
          <w:rFonts w:eastAsia="Calibri" w:cs="Tahoma"/>
          <w:szCs w:val="18"/>
          <w:lang w:val="it-IT"/>
        </w:rPr>
        <w:t xml:space="preserve"> </w:t>
      </w:r>
      <w:r w:rsidRPr="00CE7B84">
        <w:rPr>
          <w:rFonts w:eastAsia="Calibri" w:cs="Tahoma"/>
          <w:szCs w:val="18"/>
          <w:lang w:val="it-IT"/>
        </w:rPr>
        <w:t>(Nei casi</w:t>
      </w:r>
      <w:r w:rsidR="00D00C8B" w:rsidRPr="00CE7B84">
        <w:rPr>
          <w:rFonts w:eastAsia="Calibri" w:cs="Tahoma"/>
          <w:szCs w:val="18"/>
          <w:lang w:val="it-IT"/>
        </w:rPr>
        <w:t> </w:t>
      </w:r>
      <w:r w:rsidRPr="00CE7B84">
        <w:rPr>
          <w:rFonts w:eastAsia="Calibri" w:cs="Tahoma"/>
          <w:szCs w:val="18"/>
          <w:lang w:val="it-IT"/>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hardware fisico che supporta tale software appena prima dell</w:t>
      </w:r>
      <w:r w:rsidR="006D573C">
        <w:rPr>
          <w:rFonts w:eastAsia="Calibri" w:cs="Tahoma"/>
          <w:szCs w:val="18"/>
          <w:lang w:val="it-IT"/>
        </w:rPr>
        <w:t>’</w:t>
      </w:r>
      <w:r w:rsidRPr="00CE7B84">
        <w:rPr>
          <w:rFonts w:eastAsia="Calibri" w:cs="Tahoma"/>
          <w:szCs w:val="18"/>
          <w:lang w:val="it-IT"/>
        </w:rPr>
        <w:t xml:space="preserve">acquisto delle licenze di Step-Up utilizzando lo strumento MAP di Microsoft o un software equivalente). </w:t>
      </w:r>
    </w:p>
    <w:p w14:paraId="4CDA8D19" w14:textId="77777777" w:rsidR="0026723A" w:rsidRPr="00CE7B84" w:rsidRDefault="0026723A" w:rsidP="006374BC">
      <w:pPr>
        <w:tabs>
          <w:tab w:val="left" w:pos="1440"/>
        </w:tabs>
        <w:ind w:left="1440"/>
        <w:rPr>
          <w:rFonts w:cs="Tahoma"/>
          <w:lang w:val="it-IT"/>
        </w:rPr>
      </w:pPr>
    </w:p>
    <w:p w14:paraId="7763CC4C" w14:textId="77777777" w:rsidR="00A431D5" w:rsidRPr="00CE7B84" w:rsidRDefault="00A431D5" w:rsidP="006374BC">
      <w:pPr>
        <w:ind w:left="720"/>
        <w:rPr>
          <w:rFonts w:cs="Tahoma"/>
          <w:lang w:val="it-IT"/>
        </w:rPr>
      </w:pPr>
      <w:r w:rsidRPr="00CE7B84">
        <w:rPr>
          <w:rFonts w:eastAsia="Calibri" w:cs="Tahoma"/>
          <w:szCs w:val="18"/>
          <w:lang w:val="it-IT"/>
        </w:rPr>
        <w:t>All</w:t>
      </w:r>
      <w:r w:rsidR="006D573C">
        <w:rPr>
          <w:rFonts w:eastAsia="Calibri" w:cs="Tahoma"/>
          <w:szCs w:val="18"/>
          <w:lang w:val="it-IT"/>
        </w:rPr>
        <w:t>’</w:t>
      </w:r>
      <w:r w:rsidRPr="00CE7B84">
        <w:rPr>
          <w:rFonts w:eastAsia="Calibri" w:cs="Tahoma"/>
          <w:szCs w:val="18"/>
          <w:lang w:val="it-IT"/>
        </w:rPr>
        <w:t>acquisto nel numero appropriato di licenze di Step-Up per SQL Server Enterprise Core, la società potrà distribuire e utilizzare il software ai sensi dei diritti di utilizzo di SQL Server Enterprise Core.</w:t>
      </w:r>
      <w:r w:rsidR="00AB7B90" w:rsidRPr="00CE7B84">
        <w:rPr>
          <w:rFonts w:eastAsia="Calibri" w:cs="Tahoma"/>
          <w:szCs w:val="18"/>
          <w:lang w:val="it-IT"/>
        </w:rPr>
        <w:t xml:space="preserve"> </w:t>
      </w:r>
      <w:r w:rsidRPr="00CE7B84">
        <w:rPr>
          <w:rFonts w:eastAsia="Calibri" w:cs="Tahoma"/>
          <w:szCs w:val="18"/>
          <w:lang w:val="it-IT"/>
        </w:rPr>
        <w:t xml:space="preserve">Salvo per quanto previsto al presente Articolo </w:t>
      </w:r>
      <w:r w:rsidR="00B620C9" w:rsidRPr="00CE7B84">
        <w:rPr>
          <w:rFonts w:eastAsia="Calibri" w:cs="Tahoma"/>
          <w:szCs w:val="18"/>
          <w:lang w:val="it-IT"/>
        </w:rPr>
        <w:t>“</w:t>
      </w:r>
      <w:r w:rsidRPr="00CE7B84">
        <w:rPr>
          <w:rFonts w:eastAsia="Calibri" w:cs="Tahoma"/>
          <w:szCs w:val="18"/>
          <w:lang w:val="it-IT"/>
        </w:rPr>
        <w:t>Per le società che desiderano eseguire lo step-up da SQL Server Standard a SQL Server Enterprise Core</w:t>
      </w:r>
      <w:r w:rsidR="00B620C9" w:rsidRPr="00CE7B84">
        <w:rPr>
          <w:rFonts w:eastAsia="Calibri" w:cs="Tahoma"/>
          <w:szCs w:val="18"/>
          <w:lang w:val="it-IT"/>
        </w:rPr>
        <w:t>”</w:t>
      </w:r>
      <w:r w:rsidRPr="00CE7B84">
        <w:rPr>
          <w:rFonts w:eastAsia="Calibri" w:cs="Tahoma"/>
          <w:b/>
          <w:szCs w:val="18"/>
          <w:lang w:val="it-IT"/>
        </w:rPr>
        <w:t xml:space="preserve">, </w:t>
      </w:r>
      <w:r w:rsidRPr="00CE7B84">
        <w:rPr>
          <w:rFonts w:eastAsia="Calibri" w:cs="Tahoma"/>
          <w:szCs w:val="18"/>
          <w:lang w:val="it-IT"/>
        </w:rPr>
        <w:t>si applicano le condizioni relative all</w:t>
      </w:r>
      <w:r w:rsidR="006D573C">
        <w:rPr>
          <w:rFonts w:eastAsia="Calibri" w:cs="Tahoma"/>
          <w:szCs w:val="18"/>
          <w:lang w:val="it-IT"/>
        </w:rPr>
        <w:t>’</w:t>
      </w:r>
      <w:r w:rsidRPr="00CE7B84">
        <w:rPr>
          <w:rFonts w:eastAsia="Calibri" w:cs="Tahoma"/>
          <w:szCs w:val="18"/>
          <w:lang w:val="it-IT"/>
        </w:rPr>
        <w:t>acquisto di licenze di Step-Up, come descritte nell</w:t>
      </w:r>
      <w:r w:rsidR="006D573C">
        <w:rPr>
          <w:rFonts w:eastAsia="Calibri" w:cs="Tahoma"/>
          <w:szCs w:val="18"/>
          <w:lang w:val="it-IT"/>
        </w:rPr>
        <w:t>’</w:t>
      </w:r>
      <w:r w:rsidRPr="00CE7B84">
        <w:rPr>
          <w:rFonts w:eastAsia="Calibri" w:cs="Tahoma"/>
          <w:szCs w:val="18"/>
          <w:lang w:val="it-IT"/>
        </w:rPr>
        <w:t>Articolo relativo a Software Assurance in questa Lista dei Prodotti.</w:t>
      </w:r>
    </w:p>
    <w:p w14:paraId="4AA1861B" w14:textId="77777777" w:rsidR="0026723A" w:rsidRPr="00CE7B84" w:rsidRDefault="0026723A" w:rsidP="006374BC">
      <w:pPr>
        <w:tabs>
          <w:tab w:val="left" w:pos="1080"/>
        </w:tabs>
        <w:ind w:left="1080"/>
        <w:rPr>
          <w:rFonts w:cs="Tahoma"/>
          <w:lang w:val="it-IT"/>
        </w:rPr>
      </w:pPr>
    </w:p>
    <w:p w14:paraId="31A29572" w14:textId="77777777" w:rsidR="0026723A" w:rsidRPr="00CE7B84" w:rsidRDefault="00A81E83" w:rsidP="006374BC">
      <w:pPr>
        <w:spacing w:after="60"/>
        <w:ind w:left="720"/>
        <w:rPr>
          <w:rFonts w:cs="Tahoma"/>
          <w:lang w:val="it-IT"/>
        </w:rPr>
      </w:pPr>
      <w:r w:rsidRPr="00CE7B84">
        <w:rPr>
          <w:rFonts w:eastAsia="Calibri" w:cs="Tahoma"/>
          <w:b/>
          <w:szCs w:val="18"/>
          <w:lang w:val="it-IT"/>
        </w:rPr>
        <w:t>Per le Società con copertura Software Assurance in scadenza prima del 1 aprile 2015 che scelgono di non effettuare il rinnovo</w:t>
      </w:r>
    </w:p>
    <w:p w14:paraId="454C15DF" w14:textId="77777777" w:rsidR="00A81E83" w:rsidRPr="00CE7B84" w:rsidRDefault="00A81E83" w:rsidP="006374BC">
      <w:pPr>
        <w:ind w:left="720"/>
        <w:rPr>
          <w:rFonts w:cs="Tahoma"/>
          <w:lang w:val="it-IT"/>
        </w:rPr>
      </w:pPr>
      <w:r w:rsidRPr="00CE7B84">
        <w:rPr>
          <w:rFonts w:eastAsia="Calibri"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12EFF597" w14:textId="77777777" w:rsidR="009C7505" w:rsidRPr="00CE7B84" w:rsidRDefault="009C7505" w:rsidP="006374BC">
      <w:pPr>
        <w:ind w:left="720"/>
        <w:rPr>
          <w:rFonts w:cs="Tahoma"/>
          <w:lang w:val="it-IT"/>
        </w:rPr>
      </w:pPr>
    </w:p>
    <w:p w14:paraId="1AAD52B6" w14:textId="77777777" w:rsidR="00A81E83" w:rsidRPr="00CE7B84" w:rsidRDefault="00A81E83" w:rsidP="00742B05">
      <w:pPr>
        <w:numPr>
          <w:ilvl w:val="0"/>
          <w:numId w:val="92"/>
        </w:numPr>
        <w:tabs>
          <w:tab w:val="left" w:pos="1440"/>
        </w:tabs>
        <w:spacing w:after="60"/>
        <w:ind w:left="1440"/>
        <w:rPr>
          <w:rFonts w:cs="Tahoma"/>
          <w:lang w:val="it-IT"/>
        </w:rPr>
      </w:pPr>
      <w:r w:rsidRPr="00CE7B84">
        <w:rPr>
          <w:rFonts w:eastAsia="Calibri" w:cs="Tahoma"/>
          <w:b/>
          <w:szCs w:val="18"/>
          <w:lang w:val="it-IT"/>
        </w:rPr>
        <w:t>SQL Server 2008 R2 Standard:</w:t>
      </w:r>
      <w:r w:rsidRPr="00CE7B84">
        <w:rPr>
          <w:rFonts w:eastAsia="Calibri" w:cs="Tahoma"/>
          <w:szCs w:val="18"/>
          <w:lang w:val="it-IT"/>
        </w:rPr>
        <w:t xml:space="preserve"> l</w:t>
      </w:r>
      <w:r w:rsidR="006D573C">
        <w:rPr>
          <w:rFonts w:eastAsia="Calibri" w:cs="Tahoma"/>
          <w:szCs w:val="18"/>
          <w:lang w:val="it-IT"/>
        </w:rPr>
        <w:t>’</w:t>
      </w:r>
      <w:r w:rsidRPr="00CE7B84">
        <w:rPr>
          <w:rFonts w:eastAsia="Calibri" w:cs="Tahoma"/>
          <w:szCs w:val="18"/>
          <w:lang w:val="it-IT"/>
        </w:rPr>
        <w:t>utilizzo continuativo di tale versione del software è soggetto ai</w:t>
      </w:r>
      <w:r w:rsidR="00D00C8B" w:rsidRPr="00CE7B84">
        <w:rPr>
          <w:rFonts w:eastAsia="Calibri" w:cs="Tahoma"/>
          <w:szCs w:val="18"/>
          <w:lang w:val="it-IT"/>
        </w:rPr>
        <w:t> </w:t>
      </w:r>
      <w:r w:rsidRPr="00CE7B84">
        <w:rPr>
          <w:rFonts w:eastAsia="Calibri" w:cs="Tahoma"/>
          <w:szCs w:val="18"/>
          <w:lang w:val="it-IT"/>
        </w:rPr>
        <w:t>diritti di utilizzo del prodotto previsti dalla licenza per processore SQL Server 2008 R2 Standard. Le società non disporranno più di diritti ai sensi della Mobilità delle Licenze all</w:t>
      </w:r>
      <w:r w:rsidR="006D573C">
        <w:rPr>
          <w:rFonts w:eastAsia="Calibri" w:cs="Tahoma"/>
          <w:szCs w:val="18"/>
          <w:lang w:val="it-IT"/>
        </w:rPr>
        <w:t>’</w:t>
      </w:r>
      <w:r w:rsidRPr="00CE7B84">
        <w:rPr>
          <w:rFonts w:eastAsia="Calibri" w:cs="Tahoma"/>
          <w:szCs w:val="18"/>
          <w:lang w:val="it-IT"/>
        </w:rPr>
        <w:t xml:space="preserve">interno di Server Farm o della Mobilità delle Licenze tramite Software Assurance. </w:t>
      </w:r>
    </w:p>
    <w:p w14:paraId="064AD415" w14:textId="77777777" w:rsidR="00A81E83" w:rsidRPr="00CE7B84" w:rsidRDefault="00A81E83" w:rsidP="00742B05">
      <w:pPr>
        <w:numPr>
          <w:ilvl w:val="0"/>
          <w:numId w:val="92"/>
        </w:numPr>
        <w:tabs>
          <w:tab w:val="left" w:pos="1440"/>
        </w:tabs>
        <w:spacing w:after="60"/>
        <w:ind w:left="1440"/>
        <w:rPr>
          <w:rFonts w:cs="Tahoma"/>
          <w:lang w:val="it-IT"/>
        </w:rPr>
      </w:pPr>
      <w:r w:rsidRPr="00CE7B84">
        <w:rPr>
          <w:rFonts w:eastAsia="Calibri" w:cs="Tahoma"/>
          <w:b/>
          <w:szCs w:val="18"/>
          <w:lang w:val="it-IT"/>
        </w:rPr>
        <w:lastRenderedPageBreak/>
        <w:t xml:space="preserve">SQL Server 2012 Standard Core: </w:t>
      </w: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utilizzo di tale versione del software è soggetto ai diritti di utilizzo del prodotto previsti dalla licenza per processore SQL Server 2008 R2 Standard, tuttavia: </w:t>
      </w:r>
    </w:p>
    <w:p w14:paraId="7FB6D36F" w14:textId="77777777" w:rsidR="00A81E83" w:rsidRPr="00CE7B84" w:rsidRDefault="00A81E83" w:rsidP="00742B05">
      <w:pPr>
        <w:numPr>
          <w:ilvl w:val="1"/>
          <w:numId w:val="93"/>
        </w:numPr>
        <w:tabs>
          <w:tab w:val="left" w:pos="1800"/>
        </w:tabs>
        <w:spacing w:after="60"/>
        <w:ind w:left="1800"/>
        <w:rPr>
          <w:rFonts w:cs="Tahoma"/>
          <w:lang w:val="it-IT"/>
        </w:rPr>
      </w:pPr>
      <w:r w:rsidRPr="00CE7B84">
        <w:rPr>
          <w:rFonts w:eastAsia="Calibri" w:cs="Tahoma"/>
          <w:szCs w:val="18"/>
          <w:lang w:val="it-IT"/>
        </w:rPr>
        <w:t>le società non disporranno più di diritti ai sensi della Mobilità delle Licenze all</w:t>
      </w:r>
      <w:r w:rsidR="006D573C">
        <w:rPr>
          <w:rFonts w:eastAsia="Calibri" w:cs="Tahoma"/>
          <w:szCs w:val="18"/>
          <w:lang w:val="it-IT"/>
        </w:rPr>
        <w:t>’</w:t>
      </w:r>
      <w:r w:rsidRPr="00CE7B84">
        <w:rPr>
          <w:rFonts w:eastAsia="Calibri" w:cs="Tahoma"/>
          <w:szCs w:val="18"/>
          <w:lang w:val="it-IT"/>
        </w:rPr>
        <w:t xml:space="preserve">interno di Server Farm o della Mobilità delle Licenze tramite Software Assurance e </w:t>
      </w:r>
    </w:p>
    <w:p w14:paraId="23DA572A" w14:textId="77777777" w:rsidR="00A81E83" w:rsidRPr="00CE7B84" w:rsidRDefault="00A81E83" w:rsidP="00742B05">
      <w:pPr>
        <w:numPr>
          <w:ilvl w:val="1"/>
          <w:numId w:val="93"/>
        </w:numPr>
        <w:tabs>
          <w:tab w:val="left" w:pos="1800"/>
        </w:tabs>
        <w:spacing w:after="60"/>
        <w:ind w:left="1800"/>
        <w:rPr>
          <w:rFonts w:cs="Tahoma"/>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 xml:space="preserve">eventuale riassegnazione di licenze è soggetta ai limiti indicati nei paragrafi (i) e (ii) che seguono relativi alla loro </w:t>
      </w:r>
      <w:r w:rsidR="00B620C9" w:rsidRPr="00CE7B84">
        <w:rPr>
          <w:rFonts w:eastAsia="Calibri" w:cs="Tahoma"/>
          <w:szCs w:val="18"/>
          <w:lang w:val="it-IT"/>
        </w:rPr>
        <w:t>“</w:t>
      </w:r>
      <w:r w:rsidRPr="00CE7B84">
        <w:rPr>
          <w:rFonts w:eastAsia="Calibri" w:cs="Tahoma"/>
          <w:szCs w:val="18"/>
          <w:lang w:val="it-IT"/>
        </w:rPr>
        <w:t>equivalenza di licenze core</w:t>
      </w:r>
      <w:r w:rsidR="00B620C9" w:rsidRPr="00CE7B84">
        <w:rPr>
          <w:rFonts w:eastAsia="Calibri" w:cs="Tahoma"/>
          <w:szCs w:val="18"/>
          <w:lang w:val="it-IT"/>
        </w:rPr>
        <w:t>”</w:t>
      </w:r>
      <w:r w:rsidRPr="00CE7B84">
        <w:rPr>
          <w:rFonts w:eastAsia="Calibri" w:cs="Tahoma"/>
          <w:szCs w:val="18"/>
          <w:lang w:val="it-IT"/>
        </w:rPr>
        <w:t>. L</w:t>
      </w:r>
      <w:r w:rsidR="006D573C">
        <w:rPr>
          <w:rFonts w:eastAsia="Calibri" w:cs="Tahoma"/>
          <w:szCs w:val="18"/>
          <w:lang w:val="it-IT"/>
        </w:rPr>
        <w:t>’</w:t>
      </w:r>
      <w:r w:rsidRPr="00CE7B84">
        <w:rPr>
          <w:rFonts w:eastAsia="Calibri" w:cs="Tahoma"/>
          <w:szCs w:val="18"/>
          <w:lang w:val="it-IT"/>
        </w:rPr>
        <w:t xml:space="preserve">equivalenza di licenze core è determinata come di seguito riportato. </w:t>
      </w:r>
    </w:p>
    <w:p w14:paraId="0A4EBA42" w14:textId="77777777" w:rsidR="00A81E83" w:rsidRPr="00CE7B84" w:rsidRDefault="00A81E83" w:rsidP="00742B05">
      <w:pPr>
        <w:numPr>
          <w:ilvl w:val="2"/>
          <w:numId w:val="92"/>
        </w:numPr>
        <w:tabs>
          <w:tab w:val="left" w:pos="2160"/>
        </w:tabs>
        <w:spacing w:after="60"/>
        <w:ind w:hanging="360"/>
        <w:rPr>
          <w:rFonts w:cs="Tahoma"/>
          <w:lang w:val="it-IT"/>
        </w:rPr>
      </w:pPr>
      <w:r w:rsidRPr="00CE7B84">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6D573C">
        <w:rPr>
          <w:rFonts w:eastAsia="Calibri" w:cs="Tahoma"/>
          <w:szCs w:val="18"/>
          <w:lang w:val="it-IT"/>
        </w:rPr>
        <w:t>’</w:t>
      </w:r>
      <w:r w:rsidRPr="00CE7B84">
        <w:rPr>
          <w:rFonts w:eastAsia="Calibri" w:cs="Tahoma"/>
          <w:szCs w:val="18"/>
          <w:lang w:val="it-IT"/>
        </w:rPr>
        <w:t xml:space="preserve">equivalenza di licenze core è il numero maggiore tra: </w:t>
      </w:r>
    </w:p>
    <w:p w14:paraId="094C1AD8" w14:textId="77777777" w:rsidR="00A81E83" w:rsidRPr="00CE7B84" w:rsidRDefault="00A81E83" w:rsidP="00742B05">
      <w:pPr>
        <w:numPr>
          <w:ilvl w:val="4"/>
          <w:numId w:val="134"/>
        </w:numPr>
        <w:tabs>
          <w:tab w:val="left" w:pos="2520"/>
        </w:tabs>
        <w:spacing w:after="60"/>
        <w:ind w:left="2880"/>
        <w:rPr>
          <w:rFonts w:cs="Tahoma"/>
          <w:lang w:val="it-IT"/>
        </w:rPr>
      </w:pPr>
      <w:r w:rsidRPr="00CE7B84">
        <w:rPr>
          <w:rFonts w:eastAsia="Calibri" w:cs="Tahoma"/>
          <w:szCs w:val="18"/>
          <w:lang w:val="it-IT"/>
        </w:rPr>
        <w:t xml:space="preserve">quattro core per licenza per processore O </w:t>
      </w:r>
    </w:p>
    <w:p w14:paraId="47AE9208" w14:textId="77777777" w:rsidR="00A81E83" w:rsidRPr="00CE7B84" w:rsidRDefault="00A81E83" w:rsidP="00742B05">
      <w:pPr>
        <w:numPr>
          <w:ilvl w:val="4"/>
          <w:numId w:val="134"/>
        </w:numPr>
        <w:tabs>
          <w:tab w:val="left" w:pos="2520"/>
        </w:tabs>
        <w:spacing w:after="60"/>
        <w:ind w:left="2880"/>
        <w:rPr>
          <w:rFonts w:cs="Tahoma"/>
          <w:lang w:val="it-IT"/>
        </w:rPr>
      </w:pPr>
      <w:r w:rsidRPr="00CE7B84">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6D573C">
        <w:rPr>
          <w:rFonts w:eastAsia="Calibri" w:cs="Tahoma"/>
          <w:szCs w:val="18"/>
          <w:lang w:val="it-IT"/>
        </w:rPr>
        <w:t>’</w:t>
      </w:r>
      <w:r w:rsidRPr="00CE7B84">
        <w:rPr>
          <w:rFonts w:eastAsia="Calibri" w:cs="Tahoma"/>
          <w:szCs w:val="18"/>
          <w:lang w:val="it-IT"/>
        </w:rPr>
        <w:t>hardware fisico che supporta tale software appena prima della scadenza di Software Assurance utilizzando lo strumento MAP di Microsoft o un software equivalente).</w:t>
      </w:r>
    </w:p>
    <w:p w14:paraId="0F251447" w14:textId="77777777" w:rsidR="00A81E83" w:rsidRPr="00CE7B84" w:rsidRDefault="00A81E83" w:rsidP="00742B05">
      <w:pPr>
        <w:numPr>
          <w:ilvl w:val="2"/>
          <w:numId w:val="92"/>
        </w:numPr>
        <w:tabs>
          <w:tab w:val="left" w:pos="2160"/>
        </w:tabs>
        <w:spacing w:after="60"/>
        <w:ind w:hanging="360"/>
        <w:rPr>
          <w:rFonts w:cs="Tahoma"/>
          <w:lang w:val="it-IT"/>
        </w:rPr>
      </w:pPr>
      <w:r w:rsidRPr="00CE7B84">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6D573C">
        <w:rPr>
          <w:rFonts w:eastAsia="Calibri" w:cs="Tahoma"/>
          <w:szCs w:val="18"/>
          <w:lang w:val="it-IT"/>
        </w:rPr>
        <w:t>’</w:t>
      </w:r>
      <w:r w:rsidRPr="00CE7B84">
        <w:rPr>
          <w:rFonts w:eastAsia="Calibri" w:cs="Tahoma"/>
          <w:szCs w:val="18"/>
          <w:lang w:val="it-IT"/>
        </w:rPr>
        <w:t>equivalenza core è di quattro core per licenza per processore.</w:t>
      </w:r>
    </w:p>
    <w:p w14:paraId="1C879354" w14:textId="77777777" w:rsidR="00A81E83" w:rsidRPr="00CE7B84" w:rsidRDefault="00A81E83" w:rsidP="00742B05">
      <w:pPr>
        <w:numPr>
          <w:ilvl w:val="0"/>
          <w:numId w:val="51"/>
        </w:numPr>
        <w:tabs>
          <w:tab w:val="left" w:pos="1440"/>
        </w:tabs>
        <w:spacing w:after="60"/>
        <w:ind w:left="1440"/>
        <w:rPr>
          <w:rFonts w:cs="Tahoma"/>
          <w:lang w:val="it-IT"/>
        </w:rPr>
      </w:pPr>
      <w:r w:rsidRPr="00CE7B84">
        <w:rPr>
          <w:rFonts w:eastAsia="Calibri" w:cs="Tahoma"/>
          <w:szCs w:val="18"/>
          <w:lang w:val="it-IT"/>
        </w:rPr>
        <w:t>Le società potranno riassegnare le licenze a un altro server. Tuttavia, qualora la società riassegni una licenza a un altro server, dovrà attenersi ai diritti sull</w:t>
      </w:r>
      <w:r w:rsidR="006D573C">
        <w:rPr>
          <w:rFonts w:eastAsia="Calibri" w:cs="Tahoma"/>
          <w:szCs w:val="18"/>
          <w:lang w:val="it-IT"/>
        </w:rPr>
        <w:t>’</w:t>
      </w:r>
      <w:r w:rsidRPr="00CE7B84">
        <w:rPr>
          <w:rFonts w:eastAsia="Calibri" w:cs="Tahoma"/>
          <w:szCs w:val="18"/>
          <w:lang w:val="it-IT"/>
        </w:rPr>
        <w:t>utilizzo di SQL Server 2012. Quando cede licenze core a server ai sensi dei diritti sull</w:t>
      </w:r>
      <w:r w:rsidR="006D573C">
        <w:rPr>
          <w:rFonts w:eastAsia="Calibri" w:cs="Tahoma"/>
          <w:szCs w:val="18"/>
          <w:lang w:val="it-IT"/>
        </w:rPr>
        <w:t>’</w:t>
      </w:r>
      <w:r w:rsidRPr="00CE7B84">
        <w:rPr>
          <w:rFonts w:eastAsia="Calibri" w:cs="Tahoma"/>
          <w:szCs w:val="18"/>
          <w:lang w:val="it-IT"/>
        </w:rPr>
        <w:t>utilizzo per SQL 2012, la società potrà combinare l</w:t>
      </w:r>
      <w:r w:rsidR="006D573C">
        <w:rPr>
          <w:rFonts w:eastAsia="Calibri" w:cs="Tahoma"/>
          <w:szCs w:val="18"/>
          <w:lang w:val="it-IT"/>
        </w:rPr>
        <w:t>’</w:t>
      </w:r>
      <w:r w:rsidRPr="00CE7B84">
        <w:rPr>
          <w:rFonts w:eastAsia="Calibri" w:cs="Tahoma"/>
          <w:szCs w:val="18"/>
          <w:lang w:val="it-IT"/>
        </w:rPr>
        <w:t>equivalenza core delle licenze esistenti con le licenze core per SQL Server 2012 aggiuntive.</w:t>
      </w:r>
    </w:p>
    <w:p w14:paraId="182BC573" w14:textId="77777777" w:rsidR="00A81E83" w:rsidRPr="00CE7B84" w:rsidRDefault="00A81E83" w:rsidP="00742B05">
      <w:pPr>
        <w:numPr>
          <w:ilvl w:val="0"/>
          <w:numId w:val="51"/>
        </w:numPr>
        <w:tabs>
          <w:tab w:val="left" w:pos="1440"/>
        </w:tabs>
        <w:spacing w:after="60"/>
        <w:ind w:left="1440"/>
        <w:rPr>
          <w:rFonts w:cs="Tahoma"/>
          <w:lang w:val="it-IT"/>
        </w:rPr>
      </w:pPr>
      <w:r w:rsidRPr="00CE7B84">
        <w:rPr>
          <w:rFonts w:eastAsia="Calibri" w:cs="Tahoma"/>
          <w:szCs w:val="18"/>
          <w:lang w:val="it-IT"/>
        </w:rPr>
        <w:t>L</w:t>
      </w:r>
      <w:r w:rsidR="006D573C">
        <w:rPr>
          <w:rFonts w:eastAsia="Calibri" w:cs="Tahoma"/>
          <w:szCs w:val="18"/>
          <w:lang w:val="it-IT"/>
        </w:rPr>
        <w:t>’</w:t>
      </w:r>
      <w:r w:rsidRPr="00CE7B84">
        <w:rPr>
          <w:rFonts w:eastAsia="Calibri" w:cs="Tahoma"/>
          <w:szCs w:val="18"/>
          <w:lang w:val="it-IT"/>
        </w:rPr>
        <w:t>equivalenza di licenze core stimata delle società non implica che esse possano cedere una licenza singola per processore a core attraverso due o più processori.</w:t>
      </w:r>
    </w:p>
    <w:p w14:paraId="62428EA3" w14:textId="77777777" w:rsidR="009C7505" w:rsidRPr="00CE7B84" w:rsidRDefault="009C7505" w:rsidP="006374BC">
      <w:pPr>
        <w:tabs>
          <w:tab w:val="left" w:pos="1440"/>
        </w:tabs>
        <w:ind w:left="1080"/>
        <w:rPr>
          <w:rFonts w:cs="Tahoma"/>
          <w:lang w:val="it-IT"/>
        </w:rPr>
      </w:pPr>
    </w:p>
    <w:p w14:paraId="2E66F675" w14:textId="77777777" w:rsidR="009C7505" w:rsidRPr="00CE7B84" w:rsidRDefault="00A81E83" w:rsidP="006374BC">
      <w:pPr>
        <w:tabs>
          <w:tab w:val="left" w:pos="720"/>
        </w:tabs>
        <w:spacing w:after="60"/>
        <w:ind w:left="720"/>
        <w:rPr>
          <w:rFonts w:cs="Tahoma"/>
          <w:lang w:val="it-IT"/>
        </w:rPr>
      </w:pPr>
      <w:r w:rsidRPr="00CE7B84">
        <w:rPr>
          <w:rFonts w:eastAsia="Calibri" w:cs="Tahoma"/>
          <w:b/>
          <w:szCs w:val="18"/>
          <w:lang w:val="it-IT"/>
        </w:rPr>
        <w:t>Per le Società con copertura Software Assurance in scadenza in data 1 aprile 2015 o successiva che scelgono di non effettuare il rinnovo</w:t>
      </w:r>
    </w:p>
    <w:p w14:paraId="3F09A7EB" w14:textId="77777777" w:rsidR="00A81E83" w:rsidRPr="00CE7B84" w:rsidRDefault="00A81E83" w:rsidP="006374BC">
      <w:pPr>
        <w:tabs>
          <w:tab w:val="left" w:pos="720"/>
        </w:tabs>
        <w:ind w:left="720"/>
        <w:rPr>
          <w:rFonts w:cs="Tahoma"/>
          <w:lang w:val="it-IT"/>
        </w:rPr>
      </w:pPr>
      <w:r w:rsidRPr="00CE7B84">
        <w:rPr>
          <w:rFonts w:eastAsia="Calibri" w:cs="Tahoma"/>
          <w:color w:val="000000"/>
          <w:szCs w:val="18"/>
          <w:lang w:val="it-IT"/>
        </w:rPr>
        <w:t xml:space="preserve">Alle società titolari di contratti Enterprise Subscription </w:t>
      </w:r>
      <w:r w:rsidRPr="00CE7B84">
        <w:rPr>
          <w:rFonts w:eastAsia="Calibri" w:cs="Tahoma"/>
          <w:szCs w:val="18"/>
          <w:lang w:val="it-IT"/>
        </w:rPr>
        <w:t xml:space="preserve">e Open Value Subscription </w:t>
      </w:r>
      <w:r w:rsidRPr="00CE7B84">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707BABCC" w14:textId="77777777" w:rsidR="009C7505" w:rsidRPr="00CE7B84" w:rsidRDefault="009C7505" w:rsidP="006374BC">
      <w:pPr>
        <w:tabs>
          <w:tab w:val="left" w:pos="720"/>
        </w:tabs>
        <w:ind w:left="720"/>
        <w:rPr>
          <w:rFonts w:cs="Tahoma"/>
          <w:lang w:val="it-IT"/>
        </w:rPr>
      </w:pPr>
    </w:p>
    <w:p w14:paraId="537AB19C" w14:textId="77777777" w:rsidR="00A81E83" w:rsidRPr="00CE7B84" w:rsidRDefault="00A81E83" w:rsidP="00742B05">
      <w:pPr>
        <w:numPr>
          <w:ilvl w:val="0"/>
          <w:numId w:val="51"/>
        </w:numPr>
        <w:tabs>
          <w:tab w:val="left" w:pos="1440"/>
        </w:tabs>
        <w:spacing w:after="60"/>
        <w:ind w:left="1440"/>
        <w:rPr>
          <w:rFonts w:eastAsia="Calibri" w:cs="Tahoma"/>
          <w:szCs w:val="18"/>
          <w:lang w:val="it-IT"/>
        </w:rPr>
      </w:pPr>
      <w:r w:rsidRPr="00CE7B84">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620C9" w:rsidRPr="00CE7B84">
        <w:rPr>
          <w:rFonts w:eastAsia="Calibri" w:cs="Tahoma"/>
          <w:szCs w:val="18"/>
          <w:lang w:val="it-IT"/>
        </w:rPr>
        <w:t>“</w:t>
      </w:r>
      <w:r w:rsidRPr="00CE7B84">
        <w:rPr>
          <w:rFonts w:eastAsia="Calibri" w:cs="Tahoma"/>
          <w:szCs w:val="18"/>
          <w:lang w:val="it-IT"/>
        </w:rPr>
        <w:t>Per le società con copertura Software Assurance in scadenza prima del 1 aprile 2015 che scelgono di non effettuare il rinnovo</w:t>
      </w:r>
      <w:r w:rsidR="00B620C9" w:rsidRPr="00CE7B84">
        <w:rPr>
          <w:rFonts w:eastAsia="Calibri" w:cs="Tahoma"/>
          <w:szCs w:val="18"/>
          <w:lang w:val="it-IT"/>
        </w:rPr>
        <w:t>”</w:t>
      </w:r>
      <w:r w:rsidRPr="00CE7B84">
        <w:rPr>
          <w:rFonts w:eastAsia="Calibri" w:cs="Tahoma"/>
          <w:szCs w:val="18"/>
          <w:lang w:val="it-IT"/>
        </w:rPr>
        <w:t xml:space="preserve"> e </w:t>
      </w:r>
    </w:p>
    <w:p w14:paraId="24FC9B4B" w14:textId="77777777" w:rsidR="00A81E83" w:rsidRPr="00CE7B84" w:rsidRDefault="00A81E83" w:rsidP="00742B05">
      <w:pPr>
        <w:numPr>
          <w:ilvl w:val="0"/>
          <w:numId w:val="51"/>
        </w:numPr>
        <w:tabs>
          <w:tab w:val="left" w:pos="1440"/>
        </w:tabs>
        <w:spacing w:after="60"/>
        <w:ind w:left="1440"/>
        <w:rPr>
          <w:rFonts w:cs="Tahoma"/>
          <w:lang w:val="it-IT"/>
        </w:rPr>
      </w:pPr>
      <w:r w:rsidRPr="00CE7B84">
        <w:rPr>
          <w:rFonts w:eastAsia="Calibri" w:cs="Tahoma"/>
          <w:szCs w:val="18"/>
          <w:lang w:val="it-IT"/>
        </w:rPr>
        <w:t>per le licenze acquistate dopo il 1 aprile 2015 la licenza per processore delle società avrà un</w:t>
      </w:r>
      <w:r w:rsidR="006D573C">
        <w:rPr>
          <w:rFonts w:eastAsia="Calibri" w:cs="Tahoma"/>
          <w:szCs w:val="18"/>
          <w:lang w:val="it-IT"/>
        </w:rPr>
        <w:t>’</w:t>
      </w:r>
      <w:r w:rsidRPr="00CE7B84">
        <w:rPr>
          <w:rFonts w:eastAsia="Calibri" w:cs="Tahoma"/>
          <w:szCs w:val="18"/>
          <w:lang w:val="it-IT"/>
        </w:rPr>
        <w:t>equivalenza core di quattro licenze core Standard per SQL Server 2012. Per l</w:t>
      </w:r>
      <w:r w:rsidR="006D573C">
        <w:rPr>
          <w:rFonts w:eastAsia="Calibri" w:cs="Tahoma"/>
          <w:szCs w:val="18"/>
          <w:lang w:val="it-IT"/>
        </w:rPr>
        <w:t>’</w:t>
      </w:r>
      <w:r w:rsidRPr="00CE7B84">
        <w:rPr>
          <w:rFonts w:eastAsia="Calibri" w:cs="Tahoma"/>
          <w:szCs w:val="18"/>
          <w:lang w:val="it-IT"/>
        </w:rPr>
        <w:t>utilizzo continuativo di SQL Server 2012 su processori che richiedono più di quattro licenze core per processore la società deve acquistare le licenze core aggiuntive.</w:t>
      </w:r>
    </w:p>
    <w:p w14:paraId="09DE5C20" w14:textId="77777777" w:rsidR="009C7505" w:rsidRPr="00CE7B84" w:rsidRDefault="009C7505" w:rsidP="006374BC">
      <w:pPr>
        <w:ind w:left="1440"/>
        <w:rPr>
          <w:rFonts w:cs="Tahoma"/>
          <w:lang w:val="it-IT"/>
        </w:rPr>
      </w:pPr>
    </w:p>
    <w:p w14:paraId="3280DCDE" w14:textId="77777777" w:rsidR="009C7505" w:rsidRPr="00CE7B84" w:rsidRDefault="00A81E83" w:rsidP="006374BC">
      <w:pPr>
        <w:spacing w:after="60"/>
        <w:ind w:left="720"/>
        <w:rPr>
          <w:rFonts w:cs="Tahoma"/>
          <w:lang w:val="it-IT"/>
        </w:rPr>
      </w:pPr>
      <w:r w:rsidRPr="00CE7B84">
        <w:rPr>
          <w:rFonts w:cs="Tahoma"/>
          <w:b/>
          <w:lang w:val="it-IT"/>
        </w:rPr>
        <w:t>Per le società con sede nella Repubblica popolare</w:t>
      </w:r>
      <w:r w:rsidRPr="00CE7B84">
        <w:rPr>
          <w:rFonts w:cs="Tahoma"/>
          <w:lang w:val="it-IT"/>
        </w:rPr>
        <w:t xml:space="preserve"> </w:t>
      </w:r>
      <w:r w:rsidRPr="00CE7B84">
        <w:rPr>
          <w:rFonts w:cs="Tahoma"/>
          <w:b/>
          <w:lang w:val="it-IT"/>
        </w:rPr>
        <w:t>cinese, dove acquistano licenze per processore e Software Assurance per SQL Server 2008 R2</w:t>
      </w:r>
    </w:p>
    <w:p w14:paraId="14A5EEB1" w14:textId="77777777" w:rsidR="001D7A2C" w:rsidRPr="00CE7B84" w:rsidRDefault="00A81E83" w:rsidP="006374BC">
      <w:pPr>
        <w:ind w:left="720"/>
        <w:rPr>
          <w:rFonts w:cs="Tahoma"/>
          <w:lang w:val="it-IT"/>
        </w:rPr>
      </w:pPr>
      <w:r w:rsidRPr="00CE7B84">
        <w:rPr>
          <w:rFonts w:cs="Tahoma"/>
          <w:lang w:val="it-IT"/>
        </w:rPr>
        <w:t>Non si applicano i riferimenti al 1 aprile 2012 e al 1 aprile 2015 presenti in questa nota relativa alla lista dei prodotti. Le date applicabili per queste società sarebbero rispettivamente il 1 luglio 2012 e il 1 luglio 2015.</w:t>
      </w:r>
      <w:bookmarkStart w:id="1510" w:name="_821_SQL_Server®"/>
      <w:bookmarkEnd w:id="1451"/>
      <w:bookmarkEnd w:id="1452"/>
      <w:bookmarkEnd w:id="1453"/>
      <w:bookmarkEnd w:id="1454"/>
      <w:bookmarkEnd w:id="1510"/>
    </w:p>
    <w:p w14:paraId="3CC2BF10" w14:textId="77777777" w:rsidR="009C7505" w:rsidRPr="00CE7B84" w:rsidRDefault="009C7505" w:rsidP="006374BC">
      <w:pPr>
        <w:rPr>
          <w:rFonts w:cs="Tahoma"/>
          <w:lang w:val="it-IT"/>
        </w:rPr>
      </w:pPr>
    </w:p>
    <w:p w14:paraId="16289C96" w14:textId="77777777" w:rsidR="00602EF4" w:rsidRPr="00CE7B84" w:rsidRDefault="00602EF4" w:rsidP="006374BC">
      <w:pPr>
        <w:rPr>
          <w:rFonts w:cs="Tahoma"/>
          <w:lang w:val="it-IT"/>
        </w:rPr>
      </w:pPr>
      <w:bookmarkStart w:id="1511" w:name="Srv_82SysCtrDataProMgr07StdSvrMgmtML"/>
      <w:bookmarkStart w:id="1512" w:name="Srv_78SysCtrDataProMgr07StdSvrMgmtML"/>
      <w:bookmarkStart w:id="1513" w:name="Srv_79SysCtrDataProMgr07StdSvrMgmtML"/>
    </w:p>
    <w:p w14:paraId="2F0BDCD1" w14:textId="77777777" w:rsidR="00023FE7" w:rsidRPr="00CE7B84" w:rsidRDefault="00A560B6" w:rsidP="00991E70">
      <w:pPr>
        <w:pStyle w:val="Heading3"/>
        <w:rPr>
          <w:rFonts w:ascii="Tahoma" w:hAnsi="Tahoma" w:cs="Tahoma"/>
          <w:lang w:val="it-IT"/>
        </w:rPr>
      </w:pPr>
      <w:bookmarkStart w:id="1514" w:name="_79_System_Center"/>
      <w:bookmarkStart w:id="1515" w:name="_86_84_System"/>
      <w:bookmarkStart w:id="1516" w:name="_Toc336338351"/>
      <w:bookmarkStart w:id="1517" w:name="_Toc377597894"/>
      <w:bookmarkStart w:id="1518" w:name="Srv_79SystemCenterEssentials07"/>
      <w:bookmarkStart w:id="1519" w:name="Srv_80SystemCenterEssentials07"/>
      <w:bookmarkStart w:id="1520" w:name="Srv_83SystemCenterEssentials07"/>
      <w:bookmarkEnd w:id="1511"/>
      <w:bookmarkEnd w:id="1512"/>
      <w:bookmarkEnd w:id="1513"/>
      <w:bookmarkEnd w:id="1514"/>
      <w:bookmarkEnd w:id="1515"/>
      <w:r w:rsidRPr="00CE7B84">
        <w:rPr>
          <w:rFonts w:ascii="Tahoma" w:hAnsi="Tahoma" w:cs="Tahoma"/>
          <w:caps/>
          <w:color w:val="F66400"/>
          <w:sz w:val="22"/>
          <w:vertAlign w:val="superscript"/>
          <w:lang w:val="it-IT"/>
        </w:rPr>
        <w:t>9</w:t>
      </w:r>
      <w:r w:rsidR="00991E70" w:rsidRPr="00CE7B84">
        <w:rPr>
          <w:rFonts w:ascii="Tahoma" w:hAnsi="Tahoma" w:cs="Tahoma"/>
          <w:caps/>
          <w:color w:val="F66400"/>
          <w:sz w:val="22"/>
          <w:vertAlign w:val="superscript"/>
          <w:lang w:val="it-IT"/>
        </w:rPr>
        <w:t>1</w:t>
      </w:r>
      <w:r w:rsidRPr="00CE7B84">
        <w:rPr>
          <w:rFonts w:ascii="Tahoma" w:hAnsi="Tahoma" w:cs="Tahoma"/>
          <w:color w:val="F66400"/>
          <w:sz w:val="22"/>
          <w:lang w:val="it-IT"/>
        </w:rPr>
        <w:t xml:space="preserve"> System Center Essentials 2010</w:t>
      </w:r>
      <w:bookmarkEnd w:id="1516"/>
      <w:bookmarkEnd w:id="1517"/>
    </w:p>
    <w:bookmarkEnd w:id="1518"/>
    <w:bookmarkEnd w:id="1519"/>
    <w:bookmarkEnd w:id="1520"/>
    <w:p w14:paraId="75230BD9" w14:textId="77777777" w:rsidR="00A30254" w:rsidRPr="00CE7B84" w:rsidRDefault="00A30254" w:rsidP="006374BC">
      <w:pPr>
        <w:spacing w:after="60"/>
        <w:ind w:left="720"/>
        <w:rPr>
          <w:rFonts w:cs="Tahoma"/>
          <w:lang w:val="it-IT"/>
        </w:rPr>
      </w:pPr>
    </w:p>
    <w:p w14:paraId="5C8A8070" w14:textId="77777777" w:rsidR="00A30254" w:rsidRPr="00CE7B84" w:rsidRDefault="00A30254" w:rsidP="006374BC">
      <w:pPr>
        <w:spacing w:after="60"/>
        <w:ind w:left="720"/>
        <w:rPr>
          <w:rFonts w:cs="Tahoma"/>
          <w:lang w:val="it-IT"/>
        </w:rPr>
      </w:pPr>
      <w:r w:rsidRPr="00CE7B84">
        <w:rPr>
          <w:rFonts w:cs="Tahoma"/>
          <w:b/>
          <w:color w:val="000000"/>
          <w:szCs w:val="20"/>
          <w:lang w:val="it-IT"/>
        </w:rPr>
        <w:t>Concessione di Licenza per le Società in possesso di Software Assurance per System Center Essentials 2010</w:t>
      </w:r>
    </w:p>
    <w:p w14:paraId="486E2539" w14:textId="77777777" w:rsidR="00A30254" w:rsidRPr="00A376D7" w:rsidRDefault="00A30254" w:rsidP="006374BC">
      <w:pPr>
        <w:pStyle w:val="EndnoteText"/>
        <w:ind w:left="720"/>
        <w:rPr>
          <w:rFonts w:ascii="Tahoma" w:hAnsi="Tahoma" w:cs="Tahoma"/>
        </w:rPr>
      </w:pPr>
      <w:r w:rsidRPr="00CE7B84">
        <w:rPr>
          <w:rFonts w:ascii="Tahoma" w:hAnsi="Tahoma" w:cs="Tahoma"/>
          <w:sz w:val="18"/>
          <w:lang w:val="it-IT"/>
        </w:rPr>
        <w:lastRenderedPageBreak/>
        <w:t>La versione 2010 di System Center Essentials (SCE) sarà l</w:t>
      </w:r>
      <w:r w:rsidR="006D573C">
        <w:rPr>
          <w:rFonts w:ascii="Tahoma" w:hAnsi="Tahoma" w:cs="Tahoma"/>
          <w:sz w:val="18"/>
          <w:lang w:val="it-IT"/>
        </w:rPr>
        <w:t>’</w:t>
      </w:r>
      <w:r w:rsidRPr="00CE7B84">
        <w:rPr>
          <w:rFonts w:ascii="Tahoma" w:hAnsi="Tahoma" w:cs="Tahoma"/>
          <w:sz w:val="18"/>
          <w:lang w:val="it-IT"/>
        </w:rPr>
        <w:t>ultima versione del prodotto.</w:t>
      </w:r>
      <w:r w:rsidR="00AB7B90" w:rsidRPr="00CE7B84">
        <w:rPr>
          <w:rFonts w:ascii="Tahoma" w:hAnsi="Tahoma" w:cs="Tahoma"/>
          <w:sz w:val="18"/>
          <w:lang w:val="it-IT"/>
        </w:rPr>
        <w:t xml:space="preserve"> </w:t>
      </w:r>
      <w:r w:rsidRPr="00CE7B84">
        <w:rPr>
          <w:rFonts w:ascii="Tahoma" w:hAnsi="Tahoma" w:cs="Tahoma"/>
          <w:sz w:val="18"/>
          <w:lang w:val="it-IT"/>
        </w:rPr>
        <w:t>Alle società in possesso della copertura Software Assurance per SCE in data 1 marzo 2013 verranno concesse le licenze per System Center 2012 senza alcuna spesa aggiuntiva che non siano i costi (eventuali) dei supporti di memorizzazione.</w:t>
      </w:r>
      <w:r w:rsidR="00AB7B90" w:rsidRPr="00CE7B84">
        <w:rPr>
          <w:rFonts w:ascii="Tahoma" w:hAnsi="Tahoma" w:cs="Tahoma"/>
          <w:sz w:val="18"/>
          <w:lang w:val="it-IT"/>
        </w:rPr>
        <w:t xml:space="preserve"> </w:t>
      </w:r>
      <w:r w:rsidRPr="00CE7B84">
        <w:rPr>
          <w:rFonts w:ascii="Tahoma" w:hAnsi="Tahoma" w:cs="Tahoma"/>
          <w:sz w:val="18"/>
          <w:lang w:val="it-IT"/>
        </w:rPr>
        <w:t>Il numero di licenze per System Center 2012, di cui sarà idonea una società ai sensi della presente offerta, varia sulla base del numero e del tipo di licenze per SCE dotate di copertura Software Assurance che la società ha acquistato.</w:t>
      </w:r>
      <w:r w:rsidR="00AB7B90" w:rsidRPr="00CE7B84">
        <w:rPr>
          <w:rFonts w:ascii="Tahoma" w:hAnsi="Tahoma" w:cs="Tahoma"/>
          <w:sz w:val="18"/>
          <w:lang w:val="it-IT"/>
        </w:rPr>
        <w:t xml:space="preserve"> </w:t>
      </w:r>
      <w:r w:rsidRPr="00A376D7">
        <w:rPr>
          <w:rFonts w:ascii="Tahoma" w:hAnsi="Tahoma" w:cs="Tahoma"/>
          <w:sz w:val="18"/>
        </w:rPr>
        <w:t>Per informazioni, vedere la tabella che segue.</w:t>
      </w:r>
    </w:p>
    <w:p w14:paraId="4496E20F" w14:textId="77777777" w:rsidR="00A30254" w:rsidRPr="00A376D7" w:rsidRDefault="00A30254" w:rsidP="006374BC">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FB4E0E" w14:paraId="3D211932" w14:textId="77777777" w:rsidTr="003C35D5">
        <w:trPr>
          <w:tblHeader/>
        </w:trPr>
        <w:tc>
          <w:tcPr>
            <w:tcW w:w="3960" w:type="dxa"/>
            <w:shd w:val="clear" w:color="auto" w:fill="FABF8F"/>
            <w:hideMark/>
          </w:tcPr>
          <w:p w14:paraId="6B6B37EE" w14:textId="77777777" w:rsidR="00A30254" w:rsidRPr="00CE7B84" w:rsidRDefault="00A30254" w:rsidP="006374BC">
            <w:pPr>
              <w:ind w:left="162"/>
              <w:jc w:val="center"/>
              <w:rPr>
                <w:rFonts w:cs="Tahoma"/>
                <w:b/>
                <w:bCs/>
                <w:color w:val="000000"/>
                <w:szCs w:val="18"/>
                <w:lang w:val="it-IT"/>
              </w:rPr>
            </w:pPr>
            <w:r w:rsidRPr="00CE7B84">
              <w:rPr>
                <w:rFonts w:cs="Tahoma"/>
                <w:b/>
                <w:bCs/>
                <w:color w:val="000000"/>
                <w:szCs w:val="18"/>
                <w:lang w:val="it-IT"/>
              </w:rPr>
              <w:t>Licenze Qualificanti con Software Assurance</w:t>
            </w:r>
          </w:p>
        </w:tc>
        <w:tc>
          <w:tcPr>
            <w:tcW w:w="4593" w:type="dxa"/>
            <w:shd w:val="clear" w:color="auto" w:fill="FABF8F"/>
            <w:hideMark/>
          </w:tcPr>
          <w:p w14:paraId="0B4DA78A" w14:textId="77777777" w:rsidR="00A30254" w:rsidRPr="00CE7B84" w:rsidRDefault="00A30254" w:rsidP="006374BC">
            <w:pPr>
              <w:ind w:left="162"/>
              <w:jc w:val="center"/>
              <w:rPr>
                <w:rFonts w:cs="Tahoma"/>
                <w:b/>
                <w:bCs/>
                <w:color w:val="000000"/>
                <w:szCs w:val="18"/>
                <w:lang w:val="it-IT"/>
              </w:rPr>
            </w:pPr>
            <w:r w:rsidRPr="00CE7B84">
              <w:rPr>
                <w:rFonts w:cs="Tahoma"/>
                <w:b/>
                <w:bCs/>
                <w:color w:val="000000"/>
                <w:szCs w:val="18"/>
                <w:lang w:val="it-IT"/>
              </w:rPr>
              <w:t>Concessione di Licenza per System Center 2012</w:t>
            </w:r>
          </w:p>
        </w:tc>
      </w:tr>
      <w:tr w:rsidR="00A30254" w:rsidRPr="00FB4E0E" w14:paraId="3854FCB6" w14:textId="77777777" w:rsidTr="00CE334A">
        <w:tc>
          <w:tcPr>
            <w:tcW w:w="3960" w:type="dxa"/>
            <w:hideMark/>
          </w:tcPr>
          <w:p w14:paraId="39D0789E" w14:textId="77777777" w:rsidR="00A30254" w:rsidRPr="00A376D7" w:rsidRDefault="00A30254" w:rsidP="006374BC">
            <w:pPr>
              <w:ind w:left="162"/>
              <w:rPr>
                <w:rFonts w:cs="Tahoma"/>
                <w:bCs/>
                <w:color w:val="000000"/>
                <w:szCs w:val="18"/>
              </w:rPr>
            </w:pPr>
            <w:r w:rsidRPr="00A376D7">
              <w:rPr>
                <w:rFonts w:cs="Tahoma"/>
                <w:bCs/>
                <w:color w:val="000000"/>
                <w:szCs w:val="18"/>
              </w:rPr>
              <w:t>System Center Essentials 2010</w:t>
            </w:r>
          </w:p>
        </w:tc>
        <w:tc>
          <w:tcPr>
            <w:tcW w:w="4593" w:type="dxa"/>
            <w:hideMark/>
          </w:tcPr>
          <w:p w14:paraId="0DB01CFE"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una Licenza di Gestione Server per System Center 2012 Standard per ogni otto* licenze qualificanti</w:t>
            </w:r>
          </w:p>
        </w:tc>
      </w:tr>
      <w:tr w:rsidR="00A30254" w:rsidRPr="00FB4E0E" w14:paraId="20F61D6E" w14:textId="77777777" w:rsidTr="00CE334A">
        <w:tc>
          <w:tcPr>
            <w:tcW w:w="3960" w:type="dxa"/>
            <w:hideMark/>
          </w:tcPr>
          <w:p w14:paraId="2F6FB40D" w14:textId="77777777" w:rsidR="00A30254" w:rsidRPr="00A376D7" w:rsidRDefault="00A30254" w:rsidP="006374BC">
            <w:pPr>
              <w:ind w:left="162"/>
              <w:rPr>
                <w:rFonts w:cs="Tahoma"/>
                <w:bCs/>
                <w:color w:val="000000"/>
                <w:szCs w:val="18"/>
              </w:rPr>
            </w:pPr>
            <w:r w:rsidRPr="00A376D7">
              <w:rPr>
                <w:rFonts w:cs="Tahoma"/>
                <w:bCs/>
                <w:color w:val="000000"/>
                <w:szCs w:val="18"/>
              </w:rPr>
              <w:t>System Center Essentials 2010 con SQL</w:t>
            </w:r>
          </w:p>
        </w:tc>
        <w:tc>
          <w:tcPr>
            <w:tcW w:w="4593" w:type="dxa"/>
            <w:hideMark/>
          </w:tcPr>
          <w:p w14:paraId="6B5B19B5"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una Licenza di Gestione Server per System Center 2012 Standard per ogni licenza qualificante</w:t>
            </w:r>
          </w:p>
        </w:tc>
      </w:tr>
      <w:tr w:rsidR="00A30254" w:rsidRPr="00FB4E0E" w14:paraId="58F6B69B" w14:textId="77777777" w:rsidTr="003C35D5">
        <w:trPr>
          <w:cantSplit/>
        </w:trPr>
        <w:tc>
          <w:tcPr>
            <w:tcW w:w="3960" w:type="dxa"/>
            <w:hideMark/>
          </w:tcPr>
          <w:p w14:paraId="1CD3D55D"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Licenza di Gestione Server per System Center Essentials 2010</w:t>
            </w:r>
          </w:p>
        </w:tc>
        <w:tc>
          <w:tcPr>
            <w:tcW w:w="4593" w:type="dxa"/>
            <w:hideMark/>
          </w:tcPr>
          <w:p w14:paraId="05AD0072"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una Licenza di Gestione Server per System Center 2012 Standard per ogni otto* licenze qualificanti</w:t>
            </w:r>
          </w:p>
        </w:tc>
      </w:tr>
      <w:tr w:rsidR="00A30254" w:rsidRPr="00FB4E0E" w14:paraId="29D4C6CE" w14:textId="77777777" w:rsidTr="00CE334A">
        <w:tc>
          <w:tcPr>
            <w:tcW w:w="3960" w:type="dxa"/>
            <w:hideMark/>
          </w:tcPr>
          <w:p w14:paraId="0BC8440F" w14:textId="77777777" w:rsidR="00A30254" w:rsidRPr="00CE7B84" w:rsidRDefault="00A30254" w:rsidP="006374BC">
            <w:pPr>
              <w:ind w:left="162"/>
              <w:rPr>
                <w:rFonts w:cs="Tahoma"/>
                <w:lang w:val="it-IT"/>
              </w:rPr>
            </w:pPr>
            <w:r w:rsidRPr="00CE7B84">
              <w:rPr>
                <w:rFonts w:cs="Tahoma"/>
                <w:bCs/>
                <w:color w:val="000000"/>
                <w:szCs w:val="18"/>
                <w:lang w:val="it-IT"/>
              </w:rPr>
              <w:t>System Center Essentials 2010 Plus</w:t>
            </w:r>
          </w:p>
          <w:p w14:paraId="1CE7AE92"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Suite di Licenze di Gestione Server</w:t>
            </w:r>
          </w:p>
        </w:tc>
        <w:tc>
          <w:tcPr>
            <w:tcW w:w="4593" w:type="dxa"/>
            <w:hideMark/>
          </w:tcPr>
          <w:p w14:paraId="7F20D693"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una Licenza di Gestione Server per System Center 2012 Standard per ogni due** licenze qualificanti</w:t>
            </w:r>
          </w:p>
        </w:tc>
      </w:tr>
      <w:tr w:rsidR="00A30254" w:rsidRPr="00FB4E0E" w14:paraId="27829CC4" w14:textId="77777777" w:rsidTr="00CE334A">
        <w:tc>
          <w:tcPr>
            <w:tcW w:w="3960" w:type="dxa"/>
            <w:hideMark/>
          </w:tcPr>
          <w:p w14:paraId="62DB9AFC"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Licenza di Gestione Client per System Center Essentials 2010</w:t>
            </w:r>
          </w:p>
        </w:tc>
        <w:tc>
          <w:tcPr>
            <w:tcW w:w="4593" w:type="dxa"/>
            <w:hideMark/>
          </w:tcPr>
          <w:p w14:paraId="1DD5A0B2" w14:textId="77777777" w:rsidR="00A30254" w:rsidRPr="00CE7B84" w:rsidRDefault="00A30254" w:rsidP="00B7449A">
            <w:pPr>
              <w:ind w:left="162"/>
              <w:rPr>
                <w:rFonts w:cs="Tahoma"/>
                <w:bCs/>
                <w:color w:val="000000"/>
                <w:szCs w:val="18"/>
                <w:lang w:val="it-IT"/>
              </w:rPr>
            </w:pPr>
            <w:r w:rsidRPr="00CE7B84">
              <w:rPr>
                <w:rFonts w:cs="Tahoma"/>
                <w:bCs/>
                <w:color w:val="000000"/>
                <w:szCs w:val="18"/>
                <w:lang w:val="it-IT"/>
              </w:rPr>
              <w:t>una Licenza di Gestione Client per System Center</w:t>
            </w:r>
            <w:r w:rsidR="00B7449A" w:rsidRPr="00CE7B84">
              <w:rPr>
                <w:rFonts w:cs="Tahoma"/>
                <w:bCs/>
                <w:color w:val="000000"/>
                <w:szCs w:val="18"/>
                <w:lang w:val="it-IT"/>
              </w:rPr>
              <w:t> </w:t>
            </w:r>
            <w:r w:rsidRPr="00CE7B84">
              <w:rPr>
                <w:rFonts w:cs="Tahoma"/>
                <w:bCs/>
                <w:color w:val="000000"/>
                <w:szCs w:val="18"/>
                <w:lang w:val="it-IT"/>
              </w:rPr>
              <w:t>2012 Configuration Manager per ogni licenza</w:t>
            </w:r>
            <w:r w:rsidR="00B7449A" w:rsidRPr="00CE7B84">
              <w:rPr>
                <w:rFonts w:cs="Tahoma"/>
                <w:bCs/>
                <w:color w:val="000000"/>
                <w:szCs w:val="18"/>
                <w:lang w:val="it-IT"/>
              </w:rPr>
              <w:t> </w:t>
            </w:r>
            <w:r w:rsidRPr="00CE7B84">
              <w:rPr>
                <w:rFonts w:cs="Tahoma"/>
                <w:bCs/>
                <w:color w:val="000000"/>
                <w:szCs w:val="18"/>
                <w:lang w:val="it-IT"/>
              </w:rPr>
              <w:t>qualificante</w:t>
            </w:r>
          </w:p>
        </w:tc>
      </w:tr>
      <w:tr w:rsidR="00A30254" w:rsidRPr="00FB4E0E" w14:paraId="496189C3" w14:textId="77777777" w:rsidTr="00B7449A">
        <w:trPr>
          <w:cantSplit/>
        </w:trPr>
        <w:tc>
          <w:tcPr>
            <w:tcW w:w="3960" w:type="dxa"/>
            <w:hideMark/>
          </w:tcPr>
          <w:p w14:paraId="58C4C559"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Licenza di Gestione Client per System Center Essentials 2010 Plus</w:t>
            </w:r>
          </w:p>
        </w:tc>
        <w:tc>
          <w:tcPr>
            <w:tcW w:w="4593" w:type="dxa"/>
            <w:hideMark/>
          </w:tcPr>
          <w:p w14:paraId="0FD3BF60"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una Licenza di Gestione Client per System Center 2012 Configuration Manager per ogni licenza qualificante</w:t>
            </w:r>
          </w:p>
        </w:tc>
      </w:tr>
      <w:tr w:rsidR="00A30254" w:rsidRPr="00FB4E0E" w14:paraId="7B5986C3" w14:textId="77777777" w:rsidTr="00CE334A">
        <w:tc>
          <w:tcPr>
            <w:tcW w:w="3960" w:type="dxa"/>
            <w:hideMark/>
          </w:tcPr>
          <w:p w14:paraId="3DEEC70C" w14:textId="77777777" w:rsidR="00A30254" w:rsidRPr="00A376D7" w:rsidRDefault="00A30254" w:rsidP="006374BC">
            <w:pPr>
              <w:ind w:left="162"/>
              <w:rPr>
                <w:rFonts w:cs="Tahoma"/>
                <w:bCs/>
                <w:color w:val="000000"/>
                <w:szCs w:val="18"/>
              </w:rPr>
            </w:pPr>
            <w:r w:rsidRPr="00A376D7">
              <w:rPr>
                <w:rFonts w:cs="Tahoma"/>
                <w:bCs/>
                <w:color w:val="000000"/>
                <w:szCs w:val="18"/>
              </w:rPr>
              <w:t>Licenza Server per Virtual Machine Manager Workgroup Edition</w:t>
            </w:r>
          </w:p>
        </w:tc>
        <w:tc>
          <w:tcPr>
            <w:tcW w:w="4593" w:type="dxa"/>
            <w:hideMark/>
          </w:tcPr>
          <w:p w14:paraId="0C56DC99" w14:textId="77777777" w:rsidR="00A30254" w:rsidRPr="00CE7B84" w:rsidRDefault="00A30254" w:rsidP="006374BC">
            <w:pPr>
              <w:ind w:left="162"/>
              <w:rPr>
                <w:rFonts w:cs="Tahoma"/>
                <w:bCs/>
                <w:color w:val="000000"/>
                <w:szCs w:val="18"/>
                <w:lang w:val="it-IT"/>
              </w:rPr>
            </w:pPr>
            <w:r w:rsidRPr="00CE7B84">
              <w:rPr>
                <w:rFonts w:cs="Tahoma"/>
                <w:bCs/>
                <w:color w:val="000000"/>
                <w:szCs w:val="18"/>
                <w:lang w:val="it-IT"/>
              </w:rPr>
              <w:t>una Licenza di Gestione Server per System Center 2012 Standard per ogni due** licenze qualificanti</w:t>
            </w:r>
          </w:p>
        </w:tc>
      </w:tr>
    </w:tbl>
    <w:p w14:paraId="3493D4FC" w14:textId="77777777" w:rsidR="00A30254" w:rsidRPr="00CE7B84" w:rsidRDefault="00A30254" w:rsidP="006374BC">
      <w:pPr>
        <w:pStyle w:val="EndnoteText"/>
        <w:rPr>
          <w:rFonts w:ascii="Tahoma" w:hAnsi="Tahoma" w:cs="Tahoma"/>
          <w:lang w:val="it-IT"/>
        </w:rPr>
      </w:pPr>
      <w:r w:rsidRPr="00CE7B84">
        <w:rPr>
          <w:rFonts w:ascii="Tahoma" w:hAnsi="Tahoma" w:cs="Tahoma"/>
          <w:i/>
          <w:sz w:val="16"/>
          <w:szCs w:val="16"/>
          <w:lang w:val="it-IT"/>
        </w:rPr>
        <w:t>*Il numero di licenze per le società con meno di otto licenze qualificanti verrà arrotondato a otto ai fini di determinare la loro concessione di licenza ai sensi della presente offerta.</w:t>
      </w:r>
      <w:r w:rsidR="00AB7B90" w:rsidRPr="00CE7B84">
        <w:rPr>
          <w:rFonts w:ascii="Tahoma" w:hAnsi="Tahoma" w:cs="Tahoma"/>
          <w:i/>
          <w:sz w:val="16"/>
          <w:szCs w:val="16"/>
          <w:lang w:val="it-IT"/>
        </w:rPr>
        <w:t xml:space="preserve"> </w:t>
      </w:r>
      <w:r w:rsidRPr="00CE7B84">
        <w:rPr>
          <w:rFonts w:ascii="Tahoma" w:hAnsi="Tahoma" w:cs="Tahoma"/>
          <w:i/>
          <w:sz w:val="16"/>
          <w:szCs w:val="16"/>
          <w:lang w:val="it-IT"/>
        </w:rPr>
        <w:t>Analogamente, il numero di licenze per le società con una quantità di licenze superiori a otto verrà arrotondato al multiplo di otto più vicino ai fini di determinare la loro concessione di licenza ai sensi della presente offerta.</w:t>
      </w:r>
    </w:p>
    <w:p w14:paraId="265EA1FD" w14:textId="77777777" w:rsidR="00A30254" w:rsidRPr="00CE7B84" w:rsidRDefault="00A30254" w:rsidP="006374BC">
      <w:pPr>
        <w:pStyle w:val="EndnoteText"/>
        <w:rPr>
          <w:rFonts w:ascii="Tahoma" w:hAnsi="Tahoma" w:cs="Tahoma"/>
          <w:sz w:val="16"/>
          <w:szCs w:val="16"/>
          <w:lang w:val="it-IT"/>
        </w:rPr>
      </w:pPr>
    </w:p>
    <w:p w14:paraId="1779239B" w14:textId="77777777" w:rsidR="00A30254" w:rsidRPr="00CE7B84" w:rsidRDefault="00A30254" w:rsidP="006374BC">
      <w:pPr>
        <w:pStyle w:val="EndnoteText"/>
        <w:rPr>
          <w:rFonts w:ascii="Tahoma" w:hAnsi="Tahoma" w:cs="Tahoma"/>
          <w:lang w:val="it-IT"/>
        </w:rPr>
      </w:pPr>
      <w:r w:rsidRPr="00CE7B84">
        <w:rPr>
          <w:rFonts w:ascii="Tahoma" w:hAnsi="Tahoma" w:cs="Tahoma"/>
          <w:i/>
          <w:sz w:val="16"/>
          <w:szCs w:val="16"/>
          <w:lang w:val="it-IT"/>
        </w:rPr>
        <w:t>**Il numero di licenze per le società con meno di due licenze qualificanti verrà arrotondato a due ai fini di determinare la loro concessione di licenza ai sensi della presente offerta.</w:t>
      </w:r>
      <w:r w:rsidR="00AB7B90" w:rsidRPr="00CE7B84">
        <w:rPr>
          <w:rFonts w:ascii="Tahoma" w:hAnsi="Tahoma" w:cs="Tahoma"/>
          <w:i/>
          <w:sz w:val="16"/>
          <w:szCs w:val="16"/>
          <w:lang w:val="it-IT"/>
        </w:rPr>
        <w:t xml:space="preserve"> </w:t>
      </w:r>
      <w:r w:rsidRPr="00CE7B84">
        <w:rPr>
          <w:rFonts w:ascii="Tahoma" w:hAnsi="Tahoma" w:cs="Tahoma"/>
          <w:i/>
          <w:sz w:val="16"/>
          <w:szCs w:val="16"/>
          <w:lang w:val="it-IT"/>
        </w:rPr>
        <w:t>Analogamente, il numero di licenze per le società con una quantità di licenze superiori a due verrà arrotondato al multiplo di due più vicino ai fini di determinare la loro concessione di licenza ai sensi della presente offerta.</w:t>
      </w:r>
    </w:p>
    <w:p w14:paraId="1D57A9BB" w14:textId="77777777" w:rsidR="00A30254" w:rsidRPr="00CE7B84" w:rsidRDefault="00A30254" w:rsidP="006374BC">
      <w:pPr>
        <w:spacing w:line="276" w:lineRule="auto"/>
        <w:rPr>
          <w:rFonts w:cs="Tahoma"/>
          <w:lang w:val="it-IT"/>
        </w:rPr>
      </w:pPr>
    </w:p>
    <w:p w14:paraId="47173C28" w14:textId="77777777" w:rsidR="00A30254" w:rsidRPr="00CE7B84" w:rsidRDefault="00A30254" w:rsidP="00B7449A">
      <w:pPr>
        <w:pStyle w:val="EndnoteText"/>
        <w:ind w:left="720"/>
        <w:rPr>
          <w:rFonts w:ascii="Tahoma" w:hAnsi="Tahoma" w:cs="Tahoma"/>
          <w:lang w:val="it-IT"/>
        </w:rPr>
      </w:pPr>
      <w:r w:rsidRPr="00CE7B84">
        <w:rPr>
          <w:rFonts w:ascii="Tahoma" w:hAnsi="Tahoma" w:cs="Tahoma"/>
          <w:sz w:val="18"/>
          <w:szCs w:val="18"/>
          <w:lang w:val="it-IT"/>
        </w:rPr>
        <w:t>Tutte le licenze concesse ai sensi della presente offerta includeranno la copertura Software Assurance. Tale</w:t>
      </w:r>
      <w:r w:rsidR="00B7449A" w:rsidRPr="00CE7B84">
        <w:rPr>
          <w:rFonts w:ascii="Tahoma" w:hAnsi="Tahoma" w:cs="Tahoma"/>
          <w:sz w:val="18"/>
          <w:szCs w:val="18"/>
          <w:lang w:val="it-IT"/>
        </w:rPr>
        <w:t> </w:t>
      </w:r>
      <w:r w:rsidRPr="00CE7B84">
        <w:rPr>
          <w:rFonts w:ascii="Tahoma" w:hAnsi="Tahoma" w:cs="Tahoma"/>
          <w:sz w:val="18"/>
          <w:szCs w:val="18"/>
          <w:lang w:val="it-IT"/>
        </w:rPr>
        <w:t xml:space="preserve">copertura cesserà alla scadenza della copertura per le licenze per SCE qualificanti. Alla scadenza della copertura, le società potranno rinnovare Software Assurance per le licenze per System Center 2012. </w:t>
      </w:r>
    </w:p>
    <w:p w14:paraId="616BA079" w14:textId="77777777" w:rsidR="00A30254" w:rsidRPr="00CE7B84" w:rsidRDefault="00A30254" w:rsidP="006374BC">
      <w:pPr>
        <w:spacing w:line="276" w:lineRule="auto"/>
        <w:rPr>
          <w:rFonts w:cs="Tahoma"/>
          <w:lang w:val="it-IT"/>
        </w:rPr>
      </w:pPr>
    </w:p>
    <w:p w14:paraId="78F828E8" w14:textId="77777777" w:rsidR="00A30254" w:rsidRPr="00CE7B84" w:rsidRDefault="00A30254" w:rsidP="00B7449A">
      <w:pPr>
        <w:pStyle w:val="EndnoteText"/>
        <w:ind w:left="720"/>
        <w:rPr>
          <w:rFonts w:ascii="Tahoma" w:hAnsi="Tahoma" w:cs="Tahoma"/>
          <w:lang w:val="it-IT"/>
        </w:rPr>
      </w:pPr>
      <w:r w:rsidRPr="00CE7B84">
        <w:rPr>
          <w:rFonts w:ascii="Tahoma" w:hAnsi="Tahoma" w:cs="Tahoma"/>
          <w:sz w:val="18"/>
          <w:szCs w:val="18"/>
          <w:lang w:val="it-IT"/>
        </w:rPr>
        <w:t>L</w:t>
      </w:r>
      <w:r w:rsidR="006D573C">
        <w:rPr>
          <w:rFonts w:ascii="Tahoma" w:hAnsi="Tahoma" w:cs="Tahoma"/>
          <w:sz w:val="18"/>
          <w:szCs w:val="18"/>
          <w:lang w:val="it-IT"/>
        </w:rPr>
        <w:t>’</w:t>
      </w:r>
      <w:r w:rsidRPr="00CE7B84">
        <w:rPr>
          <w:rFonts w:ascii="Tahoma" w:hAnsi="Tahoma" w:cs="Tahoma"/>
          <w:sz w:val="18"/>
          <w:szCs w:val="18"/>
          <w:lang w:val="it-IT"/>
        </w:rPr>
        <w:t>utilizzo del software da parte della società ai sensi della presente offerta sarà soggetto alle condizioni del</w:t>
      </w:r>
      <w:r w:rsidR="00B7449A" w:rsidRPr="00CE7B84">
        <w:rPr>
          <w:rFonts w:ascii="Tahoma" w:hAnsi="Tahoma" w:cs="Tahoma"/>
          <w:sz w:val="18"/>
          <w:szCs w:val="18"/>
          <w:lang w:val="it-IT"/>
        </w:rPr>
        <w:t> </w:t>
      </w:r>
      <w:r w:rsidRPr="00CE7B84">
        <w:rPr>
          <w:rFonts w:ascii="Tahoma" w:hAnsi="Tahoma" w:cs="Tahoma"/>
          <w:sz w:val="18"/>
          <w:szCs w:val="18"/>
          <w:lang w:val="it-IT"/>
        </w:rPr>
        <w:t>relativo contratto di licenza e ai diritti di utilizzo del prodotto relativi al software. Il diritto di utilizzo del</w:t>
      </w:r>
      <w:r w:rsidR="00B7449A" w:rsidRPr="00CE7B84">
        <w:rPr>
          <w:rFonts w:ascii="Tahoma" w:hAnsi="Tahoma" w:cs="Tahoma"/>
          <w:sz w:val="18"/>
          <w:szCs w:val="18"/>
          <w:lang w:val="it-IT"/>
        </w:rPr>
        <w:t> </w:t>
      </w:r>
      <w:r w:rsidRPr="00CE7B84">
        <w:rPr>
          <w:rFonts w:ascii="Tahoma" w:hAnsi="Tahoma" w:cs="Tahoma"/>
          <w:sz w:val="18"/>
          <w:szCs w:val="18"/>
          <w:lang w:val="it-IT"/>
        </w:rPr>
        <w:t>software in concessione cesserà alla scadenza del diritto di utilizzo della licenza per SCE qualificante. Le</w:t>
      </w:r>
      <w:r w:rsidR="00B7449A" w:rsidRPr="00CE7B84">
        <w:rPr>
          <w:rFonts w:ascii="Tahoma" w:hAnsi="Tahoma" w:cs="Tahoma"/>
          <w:sz w:val="18"/>
          <w:szCs w:val="18"/>
          <w:lang w:val="it-IT"/>
        </w:rPr>
        <w:t> </w:t>
      </w:r>
      <w:r w:rsidRPr="00CE7B84">
        <w:rPr>
          <w:rFonts w:ascii="Tahoma" w:hAnsi="Tahoma" w:cs="Tahoma"/>
          <w:sz w:val="18"/>
          <w:szCs w:val="18"/>
          <w:lang w:val="it-IT"/>
        </w:rPr>
        <w:t>società non potranno trasferire le licenze concesse ai sensi della presente offerta separatamente dalle licenze per SCE qualificanti corrispondenti.</w:t>
      </w:r>
    </w:p>
    <w:p w14:paraId="63463C26" w14:textId="77777777" w:rsidR="00A30254" w:rsidRPr="00CE7B84" w:rsidRDefault="00A30254" w:rsidP="006374BC">
      <w:pPr>
        <w:pStyle w:val="EndnoteText"/>
        <w:ind w:left="720"/>
        <w:rPr>
          <w:rFonts w:ascii="Tahoma" w:hAnsi="Tahoma" w:cs="Tahoma"/>
          <w:lang w:val="it-IT"/>
        </w:rPr>
      </w:pPr>
    </w:p>
    <w:p w14:paraId="187E5EFD" w14:textId="77777777" w:rsidR="00A30254" w:rsidRPr="00CE7B84" w:rsidRDefault="00A30254" w:rsidP="00B7449A">
      <w:pPr>
        <w:ind w:left="720"/>
        <w:rPr>
          <w:rFonts w:cs="Tahoma"/>
          <w:lang w:val="it-IT"/>
        </w:rPr>
      </w:pPr>
      <w:r w:rsidRPr="00CE7B84">
        <w:rPr>
          <w:rFonts w:eastAsia="Calibri" w:cs="Tahoma"/>
          <w:color w:val="000000"/>
          <w:szCs w:val="18"/>
          <w:lang w:val="it-IT"/>
        </w:rPr>
        <w:t>Le licenze per SCE,</w:t>
      </w:r>
      <w:r w:rsidRPr="00CE7B84">
        <w:rPr>
          <w:rFonts w:cs="Tahoma"/>
          <w:bCs/>
          <w:szCs w:val="18"/>
          <w:lang w:val="it-IT"/>
        </w:rPr>
        <w:t xml:space="preserve"> acquistate dopo il 1 marzo 2013 nell</w:t>
      </w:r>
      <w:r w:rsidR="006D573C">
        <w:rPr>
          <w:rFonts w:cs="Tahoma"/>
          <w:bCs/>
          <w:szCs w:val="18"/>
          <w:lang w:val="it-IT"/>
        </w:rPr>
        <w:t>’</w:t>
      </w:r>
      <w:r w:rsidRPr="00CE7B84">
        <w:rPr>
          <w:rFonts w:cs="Tahoma"/>
          <w:bCs/>
          <w:szCs w:val="18"/>
          <w:lang w:val="it-IT"/>
        </w:rPr>
        <w:t>ambito di una procedura annuale di true-up della</w:t>
      </w:r>
      <w:r w:rsidR="00B7449A" w:rsidRPr="00CE7B84">
        <w:rPr>
          <w:rFonts w:cs="Tahoma"/>
          <w:bCs/>
          <w:szCs w:val="18"/>
          <w:lang w:val="it-IT"/>
        </w:rPr>
        <w:t> </w:t>
      </w:r>
      <w:r w:rsidRPr="00CE7B84">
        <w:rPr>
          <w:rFonts w:cs="Tahoma"/>
          <w:bCs/>
          <w:szCs w:val="18"/>
          <w:lang w:val="it-IT"/>
        </w:rPr>
        <w:t xml:space="preserve">società per le Iscrizioni Enterprise o Enrollment for Education Solutions ai sensi delle quali le licenze per </w:t>
      </w:r>
      <w:r w:rsidRPr="00CE7B84">
        <w:rPr>
          <w:rFonts w:eastAsia="Calibri" w:cs="Tahoma"/>
          <w:color w:val="000000"/>
          <w:szCs w:val="18"/>
          <w:lang w:val="it-IT"/>
        </w:rPr>
        <w:t>SCE</w:t>
      </w:r>
      <w:r w:rsidRPr="00CE7B84">
        <w:rPr>
          <w:rFonts w:cs="Tahoma"/>
          <w:bCs/>
          <w:szCs w:val="18"/>
          <w:lang w:val="it-IT"/>
        </w:rPr>
        <w:t xml:space="preserve"> sono state inizialmente acquistate prima del 1 marzo 2013, sono anch</w:t>
      </w:r>
      <w:r w:rsidR="006D573C">
        <w:rPr>
          <w:rFonts w:cs="Tahoma"/>
          <w:bCs/>
          <w:szCs w:val="18"/>
          <w:lang w:val="it-IT"/>
        </w:rPr>
        <w:t>’</w:t>
      </w:r>
      <w:r w:rsidRPr="00CE7B84">
        <w:rPr>
          <w:rFonts w:cs="Tahoma"/>
          <w:bCs/>
          <w:szCs w:val="18"/>
          <w:lang w:val="it-IT"/>
        </w:rPr>
        <w:t>esse licenze per SCE qualificanti ai fini della presente concessione.</w:t>
      </w:r>
    </w:p>
    <w:p w14:paraId="430ED9F0" w14:textId="77777777" w:rsidR="00A30254" w:rsidRPr="00CE7B84" w:rsidRDefault="00A30254" w:rsidP="006374BC">
      <w:pPr>
        <w:ind w:left="720"/>
        <w:rPr>
          <w:rFonts w:cs="Tahoma"/>
          <w:lang w:val="it-IT"/>
        </w:rPr>
      </w:pPr>
    </w:p>
    <w:p w14:paraId="2BCBB7B6" w14:textId="77777777" w:rsidR="00A30254" w:rsidRPr="00CE7B84" w:rsidRDefault="00A30254" w:rsidP="00B7449A">
      <w:pPr>
        <w:ind w:left="720"/>
        <w:rPr>
          <w:rFonts w:cs="Tahoma"/>
          <w:lang w:val="it-IT"/>
        </w:rPr>
      </w:pPr>
      <w:r w:rsidRPr="00CE7B84">
        <w:rPr>
          <w:rFonts w:cs="Tahoma"/>
          <w:bCs/>
          <w:szCs w:val="18"/>
          <w:lang w:val="it-IT"/>
        </w:rPr>
        <w:t>Per le società titolari di Contratti Enrollment for Education Solutions, Enterprise Subscription, Campus e</w:t>
      </w:r>
      <w:r w:rsidR="00B7449A" w:rsidRPr="00CE7B84">
        <w:rPr>
          <w:rFonts w:cs="Tahoma"/>
          <w:bCs/>
          <w:szCs w:val="18"/>
          <w:lang w:val="it-IT"/>
        </w:rPr>
        <w:t> </w:t>
      </w:r>
      <w:r w:rsidRPr="00CE7B84">
        <w:rPr>
          <w:rFonts w:cs="Tahoma"/>
          <w:bCs/>
          <w:szCs w:val="18"/>
          <w:lang w:val="it-IT"/>
        </w:rPr>
        <w:t>School e Open Value Subscription, gli stessi diritti verranno concessi temporaneamente fino al termine del</w:t>
      </w:r>
      <w:r w:rsidR="00B7449A" w:rsidRPr="00CE7B84">
        <w:rPr>
          <w:rFonts w:cs="Tahoma"/>
          <w:bCs/>
          <w:szCs w:val="18"/>
          <w:lang w:val="it-IT"/>
        </w:rPr>
        <w:t> </w:t>
      </w:r>
      <w:r w:rsidRPr="00CE7B84">
        <w:rPr>
          <w:rFonts w:cs="Tahoma"/>
          <w:bCs/>
          <w:szCs w:val="18"/>
          <w:lang w:val="it-IT"/>
        </w:rPr>
        <w:t>periodo di validità dell</w:t>
      </w:r>
      <w:r w:rsidR="006D573C">
        <w:rPr>
          <w:rFonts w:cs="Tahoma"/>
          <w:bCs/>
          <w:szCs w:val="18"/>
          <w:lang w:val="it-IT"/>
        </w:rPr>
        <w:t>’</w:t>
      </w:r>
      <w:r w:rsidRPr="00CE7B84">
        <w:rPr>
          <w:rFonts w:cs="Tahoma"/>
          <w:bCs/>
          <w:szCs w:val="18"/>
          <w:lang w:val="it-IT"/>
        </w:rPr>
        <w:t>iscrizione della licenza, purché le Licenze e la copertura Software Assurance siano valide durante il periodo di concessione e la società mantenga la copertura della sottoscrizione in via continuativa.</w:t>
      </w:r>
      <w:r w:rsidR="00AB7B90" w:rsidRPr="00CE7B84">
        <w:rPr>
          <w:rFonts w:cs="Tahoma"/>
          <w:bCs/>
          <w:szCs w:val="18"/>
          <w:lang w:val="it-IT"/>
        </w:rPr>
        <w:t xml:space="preserve"> </w:t>
      </w:r>
      <w:r w:rsidRPr="00CE7B84">
        <w:rPr>
          <w:rFonts w:cs="Tahoma"/>
          <w:bCs/>
          <w:szCs w:val="18"/>
          <w:lang w:val="it-IT"/>
        </w:rPr>
        <w:t>Tali diritti diventeranno permanenti soltanto all</w:t>
      </w:r>
      <w:r w:rsidR="006D573C">
        <w:rPr>
          <w:rFonts w:cs="Tahoma"/>
          <w:bCs/>
          <w:szCs w:val="18"/>
          <w:lang w:val="it-IT"/>
        </w:rPr>
        <w:t>’</w:t>
      </w:r>
      <w:r w:rsidRPr="00CE7B84">
        <w:rPr>
          <w:rFonts w:cs="Tahoma"/>
          <w:bCs/>
          <w:szCs w:val="18"/>
          <w:lang w:val="it-IT"/>
        </w:rPr>
        <w:t>esercizio dell</w:t>
      </w:r>
      <w:r w:rsidR="006D573C">
        <w:rPr>
          <w:rFonts w:cs="Tahoma"/>
          <w:bCs/>
          <w:szCs w:val="18"/>
          <w:lang w:val="it-IT"/>
        </w:rPr>
        <w:t>’</w:t>
      </w:r>
      <w:r w:rsidRPr="00CE7B84">
        <w:rPr>
          <w:rFonts w:cs="Tahoma"/>
          <w:bCs/>
          <w:szCs w:val="18"/>
          <w:lang w:val="it-IT"/>
        </w:rPr>
        <w:t>opzione buy-out e resteranno soggetti a tutte le condizioni del contratto di licenza della società.</w:t>
      </w:r>
    </w:p>
    <w:p w14:paraId="41538DB2" w14:textId="77777777" w:rsidR="00A30254" w:rsidRPr="00CE7B84" w:rsidRDefault="00A30254" w:rsidP="006374BC">
      <w:pPr>
        <w:spacing w:after="60"/>
        <w:ind w:left="720"/>
        <w:rPr>
          <w:rFonts w:cs="Tahoma"/>
          <w:lang w:val="it-IT"/>
        </w:rPr>
      </w:pPr>
    </w:p>
    <w:p w14:paraId="3D6FB191" w14:textId="77777777" w:rsidR="00CE2BD2" w:rsidRPr="00CE7B84" w:rsidRDefault="00CE2BD2" w:rsidP="006374BC">
      <w:pPr>
        <w:spacing w:after="60"/>
        <w:ind w:left="720"/>
        <w:rPr>
          <w:rFonts w:cs="Tahoma"/>
          <w:lang w:val="it-IT"/>
        </w:rPr>
      </w:pPr>
      <w:r w:rsidRPr="00CE7B84">
        <w:rPr>
          <w:rFonts w:cs="Tahoma"/>
          <w:b/>
          <w:color w:val="000000"/>
          <w:szCs w:val="20"/>
          <w:lang w:val="it-IT"/>
        </w:rPr>
        <w:t>Percorso di Migrazione da System Center Essentials 2007 (SCE 2007) a System Center Essentials 2010 (SCE 2010)</w:t>
      </w:r>
    </w:p>
    <w:p w14:paraId="00FBE198" w14:textId="77777777" w:rsidR="00A30254" w:rsidRPr="00CE7B84" w:rsidRDefault="00A30254" w:rsidP="006374BC">
      <w:pPr>
        <w:ind w:left="720"/>
        <w:rPr>
          <w:rFonts w:cs="Tahoma"/>
          <w:lang w:val="it-IT"/>
        </w:rPr>
      </w:pPr>
      <w:r w:rsidRPr="00CE7B84">
        <w:rPr>
          <w:rFonts w:cs="Tahoma"/>
          <w:color w:val="000000"/>
          <w:szCs w:val="20"/>
          <w:lang w:val="it-IT"/>
        </w:rPr>
        <w:lastRenderedPageBreak/>
        <w:t>Per le condizioni che disciplinano il diritto delle società di eseguire l</w:t>
      </w:r>
      <w:r w:rsidR="006D573C">
        <w:rPr>
          <w:rFonts w:cs="Tahoma"/>
          <w:color w:val="000000"/>
          <w:szCs w:val="20"/>
          <w:lang w:val="it-IT"/>
        </w:rPr>
        <w:t>’</w:t>
      </w:r>
      <w:r w:rsidRPr="00CE7B84">
        <w:rPr>
          <w:rFonts w:cs="Tahoma"/>
          <w:color w:val="000000"/>
          <w:szCs w:val="20"/>
          <w:lang w:val="it-IT"/>
        </w:rPr>
        <w:t>aggiornamento a SCE 2010 da SCE 2007 ai sensi della copertura Software Assurance, vedere la Lista dei Prodotti del mese di febbraio 2013.</w:t>
      </w:r>
    </w:p>
    <w:p w14:paraId="5A0A367F" w14:textId="77777777" w:rsidR="00CE2BD2" w:rsidRPr="00CE7B84" w:rsidRDefault="00CE2BD2" w:rsidP="006374BC">
      <w:pPr>
        <w:ind w:left="720"/>
        <w:rPr>
          <w:rFonts w:cs="Tahoma"/>
          <w:szCs w:val="18"/>
          <w:lang w:val="it-IT"/>
        </w:rPr>
      </w:pPr>
    </w:p>
    <w:p w14:paraId="54D97B68" w14:textId="77777777" w:rsidR="00CE2BD2" w:rsidRDefault="00CE2BD2" w:rsidP="006374BC">
      <w:pPr>
        <w:ind w:left="720"/>
        <w:rPr>
          <w:rFonts w:cs="Tahoma"/>
          <w:szCs w:val="18"/>
          <w:lang w:val="it-IT"/>
        </w:rPr>
      </w:pPr>
    </w:p>
    <w:p w14:paraId="36601ED9" w14:textId="77777777" w:rsidR="00AC3567" w:rsidRDefault="00AC3567" w:rsidP="006374BC">
      <w:pPr>
        <w:ind w:left="720"/>
        <w:rPr>
          <w:rFonts w:cs="Tahoma"/>
          <w:szCs w:val="18"/>
          <w:lang w:val="it-IT"/>
        </w:rPr>
      </w:pPr>
    </w:p>
    <w:p w14:paraId="208C2B0C" w14:textId="77777777" w:rsidR="00AC3567" w:rsidRDefault="00AC3567" w:rsidP="006374BC">
      <w:pPr>
        <w:ind w:left="720"/>
        <w:rPr>
          <w:rFonts w:cs="Tahoma"/>
          <w:szCs w:val="18"/>
          <w:lang w:val="it-IT"/>
        </w:rPr>
      </w:pPr>
    </w:p>
    <w:p w14:paraId="3C5C3863" w14:textId="77777777" w:rsidR="00AC3567" w:rsidRDefault="00AC3567" w:rsidP="006374BC">
      <w:pPr>
        <w:ind w:left="720"/>
        <w:rPr>
          <w:rFonts w:cs="Tahoma"/>
          <w:szCs w:val="18"/>
          <w:lang w:val="it-IT"/>
        </w:rPr>
      </w:pPr>
    </w:p>
    <w:p w14:paraId="38EBFD51" w14:textId="77777777" w:rsidR="00AC3567" w:rsidRDefault="00AC3567" w:rsidP="006374BC">
      <w:pPr>
        <w:ind w:left="720"/>
        <w:rPr>
          <w:rFonts w:cs="Tahoma"/>
          <w:szCs w:val="18"/>
          <w:lang w:val="it-IT"/>
        </w:rPr>
      </w:pPr>
    </w:p>
    <w:p w14:paraId="5061CD9D" w14:textId="77777777" w:rsidR="00AC3567" w:rsidRDefault="00AC3567" w:rsidP="006374BC">
      <w:pPr>
        <w:ind w:left="720"/>
        <w:rPr>
          <w:rFonts w:cs="Tahoma"/>
          <w:szCs w:val="18"/>
          <w:lang w:val="it-IT"/>
        </w:rPr>
      </w:pPr>
    </w:p>
    <w:p w14:paraId="5319DAEC" w14:textId="77777777" w:rsidR="00AC3567" w:rsidRDefault="00AC3567" w:rsidP="006374BC">
      <w:pPr>
        <w:ind w:left="720"/>
        <w:rPr>
          <w:rFonts w:cs="Tahoma"/>
          <w:szCs w:val="18"/>
          <w:lang w:val="it-IT"/>
        </w:rPr>
      </w:pPr>
    </w:p>
    <w:p w14:paraId="21F0763D" w14:textId="77777777" w:rsidR="00AC3567" w:rsidRPr="00CE7B84" w:rsidRDefault="00AC3567" w:rsidP="006374BC">
      <w:pPr>
        <w:ind w:left="720"/>
        <w:rPr>
          <w:rFonts w:cs="Tahoma"/>
          <w:szCs w:val="18"/>
          <w:lang w:val="it-IT"/>
        </w:rPr>
      </w:pPr>
    </w:p>
    <w:p w14:paraId="20F4C838" w14:textId="77777777" w:rsidR="00ED5504" w:rsidRPr="00CE7B84" w:rsidRDefault="00991E70" w:rsidP="006374BC">
      <w:pPr>
        <w:pStyle w:val="Heading3"/>
        <w:rPr>
          <w:rFonts w:ascii="Tahoma" w:hAnsi="Tahoma" w:cs="Tahoma"/>
          <w:lang w:val="it-IT"/>
        </w:rPr>
      </w:pPr>
      <w:bookmarkStart w:id="1521" w:name="_80_System_Center"/>
      <w:bookmarkStart w:id="1522" w:name="_95_System_Center"/>
      <w:bookmarkStart w:id="1523" w:name="_81_System_Center"/>
      <w:bookmarkStart w:id="1524" w:name="_82_System_Center"/>
      <w:bookmarkStart w:id="1525" w:name="_83_System_Center"/>
      <w:bookmarkStart w:id="1526" w:name="_84__System"/>
      <w:bookmarkStart w:id="1527" w:name="_87_85_System"/>
      <w:bookmarkStart w:id="1528" w:name="_92_System_Center"/>
      <w:bookmarkStart w:id="1529" w:name="_Toc336338353"/>
      <w:bookmarkStart w:id="1530" w:name="_Toc377597895"/>
      <w:bookmarkStart w:id="1531" w:name="Srv_88SystemCtrReportMgr2006"/>
      <w:bookmarkStart w:id="1532" w:name="Srv_89SysCtrSvrMgmtSuiteEnterprise"/>
      <w:bookmarkEnd w:id="1521"/>
      <w:bookmarkEnd w:id="1522"/>
      <w:bookmarkEnd w:id="1523"/>
      <w:bookmarkEnd w:id="1524"/>
      <w:bookmarkEnd w:id="1525"/>
      <w:bookmarkEnd w:id="1526"/>
      <w:bookmarkEnd w:id="1527"/>
      <w:bookmarkEnd w:id="1528"/>
      <w:r w:rsidRPr="00CE7B84">
        <w:rPr>
          <w:rFonts w:ascii="Tahoma" w:hAnsi="Tahoma" w:cs="Tahoma"/>
          <w:caps/>
          <w:color w:val="F66400"/>
          <w:sz w:val="22"/>
          <w:vertAlign w:val="superscript"/>
          <w:lang w:val="it-IT"/>
        </w:rPr>
        <w:t>92</w:t>
      </w:r>
      <w:r w:rsidR="00A560B6" w:rsidRPr="00CE7B84">
        <w:rPr>
          <w:rFonts w:ascii="Tahoma" w:hAnsi="Tahoma" w:cs="Tahoma"/>
          <w:color w:val="F66400"/>
          <w:sz w:val="22"/>
          <w:lang w:val="it-IT"/>
        </w:rPr>
        <w:t xml:space="preserve"> System Center Reporting Manager 2006</w:t>
      </w:r>
      <w:bookmarkEnd w:id="1529"/>
      <w:bookmarkEnd w:id="1530"/>
    </w:p>
    <w:bookmarkEnd w:id="1531"/>
    <w:p w14:paraId="69B1DFD0" w14:textId="77777777" w:rsidR="00ED5504" w:rsidRPr="00CE7B84" w:rsidRDefault="00ED5504" w:rsidP="006374BC">
      <w:pPr>
        <w:pStyle w:val="EndnoteText"/>
        <w:ind w:left="0"/>
        <w:rPr>
          <w:rFonts w:ascii="Tahoma" w:hAnsi="Tahoma" w:cs="Tahoma"/>
          <w:lang w:val="it-IT"/>
        </w:rPr>
      </w:pPr>
    </w:p>
    <w:p w14:paraId="67E415BD" w14:textId="77777777" w:rsidR="00ED5504" w:rsidRPr="00CE7B84" w:rsidRDefault="00ED5504" w:rsidP="006374BC">
      <w:pPr>
        <w:pStyle w:val="EndnoteText"/>
        <w:ind w:left="720"/>
        <w:rPr>
          <w:rFonts w:ascii="Tahoma" w:hAnsi="Tahoma" w:cs="Tahoma"/>
          <w:lang w:val="it-IT"/>
        </w:rPr>
      </w:pPr>
      <w:r w:rsidRPr="00CE7B84">
        <w:rPr>
          <w:rFonts w:ascii="Tahoma" w:hAnsi="Tahoma" w:cs="Tahoma"/>
          <w:sz w:val="18"/>
          <w:lang w:val="it-IT"/>
        </w:rPr>
        <w:t>Prodotto End-Of-Life (EOL) che non verrà più offerto.</w:t>
      </w:r>
    </w:p>
    <w:p w14:paraId="3422D212" w14:textId="77777777" w:rsidR="00ED5504" w:rsidRPr="00CE7B84" w:rsidRDefault="00ED5504" w:rsidP="006374BC">
      <w:pPr>
        <w:pStyle w:val="EndnoteText"/>
        <w:ind w:left="720"/>
        <w:rPr>
          <w:rFonts w:ascii="Tahoma" w:hAnsi="Tahoma" w:cs="Tahoma"/>
          <w:lang w:val="it-IT"/>
        </w:rPr>
      </w:pPr>
    </w:p>
    <w:p w14:paraId="36E1D149" w14:textId="77777777" w:rsidR="00ED5504" w:rsidRPr="00CE7B84" w:rsidRDefault="00ED5504" w:rsidP="006374BC">
      <w:pPr>
        <w:pStyle w:val="EndnoteText"/>
        <w:spacing w:after="60"/>
        <w:ind w:left="720"/>
        <w:rPr>
          <w:rFonts w:ascii="Tahoma" w:hAnsi="Tahoma" w:cs="Tahoma"/>
          <w:lang w:val="it-IT"/>
        </w:rPr>
      </w:pPr>
      <w:r w:rsidRPr="00CE7B84">
        <w:rPr>
          <w:rFonts w:ascii="Tahoma" w:hAnsi="Tahoma" w:cs="Tahoma"/>
          <w:b/>
          <w:sz w:val="18"/>
          <w:lang w:val="it-IT"/>
        </w:rPr>
        <w:t>Concessione di una Licenza Una Tantum ai Titolari di Licenza per System Center Reporting Manager 2006</w:t>
      </w:r>
    </w:p>
    <w:p w14:paraId="1026A1B5" w14:textId="77777777" w:rsidR="00ED5504" w:rsidRPr="00CE7B84" w:rsidRDefault="00ED5504" w:rsidP="006374BC">
      <w:pPr>
        <w:pStyle w:val="EndnoteText"/>
        <w:ind w:left="720"/>
        <w:rPr>
          <w:rFonts w:ascii="Tahoma" w:hAnsi="Tahoma" w:cs="Tahoma"/>
          <w:lang w:val="it-IT"/>
        </w:rPr>
      </w:pPr>
      <w:r w:rsidRPr="00CE7B84">
        <w:rPr>
          <w:rFonts w:ascii="Tahoma" w:hAnsi="Tahoma" w:cs="Tahoma"/>
          <w:sz w:val="18"/>
          <w:lang w:val="it-IT"/>
        </w:rPr>
        <w:t>Come eccezione una tantum legata all</w:t>
      </w:r>
      <w:r w:rsidR="006D573C">
        <w:rPr>
          <w:rFonts w:ascii="Tahoma" w:hAnsi="Tahoma" w:cs="Tahoma"/>
          <w:sz w:val="18"/>
          <w:lang w:val="it-IT"/>
        </w:rPr>
        <w:t>’</w:t>
      </w:r>
      <w:r w:rsidRPr="00CE7B84">
        <w:rPr>
          <w:rFonts w:ascii="Tahoma" w:hAnsi="Tahoma" w:cs="Tahoma"/>
          <w:sz w:val="18"/>
          <w:lang w:val="it-IT"/>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CE7B84">
        <w:rPr>
          <w:rFonts w:ascii="Tahoma" w:hAnsi="Tahoma" w:cs="Tahoma"/>
          <w:color w:val="000000"/>
          <w:sz w:val="18"/>
          <w:szCs w:val="20"/>
          <w:lang w:val="it-IT"/>
        </w:rPr>
        <w:t>:</w:t>
      </w:r>
    </w:p>
    <w:p w14:paraId="35165B78" w14:textId="77777777" w:rsidR="00ED5504" w:rsidRPr="00CE7B84" w:rsidRDefault="00ED5504" w:rsidP="006374BC">
      <w:pPr>
        <w:pStyle w:val="EndnoteText"/>
        <w:rPr>
          <w:rFonts w:ascii="Tahoma" w:hAnsi="Tahoma" w:cs="Tahoma"/>
          <w:sz w:val="16"/>
          <w:szCs w:val="16"/>
          <w:lang w:val="it-IT"/>
        </w:rPr>
      </w:pPr>
    </w:p>
    <w:p w14:paraId="35BFE5B5" w14:textId="77777777" w:rsidR="00ED5504" w:rsidRPr="00CE7B84" w:rsidRDefault="00ED5504" w:rsidP="006374BC">
      <w:pPr>
        <w:pStyle w:val="EndnoteText"/>
        <w:numPr>
          <w:ilvl w:val="0"/>
          <w:numId w:val="7"/>
        </w:numPr>
        <w:tabs>
          <w:tab w:val="left" w:pos="1440"/>
        </w:tabs>
        <w:spacing w:after="60"/>
        <w:ind w:left="1440"/>
        <w:rPr>
          <w:rFonts w:ascii="Tahoma" w:hAnsi="Tahoma" w:cs="Tahoma"/>
          <w:lang w:val="it-IT"/>
        </w:rPr>
      </w:pPr>
      <w:r w:rsidRPr="00CE7B84">
        <w:rPr>
          <w:rFonts w:ascii="Tahoma" w:hAnsi="Tahoma" w:cs="Tahoma"/>
          <w:sz w:val="18"/>
          <w:lang w:val="it-IT"/>
        </w:rPr>
        <w:t>Una licenza di Gestione Server per System Center Service Manager 2010 (senza Tecnologia SQL)</w:t>
      </w:r>
    </w:p>
    <w:p w14:paraId="1DDC25CD" w14:textId="77777777" w:rsidR="00ED5504" w:rsidRPr="00CE7B84" w:rsidRDefault="00ED5504" w:rsidP="006374BC">
      <w:pPr>
        <w:pStyle w:val="EndnoteText"/>
        <w:numPr>
          <w:ilvl w:val="0"/>
          <w:numId w:val="7"/>
        </w:numPr>
        <w:spacing w:after="60"/>
        <w:ind w:left="1440"/>
        <w:rPr>
          <w:rFonts w:ascii="Tahoma" w:hAnsi="Tahoma" w:cs="Tahoma"/>
          <w:lang w:val="it-IT"/>
        </w:rPr>
      </w:pPr>
      <w:r w:rsidRPr="00CE7B84">
        <w:rPr>
          <w:rFonts w:ascii="Tahoma" w:hAnsi="Tahoma" w:cs="Tahoma"/>
          <w:sz w:val="18"/>
          <w:lang w:val="it-IT"/>
        </w:rPr>
        <w:t>Cinque licenze di Gestione Server per System Center Service Manager 2010</w:t>
      </w:r>
    </w:p>
    <w:p w14:paraId="21A2E32B" w14:textId="77777777" w:rsidR="00ED5504" w:rsidRPr="00AB2D1D" w:rsidRDefault="00ED5504" w:rsidP="006374BC">
      <w:pPr>
        <w:pStyle w:val="EndnoteText"/>
        <w:numPr>
          <w:ilvl w:val="0"/>
          <w:numId w:val="7"/>
        </w:numPr>
        <w:spacing w:after="60"/>
        <w:ind w:left="1440"/>
        <w:rPr>
          <w:rFonts w:ascii="Tahoma" w:hAnsi="Tahoma" w:cs="Tahoma"/>
          <w:lang w:val="it-IT"/>
        </w:rPr>
      </w:pPr>
      <w:r w:rsidRPr="00CE7B84">
        <w:rPr>
          <w:rFonts w:ascii="Tahoma" w:hAnsi="Tahoma" w:cs="Tahoma"/>
          <w:sz w:val="18"/>
          <w:lang w:val="it-IT"/>
        </w:rPr>
        <w:t>Trenta licenze di Gestione Client per System Center Service Manager 2010</w:t>
      </w:r>
    </w:p>
    <w:p w14:paraId="00F1BD38" w14:textId="77777777" w:rsidR="00AB2D1D" w:rsidRPr="00CE7B84" w:rsidRDefault="00AB2D1D" w:rsidP="00AB2D1D">
      <w:pPr>
        <w:pStyle w:val="EndnoteText"/>
        <w:spacing w:after="60"/>
        <w:rPr>
          <w:rFonts w:ascii="Tahoma" w:hAnsi="Tahoma" w:cs="Tahoma"/>
          <w:lang w:val="it-IT"/>
        </w:rPr>
      </w:pPr>
    </w:p>
    <w:p w14:paraId="54F4C397" w14:textId="77777777" w:rsidR="00ED5504" w:rsidRPr="00CE7B84" w:rsidRDefault="00ED5504" w:rsidP="006374BC">
      <w:pPr>
        <w:pStyle w:val="EndnoteText"/>
        <w:ind w:left="720"/>
        <w:rPr>
          <w:rFonts w:ascii="Tahoma" w:hAnsi="Tahoma" w:cs="Tahoma"/>
          <w:lang w:val="it-IT"/>
        </w:rPr>
      </w:pPr>
      <w:r w:rsidRPr="00CE7B84">
        <w:rPr>
          <w:rFonts w:ascii="Tahoma" w:hAnsi="Tahoma" w:cs="Tahoma"/>
          <w:sz w:val="18"/>
          <w:lang w:val="it-IT"/>
        </w:rPr>
        <w:t>Tutte le licenze concesse ai sensi della presente offerta includeranno la copertura Software Assurance. Tale copertura cesserà alla scadenza della copertura System Center Reporting Manager 2006 corrispondente. Alla scadenza della copertura, le società potranno rinnovare Software As</w:t>
      </w:r>
      <w:r w:rsidR="00923043">
        <w:rPr>
          <w:rFonts w:ascii="Tahoma" w:hAnsi="Tahoma" w:cs="Tahoma"/>
          <w:sz w:val="18"/>
          <w:lang w:val="it-IT"/>
        </w:rPr>
        <w:t>surance sulle licenze concesse.</w:t>
      </w:r>
    </w:p>
    <w:p w14:paraId="4D00652D" w14:textId="77777777" w:rsidR="00ED5504" w:rsidRPr="00CE7B84" w:rsidRDefault="00ED5504" w:rsidP="006374BC">
      <w:pPr>
        <w:pStyle w:val="EndnoteText"/>
        <w:ind w:left="720"/>
        <w:rPr>
          <w:rFonts w:ascii="Tahoma" w:hAnsi="Tahoma" w:cs="Tahoma"/>
          <w:lang w:val="it-IT"/>
        </w:rPr>
      </w:pPr>
    </w:p>
    <w:p w14:paraId="2336552D" w14:textId="77777777" w:rsidR="00ED5504" w:rsidRPr="00CE7B84" w:rsidRDefault="00ED5504" w:rsidP="00B7449A">
      <w:pPr>
        <w:pStyle w:val="EndnoteText"/>
        <w:ind w:left="720"/>
        <w:rPr>
          <w:rFonts w:ascii="Tahoma" w:hAnsi="Tahoma" w:cs="Tahoma"/>
          <w:lang w:val="it-IT"/>
        </w:rPr>
      </w:pPr>
      <w:r w:rsidRPr="00CE7B84">
        <w:rPr>
          <w:rFonts w:ascii="Tahoma" w:hAnsi="Tahoma" w:cs="Tahoma"/>
          <w:sz w:val="18"/>
          <w:lang w:val="it-IT"/>
        </w:rPr>
        <w:t>L</w:t>
      </w:r>
      <w:r w:rsidR="006D573C">
        <w:rPr>
          <w:rFonts w:ascii="Tahoma" w:hAnsi="Tahoma" w:cs="Tahoma"/>
          <w:sz w:val="18"/>
          <w:lang w:val="it-IT"/>
        </w:rPr>
        <w:t>’</w:t>
      </w:r>
      <w:r w:rsidRPr="00CE7B84">
        <w:rPr>
          <w:rFonts w:ascii="Tahoma" w:hAnsi="Tahoma" w:cs="Tahoma"/>
          <w:sz w:val="18"/>
          <w:lang w:val="it-IT"/>
        </w:rPr>
        <w:t>utilizzo del software da parte della società ai sensi della presente offerta sarà soggetto alle condizioni del</w:t>
      </w:r>
      <w:r w:rsidR="00B7449A" w:rsidRPr="00CE7B84">
        <w:rPr>
          <w:rFonts w:ascii="Tahoma" w:hAnsi="Tahoma" w:cs="Tahoma"/>
          <w:sz w:val="18"/>
          <w:lang w:val="it-IT"/>
        </w:rPr>
        <w:t> </w:t>
      </w:r>
      <w:r w:rsidRPr="00CE7B84">
        <w:rPr>
          <w:rFonts w:ascii="Tahoma" w:hAnsi="Tahoma" w:cs="Tahoma"/>
          <w:sz w:val="18"/>
          <w:lang w:val="it-IT"/>
        </w:rPr>
        <w:t>relativo contratto di licenza e ai diritti di utilizzo del prodotto relativi al software. Il diritto di utilizzo del 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14:paraId="766E736A" w14:textId="77777777" w:rsidR="00ED5504" w:rsidRPr="00CE7B84" w:rsidRDefault="00ED5504" w:rsidP="006374BC">
      <w:pPr>
        <w:pStyle w:val="EndnoteText"/>
        <w:ind w:left="720"/>
        <w:rPr>
          <w:rFonts w:ascii="Tahoma" w:hAnsi="Tahoma" w:cs="Tahoma"/>
          <w:lang w:val="it-IT"/>
        </w:rPr>
      </w:pPr>
    </w:p>
    <w:p w14:paraId="064EA212" w14:textId="77777777" w:rsidR="00ED5504" w:rsidRPr="00CE7B84" w:rsidRDefault="00ED5504" w:rsidP="006374BC">
      <w:pPr>
        <w:ind w:left="720"/>
        <w:rPr>
          <w:rFonts w:cs="Tahoma"/>
          <w:lang w:val="it-IT"/>
        </w:rPr>
      </w:pPr>
      <w:r w:rsidRPr="00CE7B84">
        <w:rPr>
          <w:rFonts w:eastAsia="Calibri" w:cs="Tahoma"/>
          <w:color w:val="000000"/>
          <w:szCs w:val="18"/>
          <w:lang w:val="it-IT"/>
        </w:rPr>
        <w:t>Le licenze per System Center Reporting Manager 2006,</w:t>
      </w:r>
      <w:r w:rsidRPr="00CE7B84">
        <w:rPr>
          <w:rFonts w:cs="Tahoma"/>
          <w:bCs/>
          <w:szCs w:val="18"/>
          <w:lang w:val="it-IT"/>
        </w:rPr>
        <w:t xml:space="preserve"> acquistate dopo il 31 maggio 2010 nell</w:t>
      </w:r>
      <w:r w:rsidR="006D573C">
        <w:rPr>
          <w:rFonts w:cs="Tahoma"/>
          <w:bCs/>
          <w:szCs w:val="18"/>
          <w:lang w:val="it-IT"/>
        </w:rPr>
        <w:t>’</w:t>
      </w:r>
      <w:r w:rsidRPr="00CE7B84">
        <w:rPr>
          <w:rFonts w:cs="Tahoma"/>
          <w:bCs/>
          <w:szCs w:val="18"/>
          <w:lang w:val="it-IT"/>
        </w:rPr>
        <w:t xml:space="preserve">ambito del processo annuale di true-up per le Iscrizioni Enterprise ai sensi delle quali le licenze per </w:t>
      </w:r>
      <w:r w:rsidRPr="00CE7B84">
        <w:rPr>
          <w:rFonts w:eastAsia="Calibri" w:cs="Tahoma"/>
          <w:color w:val="000000"/>
          <w:szCs w:val="18"/>
          <w:lang w:val="it-IT"/>
        </w:rPr>
        <w:t>System Center Reporting Manager 2006</w:t>
      </w:r>
      <w:r w:rsidRPr="00CE7B84">
        <w:rPr>
          <w:rFonts w:cs="Tahoma"/>
          <w:bCs/>
          <w:szCs w:val="18"/>
          <w:lang w:val="it-IT"/>
        </w:rPr>
        <w:t xml:space="preserve"> sono state inizialmente acquistate prima del 31 maggio 2010, sono anch</w:t>
      </w:r>
      <w:r w:rsidR="006D573C">
        <w:rPr>
          <w:rFonts w:cs="Tahoma"/>
          <w:bCs/>
          <w:szCs w:val="18"/>
          <w:lang w:val="it-IT"/>
        </w:rPr>
        <w:t>’</w:t>
      </w:r>
      <w:r w:rsidRPr="00CE7B84">
        <w:rPr>
          <w:rFonts w:cs="Tahoma"/>
          <w:bCs/>
          <w:szCs w:val="18"/>
          <w:lang w:val="it-IT"/>
        </w:rPr>
        <w:t>esse idonee a ricevere le licenze Server di Gestione per System Center Service Manager 2010 e le licenze di Gestione Client/Server in base alla presente offerta.</w:t>
      </w:r>
    </w:p>
    <w:p w14:paraId="11AC4A0F" w14:textId="77777777" w:rsidR="00ED5504" w:rsidRPr="00CE7B84" w:rsidRDefault="00ED5504" w:rsidP="006374BC">
      <w:pPr>
        <w:ind w:left="720"/>
        <w:rPr>
          <w:rFonts w:cs="Tahoma"/>
          <w:lang w:val="it-IT"/>
        </w:rPr>
      </w:pPr>
    </w:p>
    <w:p w14:paraId="19A1D9CC" w14:textId="77777777" w:rsidR="00ED5504" w:rsidRPr="00CE7B84" w:rsidRDefault="00ED5504" w:rsidP="006374BC">
      <w:pPr>
        <w:pStyle w:val="EndnoteText"/>
        <w:ind w:left="720"/>
        <w:rPr>
          <w:rFonts w:ascii="Tahoma" w:hAnsi="Tahoma" w:cs="Tahoma"/>
          <w:spacing w:val="-2"/>
          <w:lang w:val="it-IT"/>
        </w:rPr>
      </w:pPr>
      <w:r w:rsidRPr="00CE7B84">
        <w:rPr>
          <w:rFonts w:ascii="Tahoma" w:hAnsi="Tahoma" w:cs="Tahoma"/>
          <w:bCs/>
          <w:spacing w:val="-2"/>
          <w:sz w:val="18"/>
          <w:szCs w:val="18"/>
          <w:lang w:val="it-IT"/>
        </w:rPr>
        <w:t>Per Contratti Enterprise Subscription, Campus e School e Open Value Subscription, gli stessi diritti verranno concessi temporaneamente fino al termine del periodo di validità dell</w:t>
      </w:r>
      <w:r w:rsidR="006D573C">
        <w:rPr>
          <w:rFonts w:ascii="Tahoma" w:hAnsi="Tahoma" w:cs="Tahoma"/>
          <w:bCs/>
          <w:spacing w:val="-2"/>
          <w:sz w:val="18"/>
          <w:szCs w:val="18"/>
          <w:lang w:val="it-IT"/>
        </w:rPr>
        <w:t>’</w:t>
      </w:r>
      <w:r w:rsidRPr="00CE7B84">
        <w:rPr>
          <w:rFonts w:ascii="Tahoma" w:hAnsi="Tahoma" w:cs="Tahoma"/>
          <w:bCs/>
          <w:spacing w:val="-2"/>
          <w:sz w:val="18"/>
          <w:szCs w:val="18"/>
          <w:lang w:val="it-IT"/>
        </w:rPr>
        <w:t>iscrizione della licenza, qualora le Licenze e la copertura Software Assurance siano valide durante il periodo di concessione e la società mantenga la copertura dell</w:t>
      </w:r>
      <w:r w:rsidR="006D573C">
        <w:rPr>
          <w:rFonts w:ascii="Tahoma" w:hAnsi="Tahoma" w:cs="Tahoma"/>
          <w:bCs/>
          <w:spacing w:val="-2"/>
          <w:sz w:val="18"/>
          <w:szCs w:val="18"/>
          <w:lang w:val="it-IT"/>
        </w:rPr>
        <w:t>’</w:t>
      </w:r>
      <w:r w:rsidRPr="00CE7B84">
        <w:rPr>
          <w:rFonts w:ascii="Tahoma" w:hAnsi="Tahoma" w:cs="Tahoma"/>
          <w:bCs/>
          <w:spacing w:val="-2"/>
          <w:sz w:val="18"/>
          <w:szCs w:val="18"/>
          <w:lang w:val="it-IT"/>
        </w:rPr>
        <w:t>abbonamento in via continuativa.</w:t>
      </w:r>
      <w:r w:rsidR="00AB7B90" w:rsidRPr="00CE7B84">
        <w:rPr>
          <w:rFonts w:ascii="Tahoma" w:hAnsi="Tahoma" w:cs="Tahoma"/>
          <w:bCs/>
          <w:spacing w:val="-2"/>
          <w:sz w:val="18"/>
          <w:szCs w:val="18"/>
          <w:lang w:val="it-IT"/>
        </w:rPr>
        <w:t xml:space="preserve"> </w:t>
      </w:r>
      <w:r w:rsidRPr="00CE7B84">
        <w:rPr>
          <w:rFonts w:ascii="Tahoma" w:hAnsi="Tahoma" w:cs="Tahoma"/>
          <w:bCs/>
          <w:spacing w:val="-2"/>
          <w:sz w:val="18"/>
          <w:szCs w:val="18"/>
          <w:lang w:val="it-IT"/>
        </w:rPr>
        <w:t>Tali diritti diventeranno permanenti soltanto all</w:t>
      </w:r>
      <w:r w:rsidR="006D573C">
        <w:rPr>
          <w:rFonts w:ascii="Tahoma" w:hAnsi="Tahoma" w:cs="Tahoma"/>
          <w:bCs/>
          <w:spacing w:val="-2"/>
          <w:sz w:val="18"/>
          <w:szCs w:val="18"/>
          <w:lang w:val="it-IT"/>
        </w:rPr>
        <w:t>’</w:t>
      </w:r>
      <w:r w:rsidRPr="00CE7B84">
        <w:rPr>
          <w:rFonts w:ascii="Tahoma" w:hAnsi="Tahoma" w:cs="Tahoma"/>
          <w:bCs/>
          <w:spacing w:val="-2"/>
          <w:sz w:val="18"/>
          <w:szCs w:val="18"/>
          <w:lang w:val="it-IT"/>
        </w:rPr>
        <w:t>esercizio dell</w:t>
      </w:r>
      <w:r w:rsidR="006D573C">
        <w:rPr>
          <w:rFonts w:ascii="Tahoma" w:hAnsi="Tahoma" w:cs="Tahoma"/>
          <w:bCs/>
          <w:spacing w:val="-2"/>
          <w:sz w:val="18"/>
          <w:szCs w:val="18"/>
          <w:lang w:val="it-IT"/>
        </w:rPr>
        <w:t>’</w:t>
      </w:r>
      <w:r w:rsidRPr="00CE7B84">
        <w:rPr>
          <w:rFonts w:ascii="Tahoma" w:hAnsi="Tahoma" w:cs="Tahoma"/>
          <w:bCs/>
          <w:spacing w:val="-2"/>
          <w:sz w:val="18"/>
          <w:szCs w:val="18"/>
          <w:lang w:val="it-IT"/>
        </w:rPr>
        <w:t>opzione buy-out e resteranno soggetti a tutte le condizioni del contratto di licenza della società.</w:t>
      </w:r>
    </w:p>
    <w:p w14:paraId="712D315C" w14:textId="77777777" w:rsidR="00023FE7" w:rsidRPr="00CE7B84" w:rsidRDefault="00023FE7" w:rsidP="006374BC">
      <w:pPr>
        <w:pStyle w:val="EndnoteText"/>
        <w:rPr>
          <w:rFonts w:ascii="Tahoma" w:hAnsi="Tahoma" w:cs="Tahoma"/>
          <w:lang w:val="it-IT"/>
        </w:rPr>
      </w:pPr>
    </w:p>
    <w:p w14:paraId="6DCB96D9" w14:textId="77777777" w:rsidR="00ED5504" w:rsidRPr="00CE7B84" w:rsidRDefault="00ED5504" w:rsidP="006374BC">
      <w:pPr>
        <w:pStyle w:val="EndnoteText"/>
        <w:rPr>
          <w:rFonts w:ascii="Tahoma" w:hAnsi="Tahoma" w:cs="Tahoma"/>
          <w:lang w:val="it-IT"/>
        </w:rPr>
      </w:pPr>
    </w:p>
    <w:p w14:paraId="3666E98F" w14:textId="77777777" w:rsidR="00023FE7" w:rsidRPr="00CE7B84" w:rsidRDefault="00A560B6" w:rsidP="00991E70">
      <w:pPr>
        <w:pStyle w:val="Heading3"/>
        <w:rPr>
          <w:rFonts w:ascii="Tahoma" w:hAnsi="Tahoma" w:cs="Tahoma"/>
          <w:lang w:val="it-IT"/>
        </w:rPr>
      </w:pPr>
      <w:bookmarkStart w:id="1533" w:name="Srv_85SysCtrSvrMgmtSuiteEnterprise"/>
      <w:bookmarkStart w:id="1534" w:name="_85_System_Center"/>
      <w:bookmarkStart w:id="1535" w:name="_98_System_Center"/>
      <w:bookmarkStart w:id="1536" w:name="_93_System_Center"/>
      <w:bookmarkStart w:id="1537" w:name="_Toc336338354"/>
      <w:bookmarkStart w:id="1538" w:name="_Toc377597896"/>
      <w:bookmarkEnd w:id="1533"/>
      <w:bookmarkEnd w:id="1534"/>
      <w:bookmarkEnd w:id="1535"/>
      <w:bookmarkEnd w:id="1536"/>
      <w:r w:rsidRPr="00CE7B84">
        <w:rPr>
          <w:rFonts w:ascii="Tahoma" w:hAnsi="Tahoma" w:cs="Tahoma"/>
          <w:caps/>
          <w:color w:val="F66400"/>
          <w:sz w:val="22"/>
          <w:vertAlign w:val="superscript"/>
          <w:lang w:val="it-IT"/>
        </w:rPr>
        <w:t>9</w:t>
      </w:r>
      <w:r w:rsidR="00991E70" w:rsidRPr="00CE7B84">
        <w:rPr>
          <w:rFonts w:ascii="Tahoma" w:hAnsi="Tahoma" w:cs="Tahoma"/>
          <w:caps/>
          <w:color w:val="F66400"/>
          <w:sz w:val="22"/>
          <w:vertAlign w:val="superscript"/>
          <w:lang w:val="it-IT"/>
        </w:rPr>
        <w:t>3</w:t>
      </w:r>
      <w:r w:rsidRPr="00923043">
        <w:rPr>
          <w:rFonts w:ascii="Tahoma" w:hAnsi="Tahoma" w:cs="Tahoma"/>
          <w:caps/>
          <w:color w:val="F66400"/>
          <w:sz w:val="22"/>
          <w:lang w:val="it-IT"/>
        </w:rPr>
        <w:t xml:space="preserve"> </w:t>
      </w:r>
      <w:r w:rsidRPr="00CE7B84">
        <w:rPr>
          <w:rFonts w:ascii="Tahoma" w:hAnsi="Tahoma" w:cs="Tahoma"/>
          <w:color w:val="F66400"/>
          <w:sz w:val="22"/>
          <w:lang w:val="it-IT"/>
        </w:rPr>
        <w:t>System Center Server Management Suite Enterprise</w:t>
      </w:r>
      <w:bookmarkEnd w:id="1537"/>
      <w:bookmarkEnd w:id="1538"/>
    </w:p>
    <w:bookmarkEnd w:id="1532"/>
    <w:p w14:paraId="251AEDFD" w14:textId="77777777" w:rsidR="00023FE7" w:rsidRPr="00CE7B84" w:rsidRDefault="00023FE7" w:rsidP="006374BC">
      <w:pPr>
        <w:pStyle w:val="EndnoteText"/>
        <w:ind w:left="720"/>
        <w:rPr>
          <w:rFonts w:ascii="Tahoma" w:hAnsi="Tahoma" w:cs="Tahoma"/>
          <w:lang w:val="it-IT"/>
        </w:rPr>
      </w:pPr>
    </w:p>
    <w:p w14:paraId="1528D0FD" w14:textId="77777777" w:rsidR="00FF4CAB" w:rsidRPr="00CE7B84" w:rsidRDefault="00FF4CAB" w:rsidP="006374BC">
      <w:pPr>
        <w:pStyle w:val="EndnoteText"/>
        <w:ind w:left="720"/>
        <w:rPr>
          <w:rFonts w:ascii="Tahoma" w:hAnsi="Tahoma" w:cs="Tahoma"/>
          <w:lang w:val="it-IT"/>
        </w:rPr>
      </w:pPr>
      <w:r w:rsidRPr="00CE7B84">
        <w:rPr>
          <w:rFonts w:ascii="Tahoma" w:hAnsi="Tahoma" w:cs="Tahoma"/>
          <w:color w:val="000000"/>
          <w:sz w:val="18"/>
          <w:lang w:val="it-IT"/>
        </w:rPr>
        <w:t>Prodotto End-Of-Life (EOL) che non verrà più offerto.</w:t>
      </w:r>
    </w:p>
    <w:p w14:paraId="59E637BA" w14:textId="77777777" w:rsidR="00D511CC" w:rsidRPr="00CE7B84" w:rsidRDefault="00D511CC" w:rsidP="006374BC">
      <w:pPr>
        <w:pStyle w:val="EndnoteText"/>
        <w:ind w:left="720"/>
        <w:rPr>
          <w:rFonts w:ascii="Tahoma" w:hAnsi="Tahoma" w:cs="Tahoma"/>
          <w:lang w:val="it-IT"/>
        </w:rPr>
      </w:pPr>
    </w:p>
    <w:p w14:paraId="6FF4AECA" w14:textId="77777777" w:rsidR="00FF4CAB" w:rsidRPr="00CE7B84" w:rsidRDefault="00FF4CAB" w:rsidP="006374BC">
      <w:pPr>
        <w:pStyle w:val="FootnoteBulletLevel1"/>
        <w:tabs>
          <w:tab w:val="clear" w:pos="900"/>
        </w:tabs>
        <w:spacing w:before="0" w:after="60"/>
        <w:ind w:left="720" w:firstLine="0"/>
        <w:rPr>
          <w:rFonts w:ascii="Tahoma" w:hAnsi="Tahoma" w:cs="Tahoma"/>
          <w:spacing w:val="-2"/>
          <w:lang w:val="it-IT"/>
        </w:rPr>
      </w:pPr>
      <w:r w:rsidRPr="00CE7B84">
        <w:rPr>
          <w:rFonts w:ascii="Tahoma" w:hAnsi="Tahoma" w:cs="Tahoma"/>
          <w:b/>
          <w:spacing w:val="-2"/>
          <w:sz w:val="18"/>
          <w:lang w:val="it-IT"/>
        </w:rPr>
        <w:t>Dettagli relativi alla Concessione di una Licenza Transitoria Una Tantum per System Center 2012</w:t>
      </w:r>
    </w:p>
    <w:p w14:paraId="18E25B85" w14:textId="77777777" w:rsidR="00FF4CAB" w:rsidRPr="00CE7B84" w:rsidRDefault="00FF4CAB" w:rsidP="006374BC">
      <w:pPr>
        <w:ind w:left="720"/>
        <w:rPr>
          <w:rFonts w:cs="Tahoma"/>
          <w:lang w:val="it-IT"/>
        </w:rPr>
      </w:pPr>
      <w:r w:rsidRPr="00CE7B84">
        <w:rPr>
          <w:rFonts w:cs="Tahoma"/>
          <w:lang w:val="it-IT"/>
        </w:rPr>
        <w:lastRenderedPageBreak/>
        <w:t>Per dettagli sulle concessioni di licenze transitorie, fare riferimento alla nota relativa al prodotto presente nelle offerte di System Center 2012.</w:t>
      </w:r>
    </w:p>
    <w:p w14:paraId="3EDDB297" w14:textId="77777777" w:rsidR="00FF4CAB" w:rsidRPr="00CE7B84" w:rsidRDefault="00FF4CAB" w:rsidP="006374BC">
      <w:pPr>
        <w:ind w:left="720"/>
        <w:rPr>
          <w:rFonts w:cs="Tahoma"/>
          <w:lang w:val="it-IT"/>
        </w:rPr>
      </w:pPr>
    </w:p>
    <w:p w14:paraId="5A192A50" w14:textId="77777777" w:rsidR="00023FE7" w:rsidRPr="00CE7B84" w:rsidRDefault="00023FE7" w:rsidP="006374BC">
      <w:pPr>
        <w:ind w:left="720"/>
        <w:rPr>
          <w:rFonts w:cs="Tahoma"/>
          <w:lang w:val="it-IT"/>
        </w:rPr>
      </w:pPr>
      <w:r w:rsidRPr="00CE7B84">
        <w:rPr>
          <w:rFonts w:cs="Tahoma"/>
          <w:szCs w:val="20"/>
          <w:lang w:val="it-IT"/>
        </w:rPr>
        <w:t xml:space="preserve">System Center Server Management Suite Enterprise </w:t>
      </w:r>
      <w:r w:rsidRPr="00CE7B84">
        <w:rPr>
          <w:rFonts w:cs="Tahoma"/>
          <w:color w:val="000000"/>
          <w:szCs w:val="20"/>
          <w:lang w:val="it-IT"/>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AB7B90" w:rsidRPr="00CE7B84">
        <w:rPr>
          <w:rFonts w:cs="Tahoma"/>
          <w:color w:val="000000"/>
          <w:szCs w:val="20"/>
          <w:lang w:val="it-IT"/>
        </w:rPr>
        <w:t xml:space="preserve"> </w:t>
      </w:r>
    </w:p>
    <w:p w14:paraId="127928A4" w14:textId="77777777" w:rsidR="00E72B93" w:rsidRDefault="00E72B93" w:rsidP="006374BC">
      <w:pPr>
        <w:ind w:left="720"/>
        <w:rPr>
          <w:rFonts w:cs="Tahoma"/>
          <w:lang w:val="it-IT"/>
        </w:rPr>
      </w:pPr>
    </w:p>
    <w:p w14:paraId="4D18CC6E" w14:textId="77777777" w:rsidR="00437D5D" w:rsidRDefault="00437D5D" w:rsidP="006374BC">
      <w:pPr>
        <w:ind w:left="720"/>
        <w:rPr>
          <w:rFonts w:cs="Tahoma"/>
          <w:lang w:val="it-IT"/>
        </w:rPr>
      </w:pPr>
    </w:p>
    <w:p w14:paraId="4B678249" w14:textId="77777777" w:rsidR="00437D5D" w:rsidRDefault="00437D5D" w:rsidP="006374BC">
      <w:pPr>
        <w:ind w:left="720"/>
        <w:rPr>
          <w:rFonts w:cs="Tahoma"/>
          <w:lang w:val="it-IT"/>
        </w:rPr>
      </w:pPr>
    </w:p>
    <w:p w14:paraId="5CFDFAB1" w14:textId="77777777" w:rsidR="00437D5D" w:rsidRDefault="00437D5D" w:rsidP="006374BC">
      <w:pPr>
        <w:ind w:left="720"/>
        <w:rPr>
          <w:rFonts w:cs="Tahoma"/>
          <w:lang w:val="it-IT"/>
        </w:rPr>
      </w:pPr>
    </w:p>
    <w:p w14:paraId="16873FC8" w14:textId="77777777" w:rsidR="00437D5D" w:rsidRPr="00CE7B84" w:rsidRDefault="00437D5D" w:rsidP="006374BC">
      <w:pPr>
        <w:ind w:left="720"/>
        <w:rPr>
          <w:rFonts w:cs="Tahoma"/>
          <w:lang w:val="it-IT"/>
        </w:rPr>
      </w:pPr>
    </w:p>
    <w:p w14:paraId="5DA68936" w14:textId="77777777" w:rsidR="005C164D" w:rsidRPr="00CE7B84" w:rsidRDefault="005C164D" w:rsidP="006374BC">
      <w:pPr>
        <w:ind w:left="720"/>
        <w:jc w:val="both"/>
        <w:rPr>
          <w:rFonts w:cs="Tahoma"/>
          <w:lang w:val="it-IT"/>
        </w:rPr>
      </w:pPr>
      <w:r w:rsidRPr="00CE7B84">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6D573C">
        <w:rPr>
          <w:rFonts w:cs="Tahoma"/>
          <w:color w:val="000000"/>
          <w:szCs w:val="18"/>
          <w:lang w:val="it-IT"/>
        </w:rPr>
        <w:t>’</w:t>
      </w:r>
      <w:r w:rsidRPr="00CE7B84">
        <w:rPr>
          <w:rFonts w:cs="Tahoma"/>
          <w:color w:val="000000"/>
          <w:szCs w:val="18"/>
          <w:lang w:val="it-IT"/>
        </w:rPr>
        <w:t>utilizzo.</w:t>
      </w:r>
    </w:p>
    <w:p w14:paraId="58EAC73D" w14:textId="77777777" w:rsidR="00023FE7" w:rsidRPr="00CE7B84" w:rsidRDefault="00023FE7" w:rsidP="006374BC">
      <w:pPr>
        <w:ind w:left="720"/>
        <w:rPr>
          <w:rFonts w:cs="Tahoma"/>
          <w:lang w:val="it-IT"/>
        </w:rPr>
      </w:pPr>
    </w:p>
    <w:p w14:paraId="41EA5B35" w14:textId="77777777" w:rsidR="004323B9" w:rsidRPr="00CE7B84" w:rsidRDefault="00D511CC" w:rsidP="006374BC">
      <w:pPr>
        <w:spacing w:after="60"/>
        <w:ind w:left="720"/>
        <w:rPr>
          <w:rFonts w:cs="Tahoma"/>
          <w:lang w:val="it-IT"/>
        </w:rPr>
      </w:pPr>
      <w:r w:rsidRPr="00CE7B84">
        <w:rPr>
          <w:rFonts w:cs="Tahoma"/>
          <w:b/>
          <w:szCs w:val="20"/>
          <w:lang w:val="it-IT"/>
        </w:rPr>
        <w:t>Concessione di Licenza</w:t>
      </w:r>
    </w:p>
    <w:p w14:paraId="56B9D73F" w14:textId="77777777" w:rsidR="004323B9" w:rsidRPr="00CE7B84" w:rsidRDefault="004323B9" w:rsidP="006374BC">
      <w:pPr>
        <w:pStyle w:val="FootnoteBulletLevel1"/>
        <w:tabs>
          <w:tab w:val="left" w:pos="900"/>
        </w:tabs>
        <w:spacing w:before="0" w:after="0"/>
        <w:ind w:left="720" w:firstLine="0"/>
        <w:rPr>
          <w:rFonts w:ascii="Tahoma" w:hAnsi="Tahoma" w:cs="Tahoma"/>
          <w:lang w:val="it-IT"/>
        </w:rPr>
      </w:pPr>
      <w:r w:rsidRPr="00CE7B84">
        <w:rPr>
          <w:rFonts w:ascii="Tahoma" w:hAnsi="Tahoma" w:cs="Tahoma"/>
          <w:sz w:val="18"/>
          <w:lang w:val="it-IT"/>
        </w:rPr>
        <w:t>Concessione di una Licenza Una Tantum per System Center Server Management Suite Datacenter (SMSD) ai Titolari di Licenza per System Center Server Management Suite Enterprise (SMSE).</w:t>
      </w:r>
    </w:p>
    <w:p w14:paraId="3283614E" w14:textId="77777777" w:rsidR="000A18AA" w:rsidRPr="00CE7B84" w:rsidRDefault="000A18AA" w:rsidP="006374BC">
      <w:pPr>
        <w:pStyle w:val="FootnoteBulletLevel1"/>
        <w:tabs>
          <w:tab w:val="left" w:pos="900"/>
        </w:tabs>
        <w:spacing w:before="0" w:after="0"/>
        <w:ind w:left="720" w:firstLine="0"/>
        <w:rPr>
          <w:rFonts w:ascii="Tahoma" w:hAnsi="Tahoma" w:cs="Tahoma"/>
          <w:lang w:val="it-IT"/>
        </w:rPr>
      </w:pPr>
    </w:p>
    <w:p w14:paraId="7538C9DF" w14:textId="77777777" w:rsidR="004323B9" w:rsidRPr="00CE7B84" w:rsidRDefault="004323B9" w:rsidP="006374BC">
      <w:pPr>
        <w:pStyle w:val="FootnoteBulletLevel1"/>
        <w:tabs>
          <w:tab w:val="clear" w:pos="900"/>
          <w:tab w:val="left" w:pos="720"/>
        </w:tabs>
        <w:spacing w:before="0" w:after="0"/>
        <w:ind w:left="720" w:firstLine="0"/>
        <w:rPr>
          <w:rFonts w:ascii="Tahoma" w:hAnsi="Tahoma" w:cs="Tahoma"/>
          <w:lang w:val="it-IT"/>
        </w:rPr>
      </w:pPr>
      <w:r w:rsidRPr="00CE7B84">
        <w:rPr>
          <w:rFonts w:ascii="Tahoma" w:hAnsi="Tahoma" w:cs="Tahoma"/>
          <w:sz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CE7B84">
        <w:rPr>
          <w:rFonts w:ascii="Tahoma" w:hAnsi="Tahoma" w:cs="Tahoma"/>
          <w:color w:val="000000"/>
          <w:sz w:val="18"/>
          <w:lang w:val="it-IT"/>
        </w:rPr>
        <w:t>:</w:t>
      </w:r>
    </w:p>
    <w:p w14:paraId="1EA5565E" w14:textId="77777777" w:rsidR="000A18AA" w:rsidRPr="00CE7B84" w:rsidRDefault="000A18AA" w:rsidP="006374BC">
      <w:pPr>
        <w:pStyle w:val="FootnoteBulletLevel1"/>
        <w:tabs>
          <w:tab w:val="clear" w:pos="900"/>
          <w:tab w:val="left" w:pos="720"/>
        </w:tabs>
        <w:spacing w:before="0" w:after="0"/>
        <w:ind w:left="720" w:firstLine="0"/>
        <w:rPr>
          <w:rFonts w:ascii="Tahoma" w:hAnsi="Tahoma" w:cs="Tahoma"/>
          <w:lang w:val="it-IT"/>
        </w:rPr>
      </w:pPr>
    </w:p>
    <w:p w14:paraId="47EF0C6B" w14:textId="77777777" w:rsidR="004323B9" w:rsidRPr="00CE7B84" w:rsidRDefault="004323B9" w:rsidP="006374BC">
      <w:pPr>
        <w:numPr>
          <w:ilvl w:val="0"/>
          <w:numId w:val="3"/>
        </w:numPr>
        <w:ind w:left="1440"/>
        <w:rPr>
          <w:rFonts w:cs="Tahoma"/>
          <w:lang w:val="it-IT"/>
        </w:rPr>
      </w:pPr>
      <w:r w:rsidRPr="00CE7B84">
        <w:rPr>
          <w:rFonts w:cs="Tahoma"/>
          <w:color w:val="000000"/>
          <w:szCs w:val="20"/>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14:paraId="38BC4E85" w14:textId="77777777" w:rsidR="00A753AC" w:rsidRDefault="00A753AC" w:rsidP="006374BC">
      <w:pPr>
        <w:pStyle w:val="FootnoteBulletLevel1"/>
        <w:tabs>
          <w:tab w:val="clear" w:pos="900"/>
        </w:tabs>
        <w:spacing w:before="0" w:after="0"/>
        <w:ind w:left="720" w:firstLine="0"/>
        <w:rPr>
          <w:rFonts w:ascii="Tahoma" w:hAnsi="Tahoma" w:cs="Tahoma"/>
          <w:sz w:val="18"/>
          <w:lang w:val="it-IT"/>
        </w:rPr>
      </w:pPr>
    </w:p>
    <w:p w14:paraId="2B1D2281" w14:textId="77777777" w:rsidR="004323B9" w:rsidRPr="00CE7B84" w:rsidRDefault="004323B9" w:rsidP="006374BC">
      <w:pPr>
        <w:pStyle w:val="FootnoteBulletLevel1"/>
        <w:tabs>
          <w:tab w:val="clear" w:pos="900"/>
        </w:tabs>
        <w:spacing w:before="0" w:after="0"/>
        <w:ind w:left="720" w:firstLine="0"/>
        <w:rPr>
          <w:rFonts w:ascii="Tahoma" w:hAnsi="Tahoma" w:cs="Tahoma"/>
          <w:lang w:val="it-IT"/>
        </w:rPr>
      </w:pPr>
      <w:r w:rsidRPr="00CE7B84">
        <w:rPr>
          <w:rFonts w:ascii="Tahoma" w:hAnsi="Tahoma" w:cs="Tahoma"/>
          <w:sz w:val="18"/>
          <w:lang w:val="it-IT"/>
        </w:rPr>
        <w:t>I diritti di gestione associati alle licenze gratuite SMSD sono concessi al posto dei diritti di gestione associati alla licenza SMSE qualificante.</w:t>
      </w:r>
      <w:r w:rsidR="00AB7B90" w:rsidRPr="00CE7B84">
        <w:rPr>
          <w:rFonts w:ascii="Tahoma" w:hAnsi="Tahoma" w:cs="Tahoma"/>
          <w:sz w:val="18"/>
          <w:lang w:val="it-IT"/>
        </w:rPr>
        <w:t xml:space="preserve"> </w:t>
      </w:r>
      <w:r w:rsidRPr="00CE7B84">
        <w:rPr>
          <w:rFonts w:ascii="Tahoma" w:hAnsi="Tahoma" w:cs="Tahoma"/>
          <w:sz w:val="18"/>
          <w:lang w:val="it-IT"/>
        </w:rPr>
        <w:t>All</w:t>
      </w:r>
      <w:r w:rsidR="006D573C">
        <w:rPr>
          <w:rFonts w:ascii="Tahoma" w:hAnsi="Tahoma" w:cs="Tahoma"/>
          <w:sz w:val="18"/>
          <w:lang w:val="it-IT"/>
        </w:rPr>
        <w:t>’</w:t>
      </w:r>
      <w:r w:rsidRPr="00CE7B84">
        <w:rPr>
          <w:rFonts w:ascii="Tahoma" w:hAnsi="Tahoma" w:cs="Tahoma"/>
          <w:sz w:val="18"/>
          <w:lang w:val="it-IT"/>
        </w:rPr>
        <w:t>assegnazione delle licenze SMSD concesse, la società perderà i diritti di gestione ai sensi della corrispondente licenza SMSE.</w:t>
      </w:r>
    </w:p>
    <w:p w14:paraId="17C16EB4" w14:textId="77777777" w:rsidR="004323B9" w:rsidRPr="00CE7B84" w:rsidRDefault="004323B9" w:rsidP="006374BC">
      <w:pPr>
        <w:pStyle w:val="FootnoteBulletLevel1"/>
        <w:tabs>
          <w:tab w:val="clear" w:pos="900"/>
        </w:tabs>
        <w:spacing w:before="0" w:after="0"/>
        <w:ind w:left="720" w:firstLine="0"/>
        <w:rPr>
          <w:rFonts w:ascii="Tahoma" w:hAnsi="Tahoma" w:cs="Tahoma"/>
          <w:lang w:val="it-IT"/>
        </w:rPr>
      </w:pPr>
      <w:r w:rsidRPr="00CE7B84">
        <w:rPr>
          <w:rFonts w:ascii="Tahoma" w:hAnsi="Tahoma" w:cs="Tahoma"/>
          <w:sz w:val="18"/>
          <w:lang w:val="it-IT"/>
        </w:rPr>
        <w:t>Tutte le licenze concesse ai sensi della presente offerta sono soggette alla seguente limitazione:</w:t>
      </w:r>
      <w:r w:rsidRPr="00CE7B84">
        <w:rPr>
          <w:rFonts w:ascii="Tahoma" w:hAnsi="Tahoma" w:cs="Tahoma"/>
          <w:color w:val="000000"/>
          <w:sz w:val="18"/>
          <w:lang w:val="it-IT"/>
        </w:rPr>
        <w:t xml:space="preserve"> Ogni gruppo di licenze per SMSD concesse dovrà essere ceduto a un unico dispositivo</w:t>
      </w:r>
      <w:r w:rsidRPr="00CE7B84">
        <w:rPr>
          <w:rFonts w:ascii="Tahoma" w:hAnsi="Tahoma" w:cs="Tahoma"/>
          <w:sz w:val="18"/>
          <w:lang w:val="it-IT"/>
        </w:rPr>
        <w:t>.</w:t>
      </w:r>
    </w:p>
    <w:p w14:paraId="72C0BFF0" w14:textId="77777777" w:rsidR="000A18AA" w:rsidRPr="00CE7B84" w:rsidRDefault="000A18AA" w:rsidP="006374BC">
      <w:pPr>
        <w:pStyle w:val="FootnoteBulletLevel1"/>
        <w:tabs>
          <w:tab w:val="clear" w:pos="900"/>
        </w:tabs>
        <w:spacing w:before="0" w:after="0"/>
        <w:ind w:left="720" w:firstLine="0"/>
        <w:rPr>
          <w:rFonts w:ascii="Tahoma" w:hAnsi="Tahoma" w:cs="Tahoma"/>
          <w:lang w:val="it-IT"/>
        </w:rPr>
      </w:pPr>
    </w:p>
    <w:p w14:paraId="67903E24" w14:textId="77777777" w:rsidR="00CF7343" w:rsidRPr="00CE7B84" w:rsidRDefault="004323B9" w:rsidP="006374BC">
      <w:pPr>
        <w:pStyle w:val="FootnoteBulletLevel1"/>
        <w:tabs>
          <w:tab w:val="clear" w:pos="900"/>
        </w:tabs>
        <w:spacing w:before="0" w:after="60"/>
        <w:ind w:left="720" w:firstLine="0"/>
        <w:rPr>
          <w:rFonts w:ascii="Tahoma" w:hAnsi="Tahoma" w:cs="Tahoma"/>
          <w:lang w:val="it-IT"/>
        </w:rPr>
      </w:pPr>
      <w:r w:rsidRPr="00CE7B84">
        <w:rPr>
          <w:rFonts w:ascii="Tahoma" w:hAnsi="Tahoma" w:cs="Tahoma"/>
          <w:b/>
          <w:color w:val="000000"/>
          <w:sz w:val="18"/>
          <w:lang w:val="it-IT"/>
        </w:rPr>
        <w:t>Opzioni di Rinnovo di Software Assurance</w:t>
      </w:r>
      <w:r w:rsidR="00AB7B90" w:rsidRPr="00CE7B84">
        <w:rPr>
          <w:rFonts w:ascii="Tahoma" w:hAnsi="Tahoma" w:cs="Tahoma"/>
          <w:b/>
          <w:color w:val="000000"/>
          <w:sz w:val="18"/>
          <w:lang w:val="it-IT"/>
        </w:rPr>
        <w:t xml:space="preserve"> </w:t>
      </w:r>
    </w:p>
    <w:p w14:paraId="23ACD0E8" w14:textId="77777777" w:rsidR="004323B9" w:rsidRPr="00CE7B84" w:rsidRDefault="004323B9" w:rsidP="006374BC">
      <w:pPr>
        <w:pStyle w:val="FootnoteBulletLevel1"/>
        <w:tabs>
          <w:tab w:val="clear" w:pos="900"/>
        </w:tabs>
        <w:spacing w:before="0" w:after="0"/>
        <w:ind w:left="720" w:firstLine="0"/>
        <w:rPr>
          <w:rFonts w:ascii="Tahoma" w:hAnsi="Tahoma" w:cs="Tahoma"/>
          <w:lang w:val="it-IT"/>
        </w:rPr>
      </w:pPr>
      <w:r w:rsidRPr="00CE7B84">
        <w:rPr>
          <w:rFonts w:ascii="Tahoma" w:hAnsi="Tahoma" w:cs="Tahoma"/>
          <w:color w:val="000000"/>
          <w:sz w:val="18"/>
          <w:lang w:val="it-IT"/>
        </w:rPr>
        <w:t xml:space="preserve">Le licenze concesse ai sensi della presente offerta includono la Copertura Software Assurance, che cesserà alla scadenza della copertura sulle corrispondenti licenze qualificanti. </w:t>
      </w:r>
      <w:r w:rsidRPr="00CE7B84">
        <w:rPr>
          <w:rFonts w:ascii="Tahoma" w:hAnsi="Tahoma" w:cs="Tahoma"/>
          <w:sz w:val="18"/>
          <w:lang w:val="it-IT"/>
        </w:rPr>
        <w:t>Alla scadenza della copertura Software Assurance, le società potranno rinnovarla scegliendo tra le seguenti opzioni:</w:t>
      </w:r>
    </w:p>
    <w:p w14:paraId="37D7285A" w14:textId="77777777" w:rsidR="000A18AA" w:rsidRPr="00CE7B84" w:rsidRDefault="000A18AA" w:rsidP="006374BC">
      <w:pPr>
        <w:pStyle w:val="FootnoteBulletLevel1"/>
        <w:tabs>
          <w:tab w:val="clear" w:pos="900"/>
        </w:tabs>
        <w:spacing w:before="0" w:after="0"/>
        <w:ind w:left="720" w:firstLine="0"/>
        <w:rPr>
          <w:rFonts w:ascii="Tahoma" w:hAnsi="Tahoma" w:cs="Tahoma"/>
          <w:lang w:val="it-IT"/>
        </w:rPr>
      </w:pPr>
    </w:p>
    <w:p w14:paraId="5433D6E4" w14:textId="77777777" w:rsidR="004323B9" w:rsidRPr="00CE7B84" w:rsidRDefault="004323B9" w:rsidP="006374BC">
      <w:pPr>
        <w:pStyle w:val="FootnoteBulletLevel1"/>
        <w:numPr>
          <w:ilvl w:val="0"/>
          <w:numId w:val="13"/>
        </w:numPr>
        <w:tabs>
          <w:tab w:val="left" w:pos="720"/>
        </w:tabs>
        <w:spacing w:before="0" w:after="60"/>
        <w:ind w:left="1440"/>
        <w:rPr>
          <w:rFonts w:ascii="Tahoma" w:hAnsi="Tahoma" w:cs="Tahoma"/>
          <w:lang w:val="it-IT"/>
        </w:rPr>
      </w:pPr>
      <w:r w:rsidRPr="00CE7B84">
        <w:rPr>
          <w:rFonts w:ascii="Tahoma" w:hAnsi="Tahoma" w:cs="Tahoma"/>
          <w:sz w:val="18"/>
          <w:lang w:val="it-IT"/>
        </w:rPr>
        <w:t>Le società potranno rinnovare la copertura sulla licenza SMSE originale. I diritti di gestione ai sensi della copertura Software Assurance sulla licenza SMSE saranno determinati in base ai diritti applicabili alla licenza SMSE all</w:t>
      </w:r>
      <w:r w:rsidR="006D573C">
        <w:rPr>
          <w:rFonts w:ascii="Tahoma" w:hAnsi="Tahoma" w:cs="Tahoma"/>
          <w:sz w:val="18"/>
          <w:lang w:val="it-IT"/>
        </w:rPr>
        <w:t>’</w:t>
      </w:r>
      <w:r w:rsidRPr="00CE7B84">
        <w:rPr>
          <w:rFonts w:ascii="Tahoma" w:hAnsi="Tahoma" w:cs="Tahoma"/>
          <w:sz w:val="18"/>
          <w:lang w:val="it-IT"/>
        </w:rPr>
        <w:t>epoca del rinnovo. Rinnovando la licenza SMSE originale, la società perderà i diritti relativi alle quattro licenze SMSD gratuite.</w:t>
      </w:r>
    </w:p>
    <w:p w14:paraId="63C7CCA1" w14:textId="77777777" w:rsidR="004323B9" w:rsidRPr="00CE7B84" w:rsidRDefault="004323B9" w:rsidP="006374BC">
      <w:pPr>
        <w:pStyle w:val="FootnoteBulletLevel1"/>
        <w:numPr>
          <w:ilvl w:val="0"/>
          <w:numId w:val="14"/>
        </w:numPr>
        <w:tabs>
          <w:tab w:val="left" w:pos="720"/>
        </w:tabs>
        <w:spacing w:before="0" w:after="60"/>
        <w:ind w:left="1440"/>
        <w:rPr>
          <w:rFonts w:ascii="Tahoma" w:hAnsi="Tahoma" w:cs="Tahoma"/>
          <w:lang w:val="it-IT"/>
        </w:rPr>
      </w:pPr>
      <w:r w:rsidRPr="00CE7B84">
        <w:rPr>
          <w:rFonts w:ascii="Tahoma" w:hAnsi="Tahoma" w:cs="Tahoma"/>
          <w:sz w:val="18"/>
          <w:lang w:val="it-IT"/>
        </w:rPr>
        <w:t>Le società potranno rinnovare la copertura sulle licenze SMSD gratuite.</w:t>
      </w:r>
    </w:p>
    <w:p w14:paraId="03023A99" w14:textId="77777777" w:rsidR="004323B9" w:rsidRPr="00CE7B84" w:rsidRDefault="004323B9" w:rsidP="006374BC">
      <w:pPr>
        <w:pStyle w:val="FootnoteBulletLevel1"/>
        <w:numPr>
          <w:ilvl w:val="2"/>
          <w:numId w:val="15"/>
        </w:numPr>
        <w:tabs>
          <w:tab w:val="left" w:pos="720"/>
        </w:tabs>
        <w:spacing w:before="0" w:after="60"/>
        <w:ind w:left="1980"/>
        <w:rPr>
          <w:rFonts w:ascii="Tahoma" w:hAnsi="Tahoma" w:cs="Tahoma"/>
          <w:sz w:val="18"/>
          <w:szCs w:val="18"/>
          <w:lang w:val="it-IT"/>
        </w:rPr>
      </w:pPr>
      <w:r w:rsidRPr="00CE7B84">
        <w:rPr>
          <w:rFonts w:ascii="Tahoma" w:hAnsi="Tahoma" w:cs="Tahoma"/>
          <w:sz w:val="18"/>
          <w:szCs w:val="18"/>
          <w:lang w:val="it-IT"/>
        </w:rPr>
        <w:t>Le società potranno rinnovare la copertura per tutte le licenze SMSD del gruppo di quattro licenze SMSD gratuite concesse in virtù dell</w:t>
      </w:r>
      <w:r w:rsidR="006D573C">
        <w:rPr>
          <w:rFonts w:ascii="Tahoma" w:hAnsi="Tahoma" w:cs="Tahoma"/>
          <w:sz w:val="18"/>
          <w:szCs w:val="18"/>
          <w:lang w:val="it-IT"/>
        </w:rPr>
        <w:t>’</w:t>
      </w:r>
      <w:r w:rsidRPr="00CE7B84">
        <w:rPr>
          <w:rFonts w:ascii="Tahoma" w:hAnsi="Tahoma" w:cs="Tahoma"/>
          <w:sz w:val="18"/>
          <w:szCs w:val="18"/>
          <w:lang w:val="it-IT"/>
        </w:rPr>
        <w:t>offerta. Qualora si scelta questa opzione, il requisito dell</w:t>
      </w:r>
      <w:r w:rsidR="006D573C">
        <w:rPr>
          <w:rFonts w:ascii="Tahoma" w:hAnsi="Tahoma" w:cs="Tahoma"/>
          <w:sz w:val="18"/>
          <w:szCs w:val="18"/>
          <w:lang w:val="it-IT"/>
        </w:rPr>
        <w:t>’</w:t>
      </w:r>
      <w:r w:rsidRPr="00CE7B84">
        <w:rPr>
          <w:rFonts w:ascii="Tahoma" w:hAnsi="Tahoma" w:cs="Tahoma"/>
          <w:sz w:val="18"/>
          <w:szCs w:val="18"/>
          <w:lang w:val="it-IT"/>
        </w:rPr>
        <w:t>assegnazione del gruppo di quattro licenze a un unico dispositivo non ha più validità.</w:t>
      </w:r>
    </w:p>
    <w:p w14:paraId="078EA799" w14:textId="77777777" w:rsidR="004323B9" w:rsidRPr="00CE7B84" w:rsidRDefault="004323B9" w:rsidP="006374BC">
      <w:pPr>
        <w:pStyle w:val="FootnoteBulletLevel1"/>
        <w:numPr>
          <w:ilvl w:val="2"/>
          <w:numId w:val="15"/>
        </w:numPr>
        <w:tabs>
          <w:tab w:val="left" w:pos="720"/>
        </w:tabs>
        <w:spacing w:before="0" w:after="60"/>
        <w:ind w:left="1980"/>
        <w:rPr>
          <w:rFonts w:ascii="Tahoma" w:hAnsi="Tahoma" w:cs="Tahoma"/>
          <w:sz w:val="18"/>
          <w:szCs w:val="18"/>
          <w:lang w:val="it-IT"/>
        </w:rPr>
      </w:pPr>
      <w:r w:rsidRPr="00CE7B84">
        <w:rPr>
          <w:rFonts w:ascii="Tahoma" w:hAnsi="Tahoma" w:cs="Tahoma"/>
          <w:sz w:val="18"/>
          <w:szCs w:val="18"/>
          <w:lang w:val="it-IT"/>
        </w:rPr>
        <w:t xml:space="preserve">Le società che rinnoveranno Software Assurance prima del 1 luglio 2011 potranno rinnovare la copertura per due licenze del gruppo di quattro licenze per SMSD gratuite concesse ai sensi della presente offerta. In questo caso, rinnoveranno automaticamente la copertura per </w:t>
      </w:r>
      <w:r w:rsidRPr="00CE7B84">
        <w:rPr>
          <w:rFonts w:ascii="Tahoma" w:hAnsi="Tahoma" w:cs="Tahoma"/>
          <w:sz w:val="18"/>
          <w:szCs w:val="18"/>
          <w:lang w:val="it-IT"/>
        </w:rPr>
        <w:lastRenderedPageBreak/>
        <w:t>le quattro licenze SMSD dello stesso gruppo.</w:t>
      </w:r>
      <w:r w:rsidR="00AB7B90" w:rsidRPr="00CE7B84">
        <w:rPr>
          <w:rFonts w:ascii="Tahoma" w:hAnsi="Tahoma" w:cs="Tahoma"/>
          <w:sz w:val="18"/>
          <w:szCs w:val="18"/>
          <w:lang w:val="it-IT"/>
        </w:rPr>
        <w:t xml:space="preserve"> </w:t>
      </w:r>
      <w:r w:rsidRPr="00CE7B84">
        <w:rPr>
          <w:rFonts w:ascii="Tahoma" w:hAnsi="Tahoma" w:cs="Tahoma"/>
          <w:sz w:val="18"/>
          <w:szCs w:val="18"/>
          <w:lang w:val="it-IT"/>
        </w:rPr>
        <w:t>Qualora si scelga questa opzione, il requisito dell</w:t>
      </w:r>
      <w:r w:rsidR="006D573C">
        <w:rPr>
          <w:rFonts w:ascii="Tahoma" w:hAnsi="Tahoma" w:cs="Tahoma"/>
          <w:sz w:val="18"/>
          <w:szCs w:val="18"/>
          <w:lang w:val="it-IT"/>
        </w:rPr>
        <w:t>’</w:t>
      </w:r>
      <w:r w:rsidRPr="00CE7B84">
        <w:rPr>
          <w:rFonts w:ascii="Tahoma" w:hAnsi="Tahoma" w:cs="Tahoma"/>
          <w:sz w:val="18"/>
          <w:szCs w:val="18"/>
          <w:lang w:val="it-IT"/>
        </w:rPr>
        <w:t>assegnazione del gruppo di quattro licenze a un unico dispositivo resterà valido anche dopo il rinnovo.</w:t>
      </w:r>
      <w:r w:rsidR="00AB7B90" w:rsidRPr="00CE7B84">
        <w:rPr>
          <w:rFonts w:ascii="Tahoma" w:hAnsi="Tahoma" w:cs="Tahoma"/>
          <w:sz w:val="18"/>
          <w:szCs w:val="18"/>
          <w:lang w:val="it-IT"/>
        </w:rPr>
        <w:t xml:space="preserve"> </w:t>
      </w:r>
      <w:r w:rsidRPr="00CE7B84">
        <w:rPr>
          <w:rFonts w:ascii="Tahoma" w:hAnsi="Tahoma" w:cs="Tahoma"/>
          <w:sz w:val="18"/>
          <w:szCs w:val="18"/>
          <w:lang w:val="it-IT"/>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06C04BEA" w14:textId="77777777" w:rsidR="00D63733" w:rsidRDefault="00D63733" w:rsidP="006374BC">
      <w:pPr>
        <w:pStyle w:val="FootnoteBulletLevel1"/>
        <w:tabs>
          <w:tab w:val="clear" w:pos="900"/>
          <w:tab w:val="left" w:pos="720"/>
        </w:tabs>
        <w:spacing w:before="0" w:after="0"/>
        <w:ind w:firstLine="0"/>
        <w:rPr>
          <w:rFonts w:ascii="Tahoma" w:hAnsi="Tahoma" w:cs="Tahoma"/>
          <w:lang w:val="it-IT"/>
        </w:rPr>
      </w:pPr>
    </w:p>
    <w:p w14:paraId="1A2D0460" w14:textId="77777777" w:rsidR="00695EC9" w:rsidRPr="00CE7B84" w:rsidRDefault="00695EC9" w:rsidP="006374BC">
      <w:pPr>
        <w:pStyle w:val="FootnoteBulletLevel1"/>
        <w:tabs>
          <w:tab w:val="clear" w:pos="900"/>
          <w:tab w:val="left" w:pos="720"/>
        </w:tabs>
        <w:spacing w:before="0" w:after="0"/>
        <w:ind w:firstLine="0"/>
        <w:rPr>
          <w:rFonts w:ascii="Tahoma" w:hAnsi="Tahoma" w:cs="Tahoma"/>
          <w:lang w:val="it-IT"/>
        </w:rPr>
      </w:pPr>
    </w:p>
    <w:p w14:paraId="4C0DA02F" w14:textId="77777777" w:rsidR="00CF7343" w:rsidRPr="00CE7B84" w:rsidRDefault="004323B9" w:rsidP="006374BC">
      <w:pPr>
        <w:pStyle w:val="FootnoteBulletLevel1"/>
        <w:tabs>
          <w:tab w:val="clear" w:pos="900"/>
          <w:tab w:val="left" w:pos="720"/>
        </w:tabs>
        <w:spacing w:before="0" w:after="60"/>
        <w:ind w:left="720" w:firstLine="0"/>
        <w:rPr>
          <w:rFonts w:ascii="Tahoma" w:hAnsi="Tahoma" w:cs="Tahoma"/>
          <w:lang w:val="it-IT"/>
        </w:rPr>
      </w:pPr>
      <w:r w:rsidRPr="00CE7B84">
        <w:rPr>
          <w:rFonts w:ascii="Tahoma" w:hAnsi="Tahoma" w:cs="Tahoma"/>
          <w:b/>
          <w:sz w:val="18"/>
          <w:lang w:val="it-IT"/>
        </w:rPr>
        <w:t xml:space="preserve">Eliminazione del vincolo di </w:t>
      </w:r>
      <w:r w:rsidRPr="00CE7B84">
        <w:rPr>
          <w:rFonts w:ascii="Tahoma" w:hAnsi="Tahoma" w:cs="Tahoma"/>
          <w:b/>
          <w:color w:val="000000"/>
          <w:sz w:val="18"/>
          <w:lang w:val="it-IT"/>
        </w:rPr>
        <w:t>dover cedere a un unico dispositivo ogni gruppo di licenze per SMSD concesse</w:t>
      </w:r>
    </w:p>
    <w:p w14:paraId="41C6FEB2" w14:textId="77777777" w:rsidR="004323B9" w:rsidRPr="00CE7B84" w:rsidRDefault="004323B9" w:rsidP="006374BC">
      <w:pPr>
        <w:pStyle w:val="FootnoteBulletLevel1"/>
        <w:tabs>
          <w:tab w:val="clear" w:pos="900"/>
          <w:tab w:val="left" w:pos="720"/>
        </w:tabs>
        <w:spacing w:before="0" w:after="0"/>
        <w:ind w:left="720" w:firstLine="0"/>
        <w:rPr>
          <w:rFonts w:ascii="Tahoma" w:hAnsi="Tahoma" w:cs="Tahoma"/>
          <w:lang w:val="it-IT"/>
        </w:rPr>
      </w:pPr>
      <w:r w:rsidRPr="00CE7B84">
        <w:rPr>
          <w:rFonts w:ascii="Tahoma" w:hAnsi="Tahoma" w:cs="Tahoma"/>
          <w:sz w:val="18"/>
          <w:lang w:val="it-IT"/>
        </w:rPr>
        <w:t xml:space="preserve">In qualunque momento precedente al primo rinnovo di Software Assurance dopo la presente concessione le società potranno eliminare il vincolo </w:t>
      </w:r>
      <w:r w:rsidRPr="00CE7B84">
        <w:rPr>
          <w:rFonts w:ascii="Tahoma" w:hAnsi="Tahoma" w:cs="Tahoma"/>
          <w:color w:val="000000"/>
          <w:sz w:val="18"/>
          <w:lang w:val="it-IT"/>
        </w:rPr>
        <w:t>della cessione a un unico dispositivo di ogni gruppo di licenze per SMSD concesse. A tale scopo</w:t>
      </w:r>
      <w:r w:rsidRPr="00CE7B84">
        <w:rPr>
          <w:rFonts w:ascii="Tahoma" w:hAnsi="Tahoma" w:cs="Tahoma"/>
          <w:sz w:val="18"/>
          <w:lang w:val="it-IT"/>
        </w:rPr>
        <w:t xml:space="preserve"> potranno acquistare la copertura Software Assurance per due licenze per SMSD appartenenti a un dato gruppo di quattro licenze per SMSD gratuite.</w:t>
      </w:r>
      <w:r w:rsidR="00AB7B90" w:rsidRPr="00CE7B84">
        <w:rPr>
          <w:rFonts w:ascii="Tahoma" w:hAnsi="Tahoma" w:cs="Tahoma"/>
          <w:sz w:val="18"/>
          <w:lang w:val="it-IT"/>
        </w:rPr>
        <w:t xml:space="preserve"> </w:t>
      </w:r>
    </w:p>
    <w:p w14:paraId="0A25C16B" w14:textId="77777777" w:rsidR="000A18AA" w:rsidRPr="00CE7B84" w:rsidRDefault="000A18AA" w:rsidP="006374BC">
      <w:pPr>
        <w:pStyle w:val="FootnoteBulletLevel1"/>
        <w:tabs>
          <w:tab w:val="clear" w:pos="900"/>
          <w:tab w:val="left" w:pos="720"/>
        </w:tabs>
        <w:spacing w:before="0" w:after="0"/>
        <w:ind w:left="720" w:firstLine="0"/>
        <w:rPr>
          <w:rFonts w:ascii="Tahoma" w:hAnsi="Tahoma" w:cs="Tahoma"/>
          <w:lang w:val="it-IT"/>
        </w:rPr>
      </w:pPr>
    </w:p>
    <w:p w14:paraId="6579D5AC" w14:textId="77777777" w:rsidR="004323B9" w:rsidRPr="00CE7B84" w:rsidRDefault="004323B9" w:rsidP="00923043">
      <w:pPr>
        <w:pStyle w:val="FootnoteBulletLevel1"/>
        <w:tabs>
          <w:tab w:val="clear" w:pos="900"/>
          <w:tab w:val="left" w:pos="720"/>
        </w:tabs>
        <w:spacing w:before="0" w:after="0"/>
        <w:ind w:left="720" w:firstLine="0"/>
        <w:rPr>
          <w:rFonts w:ascii="Tahoma" w:hAnsi="Tahoma" w:cs="Tahoma"/>
          <w:lang w:val="it-IT"/>
        </w:rPr>
      </w:pPr>
      <w:r w:rsidRPr="00CE7B84">
        <w:rPr>
          <w:rFonts w:ascii="Tahoma" w:hAnsi="Tahoma" w:cs="Tahoma"/>
          <w:sz w:val="18"/>
          <w:lang w:val="it-IT"/>
        </w:rPr>
        <w:t>Il diritto di utilizzo del software da parte della società ai sensi delle licenze SMSD gratuite è attestato dalla presente nota relativa alle condizioni del prodotto e dalla prova delle licenze qualificanti corrispondenti.</w:t>
      </w:r>
      <w:r w:rsidR="00AB7B90" w:rsidRPr="00CE7B84">
        <w:rPr>
          <w:rFonts w:ascii="Tahoma" w:hAnsi="Tahoma" w:cs="Tahoma"/>
          <w:sz w:val="18"/>
          <w:lang w:val="it-IT"/>
        </w:rPr>
        <w:t xml:space="preserve"> </w:t>
      </w:r>
      <w:r w:rsidRPr="00CE7B84">
        <w:rPr>
          <w:rFonts w:ascii="Tahoma" w:hAnsi="Tahoma" w:cs="Tahoma"/>
          <w:sz w:val="18"/>
          <w:lang w:val="it-IT"/>
        </w:rPr>
        <w:t>L</w:t>
      </w:r>
      <w:r w:rsidR="006D573C">
        <w:rPr>
          <w:rFonts w:ascii="Tahoma" w:hAnsi="Tahoma" w:cs="Tahoma"/>
          <w:sz w:val="18"/>
          <w:lang w:val="it-IT"/>
        </w:rPr>
        <w:t>’</w:t>
      </w:r>
      <w:r w:rsidRPr="00CE7B84">
        <w:rPr>
          <w:rFonts w:ascii="Tahoma" w:hAnsi="Tahoma" w:cs="Tahoma"/>
          <w:sz w:val="18"/>
          <w:lang w:val="it-IT"/>
        </w:rPr>
        <w:t>utilizzo del software da parte della società ai sensi della presente offerta sarà soggetto alle condizioni del</w:t>
      </w:r>
      <w:r w:rsidR="00923043">
        <w:rPr>
          <w:rFonts w:ascii="Tahoma" w:hAnsi="Tahoma" w:cs="Tahoma"/>
          <w:sz w:val="18"/>
          <w:lang w:val="it-IT"/>
        </w:rPr>
        <w:t> </w:t>
      </w:r>
      <w:r w:rsidRPr="00CE7B84">
        <w:rPr>
          <w:rFonts w:ascii="Tahoma" w:hAnsi="Tahoma" w:cs="Tahoma"/>
          <w:sz w:val="18"/>
          <w:lang w:val="it-IT"/>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0E072358" w14:textId="77777777" w:rsidR="000A18AA" w:rsidRPr="00CE7B84" w:rsidRDefault="000A18AA" w:rsidP="006374BC">
      <w:pPr>
        <w:pStyle w:val="FootnoteBulletLevel1"/>
        <w:tabs>
          <w:tab w:val="clear" w:pos="900"/>
          <w:tab w:val="left" w:pos="720"/>
        </w:tabs>
        <w:spacing w:before="0" w:after="0"/>
        <w:ind w:left="720" w:firstLine="0"/>
        <w:rPr>
          <w:rFonts w:ascii="Tahoma" w:hAnsi="Tahoma" w:cs="Tahoma"/>
          <w:lang w:val="it-IT"/>
        </w:rPr>
      </w:pPr>
    </w:p>
    <w:p w14:paraId="42E3A41C" w14:textId="77777777" w:rsidR="00F23A1B" w:rsidRPr="00CE7B84" w:rsidRDefault="004323B9" w:rsidP="006374BC">
      <w:pPr>
        <w:pStyle w:val="FootnoteBulletLevel1"/>
        <w:tabs>
          <w:tab w:val="clear" w:pos="900"/>
          <w:tab w:val="left" w:pos="720"/>
        </w:tabs>
        <w:spacing w:before="0" w:after="0"/>
        <w:ind w:left="720" w:firstLine="0"/>
        <w:rPr>
          <w:rFonts w:ascii="Tahoma" w:hAnsi="Tahoma" w:cs="Tahoma"/>
          <w:lang w:val="it-IT"/>
        </w:rPr>
      </w:pPr>
      <w:r w:rsidRPr="00CE7B84">
        <w:rPr>
          <w:rFonts w:ascii="Tahoma" w:hAnsi="Tahoma" w:cs="Tahoma"/>
          <w:sz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321BA867" w14:textId="77777777" w:rsidR="00B7449A" w:rsidRPr="00CE7B84" w:rsidRDefault="00B7449A" w:rsidP="006374BC">
      <w:pPr>
        <w:pStyle w:val="FootnoteBulletLevel1"/>
        <w:tabs>
          <w:tab w:val="clear" w:pos="900"/>
          <w:tab w:val="left" w:pos="720"/>
        </w:tabs>
        <w:spacing w:before="0" w:after="0"/>
        <w:rPr>
          <w:rFonts w:ascii="Tahoma" w:hAnsi="Tahoma" w:cs="Tahoma"/>
          <w:lang w:val="it-IT"/>
        </w:rPr>
      </w:pPr>
    </w:p>
    <w:p w14:paraId="6A185646" w14:textId="77777777" w:rsidR="000A18AA" w:rsidRPr="00CE7B84" w:rsidRDefault="000A18AA" w:rsidP="006374BC">
      <w:pPr>
        <w:pStyle w:val="FootnoteBulletLevel1"/>
        <w:tabs>
          <w:tab w:val="clear" w:pos="900"/>
          <w:tab w:val="left" w:pos="720"/>
        </w:tabs>
        <w:spacing w:before="0" w:after="0"/>
        <w:rPr>
          <w:rFonts w:ascii="Tahoma" w:hAnsi="Tahoma" w:cs="Tahoma"/>
          <w:lang w:val="it-IT"/>
        </w:rPr>
      </w:pPr>
    </w:p>
    <w:p w14:paraId="42B2B9FC" w14:textId="77777777" w:rsidR="00F411FE" w:rsidRPr="00CE7B84" w:rsidRDefault="00A560B6" w:rsidP="00991E70">
      <w:pPr>
        <w:pStyle w:val="Heading3"/>
        <w:rPr>
          <w:rFonts w:ascii="Tahoma" w:hAnsi="Tahoma" w:cs="Tahoma"/>
          <w:lang w:val="it-IT"/>
        </w:rPr>
      </w:pPr>
      <w:bookmarkStart w:id="1539" w:name="_86_System_Center"/>
      <w:bookmarkStart w:id="1540" w:name="_94_System_Center"/>
      <w:bookmarkStart w:id="1541" w:name="_Toc336338355"/>
      <w:bookmarkStart w:id="1542" w:name="_Toc377597897"/>
      <w:bookmarkStart w:id="1543" w:name="Srv_90SysCtrSvrMgmtSuiteDatacenter"/>
      <w:bookmarkEnd w:id="1539"/>
      <w:bookmarkEnd w:id="1540"/>
      <w:r w:rsidRPr="00CE7B84">
        <w:rPr>
          <w:rFonts w:ascii="Tahoma" w:hAnsi="Tahoma" w:cs="Tahoma"/>
          <w:caps/>
          <w:color w:val="FF7415"/>
          <w:sz w:val="22"/>
          <w:szCs w:val="22"/>
          <w:vertAlign w:val="superscript"/>
          <w:lang w:val="it-IT"/>
        </w:rPr>
        <w:t>9</w:t>
      </w:r>
      <w:r w:rsidR="00991E70" w:rsidRPr="00CE7B84">
        <w:rPr>
          <w:rFonts w:ascii="Tahoma" w:hAnsi="Tahoma" w:cs="Tahoma"/>
          <w:caps/>
          <w:color w:val="FF7415"/>
          <w:sz w:val="22"/>
          <w:szCs w:val="22"/>
          <w:vertAlign w:val="superscript"/>
          <w:lang w:val="it-IT"/>
        </w:rPr>
        <w:t>4</w:t>
      </w:r>
      <w:r w:rsidRPr="00923043">
        <w:rPr>
          <w:rFonts w:ascii="Tahoma" w:hAnsi="Tahoma" w:cs="Tahoma"/>
          <w:caps/>
          <w:color w:val="FF7415"/>
          <w:sz w:val="22"/>
          <w:szCs w:val="22"/>
          <w:lang w:val="it-IT"/>
        </w:rPr>
        <w:t xml:space="preserve"> </w:t>
      </w:r>
      <w:r w:rsidRPr="00CE7B84">
        <w:rPr>
          <w:rFonts w:ascii="Tahoma" w:hAnsi="Tahoma" w:cs="Tahoma"/>
          <w:color w:val="FF7415"/>
          <w:sz w:val="22"/>
          <w:szCs w:val="22"/>
          <w:lang w:val="it-IT"/>
        </w:rPr>
        <w:t>System Center Server Management Suite Datacenter</w:t>
      </w:r>
      <w:bookmarkEnd w:id="1541"/>
      <w:bookmarkEnd w:id="1542"/>
    </w:p>
    <w:bookmarkEnd w:id="1543"/>
    <w:p w14:paraId="5D95CA5E" w14:textId="77777777" w:rsidR="00F411FE" w:rsidRPr="00CE7B84" w:rsidRDefault="00F411FE" w:rsidP="006374BC">
      <w:pPr>
        <w:ind w:left="360"/>
        <w:rPr>
          <w:rFonts w:cs="Tahoma"/>
          <w:lang w:val="it-IT"/>
        </w:rPr>
      </w:pPr>
    </w:p>
    <w:p w14:paraId="56815F79" w14:textId="77777777" w:rsidR="00FF4CAB" w:rsidRPr="00CE7B84" w:rsidRDefault="00FF4CAB" w:rsidP="006374BC">
      <w:pPr>
        <w:pStyle w:val="EndnoteText"/>
        <w:ind w:left="720"/>
        <w:rPr>
          <w:rFonts w:ascii="Tahoma" w:hAnsi="Tahoma" w:cs="Tahoma"/>
          <w:lang w:val="it-IT"/>
        </w:rPr>
      </w:pPr>
      <w:r w:rsidRPr="00CE7B84">
        <w:rPr>
          <w:rFonts w:ascii="Tahoma" w:hAnsi="Tahoma" w:cs="Tahoma"/>
          <w:color w:val="000000"/>
          <w:sz w:val="18"/>
          <w:lang w:val="it-IT"/>
        </w:rPr>
        <w:t xml:space="preserve">Prodotto End-Of-Life (EOL) che non verrà più offerto. </w:t>
      </w:r>
    </w:p>
    <w:p w14:paraId="3C38914E" w14:textId="77777777" w:rsidR="004F0CAE" w:rsidRPr="00CE7B84" w:rsidRDefault="004F0CAE" w:rsidP="006374BC">
      <w:pPr>
        <w:pStyle w:val="EndnoteText"/>
        <w:ind w:left="720"/>
        <w:rPr>
          <w:rFonts w:ascii="Tahoma" w:hAnsi="Tahoma" w:cs="Tahoma"/>
          <w:lang w:val="it-IT"/>
        </w:rPr>
      </w:pPr>
    </w:p>
    <w:p w14:paraId="612B29D6" w14:textId="77777777" w:rsidR="00FF4CAB" w:rsidRPr="00CE7B84" w:rsidRDefault="00FF4CAB" w:rsidP="00B7449A">
      <w:pPr>
        <w:pStyle w:val="FootnoteBulletLevel1"/>
        <w:tabs>
          <w:tab w:val="clear" w:pos="900"/>
        </w:tabs>
        <w:spacing w:before="0" w:after="60"/>
        <w:ind w:left="720" w:firstLine="0"/>
        <w:rPr>
          <w:rFonts w:ascii="Tahoma" w:hAnsi="Tahoma" w:cs="Tahoma"/>
          <w:lang w:val="it-IT"/>
        </w:rPr>
      </w:pPr>
      <w:r w:rsidRPr="00CE7B84">
        <w:rPr>
          <w:rFonts w:ascii="Tahoma" w:hAnsi="Tahoma" w:cs="Tahoma"/>
          <w:b/>
          <w:sz w:val="18"/>
          <w:lang w:val="it-IT"/>
        </w:rPr>
        <w:t>Dettagli relativi alla Concessione di una Licenza Transitoria Una Tantum per System Center</w:t>
      </w:r>
      <w:r w:rsidR="00B7449A" w:rsidRPr="00CE7B84">
        <w:rPr>
          <w:rFonts w:ascii="Tahoma" w:hAnsi="Tahoma" w:cs="Tahoma"/>
          <w:b/>
          <w:sz w:val="18"/>
          <w:lang w:val="it-IT"/>
        </w:rPr>
        <w:t> </w:t>
      </w:r>
      <w:r w:rsidRPr="00CE7B84">
        <w:rPr>
          <w:rFonts w:ascii="Tahoma" w:hAnsi="Tahoma" w:cs="Tahoma"/>
          <w:b/>
          <w:sz w:val="18"/>
          <w:lang w:val="it-IT"/>
        </w:rPr>
        <w:t>2012</w:t>
      </w:r>
    </w:p>
    <w:p w14:paraId="4FF0E20A" w14:textId="77777777" w:rsidR="00FF4CAB" w:rsidRPr="00CE7B84" w:rsidRDefault="00FF4CAB" w:rsidP="006374BC">
      <w:pPr>
        <w:ind w:left="720"/>
        <w:rPr>
          <w:rFonts w:cs="Tahoma"/>
          <w:lang w:val="it-IT"/>
        </w:rPr>
      </w:pPr>
      <w:r w:rsidRPr="00CE7B84">
        <w:rPr>
          <w:rFonts w:cs="Tahoma"/>
          <w:lang w:val="it-IT"/>
        </w:rPr>
        <w:t>Per dettagli sulle concessioni di licenze transitorie, fare riferimento alla nota relativa al prodotto presente nelle offerte di System Center 2012.</w:t>
      </w:r>
    </w:p>
    <w:p w14:paraId="671C77AA" w14:textId="77777777" w:rsidR="00FF4CAB" w:rsidRPr="00CE7B84" w:rsidRDefault="00FF4CAB" w:rsidP="006374BC">
      <w:pPr>
        <w:ind w:left="720"/>
        <w:rPr>
          <w:rFonts w:cs="Tahoma"/>
          <w:lang w:val="it-IT"/>
        </w:rPr>
      </w:pPr>
    </w:p>
    <w:p w14:paraId="4A27B363" w14:textId="77777777" w:rsidR="00F411FE" w:rsidRPr="00CE7B84" w:rsidRDefault="00F411FE" w:rsidP="006374BC">
      <w:pPr>
        <w:ind w:left="720"/>
        <w:rPr>
          <w:rFonts w:cs="Tahoma"/>
          <w:lang w:val="it-IT"/>
        </w:rPr>
      </w:pPr>
      <w:r w:rsidRPr="00CE7B84">
        <w:rPr>
          <w:rFonts w:cs="Tahoma"/>
          <w:szCs w:val="20"/>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AB7B90" w:rsidRPr="00CE7B84">
        <w:rPr>
          <w:rFonts w:cs="Tahoma"/>
          <w:szCs w:val="20"/>
          <w:lang w:val="it-IT"/>
        </w:rPr>
        <w:t xml:space="preserve"> </w:t>
      </w:r>
    </w:p>
    <w:p w14:paraId="7019B5C1" w14:textId="77777777" w:rsidR="00E72B93" w:rsidRPr="00CE7B84" w:rsidRDefault="00E72B93" w:rsidP="006374BC">
      <w:pPr>
        <w:ind w:left="720"/>
        <w:rPr>
          <w:rFonts w:cs="Tahoma"/>
          <w:lang w:val="it-IT"/>
        </w:rPr>
      </w:pPr>
    </w:p>
    <w:p w14:paraId="255E9052" w14:textId="77777777" w:rsidR="00143CF6" w:rsidRPr="00CE7B84" w:rsidRDefault="005C164D" w:rsidP="006374BC">
      <w:pPr>
        <w:ind w:left="720"/>
        <w:rPr>
          <w:rFonts w:cs="Tahoma"/>
          <w:lang w:val="it-IT"/>
        </w:rPr>
      </w:pPr>
      <w:r w:rsidRPr="00CE7B84">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6D573C">
        <w:rPr>
          <w:rFonts w:cs="Tahoma"/>
          <w:color w:val="000000"/>
          <w:szCs w:val="18"/>
          <w:lang w:val="it-IT"/>
        </w:rPr>
        <w:t>’</w:t>
      </w:r>
      <w:r w:rsidRPr="00CE7B84">
        <w:rPr>
          <w:rFonts w:cs="Tahoma"/>
          <w:color w:val="000000"/>
          <w:szCs w:val="18"/>
          <w:lang w:val="it-IT"/>
        </w:rPr>
        <w:t>utilizzo.</w:t>
      </w:r>
      <w:bookmarkStart w:id="1544" w:name="_90_System_Center"/>
      <w:bookmarkEnd w:id="1544"/>
    </w:p>
    <w:p w14:paraId="37D36026" w14:textId="77777777" w:rsidR="004F0CAE" w:rsidRPr="00CE7B84" w:rsidRDefault="004F0CAE" w:rsidP="006374BC">
      <w:pPr>
        <w:rPr>
          <w:rFonts w:cs="Tahoma"/>
          <w:lang w:val="it-IT"/>
        </w:rPr>
      </w:pPr>
      <w:bookmarkStart w:id="1545" w:name="_87_System_Center"/>
      <w:bookmarkStart w:id="1546" w:name="_Toc336338358"/>
      <w:bookmarkStart w:id="1547" w:name="Srv_101SystemCenter2012"/>
      <w:bookmarkStart w:id="1548" w:name="Srv_92TechNetPlusSingleUser"/>
      <w:bookmarkEnd w:id="1545"/>
    </w:p>
    <w:p w14:paraId="431C5AC9" w14:textId="77777777" w:rsidR="004F0CAE" w:rsidRPr="00CE7B84" w:rsidRDefault="004F0CAE" w:rsidP="006374BC">
      <w:pPr>
        <w:rPr>
          <w:rFonts w:cs="Tahoma"/>
          <w:lang w:val="it-IT"/>
        </w:rPr>
      </w:pPr>
    </w:p>
    <w:p w14:paraId="31D3A7B6" w14:textId="77777777" w:rsidR="00FF4CAB" w:rsidRPr="00A376D7" w:rsidRDefault="00A560B6" w:rsidP="00991E70">
      <w:pPr>
        <w:pStyle w:val="Heading3"/>
        <w:rPr>
          <w:rFonts w:ascii="Tahoma" w:hAnsi="Tahoma" w:cs="Tahoma"/>
        </w:rPr>
      </w:pPr>
      <w:bookmarkStart w:id="1549" w:name="_91_89_System"/>
      <w:bookmarkStart w:id="1550" w:name="_96_System_Center"/>
      <w:bookmarkStart w:id="1551" w:name="_Toc377597898"/>
      <w:bookmarkEnd w:id="1549"/>
      <w:bookmarkEnd w:id="1550"/>
      <w:r w:rsidRPr="00A376D7">
        <w:rPr>
          <w:rFonts w:ascii="Tahoma" w:hAnsi="Tahoma" w:cs="Tahoma"/>
          <w:caps/>
          <w:color w:val="FF6F0D"/>
          <w:sz w:val="22"/>
          <w:szCs w:val="22"/>
          <w:vertAlign w:val="superscript"/>
        </w:rPr>
        <w:t>9</w:t>
      </w:r>
      <w:r w:rsidR="00991E70">
        <w:rPr>
          <w:rFonts w:ascii="Tahoma" w:hAnsi="Tahoma" w:cs="Tahoma"/>
          <w:caps/>
          <w:color w:val="FF6F0D"/>
          <w:sz w:val="22"/>
          <w:szCs w:val="22"/>
          <w:vertAlign w:val="superscript"/>
        </w:rPr>
        <w:t>5</w:t>
      </w:r>
      <w:r w:rsidRPr="00A376D7">
        <w:rPr>
          <w:rFonts w:ascii="Tahoma" w:hAnsi="Tahoma" w:cs="Tahoma"/>
          <w:color w:val="FF6F0D"/>
          <w:sz w:val="22"/>
          <w:szCs w:val="22"/>
        </w:rPr>
        <w:t xml:space="preserve"> System Center 2012</w:t>
      </w:r>
      <w:bookmarkEnd w:id="1546"/>
      <w:r w:rsidRPr="00A376D7">
        <w:rPr>
          <w:rFonts w:ascii="Tahoma" w:hAnsi="Tahoma" w:cs="Tahoma"/>
          <w:color w:val="FF6F0D"/>
          <w:sz w:val="22"/>
          <w:szCs w:val="22"/>
        </w:rPr>
        <w:t xml:space="preserve"> R2 Datacenter</w:t>
      </w:r>
      <w:bookmarkEnd w:id="1551"/>
    </w:p>
    <w:bookmarkEnd w:id="1547"/>
    <w:p w14:paraId="1FD5D107" w14:textId="77777777" w:rsidR="00FF4CAB" w:rsidRPr="00A376D7" w:rsidRDefault="00FF4CAB" w:rsidP="006374BC">
      <w:pPr>
        <w:rPr>
          <w:rFonts w:cs="Tahoma"/>
        </w:rPr>
      </w:pPr>
    </w:p>
    <w:p w14:paraId="68C0C033" w14:textId="77777777" w:rsidR="00A83EBB" w:rsidRPr="00CE7B84" w:rsidRDefault="00A83EBB" w:rsidP="00742B05">
      <w:pPr>
        <w:numPr>
          <w:ilvl w:val="0"/>
          <w:numId w:val="50"/>
        </w:numPr>
        <w:spacing w:afterLines="60" w:after="144"/>
        <w:ind w:left="1440" w:hanging="274"/>
        <w:rPr>
          <w:rFonts w:cs="Tahoma"/>
          <w:lang w:val="it-IT"/>
        </w:rPr>
      </w:pPr>
      <w:r w:rsidRPr="00CE7B84">
        <w:rPr>
          <w:rFonts w:eastAsia="Calibri" w:cs="Tahoma"/>
          <w:szCs w:val="18"/>
          <w:lang w:val="it-IT"/>
        </w:rPr>
        <w:t>La versione successiva di System Center 2012 Datacenter è System Center 2012 R2 Datacenter.</w:t>
      </w:r>
      <w:r w:rsidRPr="00CE7B84">
        <w:rPr>
          <w:rFonts w:cs="Tahoma"/>
          <w:b/>
          <w:color w:val="000000"/>
          <w:lang w:val="it-IT"/>
        </w:rPr>
        <w:t xml:space="preserve"> </w:t>
      </w:r>
    </w:p>
    <w:p w14:paraId="459A4961" w14:textId="77777777" w:rsidR="00A83EBB" w:rsidRPr="00CE7B84" w:rsidRDefault="00A83EBB" w:rsidP="00742B05">
      <w:pPr>
        <w:numPr>
          <w:ilvl w:val="0"/>
          <w:numId w:val="50"/>
        </w:numPr>
        <w:spacing w:afterLines="60" w:after="144"/>
        <w:ind w:left="1440" w:hanging="274"/>
        <w:rPr>
          <w:rFonts w:cs="Tahoma"/>
          <w:lang w:val="it-IT"/>
        </w:rPr>
      </w:pPr>
      <w:r w:rsidRPr="00CE7B84">
        <w:rPr>
          <w:rFonts w:cs="Tahoma"/>
          <w:color w:val="000000"/>
          <w:lang w:val="it-IT"/>
        </w:rPr>
        <w:lastRenderedPageBreak/>
        <w:t xml:space="preserve">Ciascuna licenza per System Center 2012 R2 Datacenter copre fino a due processori fisici. </w:t>
      </w:r>
    </w:p>
    <w:p w14:paraId="4AFDFACF" w14:textId="77777777" w:rsidR="00A83EBB" w:rsidRPr="00CE7B84" w:rsidRDefault="00A83EBB" w:rsidP="006374BC">
      <w:pPr>
        <w:rPr>
          <w:rFonts w:cs="Tahoma"/>
          <w:lang w:val="it-IT"/>
        </w:rPr>
      </w:pPr>
    </w:p>
    <w:p w14:paraId="0C8BB89C" w14:textId="77777777" w:rsidR="00A83EBB" w:rsidRPr="00A376D7" w:rsidRDefault="00162ADA" w:rsidP="00991E70">
      <w:pPr>
        <w:pStyle w:val="Heading3"/>
        <w:rPr>
          <w:rFonts w:ascii="Tahoma" w:hAnsi="Tahoma" w:cs="Tahoma"/>
        </w:rPr>
      </w:pPr>
      <w:bookmarkStart w:id="1552" w:name="_Toc377597899"/>
      <w:r w:rsidRPr="00A376D7">
        <w:rPr>
          <w:rFonts w:ascii="Tahoma" w:hAnsi="Tahoma" w:cs="Tahoma"/>
          <w:caps/>
          <w:color w:val="FF6F0D"/>
          <w:sz w:val="22"/>
          <w:szCs w:val="22"/>
          <w:vertAlign w:val="superscript"/>
        </w:rPr>
        <w:t>9</w:t>
      </w:r>
      <w:r w:rsidR="00991E70">
        <w:rPr>
          <w:rFonts w:ascii="Tahoma" w:hAnsi="Tahoma" w:cs="Tahoma"/>
          <w:caps/>
          <w:color w:val="FF6F0D"/>
          <w:sz w:val="22"/>
          <w:szCs w:val="22"/>
          <w:vertAlign w:val="superscript"/>
        </w:rPr>
        <w:t>6</w:t>
      </w:r>
      <w:r w:rsidRPr="00A376D7">
        <w:rPr>
          <w:rFonts w:ascii="Tahoma" w:hAnsi="Tahoma" w:cs="Tahoma"/>
          <w:color w:val="FF6F0D"/>
          <w:sz w:val="22"/>
          <w:szCs w:val="22"/>
        </w:rPr>
        <w:t xml:space="preserve"> System Center 2012 R2 Standard</w:t>
      </w:r>
      <w:bookmarkEnd w:id="1552"/>
    </w:p>
    <w:p w14:paraId="6735F13E" w14:textId="77777777" w:rsidR="00A83EBB" w:rsidRPr="00A376D7" w:rsidRDefault="00A83EBB" w:rsidP="006374BC">
      <w:pPr>
        <w:rPr>
          <w:rFonts w:cs="Tahoma"/>
        </w:rPr>
      </w:pPr>
    </w:p>
    <w:p w14:paraId="1B74B6AF" w14:textId="77777777" w:rsidR="00A83EBB" w:rsidRPr="00CE7B84" w:rsidRDefault="00A83EBB" w:rsidP="00742B05">
      <w:pPr>
        <w:numPr>
          <w:ilvl w:val="0"/>
          <w:numId w:val="50"/>
        </w:numPr>
        <w:spacing w:afterLines="60" w:after="144"/>
        <w:ind w:left="1440" w:hanging="274"/>
        <w:rPr>
          <w:rFonts w:cs="Tahoma"/>
          <w:lang w:val="it-IT"/>
        </w:rPr>
      </w:pPr>
      <w:r w:rsidRPr="00CE7B84">
        <w:rPr>
          <w:rFonts w:eastAsia="Calibri" w:cs="Tahoma"/>
          <w:szCs w:val="18"/>
          <w:lang w:val="it-IT"/>
        </w:rPr>
        <w:t>La versione successiva di System Center 2012 Standard è System Center 2012 R2 Standard.</w:t>
      </w:r>
    </w:p>
    <w:p w14:paraId="67912546" w14:textId="77777777" w:rsidR="00A83EBB" w:rsidRPr="00CE7B84" w:rsidRDefault="00A83EBB" w:rsidP="00742B05">
      <w:pPr>
        <w:numPr>
          <w:ilvl w:val="0"/>
          <w:numId w:val="50"/>
        </w:numPr>
        <w:spacing w:afterLines="60" w:after="144"/>
        <w:ind w:left="1440" w:hanging="274"/>
        <w:rPr>
          <w:rFonts w:cs="Tahoma"/>
          <w:lang w:val="it-IT"/>
        </w:rPr>
      </w:pPr>
      <w:r w:rsidRPr="00CE7B84">
        <w:rPr>
          <w:rFonts w:cs="Tahoma"/>
          <w:b/>
          <w:color w:val="000000"/>
          <w:lang w:val="it-IT"/>
        </w:rPr>
        <w:t xml:space="preserve"> </w:t>
      </w:r>
      <w:r w:rsidRPr="00CE7B84">
        <w:rPr>
          <w:rFonts w:cs="Tahoma"/>
          <w:color w:val="000000"/>
          <w:lang w:val="it-IT"/>
        </w:rPr>
        <w:t xml:space="preserve">Ciascuna licenza per System Center 2012 R2 Standard copre fino a due processori fisici. </w:t>
      </w:r>
    </w:p>
    <w:p w14:paraId="464FD621" w14:textId="77777777" w:rsidR="008D551D" w:rsidRDefault="008D551D" w:rsidP="00B7449A">
      <w:pPr>
        <w:spacing w:afterLines="60" w:after="144"/>
        <w:ind w:left="1166"/>
        <w:rPr>
          <w:rFonts w:cs="Tahoma"/>
          <w:lang w:val="it-IT"/>
        </w:rPr>
      </w:pPr>
    </w:p>
    <w:p w14:paraId="7FD698CF" w14:textId="77777777" w:rsidR="008D551D" w:rsidRPr="00CE7B84" w:rsidRDefault="008D551D" w:rsidP="00B7449A">
      <w:pPr>
        <w:spacing w:afterLines="60" w:after="144"/>
        <w:ind w:left="1166"/>
        <w:rPr>
          <w:rFonts w:cs="Tahoma"/>
          <w:lang w:val="it-IT"/>
        </w:rPr>
      </w:pPr>
    </w:p>
    <w:p w14:paraId="66B141D2" w14:textId="77777777" w:rsidR="00A83EBB" w:rsidRPr="00CE7B84" w:rsidRDefault="00162ADA" w:rsidP="00991E70">
      <w:pPr>
        <w:pStyle w:val="Heading3"/>
        <w:rPr>
          <w:rFonts w:ascii="Tahoma" w:hAnsi="Tahoma" w:cs="Tahoma"/>
          <w:lang w:val="fr-FR"/>
        </w:rPr>
      </w:pPr>
      <w:bookmarkStart w:id="1553" w:name="_96_System_Center_1"/>
      <w:bookmarkStart w:id="1554" w:name="_Toc377597900"/>
      <w:bookmarkEnd w:id="1553"/>
      <w:r w:rsidRPr="00CE7B84">
        <w:rPr>
          <w:rFonts w:ascii="Tahoma" w:hAnsi="Tahoma" w:cs="Tahoma"/>
          <w:caps/>
          <w:color w:val="FF6F0D"/>
          <w:sz w:val="22"/>
          <w:szCs w:val="22"/>
          <w:vertAlign w:val="superscript"/>
          <w:lang w:val="fr-FR"/>
        </w:rPr>
        <w:t>9</w:t>
      </w:r>
      <w:r w:rsidR="00991E70" w:rsidRPr="00CE7B84">
        <w:rPr>
          <w:rFonts w:ascii="Tahoma" w:hAnsi="Tahoma" w:cs="Tahoma"/>
          <w:caps/>
          <w:color w:val="FF6F0D"/>
          <w:sz w:val="22"/>
          <w:szCs w:val="22"/>
          <w:vertAlign w:val="superscript"/>
          <w:lang w:val="fr-FR"/>
        </w:rPr>
        <w:t>7</w:t>
      </w:r>
      <w:r w:rsidRPr="00CE7B84">
        <w:rPr>
          <w:rFonts w:ascii="Tahoma" w:hAnsi="Tahoma" w:cs="Tahoma"/>
          <w:color w:val="FF6F0D"/>
          <w:sz w:val="22"/>
          <w:szCs w:val="22"/>
          <w:lang w:val="fr-FR"/>
        </w:rPr>
        <w:t xml:space="preserve"> System Center 2012 R2 Client Management Suite</w:t>
      </w:r>
      <w:bookmarkEnd w:id="1554"/>
    </w:p>
    <w:p w14:paraId="3937029C" w14:textId="77777777" w:rsidR="00A83EBB" w:rsidRPr="00CE7B84" w:rsidRDefault="00A83EBB" w:rsidP="006374BC">
      <w:pPr>
        <w:rPr>
          <w:rFonts w:cs="Tahoma"/>
          <w:lang w:val="fr-FR"/>
        </w:rPr>
      </w:pPr>
    </w:p>
    <w:p w14:paraId="0E6BF50A" w14:textId="77777777" w:rsidR="00A83EBB" w:rsidRPr="00CE7B84" w:rsidRDefault="00A83EBB" w:rsidP="00742B05">
      <w:pPr>
        <w:numPr>
          <w:ilvl w:val="0"/>
          <w:numId w:val="50"/>
        </w:numPr>
        <w:spacing w:afterLines="60" w:after="144"/>
        <w:ind w:left="1440" w:hanging="274"/>
        <w:rPr>
          <w:rFonts w:cs="Tahoma"/>
          <w:lang w:val="fr-FR"/>
        </w:rPr>
      </w:pPr>
      <w:r w:rsidRPr="00CE7B84">
        <w:rPr>
          <w:rFonts w:eastAsia="Calibri" w:cs="Tahoma"/>
          <w:szCs w:val="18"/>
          <w:lang w:val="fr-FR"/>
        </w:rPr>
        <w:t>La versione successiva di System Center 2012 Client Management Suite è System Center 2012 R2 Client Management Suite.</w:t>
      </w:r>
    </w:p>
    <w:p w14:paraId="5EA4365B" w14:textId="77777777" w:rsidR="00A83EBB" w:rsidRPr="00CE7B84" w:rsidRDefault="00A83EBB" w:rsidP="00742B05">
      <w:pPr>
        <w:numPr>
          <w:ilvl w:val="0"/>
          <w:numId w:val="50"/>
        </w:numPr>
        <w:spacing w:afterLines="60" w:after="144"/>
        <w:ind w:left="1440" w:hanging="274"/>
        <w:rPr>
          <w:rFonts w:cs="Tahoma"/>
          <w:lang w:val="it-IT"/>
        </w:rPr>
      </w:pPr>
      <w:r w:rsidRPr="00CE7B84">
        <w:rPr>
          <w:rFonts w:cs="Tahoma"/>
          <w:b/>
          <w:color w:val="000000"/>
          <w:lang w:val="fr-FR"/>
        </w:rPr>
        <w:t xml:space="preserve"> </w:t>
      </w:r>
      <w:r w:rsidRPr="00CE7B84">
        <w:rPr>
          <w:rFonts w:eastAsia="Calibri" w:cs="Tahoma"/>
          <w:szCs w:val="18"/>
          <w:lang w:val="it-IT"/>
        </w:rPr>
        <w:t xml:space="preserve">Le società con System Center Client Management Suite </w:t>
      </w:r>
      <w:r w:rsidRPr="00CE7B84">
        <w:rPr>
          <w:rFonts w:cs="Tahoma"/>
          <w:color w:val="000000"/>
          <w:lang w:val="it-IT"/>
        </w:rPr>
        <w:t>che disponevano della copertura Software Assurance per System Center Client Management Suite in data 1 aprile 2012 potranno essere idonee a eseguire l</w:t>
      </w:r>
      <w:r w:rsidR="006D573C">
        <w:rPr>
          <w:rFonts w:cs="Tahoma"/>
          <w:color w:val="000000"/>
          <w:lang w:val="it-IT"/>
        </w:rPr>
        <w:t>’</w:t>
      </w:r>
      <w:r w:rsidRPr="00CE7B84">
        <w:rPr>
          <w:rFonts w:cs="Tahoma"/>
          <w:color w:val="000000"/>
          <w:lang w:val="it-IT"/>
        </w:rPr>
        <w:t>aggiornamento alla versione 2012 in base a condizioni speciali</w:t>
      </w:r>
      <w:r w:rsidRPr="00CE7B84">
        <w:rPr>
          <w:rFonts w:eastAsia="Calibri" w:cs="Tahoma"/>
          <w:szCs w:val="18"/>
          <w:lang w:val="it-IT"/>
        </w:rPr>
        <w:t>.</w:t>
      </w:r>
      <w:r w:rsidR="00AB7B90" w:rsidRPr="00CE7B84">
        <w:rPr>
          <w:rFonts w:eastAsia="Calibri" w:cs="Tahoma"/>
          <w:szCs w:val="18"/>
          <w:lang w:val="it-IT"/>
        </w:rPr>
        <w:t xml:space="preserve"> </w:t>
      </w:r>
      <w:r w:rsidRPr="00CE7B84">
        <w:rPr>
          <w:rFonts w:eastAsia="Calibri" w:cs="Tahoma"/>
          <w:szCs w:val="18"/>
          <w:lang w:val="it-IT"/>
        </w:rPr>
        <w:t>Ulteriori informazioni dettagliate sono disponibili nella Lista dei Prodotti del mese di ottobre 2013.</w:t>
      </w:r>
    </w:p>
    <w:p w14:paraId="5CC623F6" w14:textId="77777777" w:rsidR="00A83EBB" w:rsidRPr="00CE7B84" w:rsidRDefault="00A83EBB" w:rsidP="006374BC">
      <w:pPr>
        <w:rPr>
          <w:rFonts w:cs="Tahoma"/>
          <w:lang w:val="it-IT"/>
        </w:rPr>
      </w:pPr>
    </w:p>
    <w:p w14:paraId="385E8B94" w14:textId="77777777" w:rsidR="00A83EBB" w:rsidRPr="00A376D7" w:rsidRDefault="00162ADA" w:rsidP="00991E70">
      <w:pPr>
        <w:pStyle w:val="Heading3"/>
        <w:rPr>
          <w:rFonts w:ascii="Tahoma" w:hAnsi="Tahoma" w:cs="Tahoma"/>
        </w:rPr>
      </w:pPr>
      <w:bookmarkStart w:id="1555" w:name="_97_System_Center_1"/>
      <w:bookmarkStart w:id="1556" w:name="_Toc377597901"/>
      <w:bookmarkEnd w:id="1555"/>
      <w:r w:rsidRPr="00A376D7">
        <w:rPr>
          <w:rFonts w:ascii="Tahoma" w:hAnsi="Tahoma" w:cs="Tahoma"/>
          <w:caps/>
          <w:color w:val="FF6F0D"/>
          <w:sz w:val="22"/>
          <w:szCs w:val="22"/>
          <w:vertAlign w:val="superscript"/>
        </w:rPr>
        <w:t>9</w:t>
      </w:r>
      <w:r w:rsidR="00991E70">
        <w:rPr>
          <w:rFonts w:ascii="Tahoma" w:hAnsi="Tahoma" w:cs="Tahoma"/>
          <w:caps/>
          <w:color w:val="FF6F0D"/>
          <w:sz w:val="22"/>
          <w:szCs w:val="22"/>
          <w:vertAlign w:val="superscript"/>
        </w:rPr>
        <w:t>8</w:t>
      </w:r>
      <w:r w:rsidRPr="00A376D7">
        <w:rPr>
          <w:rFonts w:ascii="Tahoma" w:hAnsi="Tahoma" w:cs="Tahoma"/>
          <w:color w:val="FF6F0D"/>
          <w:sz w:val="22"/>
          <w:szCs w:val="22"/>
        </w:rPr>
        <w:t xml:space="preserve"> System Center 2012 R2 Configuration Manager</w:t>
      </w:r>
      <w:bookmarkEnd w:id="1556"/>
    </w:p>
    <w:p w14:paraId="1E1D863B" w14:textId="77777777" w:rsidR="00A83EBB" w:rsidRPr="00A376D7" w:rsidRDefault="00A83EBB" w:rsidP="006374BC">
      <w:pPr>
        <w:rPr>
          <w:rFonts w:cs="Tahoma"/>
        </w:rPr>
      </w:pPr>
    </w:p>
    <w:p w14:paraId="6DB35AA0" w14:textId="77777777" w:rsidR="00A83EBB" w:rsidRPr="00CE7B84" w:rsidRDefault="00A83EBB" w:rsidP="00742B05">
      <w:pPr>
        <w:numPr>
          <w:ilvl w:val="0"/>
          <w:numId w:val="50"/>
        </w:numPr>
        <w:spacing w:afterLines="60" w:after="144"/>
        <w:ind w:left="1440" w:hanging="274"/>
        <w:rPr>
          <w:rFonts w:cs="Tahoma"/>
          <w:lang w:val="it-IT"/>
        </w:rPr>
      </w:pPr>
      <w:r w:rsidRPr="00CE7B84">
        <w:rPr>
          <w:rFonts w:eastAsia="Calibri" w:cs="Tahoma"/>
          <w:szCs w:val="18"/>
          <w:lang w:val="it-IT"/>
        </w:rPr>
        <w:t>La versione successiva di System Center 2012 Configuration Manager è System Center 2012 R2 Configuration Manager.</w:t>
      </w:r>
    </w:p>
    <w:p w14:paraId="14A89A1F" w14:textId="77777777" w:rsidR="00A83EBB" w:rsidRPr="00CE7B84" w:rsidRDefault="00A83EBB" w:rsidP="00742B05">
      <w:pPr>
        <w:numPr>
          <w:ilvl w:val="0"/>
          <w:numId w:val="50"/>
        </w:numPr>
        <w:ind w:left="1440" w:hanging="274"/>
        <w:rPr>
          <w:rFonts w:cs="Tahoma"/>
          <w:lang w:val="it-IT"/>
        </w:rPr>
      </w:pPr>
      <w:r w:rsidRPr="00CE7B84">
        <w:rPr>
          <w:rFonts w:cs="Tahoma"/>
          <w:b/>
          <w:color w:val="000000"/>
          <w:lang w:val="it-IT"/>
        </w:rPr>
        <w:t xml:space="preserve"> </w:t>
      </w:r>
      <w:r w:rsidRPr="00CE7B84">
        <w:rPr>
          <w:rFonts w:eastAsia="Calibri" w:cs="Tahoma"/>
          <w:szCs w:val="18"/>
          <w:lang w:val="it-IT"/>
        </w:rPr>
        <w:t xml:space="preserve">Le società con System Center Configuration Manager </w:t>
      </w:r>
      <w:r w:rsidRPr="00CE7B84">
        <w:rPr>
          <w:rFonts w:cs="Tahoma"/>
          <w:color w:val="000000"/>
          <w:lang w:val="it-IT"/>
        </w:rPr>
        <w:t>che disponevano della copertura Software Assurance per System Center Configuration Manager in data 1 aprile 2012 potranno essere idonee a eseguire l</w:t>
      </w:r>
      <w:r w:rsidR="006D573C">
        <w:rPr>
          <w:rFonts w:cs="Tahoma"/>
          <w:color w:val="000000"/>
          <w:lang w:val="it-IT"/>
        </w:rPr>
        <w:t>’</w:t>
      </w:r>
      <w:r w:rsidRPr="00CE7B84">
        <w:rPr>
          <w:rFonts w:cs="Tahoma"/>
          <w:color w:val="000000"/>
          <w:lang w:val="it-IT"/>
        </w:rPr>
        <w:t>aggiornamento alla versione 2012 in base a condizioni speciali</w:t>
      </w:r>
      <w:r w:rsidRPr="00CE7B84">
        <w:rPr>
          <w:rFonts w:eastAsia="Calibri" w:cs="Tahoma"/>
          <w:szCs w:val="18"/>
          <w:lang w:val="it-IT"/>
        </w:rPr>
        <w:t>.</w:t>
      </w:r>
      <w:r w:rsidR="00AB7B90" w:rsidRPr="00CE7B84">
        <w:rPr>
          <w:rFonts w:eastAsia="Calibri" w:cs="Tahoma"/>
          <w:szCs w:val="18"/>
          <w:lang w:val="it-IT"/>
        </w:rPr>
        <w:t xml:space="preserve"> </w:t>
      </w:r>
      <w:r w:rsidRPr="00CE7B84">
        <w:rPr>
          <w:rFonts w:eastAsia="Calibri" w:cs="Tahoma"/>
          <w:szCs w:val="18"/>
          <w:lang w:val="it-IT"/>
        </w:rPr>
        <w:t>Ulteriori informazioni dettagliate sono disponibili nella Lista dei Prodotti del mese di ottobre 2013.</w:t>
      </w:r>
    </w:p>
    <w:p w14:paraId="232D639E" w14:textId="77777777" w:rsidR="00FF4CAB" w:rsidRPr="00CE7B84" w:rsidRDefault="00E822D9" w:rsidP="006374BC">
      <w:pPr>
        <w:ind w:left="720"/>
        <w:rPr>
          <w:rFonts w:cs="Tahoma"/>
          <w:szCs w:val="18"/>
          <w:lang w:val="it-IT"/>
        </w:rPr>
      </w:pPr>
      <w:r w:rsidRPr="00CE7B84">
        <w:rPr>
          <w:rFonts w:cs="Tahoma"/>
          <w:szCs w:val="18"/>
          <w:lang w:val="it-IT"/>
        </w:rPr>
        <w:t xml:space="preserve"> </w:t>
      </w:r>
    </w:p>
    <w:p w14:paraId="1F535B66" w14:textId="77777777" w:rsidR="00B7449A" w:rsidRPr="00CE7B84" w:rsidRDefault="00B7449A" w:rsidP="006374BC">
      <w:pPr>
        <w:ind w:left="720"/>
        <w:rPr>
          <w:rFonts w:cs="Tahoma"/>
          <w:lang w:val="it-IT"/>
        </w:rPr>
      </w:pPr>
    </w:p>
    <w:p w14:paraId="5BE617F8" w14:textId="77777777" w:rsidR="00FF4CAB" w:rsidRPr="00CE7B84" w:rsidRDefault="00FF4CAB" w:rsidP="006374BC">
      <w:pPr>
        <w:rPr>
          <w:rFonts w:cs="Tahoma"/>
          <w:lang w:val="it-IT"/>
        </w:rPr>
      </w:pPr>
    </w:p>
    <w:p w14:paraId="25325C9D" w14:textId="77777777" w:rsidR="00916E81" w:rsidRPr="00CE7B84" w:rsidRDefault="00A560B6" w:rsidP="00991E70">
      <w:pPr>
        <w:pStyle w:val="Heading3"/>
        <w:rPr>
          <w:rFonts w:ascii="Tahoma" w:hAnsi="Tahoma" w:cs="Tahoma"/>
          <w:lang w:val="it-IT"/>
        </w:rPr>
      </w:pPr>
      <w:bookmarkStart w:id="1557" w:name="_103_System_Center"/>
      <w:bookmarkStart w:id="1558" w:name="_91_System_Center"/>
      <w:bookmarkStart w:id="1559" w:name="_97_System_Center"/>
      <w:bookmarkStart w:id="1560" w:name="_99_System_Center"/>
      <w:bookmarkStart w:id="1561" w:name="Srv_102SysCtr2012EndpointProt"/>
      <w:bookmarkStart w:id="1562" w:name="_Toc336338359"/>
      <w:bookmarkStart w:id="1563" w:name="_Toc377597902"/>
      <w:bookmarkEnd w:id="1557"/>
      <w:bookmarkEnd w:id="1558"/>
      <w:bookmarkEnd w:id="1559"/>
      <w:bookmarkEnd w:id="1560"/>
      <w:r w:rsidRPr="00CE7B84">
        <w:rPr>
          <w:rFonts w:ascii="Tahoma" w:hAnsi="Tahoma" w:cs="Tahoma"/>
          <w:caps/>
          <w:color w:val="F66400"/>
          <w:sz w:val="22"/>
          <w:szCs w:val="22"/>
          <w:vertAlign w:val="superscript"/>
          <w:lang w:val="it-IT"/>
        </w:rPr>
        <w:t>9</w:t>
      </w:r>
      <w:r w:rsidR="00991E70" w:rsidRPr="00CE7B84">
        <w:rPr>
          <w:rFonts w:ascii="Tahoma" w:hAnsi="Tahoma" w:cs="Tahoma"/>
          <w:caps/>
          <w:color w:val="F66400"/>
          <w:sz w:val="22"/>
          <w:szCs w:val="22"/>
          <w:vertAlign w:val="superscript"/>
          <w:lang w:val="it-IT"/>
        </w:rPr>
        <w:t>9</w:t>
      </w:r>
      <w:r w:rsidRPr="00CE7B84">
        <w:rPr>
          <w:rFonts w:ascii="Tahoma" w:hAnsi="Tahoma" w:cs="Tahoma"/>
          <w:color w:val="F66400"/>
          <w:sz w:val="22"/>
          <w:szCs w:val="22"/>
          <w:lang w:val="it-IT"/>
        </w:rPr>
        <w:t xml:space="preserve"> System Center 2012 R2 Endpoint Protection</w:t>
      </w:r>
      <w:bookmarkEnd w:id="1561"/>
      <w:bookmarkEnd w:id="1562"/>
      <w:bookmarkEnd w:id="1563"/>
    </w:p>
    <w:p w14:paraId="1817AC82" w14:textId="77777777" w:rsidR="00916E81" w:rsidRPr="00CE7B84" w:rsidRDefault="00916E81" w:rsidP="006374BC">
      <w:pPr>
        <w:ind w:left="720"/>
        <w:rPr>
          <w:rFonts w:cs="Tahoma"/>
          <w:sz w:val="16"/>
          <w:szCs w:val="16"/>
          <w:lang w:val="it-IT"/>
        </w:rPr>
      </w:pPr>
    </w:p>
    <w:p w14:paraId="5F41B6EA" w14:textId="77777777" w:rsidR="00C21BCF" w:rsidRPr="00CE7B84" w:rsidRDefault="00A0581B" w:rsidP="006374BC">
      <w:pPr>
        <w:spacing w:after="60"/>
        <w:ind w:left="720"/>
        <w:rPr>
          <w:rFonts w:cs="Tahoma"/>
          <w:lang w:val="it-IT"/>
        </w:rPr>
      </w:pPr>
      <w:r w:rsidRPr="00CE7B84">
        <w:rPr>
          <w:rFonts w:eastAsia="Calibri" w:cs="Tahoma"/>
          <w:b/>
          <w:szCs w:val="18"/>
          <w:lang w:val="it-IT"/>
        </w:rPr>
        <w:t>Aggiornamenti/Downgrade</w:t>
      </w:r>
    </w:p>
    <w:p w14:paraId="771317FB" w14:textId="77777777" w:rsidR="00C21BCF" w:rsidRPr="00CE7B84" w:rsidRDefault="00C21BCF" w:rsidP="00B7449A">
      <w:pPr>
        <w:ind w:left="720"/>
        <w:rPr>
          <w:rFonts w:cs="Tahoma"/>
          <w:lang w:val="it-IT"/>
        </w:rPr>
      </w:pPr>
      <w:r w:rsidRPr="00CE7B84">
        <w:rPr>
          <w:rFonts w:eastAsia="Calibri" w:cs="Tahoma"/>
          <w:szCs w:val="18"/>
          <w:lang w:val="it-IT"/>
        </w:rPr>
        <w:t>A partire dal 1 aprile 2012 l</w:t>
      </w:r>
      <w:r w:rsidR="006D573C">
        <w:rPr>
          <w:rFonts w:eastAsia="Calibri" w:cs="Tahoma"/>
          <w:szCs w:val="18"/>
          <w:lang w:val="it-IT"/>
        </w:rPr>
        <w:t>’</w:t>
      </w:r>
      <w:r w:rsidRPr="00CE7B84">
        <w:rPr>
          <w:rFonts w:eastAsia="Calibri" w:cs="Tahoma"/>
          <w:szCs w:val="18"/>
          <w:lang w:val="it-IT"/>
        </w:rPr>
        <w:t>applicazione Forefront Endpoint Protection è diventata System Center 2012 Endpoint Protection. System Center 2012 R2 Endpoint Protection, trattandosi di un</w:t>
      </w:r>
      <w:r w:rsidR="006D573C">
        <w:rPr>
          <w:rFonts w:eastAsia="Calibri" w:cs="Tahoma"/>
          <w:szCs w:val="18"/>
          <w:lang w:val="it-IT"/>
        </w:rPr>
        <w:t>’</w:t>
      </w:r>
      <w:r w:rsidRPr="00CE7B84">
        <w:rPr>
          <w:rFonts w:eastAsia="Calibri" w:cs="Tahoma"/>
          <w:szCs w:val="18"/>
          <w:lang w:val="it-IT"/>
        </w:rPr>
        <w:t>offerta standalone, conferisce diritti sull</w:t>
      </w:r>
      <w:r w:rsidR="006D573C">
        <w:rPr>
          <w:rFonts w:eastAsia="Calibri" w:cs="Tahoma"/>
          <w:szCs w:val="18"/>
          <w:lang w:val="it-IT"/>
        </w:rPr>
        <w:t>’</w:t>
      </w:r>
      <w:r w:rsidRPr="00CE7B84">
        <w:rPr>
          <w:rFonts w:eastAsia="Calibri" w:cs="Tahoma"/>
          <w:szCs w:val="18"/>
          <w:lang w:val="it-IT"/>
        </w:rPr>
        <w:t>utilizzo solo per proteggere i dispositivi client. I diritti sull</w:t>
      </w:r>
      <w:r w:rsidR="006D573C">
        <w:rPr>
          <w:rFonts w:eastAsia="Calibri" w:cs="Tahoma"/>
          <w:szCs w:val="18"/>
          <w:lang w:val="it-IT"/>
        </w:rPr>
        <w:t>’</w:t>
      </w:r>
      <w:r w:rsidRPr="00CE7B84">
        <w:rPr>
          <w:rFonts w:eastAsia="Calibri" w:cs="Tahoma"/>
          <w:szCs w:val="18"/>
          <w:lang w:val="it-IT"/>
        </w:rPr>
        <w:t>utilizzo per la protezione dei</w:t>
      </w:r>
      <w:r w:rsidR="00B7449A" w:rsidRPr="00CE7B84">
        <w:rPr>
          <w:rFonts w:eastAsia="Calibri" w:cs="Tahoma"/>
          <w:szCs w:val="18"/>
          <w:lang w:val="it-IT"/>
        </w:rPr>
        <w:t> </w:t>
      </w:r>
      <w:r w:rsidRPr="00CE7B84">
        <w:rPr>
          <w:rFonts w:eastAsia="Calibri" w:cs="Tahoma"/>
          <w:szCs w:val="18"/>
          <w:lang w:val="it-IT"/>
        </w:rPr>
        <w:t>dispositivi server possono essere acquistati solo tramite l</w:t>
      </w:r>
      <w:r w:rsidR="006D573C">
        <w:rPr>
          <w:rFonts w:eastAsia="Calibri" w:cs="Tahoma"/>
          <w:szCs w:val="18"/>
          <w:lang w:val="it-IT"/>
        </w:rPr>
        <w:t>’</w:t>
      </w:r>
      <w:r w:rsidRPr="00CE7B84">
        <w:rPr>
          <w:rFonts w:eastAsia="Calibri" w:cs="Tahoma"/>
          <w:szCs w:val="18"/>
          <w:lang w:val="it-IT"/>
        </w:rPr>
        <w:t>acquisto di licenze di gestione server per System Center 2012 R2 Standard o Datacenter.</w:t>
      </w:r>
    </w:p>
    <w:p w14:paraId="328BE462" w14:textId="77777777" w:rsidR="00C21BCF" w:rsidRPr="00CE7B84" w:rsidRDefault="00C21BCF" w:rsidP="006374BC">
      <w:pPr>
        <w:ind w:left="720"/>
        <w:rPr>
          <w:rFonts w:cs="Tahoma"/>
          <w:sz w:val="16"/>
          <w:szCs w:val="16"/>
          <w:lang w:val="it-IT"/>
        </w:rPr>
      </w:pPr>
    </w:p>
    <w:p w14:paraId="3BC5422B" w14:textId="77777777" w:rsidR="00C21BCF" w:rsidRPr="00CE7B84" w:rsidRDefault="00C21BCF" w:rsidP="00B7449A">
      <w:pPr>
        <w:ind w:left="720"/>
        <w:rPr>
          <w:rFonts w:cs="Tahoma"/>
          <w:lang w:val="it-IT"/>
        </w:rPr>
      </w:pPr>
      <w:r w:rsidRPr="00CE7B84">
        <w:rPr>
          <w:rFonts w:eastAsia="Calibri" w:cs="Tahoma"/>
          <w:szCs w:val="18"/>
          <w:lang w:val="it-IT"/>
        </w:rPr>
        <w:t xml:space="preserve">Gli utenti con sottoscrizioni di Forefront Endpoint Protection attive che utilizzano il servizio per proteggere </w:t>
      </w:r>
      <w:r w:rsidR="00B7449A" w:rsidRPr="00CE7B84">
        <w:rPr>
          <w:rFonts w:eastAsia="Calibri" w:cs="Tahoma"/>
          <w:szCs w:val="18"/>
          <w:lang w:val="it-IT"/>
        </w:rPr>
        <w:t>I </w:t>
      </w:r>
      <w:r w:rsidRPr="00CE7B84">
        <w:rPr>
          <w:rFonts w:eastAsia="Calibri" w:cs="Tahoma"/>
          <w:szCs w:val="18"/>
          <w:lang w:val="it-IT"/>
        </w:rPr>
        <w:t>dispositivi client possono effettuare l</w:t>
      </w:r>
      <w:r w:rsidR="006D573C">
        <w:rPr>
          <w:rFonts w:eastAsia="Calibri" w:cs="Tahoma"/>
          <w:szCs w:val="18"/>
          <w:lang w:val="it-IT"/>
        </w:rPr>
        <w:t>’</w:t>
      </w:r>
      <w:r w:rsidRPr="00CE7B84">
        <w:rPr>
          <w:rFonts w:eastAsia="Calibri" w:cs="Tahoma"/>
          <w:szCs w:val="18"/>
          <w:lang w:val="it-IT"/>
        </w:rPr>
        <w:t>aggiornamento a System Center 2012 Endpoint Protection e utilizzare l</w:t>
      </w:r>
      <w:r w:rsidR="006D573C">
        <w:rPr>
          <w:rFonts w:eastAsia="Calibri" w:cs="Tahoma"/>
          <w:szCs w:val="18"/>
          <w:lang w:val="it-IT"/>
        </w:rPr>
        <w:t>’</w:t>
      </w:r>
      <w:r w:rsidRPr="00CE7B84">
        <w:rPr>
          <w:rFonts w:eastAsia="Calibri" w:cs="Tahoma"/>
          <w:szCs w:val="18"/>
          <w:lang w:val="it-IT"/>
        </w:rPr>
        <w:t>applicazione per lo stesso scopo. Le società in possesso di sottoscrizioni di System Center 2012 Endpoint Protection potranno anche effettuare il downgrade a Forefront Endpoint Protection.</w:t>
      </w:r>
    </w:p>
    <w:p w14:paraId="198838CD" w14:textId="77777777" w:rsidR="00C21BCF" w:rsidRPr="00CE7B84" w:rsidRDefault="00C21BCF" w:rsidP="006374BC">
      <w:pPr>
        <w:ind w:left="720"/>
        <w:rPr>
          <w:rFonts w:cs="Tahoma"/>
          <w:sz w:val="16"/>
          <w:szCs w:val="16"/>
          <w:lang w:val="it-IT"/>
        </w:rPr>
      </w:pPr>
    </w:p>
    <w:p w14:paraId="19F7C766" w14:textId="77777777" w:rsidR="00C21BCF" w:rsidRPr="00CE7B84" w:rsidRDefault="00C21BCF" w:rsidP="006374BC">
      <w:pPr>
        <w:ind w:left="720"/>
        <w:rPr>
          <w:rFonts w:cs="Tahoma"/>
          <w:lang w:val="it-IT"/>
        </w:rPr>
      </w:pPr>
      <w:r w:rsidRPr="00CE7B84">
        <w:rPr>
          <w:rFonts w:eastAsia="Calibri" w:cs="Tahoma"/>
          <w:szCs w:val="18"/>
          <w:lang w:val="it-IT"/>
        </w:rPr>
        <w:t>System Center 2012 R2 Configuration Manager è la console di gestione di System Center 2012 Endpoint Protection. Le società dovranno avere la licenza per System Center 2012 R2 Configuration Manager per fornire funzionalità di gestione a System Center 2012 R2 Endpoint Protection. In alternativa, System Center 2012 R2 Endpoint Protection può essere utilizzato senza funzionalità di gestione e senza dovere acquistare la licenza per System Center 2012 R2 Configuration Manager.</w:t>
      </w:r>
      <w:r w:rsidR="00AB7B90" w:rsidRPr="00CE7B84">
        <w:rPr>
          <w:rFonts w:eastAsia="Calibri" w:cs="Tahoma"/>
          <w:szCs w:val="18"/>
          <w:lang w:val="it-IT"/>
        </w:rPr>
        <w:t xml:space="preserve"> </w:t>
      </w:r>
    </w:p>
    <w:p w14:paraId="51A94D00" w14:textId="77777777" w:rsidR="00C21BCF" w:rsidRPr="00CE7B84" w:rsidRDefault="00C21BCF" w:rsidP="006374BC">
      <w:pPr>
        <w:ind w:left="720"/>
        <w:rPr>
          <w:rFonts w:cs="Tahoma"/>
          <w:sz w:val="16"/>
          <w:szCs w:val="16"/>
          <w:lang w:val="it-IT"/>
        </w:rPr>
      </w:pPr>
    </w:p>
    <w:p w14:paraId="66FBD4A3" w14:textId="77777777" w:rsidR="00C21BCF" w:rsidRPr="00CE7B84" w:rsidRDefault="00A0581B" w:rsidP="006374BC">
      <w:pPr>
        <w:spacing w:after="60"/>
        <w:ind w:left="720"/>
        <w:rPr>
          <w:rFonts w:cs="Tahoma"/>
          <w:lang w:val="it-IT"/>
        </w:rPr>
      </w:pPr>
      <w:r w:rsidRPr="00CE7B84">
        <w:rPr>
          <w:rFonts w:eastAsia="Calibri" w:cs="Tahoma"/>
          <w:b/>
          <w:szCs w:val="18"/>
          <w:lang w:val="it-IT"/>
        </w:rPr>
        <w:t>Home Use Program</w:t>
      </w:r>
    </w:p>
    <w:p w14:paraId="661950AC" w14:textId="77777777" w:rsidR="00FF4CAB" w:rsidRPr="00CE7B84" w:rsidRDefault="00C21BCF" w:rsidP="006374BC">
      <w:pPr>
        <w:ind w:left="720"/>
        <w:rPr>
          <w:rFonts w:cs="Tahoma"/>
          <w:lang w:val="it-IT"/>
        </w:rPr>
      </w:pPr>
      <w:r w:rsidRPr="00CE7B84">
        <w:rPr>
          <w:rFonts w:eastAsia="Calibri" w:cs="Tahoma"/>
          <w:szCs w:val="18"/>
          <w:lang w:val="it-IT"/>
        </w:rPr>
        <w:t xml:space="preserve">Le società in possesso di Licenze </w:t>
      </w:r>
      <w:r w:rsidR="00B620C9" w:rsidRPr="00CE7B84">
        <w:rPr>
          <w:rFonts w:eastAsia="Calibri" w:cs="Tahoma"/>
          <w:szCs w:val="18"/>
          <w:lang w:val="it-IT"/>
        </w:rPr>
        <w:t>“</w:t>
      </w:r>
      <w:r w:rsidRPr="00CE7B84">
        <w:rPr>
          <w:rFonts w:eastAsia="Calibri" w:cs="Tahoma"/>
          <w:szCs w:val="18"/>
          <w:lang w:val="it-IT"/>
        </w:rPr>
        <w:t>Subscription</w:t>
      </w:r>
      <w:r w:rsidR="00B620C9" w:rsidRPr="00CE7B84">
        <w:rPr>
          <w:rFonts w:eastAsia="Calibri" w:cs="Tahoma"/>
          <w:szCs w:val="18"/>
          <w:lang w:val="it-IT"/>
        </w:rPr>
        <w:t>”</w:t>
      </w:r>
      <w:r w:rsidRPr="00CE7B84">
        <w:rPr>
          <w:rFonts w:eastAsia="Calibri" w:cs="Tahoma"/>
          <w:szCs w:val="18"/>
          <w:lang w:val="it-IT"/>
        </w:rPr>
        <w:t xml:space="preserve"> per Utente attive per System Center 2012 Endpoint Protection si qualificano per il programma Home Use Program.</w:t>
      </w:r>
    </w:p>
    <w:p w14:paraId="7438C00E" w14:textId="77777777" w:rsidR="00A0581B" w:rsidRPr="00CE7B84" w:rsidRDefault="00A0581B" w:rsidP="006374BC">
      <w:pPr>
        <w:rPr>
          <w:rFonts w:cs="Tahoma"/>
          <w:sz w:val="16"/>
          <w:szCs w:val="16"/>
          <w:lang w:val="it-IT"/>
        </w:rPr>
      </w:pPr>
    </w:p>
    <w:p w14:paraId="402CD6AB" w14:textId="77777777" w:rsidR="001704C2" w:rsidRPr="00CE7B84" w:rsidRDefault="001704C2" w:rsidP="006374BC">
      <w:pPr>
        <w:rPr>
          <w:rFonts w:cs="Tahoma"/>
          <w:sz w:val="16"/>
          <w:szCs w:val="16"/>
          <w:lang w:val="it-IT"/>
        </w:rPr>
      </w:pPr>
      <w:bookmarkStart w:id="1564" w:name="_91_TechNet_Plus"/>
      <w:bookmarkStart w:id="1565" w:name="_98_TechNet_Plus"/>
      <w:bookmarkEnd w:id="1548"/>
      <w:bookmarkEnd w:id="1564"/>
      <w:bookmarkEnd w:id="1565"/>
    </w:p>
    <w:p w14:paraId="13342216" w14:textId="77777777" w:rsidR="00981B58" w:rsidRPr="00CE7B84" w:rsidRDefault="00991E70" w:rsidP="006374BC">
      <w:pPr>
        <w:pStyle w:val="Heading2"/>
        <w:ind w:left="0"/>
        <w:rPr>
          <w:rFonts w:ascii="Tahoma" w:hAnsi="Tahoma" w:cs="Tahoma"/>
          <w:lang w:val="it-IT"/>
        </w:rPr>
      </w:pPr>
      <w:bookmarkStart w:id="1566" w:name="_92_Visual_Studio"/>
      <w:bookmarkStart w:id="1567" w:name="_90_VDI_Standard"/>
      <w:bookmarkStart w:id="1568" w:name="_99_VDI_Standard"/>
      <w:bookmarkStart w:id="1569" w:name="_91_Vexcel_Server,"/>
      <w:bookmarkStart w:id="1570" w:name="_105_Windows_Azure"/>
      <w:bookmarkStart w:id="1571" w:name="_100_Windows_Azure"/>
      <w:bookmarkStart w:id="1572" w:name="_99_Visual_Studio"/>
      <w:bookmarkStart w:id="1573" w:name="_Toc377597903"/>
      <w:bookmarkStart w:id="1574" w:name="_Toc336338362"/>
      <w:bookmarkStart w:id="1575" w:name="Srv_94VSLoadTestVirtualUserPack10"/>
      <w:bookmarkEnd w:id="1566"/>
      <w:bookmarkEnd w:id="1567"/>
      <w:bookmarkEnd w:id="1568"/>
      <w:bookmarkEnd w:id="1569"/>
      <w:bookmarkEnd w:id="1570"/>
      <w:bookmarkEnd w:id="1571"/>
      <w:bookmarkEnd w:id="1572"/>
      <w:r w:rsidRPr="00CE7B84">
        <w:rPr>
          <w:rFonts w:ascii="Tahoma" w:hAnsi="Tahoma" w:cs="Tahoma"/>
          <w:caps/>
          <w:color w:val="EE6000"/>
          <w:sz w:val="22"/>
          <w:szCs w:val="18"/>
          <w:vertAlign w:val="superscript"/>
          <w:lang w:val="it-IT"/>
        </w:rPr>
        <w:lastRenderedPageBreak/>
        <w:t>100</w:t>
      </w:r>
      <w:r w:rsidR="005B4D93" w:rsidRPr="00923043">
        <w:rPr>
          <w:rFonts w:ascii="Tahoma" w:hAnsi="Tahoma" w:cs="Tahoma"/>
          <w:caps/>
          <w:color w:val="EE6000"/>
          <w:sz w:val="22"/>
          <w:szCs w:val="18"/>
          <w:lang w:val="it-IT"/>
        </w:rPr>
        <w:t xml:space="preserve"> </w:t>
      </w:r>
      <w:r w:rsidR="005B4D93" w:rsidRPr="00CE7B84">
        <w:rPr>
          <w:rFonts w:ascii="Tahoma" w:hAnsi="Tahoma" w:cs="Tahoma"/>
          <w:color w:val="F8701C"/>
          <w:sz w:val="22"/>
          <w:szCs w:val="22"/>
          <w:lang w:val="it-IT"/>
        </w:rPr>
        <w:t>Visual Studio Deployment 2013 Datacenter</w:t>
      </w:r>
      <w:bookmarkEnd w:id="1573"/>
    </w:p>
    <w:p w14:paraId="520C4FCD" w14:textId="77777777" w:rsidR="00981B58" w:rsidRPr="00CE7B84" w:rsidRDefault="00981B58" w:rsidP="006374BC">
      <w:pPr>
        <w:rPr>
          <w:rFonts w:cs="Tahoma"/>
          <w:sz w:val="16"/>
          <w:szCs w:val="16"/>
          <w:lang w:val="it-IT"/>
        </w:rPr>
      </w:pPr>
    </w:p>
    <w:p w14:paraId="3D5E52F3" w14:textId="77777777" w:rsidR="00981B58" w:rsidRPr="00CE7B84" w:rsidRDefault="00981B58" w:rsidP="006374BC">
      <w:pPr>
        <w:spacing w:after="60"/>
        <w:ind w:left="720"/>
        <w:rPr>
          <w:rFonts w:cs="Tahoma"/>
          <w:lang w:val="it-IT"/>
        </w:rPr>
      </w:pPr>
      <w:r w:rsidRPr="00CE7B84">
        <w:rPr>
          <w:rFonts w:cs="Tahoma"/>
          <w:b/>
          <w:lang w:val="it-IT"/>
        </w:rPr>
        <w:t>Requisiti di Idoneità per i Supporti di Memorizzazione per Visual Studio Deployment 2013</w:t>
      </w:r>
    </w:p>
    <w:p w14:paraId="66A10832" w14:textId="77777777" w:rsidR="00981B58" w:rsidRPr="00CE7B84" w:rsidRDefault="003C5AFC" w:rsidP="006374BC">
      <w:pPr>
        <w:ind w:left="720"/>
        <w:rPr>
          <w:rFonts w:cs="Tahoma"/>
          <w:lang w:val="it-IT"/>
        </w:rPr>
      </w:pPr>
      <w:r w:rsidRPr="00CE7B84">
        <w:rPr>
          <w:rFonts w:cs="Tahoma"/>
          <w:szCs w:val="18"/>
          <w:lang w:val="it-IT"/>
        </w:rPr>
        <w:t>Il software concesso in licenza sarà disponibile solo tramite il download elettronico insieme all</w:t>
      </w:r>
      <w:r w:rsidR="006D573C">
        <w:rPr>
          <w:rFonts w:cs="Tahoma"/>
          <w:szCs w:val="18"/>
          <w:lang w:val="it-IT"/>
        </w:rPr>
        <w:t>’</w:t>
      </w:r>
      <w:r w:rsidRPr="00CE7B84">
        <w:rPr>
          <w:rFonts w:cs="Tahoma"/>
          <w:szCs w:val="18"/>
          <w:lang w:val="it-IT"/>
        </w:rPr>
        <w:t>introduzione delle edizioni Data Center e Standard di Visual Studio Deployment 2013.</w:t>
      </w:r>
      <w:r w:rsidR="00AB7B90" w:rsidRPr="00CE7B84">
        <w:rPr>
          <w:rFonts w:cs="Tahoma"/>
          <w:szCs w:val="18"/>
          <w:lang w:val="it-IT"/>
        </w:rPr>
        <w:t xml:space="preserve"> </w:t>
      </w:r>
      <w:r w:rsidRPr="00CE7B84">
        <w:rPr>
          <w:rFonts w:cs="Tahoma"/>
          <w:szCs w:val="18"/>
          <w:lang w:val="it-IT"/>
        </w:rPr>
        <w:t>Non saranno offerte altre opzioni che prevedano supporti di memorizzazione fisici.</w:t>
      </w:r>
      <w:r w:rsidR="00AB7B90" w:rsidRPr="00CE7B84">
        <w:rPr>
          <w:rFonts w:cs="Tahoma"/>
          <w:szCs w:val="18"/>
          <w:lang w:val="it-IT"/>
        </w:rPr>
        <w:t xml:space="preserve"> </w:t>
      </w:r>
    </w:p>
    <w:p w14:paraId="4AC450C9" w14:textId="77777777" w:rsidR="00981B58" w:rsidRPr="00CE7B84" w:rsidRDefault="00981B58" w:rsidP="006374BC">
      <w:pPr>
        <w:rPr>
          <w:rFonts w:cs="Tahoma"/>
          <w:sz w:val="16"/>
          <w:szCs w:val="16"/>
          <w:lang w:val="it-IT"/>
        </w:rPr>
      </w:pPr>
    </w:p>
    <w:p w14:paraId="685C1B10" w14:textId="77777777" w:rsidR="00981B58" w:rsidRDefault="00981B58" w:rsidP="006374BC">
      <w:pPr>
        <w:rPr>
          <w:rFonts w:cs="Tahoma"/>
          <w:sz w:val="16"/>
          <w:szCs w:val="16"/>
          <w:lang w:val="it-IT"/>
        </w:rPr>
      </w:pPr>
    </w:p>
    <w:p w14:paraId="3087322B" w14:textId="77777777" w:rsidR="004B4F63" w:rsidRDefault="004B4F63" w:rsidP="006374BC">
      <w:pPr>
        <w:rPr>
          <w:rFonts w:cs="Tahoma"/>
          <w:sz w:val="16"/>
          <w:szCs w:val="16"/>
          <w:lang w:val="it-IT"/>
        </w:rPr>
      </w:pPr>
    </w:p>
    <w:p w14:paraId="4D9C710A" w14:textId="77777777" w:rsidR="004B4F63" w:rsidRDefault="004B4F63" w:rsidP="006374BC">
      <w:pPr>
        <w:rPr>
          <w:rFonts w:cs="Tahoma"/>
          <w:sz w:val="16"/>
          <w:szCs w:val="16"/>
          <w:lang w:val="it-IT"/>
        </w:rPr>
      </w:pPr>
    </w:p>
    <w:p w14:paraId="05A9692C" w14:textId="77777777" w:rsidR="004B4F63" w:rsidRDefault="004B4F63" w:rsidP="006374BC">
      <w:pPr>
        <w:rPr>
          <w:rFonts w:cs="Tahoma"/>
          <w:sz w:val="16"/>
          <w:szCs w:val="16"/>
          <w:lang w:val="it-IT"/>
        </w:rPr>
      </w:pPr>
    </w:p>
    <w:p w14:paraId="4F347CF9" w14:textId="77777777" w:rsidR="004B4F63" w:rsidRPr="00CE7B84" w:rsidRDefault="004B4F63" w:rsidP="006374BC">
      <w:pPr>
        <w:rPr>
          <w:rFonts w:cs="Tahoma"/>
          <w:sz w:val="16"/>
          <w:szCs w:val="16"/>
          <w:lang w:val="it-IT"/>
        </w:rPr>
      </w:pPr>
    </w:p>
    <w:p w14:paraId="2BAB3AF1" w14:textId="77777777" w:rsidR="00981B58" w:rsidRPr="00CE7B84" w:rsidRDefault="00981B58" w:rsidP="00991E70">
      <w:pPr>
        <w:pStyle w:val="Heading2"/>
        <w:ind w:left="0"/>
        <w:rPr>
          <w:rFonts w:ascii="Tahoma" w:hAnsi="Tahoma" w:cs="Tahoma"/>
          <w:lang w:val="it-IT"/>
        </w:rPr>
      </w:pPr>
      <w:bookmarkStart w:id="1576" w:name="_100_Visual_Studio"/>
      <w:bookmarkStart w:id="1577" w:name="_101_Visual_Studio"/>
      <w:bookmarkStart w:id="1578" w:name="_Toc377597904"/>
      <w:bookmarkEnd w:id="1576"/>
      <w:bookmarkEnd w:id="1577"/>
      <w:r w:rsidRPr="00CE7B84">
        <w:rPr>
          <w:rFonts w:ascii="Tahoma" w:hAnsi="Tahoma" w:cs="Tahoma"/>
          <w:caps/>
          <w:color w:val="EE6000"/>
          <w:sz w:val="22"/>
          <w:szCs w:val="18"/>
          <w:vertAlign w:val="superscript"/>
          <w:lang w:val="it-IT"/>
        </w:rPr>
        <w:t>10</w:t>
      </w:r>
      <w:r w:rsidR="00991E70" w:rsidRPr="00CE7B84">
        <w:rPr>
          <w:rFonts w:ascii="Tahoma" w:hAnsi="Tahoma" w:cs="Tahoma"/>
          <w:caps/>
          <w:color w:val="EE6000"/>
          <w:sz w:val="22"/>
          <w:szCs w:val="18"/>
          <w:vertAlign w:val="superscript"/>
          <w:lang w:val="it-IT"/>
        </w:rPr>
        <w:t>1</w:t>
      </w:r>
      <w:r w:rsidRPr="00923043">
        <w:rPr>
          <w:rFonts w:ascii="Tahoma" w:hAnsi="Tahoma" w:cs="Tahoma"/>
          <w:caps/>
          <w:color w:val="EE6000"/>
          <w:sz w:val="22"/>
          <w:szCs w:val="18"/>
          <w:lang w:val="it-IT"/>
        </w:rPr>
        <w:t xml:space="preserve"> </w:t>
      </w:r>
      <w:r w:rsidRPr="00CE7B84">
        <w:rPr>
          <w:rFonts w:ascii="Tahoma" w:hAnsi="Tahoma" w:cs="Tahoma"/>
          <w:color w:val="F8701C"/>
          <w:sz w:val="22"/>
          <w:szCs w:val="22"/>
          <w:lang w:val="it-IT"/>
        </w:rPr>
        <w:t>Visual Studio Deployment 2013 Standard</w:t>
      </w:r>
      <w:bookmarkEnd w:id="1578"/>
    </w:p>
    <w:p w14:paraId="63010B43" w14:textId="77777777" w:rsidR="00981B58" w:rsidRPr="00CE7B84" w:rsidRDefault="00981B58" w:rsidP="006374BC">
      <w:pPr>
        <w:widowControl w:val="0"/>
        <w:jc w:val="both"/>
        <w:rPr>
          <w:rFonts w:cs="Tahoma"/>
          <w:sz w:val="16"/>
          <w:szCs w:val="16"/>
          <w:lang w:val="it-IT"/>
        </w:rPr>
      </w:pPr>
    </w:p>
    <w:p w14:paraId="3A19EFC4" w14:textId="77777777" w:rsidR="00981B58" w:rsidRPr="00CE7B84" w:rsidRDefault="00981B58" w:rsidP="006374BC">
      <w:pPr>
        <w:spacing w:after="60"/>
        <w:ind w:left="720"/>
        <w:rPr>
          <w:rFonts w:cs="Tahoma"/>
          <w:lang w:val="it-IT"/>
        </w:rPr>
      </w:pPr>
      <w:r w:rsidRPr="00CE7B84">
        <w:rPr>
          <w:rFonts w:cs="Tahoma"/>
          <w:b/>
          <w:lang w:val="it-IT"/>
        </w:rPr>
        <w:t>Requisiti di Idoneità per i Supporti di Memorizzazione per Visual Studio Deployment 2013</w:t>
      </w:r>
    </w:p>
    <w:p w14:paraId="101017A9" w14:textId="77777777" w:rsidR="00981B58" w:rsidRPr="00CE7B84" w:rsidRDefault="003C5AFC" w:rsidP="006374BC">
      <w:pPr>
        <w:ind w:left="720"/>
        <w:rPr>
          <w:rFonts w:cs="Tahoma"/>
          <w:lang w:val="it-IT"/>
        </w:rPr>
      </w:pPr>
      <w:r w:rsidRPr="00CE7B84">
        <w:rPr>
          <w:rFonts w:cs="Tahoma"/>
          <w:szCs w:val="18"/>
          <w:lang w:val="it-IT"/>
        </w:rPr>
        <w:t>Il software concesso in licenza sarà disponibile solo tramite il download elettronico insieme all</w:t>
      </w:r>
      <w:r w:rsidR="006D573C">
        <w:rPr>
          <w:rFonts w:cs="Tahoma"/>
          <w:szCs w:val="18"/>
          <w:lang w:val="it-IT"/>
        </w:rPr>
        <w:t>’</w:t>
      </w:r>
      <w:r w:rsidRPr="00CE7B84">
        <w:rPr>
          <w:rFonts w:cs="Tahoma"/>
          <w:szCs w:val="18"/>
          <w:lang w:val="it-IT"/>
        </w:rPr>
        <w:t>introduzione delle edizioni Data Center e Standard di Visual Studio Deployment 2013.</w:t>
      </w:r>
      <w:r w:rsidR="00AB7B90" w:rsidRPr="00CE7B84">
        <w:rPr>
          <w:rFonts w:cs="Tahoma"/>
          <w:szCs w:val="18"/>
          <w:lang w:val="it-IT"/>
        </w:rPr>
        <w:t xml:space="preserve"> </w:t>
      </w:r>
      <w:r w:rsidRPr="00CE7B84">
        <w:rPr>
          <w:rFonts w:cs="Tahoma"/>
          <w:szCs w:val="18"/>
          <w:lang w:val="it-IT"/>
        </w:rPr>
        <w:t xml:space="preserve">Non saranno offerte altre opzioni che prevedano supporti di memorizzazione fisici. </w:t>
      </w:r>
    </w:p>
    <w:p w14:paraId="54685F9F" w14:textId="77777777" w:rsidR="00981B58" w:rsidRPr="00CE7B84" w:rsidRDefault="00981B58" w:rsidP="006374BC">
      <w:pPr>
        <w:rPr>
          <w:rFonts w:cs="Tahoma"/>
          <w:sz w:val="16"/>
          <w:szCs w:val="16"/>
          <w:lang w:val="it-IT"/>
        </w:rPr>
      </w:pPr>
    </w:p>
    <w:p w14:paraId="43293D90" w14:textId="77777777" w:rsidR="00981B58" w:rsidRPr="00CE7B84" w:rsidRDefault="00981B58" w:rsidP="006374BC">
      <w:pPr>
        <w:rPr>
          <w:rFonts w:cs="Tahoma"/>
          <w:sz w:val="16"/>
          <w:szCs w:val="16"/>
          <w:lang w:val="it-IT"/>
        </w:rPr>
      </w:pPr>
    </w:p>
    <w:p w14:paraId="202B9F3F" w14:textId="77777777" w:rsidR="00E8145C" w:rsidRPr="00CE7B84" w:rsidRDefault="00991E70" w:rsidP="006374BC">
      <w:pPr>
        <w:pStyle w:val="Heading2"/>
        <w:ind w:left="0"/>
        <w:rPr>
          <w:rFonts w:ascii="Tahoma" w:hAnsi="Tahoma" w:cs="Tahoma"/>
          <w:lang w:val="it-IT"/>
        </w:rPr>
      </w:pPr>
      <w:bookmarkStart w:id="1579" w:name="_101_Servizi_Windows"/>
      <w:bookmarkStart w:id="1580" w:name="_102_Servizi_Windows"/>
      <w:bookmarkStart w:id="1581" w:name="_Toc377597905"/>
      <w:bookmarkEnd w:id="1579"/>
      <w:bookmarkEnd w:id="1580"/>
      <w:r w:rsidRPr="00CE7B84">
        <w:rPr>
          <w:rFonts w:ascii="Tahoma" w:hAnsi="Tahoma" w:cs="Tahoma"/>
          <w:caps/>
          <w:color w:val="FF6600"/>
          <w:sz w:val="22"/>
          <w:vertAlign w:val="superscript"/>
          <w:lang w:val="it-IT"/>
        </w:rPr>
        <w:t>102</w:t>
      </w:r>
      <w:r w:rsidR="00981B58" w:rsidRPr="00923043">
        <w:rPr>
          <w:rFonts w:ascii="Tahoma" w:hAnsi="Tahoma" w:cs="Tahoma"/>
          <w:caps/>
          <w:color w:val="FF6600"/>
          <w:sz w:val="22"/>
          <w:lang w:val="it-IT"/>
        </w:rPr>
        <w:t xml:space="preserve"> </w:t>
      </w:r>
      <w:r w:rsidR="00981B58" w:rsidRPr="00CE7B84">
        <w:rPr>
          <w:rFonts w:ascii="Tahoma" w:hAnsi="Tahoma" w:cs="Tahoma"/>
          <w:color w:val="F8701C"/>
          <w:sz w:val="22"/>
          <w:szCs w:val="22"/>
          <w:lang w:val="it-IT"/>
        </w:rPr>
        <w:t>Servizi Windows Azure</w:t>
      </w:r>
      <w:bookmarkEnd w:id="1574"/>
      <w:bookmarkEnd w:id="1581"/>
    </w:p>
    <w:p w14:paraId="4488F6DF" w14:textId="77777777" w:rsidR="00E8145C" w:rsidRPr="00CE7B84" w:rsidRDefault="00E8145C" w:rsidP="006374BC">
      <w:pPr>
        <w:widowControl w:val="0"/>
        <w:jc w:val="both"/>
        <w:rPr>
          <w:rFonts w:cs="Tahoma"/>
          <w:sz w:val="16"/>
          <w:szCs w:val="16"/>
          <w:lang w:val="it-IT"/>
        </w:rPr>
      </w:pPr>
    </w:p>
    <w:p w14:paraId="5573B1B0" w14:textId="77777777" w:rsidR="00B76943" w:rsidRPr="00CE7B84" w:rsidRDefault="00E8145C" w:rsidP="006374BC">
      <w:pPr>
        <w:widowControl w:val="0"/>
        <w:spacing w:after="60"/>
        <w:ind w:left="720"/>
        <w:jc w:val="both"/>
        <w:rPr>
          <w:rFonts w:cs="Tahoma"/>
          <w:lang w:val="it-IT"/>
        </w:rPr>
      </w:pPr>
      <w:r w:rsidRPr="00CE7B84">
        <w:rPr>
          <w:rFonts w:cs="Tahoma"/>
          <w:b/>
          <w:color w:val="000000"/>
          <w:lang w:val="it-IT"/>
        </w:rPr>
        <w:t>Impegno in termini di Risorse di Calcolo per Windows Azure</w:t>
      </w:r>
    </w:p>
    <w:p w14:paraId="52747D43" w14:textId="77777777" w:rsidR="00E8145C" w:rsidRPr="00CE7B84" w:rsidRDefault="00E8145C" w:rsidP="006374BC">
      <w:pPr>
        <w:widowControl w:val="0"/>
        <w:ind w:left="720"/>
        <w:jc w:val="both"/>
        <w:rPr>
          <w:rFonts w:cs="Tahoma"/>
          <w:lang w:val="it-IT"/>
        </w:rPr>
      </w:pPr>
      <w:r w:rsidRPr="00CE7B84">
        <w:rPr>
          <w:rFonts w:cs="Tahoma"/>
          <w:lang w:val="it-IT"/>
        </w:rPr>
        <w:t>Per il servizio Calcolo di Windows Azure, Microsoft accetta di fornire alla società un Impegno in termini di Risorse di Calcolo. L</w:t>
      </w:r>
      <w:r w:rsidR="006D573C">
        <w:rPr>
          <w:rFonts w:cs="Tahoma"/>
          <w:lang w:val="it-IT"/>
        </w:rPr>
        <w:t>’</w:t>
      </w:r>
      <w:r w:rsidRPr="00CE7B84">
        <w:rPr>
          <w:rFonts w:cs="Tahoma"/>
          <w:lang w:val="it-IT"/>
        </w:rPr>
        <w:t xml:space="preserve">Impegno in termini di Risorse di Calcolo sarà pari al maggiore tra (1) </w:t>
      </w:r>
      <w:r w:rsidRPr="00CE7B84">
        <w:rPr>
          <w:rFonts w:eastAsia="Times New Roman" w:cs="Tahoma"/>
          <w:color w:val="000000"/>
          <w:lang w:val="it-IT"/>
        </w:rPr>
        <w:t xml:space="preserve">50 istanze di calcolo di piccole dimensioni concorrenti al mese oppure (2) </w:t>
      </w:r>
      <w:r w:rsidRPr="00CE7B84">
        <w:rPr>
          <w:rFonts w:cs="Tahoma"/>
          <w:lang w:val="it-IT"/>
        </w:rPr>
        <w:t>il 125% dell</w:t>
      </w:r>
      <w:r w:rsidR="006D573C">
        <w:rPr>
          <w:rFonts w:cs="Tahoma"/>
          <w:lang w:val="it-IT"/>
        </w:rPr>
        <w:t>’</w:t>
      </w:r>
      <w:r w:rsidRPr="00CE7B84">
        <w:rPr>
          <w:rFonts w:cs="Tahoma"/>
          <w:lang w:val="it-IT"/>
        </w:rPr>
        <w:t xml:space="preserve">Utilizzo Stimato del Calcolo della società (come indicato di seguito). </w:t>
      </w:r>
    </w:p>
    <w:p w14:paraId="59F64263" w14:textId="77777777" w:rsidR="00B76943" w:rsidRPr="00CE7B84" w:rsidRDefault="00B76943" w:rsidP="006374BC">
      <w:pPr>
        <w:widowControl w:val="0"/>
        <w:ind w:left="720"/>
        <w:jc w:val="both"/>
        <w:rPr>
          <w:rFonts w:cs="Tahoma"/>
          <w:sz w:val="16"/>
          <w:szCs w:val="16"/>
          <w:lang w:val="it-IT"/>
        </w:rPr>
      </w:pPr>
    </w:p>
    <w:p w14:paraId="575DC201" w14:textId="77777777" w:rsidR="00E8145C" w:rsidRDefault="00E8145C" w:rsidP="006374BC">
      <w:pPr>
        <w:widowControl w:val="0"/>
        <w:ind w:left="720"/>
        <w:jc w:val="both"/>
        <w:rPr>
          <w:rFonts w:cs="Tahoma"/>
          <w:lang w:val="it-IT"/>
        </w:rPr>
      </w:pPr>
      <w:r w:rsidRPr="00CE7B84">
        <w:rPr>
          <w:rFonts w:cs="Tahoma"/>
          <w:lang w:val="it-IT"/>
        </w:rPr>
        <w:t>L</w:t>
      </w:r>
      <w:r w:rsidR="006D573C">
        <w:rPr>
          <w:rFonts w:cs="Tahoma"/>
          <w:lang w:val="it-IT"/>
        </w:rPr>
        <w:t>’</w:t>
      </w:r>
      <w:r w:rsidR="00B620C9" w:rsidRPr="00CE7B84">
        <w:rPr>
          <w:rFonts w:cs="Tahoma"/>
          <w:lang w:val="it-IT"/>
        </w:rPr>
        <w:t>”</w:t>
      </w:r>
      <w:r w:rsidRPr="00CE7B84">
        <w:rPr>
          <w:rFonts w:cs="Tahoma"/>
          <w:lang w:val="it-IT"/>
        </w:rPr>
        <w:t>Utilizzo Stimato del Calcolo</w:t>
      </w:r>
      <w:r w:rsidR="00B620C9" w:rsidRPr="00CE7B84">
        <w:rPr>
          <w:rFonts w:cs="Tahoma"/>
          <w:lang w:val="it-IT"/>
        </w:rPr>
        <w:t>”</w:t>
      </w:r>
      <w:r w:rsidRPr="00CE7B84">
        <w:rPr>
          <w:rFonts w:cs="Tahoma"/>
          <w:lang w:val="it-IT"/>
        </w:rPr>
        <w:t xml:space="preserve"> viene calcolato dividendo l</w:t>
      </w:r>
      <w:r w:rsidR="006D573C">
        <w:rPr>
          <w:rFonts w:cs="Tahoma"/>
          <w:lang w:val="it-IT"/>
        </w:rPr>
        <w:t>’</w:t>
      </w:r>
      <w:r w:rsidRPr="00CE7B84">
        <w:rPr>
          <w:rFonts w:cs="Tahoma"/>
          <w:lang w:val="it-IT"/>
        </w:rPr>
        <w:t>Impegno Monetario della società per il numero di mesi coperti da tale Impegno Monetario (12 mesi oppure il numero di mesi residui dell</w:t>
      </w:r>
      <w:r w:rsidR="006D573C">
        <w:rPr>
          <w:rFonts w:cs="Tahoma"/>
          <w:lang w:val="it-IT"/>
        </w:rPr>
        <w:t>’</w:t>
      </w:r>
      <w:r w:rsidRPr="00CE7B84">
        <w:rPr>
          <w:rFonts w:cs="Tahoma"/>
          <w:lang w:val="it-IT"/>
        </w:rPr>
        <w:t>Iscrizione della società, a seconda che la società scelga l</w:t>
      </w:r>
      <w:r w:rsidR="006D573C">
        <w:rPr>
          <w:rFonts w:cs="Tahoma"/>
          <w:lang w:val="it-IT"/>
        </w:rPr>
        <w:t>’</w:t>
      </w:r>
      <w:r w:rsidRPr="00CE7B84">
        <w:rPr>
          <w:rFonts w:cs="Tahoma"/>
          <w:lang w:val="it-IT"/>
        </w:rPr>
        <w:t xml:space="preserve">Opzione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annuale o l</w:t>
      </w:r>
      <w:r w:rsidR="006D573C">
        <w:rPr>
          <w:rFonts w:cs="Tahoma"/>
          <w:lang w:val="it-IT"/>
        </w:rPr>
        <w:t>’</w:t>
      </w:r>
      <w:r w:rsidRPr="00CE7B84">
        <w:rPr>
          <w:rFonts w:cs="Tahoma"/>
          <w:lang w:val="it-IT"/>
        </w:rPr>
        <w:t xml:space="preserve">opzione </w:t>
      </w:r>
      <w:r w:rsidR="00B620C9" w:rsidRPr="00CE7B84">
        <w:rPr>
          <w:rFonts w:cs="Tahoma"/>
          <w:lang w:val="it-IT"/>
        </w:rPr>
        <w:t>“</w:t>
      </w:r>
      <w:r w:rsidRPr="00CE7B84">
        <w:rPr>
          <w:rFonts w:cs="Tahoma"/>
          <w:lang w:val="it-IT"/>
        </w:rPr>
        <w:t>Subscription</w:t>
      </w:r>
      <w:r w:rsidR="00B620C9" w:rsidRPr="00CE7B84">
        <w:rPr>
          <w:rFonts w:cs="Tahoma"/>
          <w:lang w:val="it-IT"/>
        </w:rPr>
        <w:t>”</w:t>
      </w:r>
      <w:r w:rsidRPr="00CE7B84">
        <w:rPr>
          <w:rFonts w:cs="Tahoma"/>
          <w:lang w:val="it-IT"/>
        </w:rPr>
        <w:t xml:space="preserve"> </w:t>
      </w:r>
      <w:r w:rsidRPr="00CE7B84">
        <w:rPr>
          <w:rFonts w:cs="Tahoma"/>
          <w:szCs w:val="18"/>
          <w:lang w:val="it-IT"/>
        </w:rPr>
        <w:t>con scadenza identica</w:t>
      </w:r>
      <w:r w:rsidRPr="00CE7B84">
        <w:rPr>
          <w:rFonts w:cs="Tahoma"/>
          <w:lang w:val="it-IT"/>
        </w:rPr>
        <w:t>) e dividendo la cifra risultante per la Tariffa di Impegno relativa al Calcolo di Windows Azure. Qualora, nel corso del periodo di validità dell</w:t>
      </w:r>
      <w:r w:rsidR="006D573C">
        <w:rPr>
          <w:rFonts w:cs="Tahoma"/>
          <w:lang w:val="it-IT"/>
        </w:rPr>
        <w:t>’</w:t>
      </w:r>
      <w:r w:rsidRPr="00CE7B84">
        <w:rPr>
          <w:rFonts w:cs="Tahoma"/>
          <w:lang w:val="it-IT"/>
        </w:rPr>
        <w:t>iscrizione, la società aggiunga fondi al proprio Impegno Monetario, l</w:t>
      </w:r>
      <w:r w:rsidR="006D573C">
        <w:rPr>
          <w:rFonts w:cs="Tahoma"/>
          <w:lang w:val="it-IT"/>
        </w:rPr>
        <w:t>’</w:t>
      </w:r>
      <w:r w:rsidRPr="00CE7B84">
        <w:rPr>
          <w:rFonts w:cs="Tahoma"/>
          <w:lang w:val="it-IT"/>
        </w:rPr>
        <w:t>Utilizzo Stimato del Calcolo verrà ricalcolato di conseguenza. Qualora l</w:t>
      </w:r>
      <w:r w:rsidR="006D573C">
        <w:rPr>
          <w:rFonts w:cs="Tahoma"/>
          <w:lang w:val="it-IT"/>
        </w:rPr>
        <w:t>’</w:t>
      </w:r>
      <w:r w:rsidRPr="00CE7B84">
        <w:rPr>
          <w:rFonts w:cs="Tahoma"/>
          <w:lang w:val="it-IT"/>
        </w:rPr>
        <w:t>Impegno Monetario residuo della società scenda al di sotto del valore monetario dell</w:t>
      </w:r>
      <w:r w:rsidR="006D573C">
        <w:rPr>
          <w:rFonts w:cs="Tahoma"/>
          <w:lang w:val="it-IT"/>
        </w:rPr>
        <w:t>’</w:t>
      </w:r>
      <w:r w:rsidRPr="00CE7B84">
        <w:rPr>
          <w:rFonts w:cs="Tahoma"/>
          <w:lang w:val="it-IT"/>
        </w:rPr>
        <w:t>Utilizzo Stimato del Calcolo, l</w:t>
      </w:r>
      <w:r w:rsidR="006D573C">
        <w:rPr>
          <w:rFonts w:cs="Tahoma"/>
          <w:lang w:val="it-IT"/>
        </w:rPr>
        <w:t>’</w:t>
      </w:r>
      <w:r w:rsidRPr="00CE7B84">
        <w:rPr>
          <w:rFonts w:cs="Tahoma"/>
          <w:lang w:val="it-IT"/>
        </w:rPr>
        <w:t>Utilizzo Stimato del Calcolo verrà ridotto proporzionalmente in modo che l</w:t>
      </w:r>
      <w:r w:rsidR="006D573C">
        <w:rPr>
          <w:rFonts w:cs="Tahoma"/>
          <w:lang w:val="it-IT"/>
        </w:rPr>
        <w:t>’</w:t>
      </w:r>
      <w:r w:rsidRPr="00CE7B84">
        <w:rPr>
          <w:rFonts w:cs="Tahoma"/>
          <w:lang w:val="it-IT"/>
        </w:rPr>
        <w:t>Impegno Monetario residuo sia pari al valore monetario dell</w:t>
      </w:r>
      <w:r w:rsidR="006D573C">
        <w:rPr>
          <w:rFonts w:cs="Tahoma"/>
          <w:lang w:val="it-IT"/>
        </w:rPr>
        <w:t>’</w:t>
      </w:r>
      <w:r w:rsidRPr="00CE7B84">
        <w:rPr>
          <w:rFonts w:cs="Tahoma"/>
          <w:lang w:val="it-IT"/>
        </w:rPr>
        <w:t>Utilizzo Stimato del Calcolo.</w:t>
      </w:r>
    </w:p>
    <w:p w14:paraId="42E88BBC" w14:textId="77777777" w:rsidR="00A43360" w:rsidRPr="00CE7B84" w:rsidRDefault="00A43360" w:rsidP="006374BC">
      <w:pPr>
        <w:widowControl w:val="0"/>
        <w:ind w:left="720"/>
        <w:jc w:val="both"/>
        <w:rPr>
          <w:rFonts w:cs="Tahoma"/>
          <w:lang w:val="it-IT"/>
        </w:rPr>
      </w:pPr>
    </w:p>
    <w:p w14:paraId="6E45904C" w14:textId="77777777" w:rsidR="00E8145C" w:rsidRPr="00CE7B84" w:rsidRDefault="00E8145C" w:rsidP="006374BC">
      <w:pPr>
        <w:widowControl w:val="0"/>
        <w:ind w:left="720"/>
        <w:jc w:val="both"/>
        <w:rPr>
          <w:rFonts w:cs="Tahoma"/>
          <w:lang w:val="it-IT"/>
        </w:rPr>
      </w:pPr>
      <w:r w:rsidRPr="00CE7B84">
        <w:rPr>
          <w:rFonts w:cs="Tahoma"/>
          <w:lang w:val="it-IT"/>
        </w:rPr>
        <w:t>Qualora Microsoft non faccia fronte all</w:t>
      </w:r>
      <w:r w:rsidR="006D573C">
        <w:rPr>
          <w:rFonts w:cs="Tahoma"/>
          <w:lang w:val="it-IT"/>
        </w:rPr>
        <w:t>’</w:t>
      </w:r>
      <w:r w:rsidRPr="00CE7B84">
        <w:rPr>
          <w:rFonts w:cs="Tahoma"/>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6D573C">
        <w:rPr>
          <w:rFonts w:cs="Tahoma"/>
          <w:lang w:val="it-IT"/>
        </w:rPr>
        <w:t>’</w:t>
      </w:r>
      <w:r w:rsidRPr="00CE7B84">
        <w:rPr>
          <w:rFonts w:cs="Tahoma"/>
          <w:lang w:val="it-IT"/>
        </w:rPr>
        <w:t>Impegno Monetario residuo della società. Qualora tale indisponibilità qualifichi la società anche per un Credito di Servizio ai sensi del Contratto di Servizio (vedere il precedente l</w:t>
      </w:r>
      <w:r w:rsidR="006D573C">
        <w:rPr>
          <w:rFonts w:cs="Tahoma"/>
          <w:lang w:val="it-IT"/>
        </w:rPr>
        <w:t>’</w:t>
      </w:r>
      <w:r w:rsidRPr="00CE7B84">
        <w:rPr>
          <w:rFonts w:cs="Tahoma"/>
          <w:lang w:val="it-IT"/>
        </w:rPr>
        <w:t>Articolo 2.c), la società riceverà esclusivamente il rimedio con il valore monetario più elevato.</w:t>
      </w:r>
    </w:p>
    <w:p w14:paraId="7DBDAE1D" w14:textId="77777777" w:rsidR="00E8145C" w:rsidRPr="00CE7B84" w:rsidRDefault="00E8145C" w:rsidP="006374BC">
      <w:pPr>
        <w:widowControl w:val="0"/>
        <w:ind w:left="720"/>
        <w:jc w:val="both"/>
        <w:rPr>
          <w:rFonts w:cs="Tahoma"/>
          <w:lang w:val="it-IT"/>
        </w:rPr>
      </w:pPr>
      <w:r w:rsidRPr="00CE7B84">
        <w:rPr>
          <w:rFonts w:cs="Tahoma"/>
          <w:lang w:val="it-IT"/>
        </w:rPr>
        <w:t>L</w:t>
      </w:r>
      <w:r w:rsidR="006D573C">
        <w:rPr>
          <w:rFonts w:cs="Tahoma"/>
          <w:lang w:val="it-IT"/>
        </w:rPr>
        <w:t>’</w:t>
      </w:r>
      <w:r w:rsidRPr="00CE7B84">
        <w:rPr>
          <w:rFonts w:cs="Tahoma"/>
          <w:lang w:val="it-IT"/>
        </w:rPr>
        <w:t>utilizzo globale del Calcolo di Windows Azure al di sopra dell</w:t>
      </w:r>
      <w:r w:rsidR="006D573C">
        <w:rPr>
          <w:rFonts w:cs="Tahoma"/>
          <w:lang w:val="it-IT"/>
        </w:rPr>
        <w:t>’</w:t>
      </w:r>
      <w:r w:rsidRPr="00CE7B84">
        <w:rPr>
          <w:rFonts w:cs="Tahoma"/>
          <w:lang w:val="it-IT"/>
        </w:rPr>
        <w:t>Impegno in termini di Risorse di Calcolo avverrà in base alla disponibilità. L</w:t>
      </w:r>
      <w:r w:rsidR="006D573C">
        <w:rPr>
          <w:rFonts w:cs="Tahoma"/>
          <w:lang w:val="it-IT"/>
        </w:rPr>
        <w:t>’</w:t>
      </w:r>
      <w:r w:rsidRPr="00CE7B84">
        <w:rPr>
          <w:rFonts w:cs="Tahoma"/>
          <w:lang w:val="it-IT"/>
        </w:rPr>
        <w:t xml:space="preserve">utilizzo globale di qualsiasi Servizio di Windows Azure diverso dal Calcolo di Windows Azure avverrà in base alla disponibilità. </w:t>
      </w:r>
    </w:p>
    <w:p w14:paraId="70CD8E23" w14:textId="77777777" w:rsidR="00152361" w:rsidRPr="00CE7B84" w:rsidRDefault="00152361" w:rsidP="006374BC">
      <w:pPr>
        <w:pStyle w:val="EndnoteText"/>
        <w:ind w:left="720"/>
        <w:rPr>
          <w:rFonts w:ascii="Tahoma" w:hAnsi="Tahoma" w:cs="Tahoma"/>
          <w:lang w:val="it-IT"/>
        </w:rPr>
      </w:pPr>
    </w:p>
    <w:p w14:paraId="18D2BB72" w14:textId="77777777" w:rsidR="00FF4CAB" w:rsidRPr="00CE7B84" w:rsidRDefault="00FF4CAB" w:rsidP="006374BC">
      <w:pPr>
        <w:pStyle w:val="EndnoteText"/>
        <w:ind w:left="720"/>
        <w:rPr>
          <w:rFonts w:ascii="Tahoma" w:hAnsi="Tahoma" w:cs="Tahoma"/>
          <w:lang w:val="it-IT"/>
        </w:rPr>
      </w:pPr>
    </w:p>
    <w:p w14:paraId="676DB916" w14:textId="77777777" w:rsidR="00ED12C0" w:rsidRPr="00CE7B84" w:rsidRDefault="00991E70" w:rsidP="006374BC">
      <w:pPr>
        <w:pStyle w:val="Heading2"/>
        <w:ind w:left="0"/>
        <w:rPr>
          <w:rFonts w:ascii="Tahoma" w:hAnsi="Tahoma" w:cs="Tahoma"/>
          <w:lang w:val="it-IT"/>
        </w:rPr>
      </w:pPr>
      <w:bookmarkStart w:id="1582" w:name="_98_Windows_Embedded"/>
      <w:bookmarkStart w:id="1583" w:name="_101_Windows_Embedded"/>
      <w:bookmarkStart w:id="1584" w:name="_102_Licenza_di"/>
      <w:bookmarkStart w:id="1585" w:name="Srv_107WindowsEmbeddedDeviceMgr2011"/>
      <w:bookmarkStart w:id="1586" w:name="_Toc336338363"/>
      <w:bookmarkStart w:id="1587" w:name="_Toc377597906"/>
      <w:bookmarkStart w:id="1588" w:name="Srv_93SBS2008PremiumEdition"/>
      <w:bookmarkEnd w:id="1575"/>
      <w:bookmarkEnd w:id="1582"/>
      <w:bookmarkEnd w:id="1583"/>
      <w:bookmarkEnd w:id="1584"/>
      <w:r w:rsidRPr="00CE7B84">
        <w:rPr>
          <w:rFonts w:ascii="Tahoma" w:hAnsi="Tahoma" w:cs="Tahoma"/>
          <w:caps/>
          <w:color w:val="FF6600"/>
          <w:sz w:val="22"/>
          <w:vertAlign w:val="superscript"/>
          <w:lang w:val="it-IT"/>
        </w:rPr>
        <w:t>103</w:t>
      </w:r>
      <w:r w:rsidR="00A560B6" w:rsidRPr="00CE7B84">
        <w:rPr>
          <w:rFonts w:ascii="Tahoma" w:hAnsi="Tahoma" w:cs="Tahoma"/>
          <w:color w:val="FF6600"/>
          <w:lang w:val="it-IT"/>
        </w:rPr>
        <w:t xml:space="preserve"> </w:t>
      </w:r>
      <w:r w:rsidR="00A560B6" w:rsidRPr="00CE7B84">
        <w:rPr>
          <w:rFonts w:ascii="Tahoma" w:hAnsi="Tahoma" w:cs="Tahoma"/>
          <w:color w:val="FF6600"/>
          <w:sz w:val="22"/>
          <w:lang w:val="it-IT"/>
        </w:rPr>
        <w:t>Licenza di Server di Gestione per Windows Embedded Device Manager 2011</w:t>
      </w:r>
      <w:bookmarkEnd w:id="1585"/>
      <w:bookmarkEnd w:id="1586"/>
      <w:bookmarkEnd w:id="1587"/>
    </w:p>
    <w:p w14:paraId="7762756D" w14:textId="77777777" w:rsidR="00ED12C0" w:rsidRPr="00CE7B84" w:rsidRDefault="00ED12C0" w:rsidP="006374BC">
      <w:pPr>
        <w:rPr>
          <w:rFonts w:cs="Tahoma"/>
          <w:lang w:val="it-IT"/>
        </w:rPr>
      </w:pPr>
    </w:p>
    <w:p w14:paraId="173FE125" w14:textId="77777777" w:rsidR="00ED12C0" w:rsidRPr="00CE7B84" w:rsidRDefault="00ED12C0" w:rsidP="006374BC">
      <w:pPr>
        <w:pStyle w:val="EndnoteText"/>
        <w:ind w:left="720"/>
        <w:rPr>
          <w:rFonts w:ascii="Tahoma" w:hAnsi="Tahoma" w:cs="Tahoma"/>
          <w:lang w:val="it-IT"/>
        </w:rPr>
      </w:pPr>
      <w:r w:rsidRPr="00CE7B84">
        <w:rPr>
          <w:rFonts w:ascii="Tahoma" w:hAnsi="Tahoma" w:cs="Tahoma"/>
          <w:color w:val="000000"/>
          <w:sz w:val="18"/>
          <w:lang w:val="it-IT"/>
        </w:rPr>
        <w:t>Prodotto End-Of-Life (EOL) che non verrà più offerto.</w:t>
      </w:r>
    </w:p>
    <w:p w14:paraId="08ACF660" w14:textId="77777777" w:rsidR="00ED12C0" w:rsidRPr="00CE7B84" w:rsidRDefault="00ED12C0" w:rsidP="006374BC">
      <w:pPr>
        <w:pStyle w:val="EndnoteText"/>
        <w:ind w:left="720"/>
        <w:rPr>
          <w:rFonts w:ascii="Tahoma" w:hAnsi="Tahoma" w:cs="Tahoma"/>
          <w:lang w:val="it-IT"/>
        </w:rPr>
      </w:pPr>
    </w:p>
    <w:p w14:paraId="6E74819C" w14:textId="77777777" w:rsidR="00ED12C0" w:rsidRPr="00CE7B84" w:rsidRDefault="00ED12C0" w:rsidP="006374BC">
      <w:pPr>
        <w:pStyle w:val="EndnoteText"/>
        <w:spacing w:after="60"/>
        <w:ind w:left="720"/>
        <w:rPr>
          <w:rFonts w:ascii="Tahoma" w:hAnsi="Tahoma" w:cs="Tahoma"/>
          <w:lang w:val="it-IT"/>
        </w:rPr>
      </w:pPr>
      <w:r w:rsidRPr="00CE7B84">
        <w:rPr>
          <w:rFonts w:ascii="Tahoma" w:hAnsi="Tahoma" w:cs="Tahoma"/>
          <w:b/>
          <w:color w:val="000000"/>
          <w:sz w:val="18"/>
          <w:lang w:val="it-IT"/>
        </w:rPr>
        <w:t>Concessione di una Licenza Una Tantum ai Titolari di Licenza per Windows Embedded Device Manager 2011 con Software Assurance Attiva</w:t>
      </w:r>
    </w:p>
    <w:p w14:paraId="069D3B7B" w14:textId="77777777" w:rsidR="002512D3" w:rsidRPr="00CE7B84" w:rsidRDefault="00ED12C0" w:rsidP="006374BC">
      <w:pPr>
        <w:pStyle w:val="EndnoteText"/>
        <w:ind w:left="720"/>
        <w:rPr>
          <w:rFonts w:ascii="Tahoma" w:hAnsi="Tahoma" w:cs="Tahoma"/>
          <w:lang w:val="it-IT"/>
        </w:rPr>
      </w:pPr>
      <w:r w:rsidRPr="00CE7B84">
        <w:rPr>
          <w:rFonts w:ascii="Tahoma" w:hAnsi="Tahoma" w:cs="Tahoma"/>
          <w:color w:val="000000"/>
          <w:sz w:val="18"/>
          <w:lang w:val="it-IT"/>
        </w:rPr>
        <w:t>In via di eccezione una tantum legata all</w:t>
      </w:r>
      <w:r w:rsidR="006D573C">
        <w:rPr>
          <w:rFonts w:ascii="Tahoma" w:hAnsi="Tahoma" w:cs="Tahoma"/>
          <w:color w:val="000000"/>
          <w:sz w:val="18"/>
          <w:lang w:val="it-IT"/>
        </w:rPr>
        <w:t>’</w:t>
      </w:r>
      <w:r w:rsidRPr="00CE7B84">
        <w:rPr>
          <w:rFonts w:ascii="Tahoma" w:hAnsi="Tahoma" w:cs="Tahoma"/>
          <w:color w:val="000000"/>
          <w:sz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r w:rsidRPr="00CE7B84">
        <w:rPr>
          <w:rFonts w:ascii="Tahoma" w:hAnsi="Tahoma" w:cs="Tahoma"/>
          <w:color w:val="000000"/>
          <w:sz w:val="18"/>
          <w:szCs w:val="20"/>
          <w:lang w:val="it-IT"/>
        </w:rPr>
        <w:t>:</w:t>
      </w:r>
    </w:p>
    <w:p w14:paraId="58FF9042" w14:textId="77777777" w:rsidR="00ED12C0" w:rsidRPr="00CE7B84" w:rsidRDefault="00ED12C0" w:rsidP="006374BC">
      <w:pPr>
        <w:pStyle w:val="EndnoteText"/>
        <w:ind w:left="720"/>
        <w:rPr>
          <w:rFonts w:ascii="Tahoma" w:hAnsi="Tahoma" w:cs="Tahoma"/>
          <w:lang w:val="it-IT"/>
        </w:rPr>
      </w:pPr>
    </w:p>
    <w:p w14:paraId="5F4E251E" w14:textId="77777777" w:rsidR="00ED12C0" w:rsidRPr="00CE7B84" w:rsidRDefault="00ED12C0" w:rsidP="006374BC">
      <w:pPr>
        <w:pStyle w:val="EndnoteText"/>
        <w:rPr>
          <w:rFonts w:ascii="Tahoma" w:hAnsi="Tahoma"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B4E0E" w14:paraId="5E7737BE" w14:textId="77777777" w:rsidTr="00CA14C9">
        <w:tc>
          <w:tcPr>
            <w:tcW w:w="3960" w:type="dxa"/>
            <w:tcBorders>
              <w:top w:val="single" w:sz="4" w:space="0" w:color="000000"/>
              <w:bottom w:val="single" w:sz="6" w:space="0" w:color="000000"/>
            </w:tcBorders>
            <w:shd w:val="clear" w:color="auto" w:fill="FABF8F"/>
          </w:tcPr>
          <w:p w14:paraId="53F2D460" w14:textId="77777777" w:rsidR="00ED12C0" w:rsidRPr="00A376D7" w:rsidRDefault="00ED12C0" w:rsidP="006374BC">
            <w:pPr>
              <w:jc w:val="center"/>
              <w:rPr>
                <w:rFonts w:cs="Tahoma"/>
                <w:b/>
                <w:color w:val="000000"/>
                <w:szCs w:val="20"/>
              </w:rPr>
            </w:pPr>
            <w:r w:rsidRPr="00A376D7">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25CA56F8" w14:textId="77777777" w:rsidR="00ED12C0" w:rsidRPr="00CE7B84" w:rsidRDefault="00ED12C0" w:rsidP="006374BC">
            <w:pPr>
              <w:jc w:val="center"/>
              <w:rPr>
                <w:rFonts w:cs="Tahoma"/>
                <w:b/>
                <w:color w:val="000000"/>
                <w:szCs w:val="20"/>
                <w:lang w:val="it-IT"/>
              </w:rPr>
            </w:pPr>
            <w:r w:rsidRPr="00CE7B84">
              <w:rPr>
                <w:rFonts w:cs="Tahoma"/>
                <w:b/>
                <w:color w:val="000000"/>
                <w:szCs w:val="20"/>
                <w:lang w:val="it-IT"/>
              </w:rPr>
              <w:t>Licenze di Gestione Client per Windows Embedded Device Manager 2011</w:t>
            </w:r>
          </w:p>
        </w:tc>
      </w:tr>
      <w:tr w:rsidR="00ED12C0" w:rsidRPr="00FB4E0E" w14:paraId="2576A1B2" w14:textId="77777777" w:rsidTr="00CA14C9">
        <w:tc>
          <w:tcPr>
            <w:tcW w:w="3960" w:type="dxa"/>
            <w:tcBorders>
              <w:top w:val="single" w:sz="6" w:space="0" w:color="000000"/>
            </w:tcBorders>
            <w:shd w:val="clear" w:color="auto" w:fill="FFFFFF"/>
          </w:tcPr>
          <w:p w14:paraId="1EA25116" w14:textId="77777777" w:rsidR="00ED12C0" w:rsidRPr="00A376D7" w:rsidRDefault="00ED12C0" w:rsidP="006374BC">
            <w:pPr>
              <w:rPr>
                <w:rFonts w:cs="Tahoma"/>
                <w:color w:val="000000"/>
                <w:szCs w:val="20"/>
              </w:rPr>
            </w:pPr>
            <w:r w:rsidRPr="00A376D7">
              <w:rPr>
                <w:rFonts w:cs="Tahoma"/>
                <w:color w:val="000000"/>
                <w:szCs w:val="20"/>
              </w:rPr>
              <w:t>Licenza per Windows Embedded Device Manager 2011 Server</w:t>
            </w:r>
          </w:p>
        </w:tc>
        <w:tc>
          <w:tcPr>
            <w:tcW w:w="4050" w:type="dxa"/>
            <w:tcBorders>
              <w:top w:val="single" w:sz="6" w:space="0" w:color="000000"/>
            </w:tcBorders>
            <w:shd w:val="clear" w:color="auto" w:fill="FFFFFF"/>
          </w:tcPr>
          <w:p w14:paraId="540D8365" w14:textId="77777777" w:rsidR="00ED12C0" w:rsidRPr="00CE7B84" w:rsidRDefault="00ED12C0" w:rsidP="006374BC">
            <w:pPr>
              <w:rPr>
                <w:rFonts w:cs="Tahoma"/>
                <w:color w:val="000000"/>
                <w:szCs w:val="20"/>
                <w:lang w:val="it-IT"/>
              </w:rPr>
            </w:pPr>
            <w:r w:rsidRPr="00CE7B84">
              <w:rPr>
                <w:rFonts w:cs="Tahoma"/>
                <w:color w:val="000000"/>
                <w:szCs w:val="20"/>
                <w:lang w:val="it-IT"/>
              </w:rPr>
              <w:t>13 Licenze di Gestione Client per Windows Embedded Device Manager 2011</w:t>
            </w:r>
          </w:p>
        </w:tc>
      </w:tr>
      <w:tr w:rsidR="00ED12C0" w:rsidRPr="00FB4E0E" w14:paraId="1D2F9395" w14:textId="77777777" w:rsidTr="00CA14C9">
        <w:tc>
          <w:tcPr>
            <w:tcW w:w="3960" w:type="dxa"/>
            <w:shd w:val="clear" w:color="auto" w:fill="FFFFFF"/>
          </w:tcPr>
          <w:p w14:paraId="5325E1A2" w14:textId="77777777" w:rsidR="00ED12C0" w:rsidRPr="00CE7B84" w:rsidRDefault="00ED12C0" w:rsidP="006374BC">
            <w:pPr>
              <w:rPr>
                <w:rFonts w:cs="Tahoma"/>
                <w:color w:val="000000"/>
                <w:szCs w:val="20"/>
                <w:lang w:val="it-IT"/>
              </w:rPr>
            </w:pPr>
            <w:r w:rsidRPr="00CE7B84">
              <w:rPr>
                <w:rFonts w:cs="Tahoma"/>
                <w:color w:val="000000"/>
                <w:szCs w:val="20"/>
                <w:lang w:val="it-IT"/>
              </w:rPr>
              <w:t>Licenza per Windows Embedded Device Manager 2011 Server con Tecnologia SQL Server 2008</w:t>
            </w:r>
          </w:p>
        </w:tc>
        <w:tc>
          <w:tcPr>
            <w:tcW w:w="4050" w:type="dxa"/>
            <w:shd w:val="clear" w:color="auto" w:fill="FFFFFF"/>
          </w:tcPr>
          <w:p w14:paraId="6F4DF7FD" w14:textId="77777777" w:rsidR="00ED12C0" w:rsidRPr="00CE7B84" w:rsidRDefault="00ED12C0" w:rsidP="006374BC">
            <w:pPr>
              <w:rPr>
                <w:rFonts w:cs="Tahoma"/>
                <w:color w:val="000000"/>
                <w:szCs w:val="20"/>
                <w:lang w:val="it-IT"/>
              </w:rPr>
            </w:pPr>
            <w:r w:rsidRPr="00CE7B84">
              <w:rPr>
                <w:rFonts w:cs="Tahoma"/>
                <w:color w:val="000000"/>
                <w:szCs w:val="20"/>
                <w:lang w:val="it-IT"/>
              </w:rPr>
              <w:t>30 Licenze di Gestione Client per Windows Embedded Device Manager 2011</w:t>
            </w:r>
          </w:p>
        </w:tc>
      </w:tr>
    </w:tbl>
    <w:p w14:paraId="453D798B" w14:textId="77777777" w:rsidR="00ED12C0" w:rsidRPr="00CE7B84" w:rsidRDefault="00ED12C0" w:rsidP="006374BC">
      <w:pPr>
        <w:pStyle w:val="EndnoteText"/>
        <w:ind w:left="0"/>
        <w:rPr>
          <w:rFonts w:ascii="Tahoma" w:hAnsi="Tahoma" w:cs="Tahoma"/>
          <w:lang w:val="it-IT"/>
        </w:rPr>
      </w:pPr>
    </w:p>
    <w:p w14:paraId="626CAF19" w14:textId="77777777" w:rsidR="00ED12C0" w:rsidRPr="00CE7B84" w:rsidRDefault="00ED12C0" w:rsidP="00A0501C">
      <w:pPr>
        <w:pStyle w:val="EndnoteText"/>
        <w:ind w:left="720"/>
        <w:rPr>
          <w:rFonts w:ascii="Tahoma" w:hAnsi="Tahoma" w:cs="Tahoma"/>
          <w:lang w:val="it-IT"/>
        </w:rPr>
      </w:pPr>
      <w:r w:rsidRPr="00CE7B84">
        <w:rPr>
          <w:rFonts w:ascii="Tahoma" w:hAnsi="Tahoma" w:cs="Tahoma"/>
          <w:color w:val="000000"/>
          <w:sz w:val="18"/>
          <w:lang w:val="it-IT"/>
        </w:rPr>
        <w:t>Tutte le licenze concesse ai sensi della presente offerta includeranno la copertura Software Assurance. Tale</w:t>
      </w:r>
      <w:r w:rsidR="00A0501C" w:rsidRPr="00CE7B84">
        <w:rPr>
          <w:rFonts w:ascii="Tahoma" w:hAnsi="Tahoma" w:cs="Tahoma"/>
          <w:color w:val="000000"/>
          <w:sz w:val="18"/>
          <w:lang w:val="it-IT"/>
        </w:rPr>
        <w:t> </w:t>
      </w:r>
      <w:r w:rsidRPr="00CE7B84">
        <w:rPr>
          <w:rFonts w:ascii="Tahoma" w:hAnsi="Tahoma" w:cs="Tahoma"/>
          <w:color w:val="000000"/>
          <w:sz w:val="18"/>
          <w:lang w:val="it-IT"/>
        </w:rPr>
        <w:t xml:space="preserve">copertura cesserà alla scadenza della copertura per le licenze qualificanti. Alla scadenza della copertura, le società potranno rinnovare Software Assurance sulle licenze concesse. </w:t>
      </w:r>
    </w:p>
    <w:p w14:paraId="7E86379B" w14:textId="77777777" w:rsidR="00ED12C0" w:rsidRPr="00CE7B84" w:rsidRDefault="00ED12C0" w:rsidP="006374BC">
      <w:pPr>
        <w:pStyle w:val="EndnoteText"/>
        <w:ind w:left="720"/>
        <w:rPr>
          <w:rFonts w:ascii="Tahoma" w:hAnsi="Tahoma" w:cs="Tahoma"/>
          <w:lang w:val="it-IT"/>
        </w:rPr>
      </w:pPr>
    </w:p>
    <w:p w14:paraId="7E103A3A" w14:textId="77777777" w:rsidR="00ED12C0" w:rsidRPr="00CE7B84" w:rsidRDefault="00ED12C0" w:rsidP="00A0501C">
      <w:pPr>
        <w:pStyle w:val="EndnoteText"/>
        <w:ind w:left="720"/>
        <w:rPr>
          <w:rFonts w:ascii="Tahoma" w:hAnsi="Tahoma" w:cs="Tahoma"/>
          <w:lang w:val="it-IT"/>
        </w:rPr>
      </w:pPr>
      <w:r w:rsidRPr="00CE7B84">
        <w:rPr>
          <w:rFonts w:ascii="Tahoma" w:hAnsi="Tahoma" w:cs="Tahoma"/>
          <w:color w:val="000000"/>
          <w:sz w:val="18"/>
          <w:lang w:val="it-IT"/>
        </w:rPr>
        <w:t>L</w:t>
      </w:r>
      <w:r w:rsidR="006D573C">
        <w:rPr>
          <w:rFonts w:ascii="Tahoma" w:hAnsi="Tahoma" w:cs="Tahoma"/>
          <w:color w:val="000000"/>
          <w:sz w:val="18"/>
          <w:lang w:val="it-IT"/>
        </w:rPr>
        <w:t>’</w:t>
      </w:r>
      <w:r w:rsidRPr="00CE7B84">
        <w:rPr>
          <w:rFonts w:ascii="Tahoma" w:hAnsi="Tahoma" w:cs="Tahoma"/>
          <w:color w:val="000000"/>
          <w:sz w:val="18"/>
          <w:lang w:val="it-IT"/>
        </w:rPr>
        <w:t>utilizzo del software da parte della società ai sensi della presente offerta sarà soggetto alle condizioni del</w:t>
      </w:r>
      <w:r w:rsidR="00A0501C" w:rsidRPr="00CE7B84">
        <w:rPr>
          <w:rFonts w:ascii="Tahoma" w:hAnsi="Tahoma" w:cs="Tahoma"/>
          <w:color w:val="000000"/>
          <w:sz w:val="18"/>
          <w:lang w:val="it-IT"/>
        </w:rPr>
        <w:t> </w:t>
      </w:r>
      <w:r w:rsidRPr="00CE7B84">
        <w:rPr>
          <w:rFonts w:ascii="Tahoma" w:hAnsi="Tahoma" w:cs="Tahoma"/>
          <w:color w:val="000000"/>
          <w:sz w:val="18"/>
          <w:lang w:val="it-IT"/>
        </w:rPr>
        <w:t>relativo contratto di licenza e ai diritti di utilizzo del prodotto relativi al software. Il diritto di utilizzo del</w:t>
      </w:r>
      <w:r w:rsidR="00A0501C" w:rsidRPr="00CE7B84">
        <w:rPr>
          <w:rFonts w:ascii="Tahoma" w:hAnsi="Tahoma" w:cs="Tahoma"/>
          <w:color w:val="000000"/>
          <w:sz w:val="18"/>
          <w:lang w:val="it-IT"/>
        </w:rPr>
        <w:t> </w:t>
      </w:r>
      <w:r w:rsidRPr="00CE7B84">
        <w:rPr>
          <w:rFonts w:ascii="Tahoma" w:hAnsi="Tahoma" w:cs="Tahoma"/>
          <w:color w:val="000000"/>
          <w:sz w:val="18"/>
          <w:lang w:val="it-IT"/>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 software ai sensi di licenze qualificanti cedute al server al momento dell</w:t>
      </w:r>
      <w:r w:rsidR="006D573C">
        <w:rPr>
          <w:rFonts w:ascii="Tahoma" w:hAnsi="Tahoma" w:cs="Tahoma"/>
          <w:color w:val="000000"/>
          <w:sz w:val="18"/>
          <w:lang w:val="it-IT"/>
        </w:rPr>
        <w:t>’</w:t>
      </w:r>
      <w:r w:rsidRPr="00CE7B84">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14:paraId="4F96CC43" w14:textId="77777777" w:rsidR="00ED12C0" w:rsidRPr="00CE7B84" w:rsidRDefault="00ED12C0" w:rsidP="006374BC">
      <w:pPr>
        <w:pStyle w:val="EndnoteText"/>
        <w:ind w:left="720"/>
        <w:rPr>
          <w:rFonts w:ascii="Tahoma" w:hAnsi="Tahoma" w:cs="Tahoma"/>
          <w:lang w:val="it-IT"/>
        </w:rPr>
      </w:pPr>
    </w:p>
    <w:p w14:paraId="672716A8" w14:textId="77777777" w:rsidR="00ED12C0" w:rsidRPr="00CE7B84" w:rsidRDefault="00ED12C0" w:rsidP="00A0501C">
      <w:pPr>
        <w:ind w:left="720"/>
        <w:rPr>
          <w:rFonts w:cs="Tahoma"/>
          <w:lang w:val="it-IT"/>
        </w:rPr>
      </w:pPr>
      <w:r w:rsidRPr="00CE7B84">
        <w:rPr>
          <w:rFonts w:cs="Tahoma"/>
          <w:color w:val="000000"/>
          <w:szCs w:val="24"/>
          <w:lang w:val="it-IT"/>
        </w:rPr>
        <w:t>Le licenze per Windows Embedded Device Manager 2011, acquistate dopo il 1 aprile 2012 nell</w:t>
      </w:r>
      <w:r w:rsidR="006D573C">
        <w:rPr>
          <w:rFonts w:cs="Tahoma"/>
          <w:color w:val="000000"/>
          <w:szCs w:val="24"/>
          <w:lang w:val="it-IT"/>
        </w:rPr>
        <w:t>’</w:t>
      </w:r>
      <w:r w:rsidRPr="00CE7B84">
        <w:rPr>
          <w:rFonts w:cs="Tahoma"/>
          <w:color w:val="000000"/>
          <w:szCs w:val="24"/>
          <w:lang w:val="it-IT"/>
        </w:rPr>
        <w:t>ambito della</w:t>
      </w:r>
      <w:r w:rsidR="00A0501C" w:rsidRPr="00CE7B84">
        <w:rPr>
          <w:rFonts w:cs="Tahoma"/>
          <w:color w:val="000000"/>
          <w:szCs w:val="24"/>
          <w:lang w:val="it-IT"/>
        </w:rPr>
        <w:t> </w:t>
      </w:r>
      <w:r w:rsidRPr="00CE7B84">
        <w:rPr>
          <w:rFonts w:cs="Tahoma"/>
          <w:color w:val="000000"/>
          <w:szCs w:val="24"/>
          <w:lang w:val="it-IT"/>
        </w:rPr>
        <w:t>procedura annuale di true-up di una società per le Iscrizioni Enterprise, ai sensi delle quali le licenze per Windows Embedded Device Manager 2011 sono state inizialmente acquistate prima del 1 aprile 2012, sono anch</w:t>
      </w:r>
      <w:r w:rsidR="006D573C">
        <w:rPr>
          <w:rFonts w:cs="Tahoma"/>
          <w:color w:val="000000"/>
          <w:szCs w:val="24"/>
          <w:lang w:val="it-IT"/>
        </w:rPr>
        <w:t>’</w:t>
      </w:r>
      <w:r w:rsidRPr="00CE7B84">
        <w:rPr>
          <w:rFonts w:cs="Tahoma"/>
          <w:color w:val="000000"/>
          <w:szCs w:val="24"/>
          <w:lang w:val="it-IT"/>
        </w:rPr>
        <w:t>esse idonee a ricevere Client ML per Windows Embedded Device Manager 2011 in base alla presente offerta.</w:t>
      </w:r>
    </w:p>
    <w:p w14:paraId="619D0F95" w14:textId="77777777" w:rsidR="00ED12C0" w:rsidRPr="00CE7B84" w:rsidRDefault="00ED12C0" w:rsidP="006374BC">
      <w:pPr>
        <w:ind w:left="720"/>
        <w:rPr>
          <w:rFonts w:cs="Tahoma"/>
          <w:lang w:val="it-IT"/>
        </w:rPr>
      </w:pPr>
    </w:p>
    <w:p w14:paraId="616BBE30" w14:textId="77777777" w:rsidR="00ED12C0" w:rsidRPr="00CE7B84" w:rsidRDefault="00ED12C0" w:rsidP="00A0501C">
      <w:pPr>
        <w:ind w:left="720"/>
        <w:rPr>
          <w:rFonts w:cs="Tahoma"/>
          <w:lang w:val="it-IT"/>
        </w:rPr>
      </w:pPr>
      <w:r w:rsidRPr="00CE7B84">
        <w:rPr>
          <w:rFonts w:cs="Tahoma"/>
          <w:color w:val="000000"/>
          <w:szCs w:val="24"/>
          <w:lang w:val="it-IT"/>
        </w:rPr>
        <w:t>Per Contratti Enterprise Subscription, Campus e School e Open Value Subscription, gli stessi diritti verranno</w:t>
      </w:r>
      <w:r w:rsidR="00A0501C" w:rsidRPr="00CE7B84">
        <w:rPr>
          <w:rFonts w:cs="Tahoma"/>
          <w:color w:val="000000"/>
          <w:szCs w:val="24"/>
          <w:lang w:val="it-IT"/>
        </w:rPr>
        <w:t> </w:t>
      </w:r>
      <w:r w:rsidRPr="00CE7B84">
        <w:rPr>
          <w:rFonts w:cs="Tahoma"/>
          <w:color w:val="000000"/>
          <w:szCs w:val="24"/>
          <w:lang w:val="it-IT"/>
        </w:rPr>
        <w:t>concessi temporaneamente fino al termine del periodo di validità dell</w:t>
      </w:r>
      <w:r w:rsidR="006D573C">
        <w:rPr>
          <w:rFonts w:cs="Tahoma"/>
          <w:color w:val="000000"/>
          <w:szCs w:val="24"/>
          <w:lang w:val="it-IT"/>
        </w:rPr>
        <w:t>’</w:t>
      </w:r>
      <w:r w:rsidRPr="00CE7B84">
        <w:rPr>
          <w:rFonts w:cs="Tahoma"/>
          <w:color w:val="000000"/>
          <w:szCs w:val="24"/>
          <w:lang w:val="it-IT"/>
        </w:rPr>
        <w:t>iscrizione della licenza, qualora le Licenze e la copertura Software Assurance siano valide durante il periodo di concessione e la società mantenga la copertura dell</w:t>
      </w:r>
      <w:r w:rsidR="006D573C">
        <w:rPr>
          <w:rFonts w:cs="Tahoma"/>
          <w:color w:val="000000"/>
          <w:szCs w:val="24"/>
          <w:lang w:val="it-IT"/>
        </w:rPr>
        <w:t>’</w:t>
      </w:r>
      <w:r w:rsidRPr="00CE7B84">
        <w:rPr>
          <w:rFonts w:cs="Tahoma"/>
          <w:color w:val="000000"/>
          <w:szCs w:val="24"/>
          <w:lang w:val="it-IT"/>
        </w:rPr>
        <w:t>abbonamento in via continuativa.</w:t>
      </w:r>
      <w:r w:rsidR="00AB7B90" w:rsidRPr="00CE7B84">
        <w:rPr>
          <w:rFonts w:cs="Tahoma"/>
          <w:color w:val="000000"/>
          <w:szCs w:val="24"/>
          <w:lang w:val="it-IT"/>
        </w:rPr>
        <w:t xml:space="preserve"> </w:t>
      </w:r>
      <w:r w:rsidRPr="00CE7B84">
        <w:rPr>
          <w:rFonts w:cs="Tahoma"/>
          <w:color w:val="000000"/>
          <w:szCs w:val="24"/>
          <w:lang w:val="it-IT"/>
        </w:rPr>
        <w:t>Tali diritti diventeranno permanenti soltanto all</w:t>
      </w:r>
      <w:r w:rsidR="006D573C">
        <w:rPr>
          <w:rFonts w:cs="Tahoma"/>
          <w:color w:val="000000"/>
          <w:szCs w:val="24"/>
          <w:lang w:val="it-IT"/>
        </w:rPr>
        <w:t>’</w:t>
      </w:r>
      <w:r w:rsidRPr="00CE7B84">
        <w:rPr>
          <w:rFonts w:cs="Tahoma"/>
          <w:color w:val="000000"/>
          <w:szCs w:val="24"/>
          <w:lang w:val="it-IT"/>
        </w:rPr>
        <w:t>esercizio dell</w:t>
      </w:r>
      <w:r w:rsidR="006D573C">
        <w:rPr>
          <w:rFonts w:cs="Tahoma"/>
          <w:color w:val="000000"/>
          <w:szCs w:val="24"/>
          <w:lang w:val="it-IT"/>
        </w:rPr>
        <w:t>’</w:t>
      </w:r>
      <w:r w:rsidRPr="00CE7B84">
        <w:rPr>
          <w:rFonts w:cs="Tahoma"/>
          <w:color w:val="000000"/>
          <w:szCs w:val="24"/>
          <w:lang w:val="it-IT"/>
        </w:rPr>
        <w:t>opzione buy-out e resteranno soggetti a tutte le condizioni del contratto di licenza della società.</w:t>
      </w:r>
    </w:p>
    <w:p w14:paraId="7D6C2953" w14:textId="77777777" w:rsidR="005D5C95" w:rsidRPr="00CE7B84" w:rsidRDefault="005D5C95" w:rsidP="006374BC">
      <w:pPr>
        <w:ind w:left="720"/>
        <w:rPr>
          <w:rFonts w:cs="Tahoma"/>
          <w:lang w:val="it-IT"/>
        </w:rPr>
      </w:pPr>
    </w:p>
    <w:p w14:paraId="397A58F4" w14:textId="77777777" w:rsidR="005D5C95" w:rsidRPr="00CE7B84" w:rsidRDefault="00991E70" w:rsidP="006374BC">
      <w:pPr>
        <w:pStyle w:val="Heading2"/>
        <w:keepNext/>
        <w:ind w:left="0"/>
        <w:rPr>
          <w:rFonts w:ascii="Tahoma" w:hAnsi="Tahoma" w:cs="Tahoma"/>
          <w:lang w:val="it-IT"/>
        </w:rPr>
      </w:pPr>
      <w:bookmarkStart w:id="1589" w:name="_96_Windows_Embedded"/>
      <w:bookmarkStart w:id="1590" w:name="_99_Windows_Embedded"/>
      <w:bookmarkStart w:id="1591" w:name="_102_Windows_Embedded"/>
      <w:bookmarkStart w:id="1592" w:name="_103_Licenza_di"/>
      <w:bookmarkStart w:id="1593" w:name="_104_Licenza_di"/>
      <w:bookmarkStart w:id="1594" w:name="_Toc377597907"/>
      <w:bookmarkStart w:id="1595" w:name="Srv_108EBS2008StandardPrem"/>
      <w:bookmarkEnd w:id="1589"/>
      <w:bookmarkEnd w:id="1590"/>
      <w:bookmarkEnd w:id="1591"/>
      <w:bookmarkEnd w:id="1592"/>
      <w:bookmarkEnd w:id="1593"/>
      <w:r w:rsidRPr="00CE7B84">
        <w:rPr>
          <w:rFonts w:ascii="Tahoma" w:hAnsi="Tahoma" w:cs="Tahoma"/>
          <w:caps/>
          <w:color w:val="FF6600"/>
          <w:sz w:val="22"/>
          <w:vertAlign w:val="superscript"/>
          <w:lang w:val="it-IT"/>
        </w:rPr>
        <w:t>104</w:t>
      </w:r>
      <w:r w:rsidR="00A560B6" w:rsidRPr="00CE7B84">
        <w:rPr>
          <w:rFonts w:ascii="Tahoma" w:hAnsi="Tahoma" w:cs="Tahoma"/>
          <w:color w:val="FF6600"/>
          <w:lang w:val="it-IT"/>
        </w:rPr>
        <w:t xml:space="preserve"> </w:t>
      </w:r>
      <w:r w:rsidR="00A560B6" w:rsidRPr="00CE7B84">
        <w:rPr>
          <w:rFonts w:ascii="Tahoma" w:hAnsi="Tahoma" w:cs="Tahoma"/>
          <w:color w:val="FF6600"/>
          <w:sz w:val="22"/>
          <w:lang w:val="it-IT"/>
        </w:rPr>
        <w:t>Licenza di Gestione Client per Windows Embedded Device Manager 2011</w:t>
      </w:r>
      <w:bookmarkEnd w:id="1594"/>
    </w:p>
    <w:p w14:paraId="25B34F9A" w14:textId="77777777" w:rsidR="005D5C95" w:rsidRPr="00CE7B84" w:rsidRDefault="005D5C95" w:rsidP="006374BC">
      <w:pPr>
        <w:keepNext/>
        <w:rPr>
          <w:rFonts w:cs="Tahoma"/>
          <w:lang w:val="it-IT"/>
        </w:rPr>
      </w:pPr>
    </w:p>
    <w:p w14:paraId="6B017AF1" w14:textId="77777777" w:rsidR="005D5C95" w:rsidRPr="00CE7B84" w:rsidRDefault="005D5C95" w:rsidP="006374BC">
      <w:pPr>
        <w:pStyle w:val="EndnoteText"/>
        <w:keepNext/>
        <w:ind w:left="720"/>
        <w:rPr>
          <w:rFonts w:ascii="Tahoma" w:hAnsi="Tahoma" w:cs="Tahoma"/>
          <w:lang w:val="it-IT"/>
        </w:rPr>
      </w:pPr>
      <w:r w:rsidRPr="00CE7B84">
        <w:rPr>
          <w:rFonts w:ascii="Tahoma" w:hAnsi="Tahoma" w:cs="Tahoma"/>
          <w:color w:val="000000"/>
          <w:sz w:val="18"/>
          <w:lang w:val="it-IT"/>
        </w:rPr>
        <w:t>Prodotto End-Of-Life (EOL) che non verrà più offerto.</w:t>
      </w:r>
    </w:p>
    <w:p w14:paraId="32D67201" w14:textId="77777777" w:rsidR="005D5C95" w:rsidRPr="00CE7B84" w:rsidRDefault="005D5C95" w:rsidP="006374BC">
      <w:pPr>
        <w:pStyle w:val="EndnoteText"/>
        <w:ind w:left="720"/>
        <w:rPr>
          <w:rFonts w:ascii="Tahoma" w:hAnsi="Tahoma" w:cs="Tahoma"/>
          <w:lang w:val="it-IT"/>
        </w:rPr>
      </w:pPr>
    </w:p>
    <w:p w14:paraId="67E04CFA" w14:textId="77777777" w:rsidR="005D5C95" w:rsidRPr="00CE7B84" w:rsidRDefault="005D5C95" w:rsidP="006374BC">
      <w:pPr>
        <w:pStyle w:val="EndnoteText"/>
        <w:spacing w:after="60"/>
        <w:ind w:left="720"/>
        <w:rPr>
          <w:rFonts w:ascii="Tahoma" w:hAnsi="Tahoma" w:cs="Tahoma"/>
          <w:lang w:val="it-IT"/>
        </w:rPr>
      </w:pPr>
      <w:r w:rsidRPr="00CE7B84">
        <w:rPr>
          <w:rFonts w:ascii="Tahoma" w:hAnsi="Tahoma" w:cs="Tahoma"/>
          <w:b/>
          <w:color w:val="000000"/>
          <w:sz w:val="18"/>
          <w:lang w:val="it-IT"/>
        </w:rPr>
        <w:t>Concessione di una Licenza di Gestione Client Una Tantum ai Titolari di Licenza per Windows Embedded Device Manager 2011 con Software Assurance Attiva</w:t>
      </w:r>
    </w:p>
    <w:p w14:paraId="22F61100" w14:textId="77777777" w:rsidR="005D5C95" w:rsidRPr="00CE7B84" w:rsidRDefault="005D5C95" w:rsidP="00A0501C">
      <w:pPr>
        <w:pStyle w:val="EndnoteText"/>
        <w:ind w:left="720"/>
        <w:rPr>
          <w:rFonts w:ascii="Tahoma" w:hAnsi="Tahoma" w:cs="Tahoma"/>
          <w:lang w:val="it-IT"/>
        </w:rPr>
      </w:pPr>
      <w:r w:rsidRPr="00CE7B84">
        <w:rPr>
          <w:rFonts w:ascii="Tahoma" w:hAnsi="Tahoma" w:cs="Tahoma"/>
          <w:color w:val="000000"/>
          <w:sz w:val="18"/>
          <w:lang w:val="it-IT"/>
        </w:rPr>
        <w:t>In via di eccezione una tantum legata all</w:t>
      </w:r>
      <w:r w:rsidR="006D573C">
        <w:rPr>
          <w:rFonts w:ascii="Tahoma" w:hAnsi="Tahoma" w:cs="Tahoma"/>
          <w:color w:val="000000"/>
          <w:sz w:val="18"/>
          <w:lang w:val="it-IT"/>
        </w:rPr>
        <w:t>’</w:t>
      </w:r>
      <w:r w:rsidRPr="00CE7B84">
        <w:rPr>
          <w:rFonts w:ascii="Tahoma" w:hAnsi="Tahoma" w:cs="Tahoma"/>
          <w:color w:val="000000"/>
          <w:sz w:val="18"/>
          <w:lang w:val="it-IT"/>
        </w:rPr>
        <w:t>interruzione di licenze di Gestione Client per Windows Embedded Device Manager 2011 (per OSE/Utente), alle società in possesso di Software Assurance con copertura attiva</w:t>
      </w:r>
      <w:r w:rsidR="00A0501C" w:rsidRPr="00CE7B84">
        <w:rPr>
          <w:rFonts w:ascii="Tahoma" w:hAnsi="Tahoma" w:cs="Tahoma"/>
          <w:color w:val="000000"/>
          <w:sz w:val="18"/>
          <w:lang w:val="it-IT"/>
        </w:rPr>
        <w:t> </w:t>
      </w:r>
      <w:r w:rsidRPr="00CE7B84">
        <w:rPr>
          <w:rFonts w:ascii="Tahoma" w:hAnsi="Tahoma" w:cs="Tahoma"/>
          <w:color w:val="000000"/>
          <w:sz w:val="18"/>
          <w:lang w:val="it-IT"/>
        </w:rPr>
        <w:t>al 1 gennaio 2013 verrà fornito lo stesso numero di licenze di Gestione Client per System Center 2012 Configuration Manager (per OSE/Utente).</w:t>
      </w:r>
    </w:p>
    <w:p w14:paraId="54F70258" w14:textId="77777777" w:rsidR="005D5C95" w:rsidRPr="00CE7B84" w:rsidRDefault="005D5C95" w:rsidP="006374BC">
      <w:pPr>
        <w:pStyle w:val="EndnoteText"/>
        <w:ind w:left="0"/>
        <w:rPr>
          <w:rFonts w:ascii="Tahoma" w:hAnsi="Tahoma" w:cs="Tahoma"/>
          <w:lang w:val="it-IT"/>
        </w:rPr>
      </w:pPr>
    </w:p>
    <w:p w14:paraId="2321BF8A" w14:textId="77777777" w:rsidR="005D5C95" w:rsidRPr="00CE7B84" w:rsidRDefault="005D5C95" w:rsidP="00A0501C">
      <w:pPr>
        <w:pStyle w:val="EndnoteText"/>
        <w:ind w:left="720"/>
        <w:rPr>
          <w:rFonts w:ascii="Tahoma" w:hAnsi="Tahoma" w:cs="Tahoma"/>
          <w:lang w:val="it-IT"/>
        </w:rPr>
      </w:pPr>
      <w:r w:rsidRPr="00CE7B84">
        <w:rPr>
          <w:rFonts w:ascii="Tahoma" w:hAnsi="Tahoma" w:cs="Tahoma"/>
          <w:color w:val="000000"/>
          <w:sz w:val="18"/>
          <w:lang w:val="it-IT"/>
        </w:rPr>
        <w:t>Tutte le licenze concesse ai sensi della presente offerta includeranno la copertura Software Assurance. Tale</w:t>
      </w:r>
      <w:r w:rsidR="00A0501C" w:rsidRPr="00CE7B84">
        <w:rPr>
          <w:rFonts w:ascii="Tahoma" w:hAnsi="Tahoma" w:cs="Tahoma"/>
          <w:color w:val="000000"/>
          <w:sz w:val="18"/>
          <w:lang w:val="it-IT"/>
        </w:rPr>
        <w:t> </w:t>
      </w:r>
      <w:r w:rsidRPr="00CE7B84">
        <w:rPr>
          <w:rFonts w:ascii="Tahoma" w:hAnsi="Tahoma" w:cs="Tahoma"/>
          <w:color w:val="000000"/>
          <w:sz w:val="18"/>
          <w:lang w:val="it-IT"/>
        </w:rPr>
        <w:t>copertura cesserà alla scadenza della copertura per le licenze qualificanti. Alla scadenza della copertura, le società potranno rinnovare Software As</w:t>
      </w:r>
      <w:r w:rsidR="00923043">
        <w:rPr>
          <w:rFonts w:ascii="Tahoma" w:hAnsi="Tahoma" w:cs="Tahoma"/>
          <w:color w:val="000000"/>
          <w:sz w:val="18"/>
          <w:lang w:val="it-IT"/>
        </w:rPr>
        <w:t>surance sulle licenze concesse.</w:t>
      </w:r>
    </w:p>
    <w:p w14:paraId="60BDD53E" w14:textId="77777777" w:rsidR="005D5C95" w:rsidRPr="00CE7B84" w:rsidRDefault="005D5C95" w:rsidP="006374BC">
      <w:pPr>
        <w:pStyle w:val="EndnoteText"/>
        <w:ind w:left="720"/>
        <w:rPr>
          <w:rFonts w:ascii="Tahoma" w:hAnsi="Tahoma" w:cs="Tahoma"/>
          <w:lang w:val="it-IT"/>
        </w:rPr>
      </w:pPr>
    </w:p>
    <w:p w14:paraId="6DAA89A2" w14:textId="77777777" w:rsidR="005D5C95" w:rsidRPr="00CE7B84" w:rsidRDefault="005D5C95" w:rsidP="00A0501C">
      <w:pPr>
        <w:pStyle w:val="EndnoteText"/>
        <w:ind w:left="720"/>
        <w:rPr>
          <w:rFonts w:ascii="Tahoma" w:hAnsi="Tahoma" w:cs="Tahoma"/>
          <w:lang w:val="it-IT"/>
        </w:rPr>
      </w:pPr>
      <w:r w:rsidRPr="00CE7B84">
        <w:rPr>
          <w:rFonts w:ascii="Tahoma" w:hAnsi="Tahoma" w:cs="Tahoma"/>
          <w:color w:val="000000"/>
          <w:sz w:val="18"/>
          <w:lang w:val="it-IT"/>
        </w:rPr>
        <w:t>L</w:t>
      </w:r>
      <w:r w:rsidR="006D573C">
        <w:rPr>
          <w:rFonts w:ascii="Tahoma" w:hAnsi="Tahoma" w:cs="Tahoma"/>
          <w:color w:val="000000"/>
          <w:sz w:val="18"/>
          <w:lang w:val="it-IT"/>
        </w:rPr>
        <w:t>’</w:t>
      </w:r>
      <w:r w:rsidRPr="00CE7B84">
        <w:rPr>
          <w:rFonts w:ascii="Tahoma" w:hAnsi="Tahoma" w:cs="Tahoma"/>
          <w:color w:val="000000"/>
          <w:sz w:val="18"/>
          <w:lang w:val="it-IT"/>
        </w:rPr>
        <w:t>utilizzo del software da parte della società ai sensi della presente offerta sarà soggetto alle condizioni del</w:t>
      </w:r>
      <w:r w:rsidR="00A0501C" w:rsidRPr="00CE7B84">
        <w:rPr>
          <w:rFonts w:ascii="Tahoma" w:hAnsi="Tahoma" w:cs="Tahoma"/>
          <w:color w:val="000000"/>
          <w:sz w:val="18"/>
          <w:lang w:val="it-IT"/>
        </w:rPr>
        <w:t> </w:t>
      </w:r>
      <w:r w:rsidRPr="00CE7B84">
        <w:rPr>
          <w:rFonts w:ascii="Tahoma" w:hAnsi="Tahoma" w:cs="Tahoma"/>
          <w:color w:val="000000"/>
          <w:sz w:val="18"/>
          <w:lang w:val="it-IT"/>
        </w:rPr>
        <w:t>relativo contratto di licenza e ai diritti di utilizzo del prodotto relativi al software. Il diritto di utilizzo del</w:t>
      </w:r>
      <w:r w:rsidR="00A0501C" w:rsidRPr="00CE7B84">
        <w:rPr>
          <w:rFonts w:ascii="Tahoma" w:hAnsi="Tahoma" w:cs="Tahoma"/>
          <w:color w:val="000000"/>
          <w:sz w:val="18"/>
          <w:lang w:val="it-IT"/>
        </w:rPr>
        <w:t> </w:t>
      </w:r>
      <w:r w:rsidRPr="00CE7B84">
        <w:rPr>
          <w:rFonts w:ascii="Tahoma" w:hAnsi="Tahoma" w:cs="Tahoma"/>
          <w:color w:val="000000"/>
          <w:sz w:val="18"/>
          <w:lang w:val="it-IT"/>
        </w:rPr>
        <w:t xml:space="preserve">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w:t>
      </w:r>
      <w:r w:rsidRPr="00CE7B84">
        <w:rPr>
          <w:rFonts w:ascii="Tahoma" w:hAnsi="Tahoma" w:cs="Tahoma"/>
          <w:color w:val="000000"/>
          <w:sz w:val="18"/>
          <w:lang w:val="it-IT"/>
        </w:rPr>
        <w:lastRenderedPageBreak/>
        <w:t>di Gestione Client per System Center 2012 Configuration Manager ai sensi delle condizioni della presente offerta. La società non avrà più il diritto di utilizzo del software ai sensi di licenze qualificanti cedute al server al momento dell</w:t>
      </w:r>
      <w:r w:rsidR="006D573C">
        <w:rPr>
          <w:rFonts w:ascii="Tahoma" w:hAnsi="Tahoma" w:cs="Tahoma"/>
          <w:color w:val="000000"/>
          <w:sz w:val="18"/>
          <w:lang w:val="it-IT"/>
        </w:rPr>
        <w:t>’</w:t>
      </w:r>
      <w:r w:rsidRPr="00CE7B84">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14:paraId="426EEB16" w14:textId="77777777" w:rsidR="005D5C95" w:rsidRPr="00CE7B84" w:rsidRDefault="005D5C95" w:rsidP="006374BC">
      <w:pPr>
        <w:pStyle w:val="EndnoteText"/>
        <w:ind w:left="720"/>
        <w:rPr>
          <w:rFonts w:ascii="Tahoma" w:hAnsi="Tahoma" w:cs="Tahoma"/>
          <w:lang w:val="it-IT"/>
        </w:rPr>
      </w:pPr>
    </w:p>
    <w:p w14:paraId="343D7FBD" w14:textId="77777777" w:rsidR="005D5C95" w:rsidRPr="00CE7B84" w:rsidRDefault="005D5C95" w:rsidP="006374BC">
      <w:pPr>
        <w:ind w:left="720"/>
        <w:rPr>
          <w:rFonts w:cs="Tahoma"/>
          <w:lang w:val="it-IT"/>
        </w:rPr>
      </w:pPr>
      <w:r w:rsidRPr="00CE7B84">
        <w:rPr>
          <w:rFonts w:cs="Tahoma"/>
          <w:color w:val="000000"/>
          <w:szCs w:val="24"/>
          <w:lang w:val="it-IT"/>
        </w:rPr>
        <w:t>Le licenze di Gestione Client per Windows Embedded Device Manager 2011, acquistate dopo il 1 gennaio 2013 nell</w:t>
      </w:r>
      <w:r w:rsidR="006D573C">
        <w:rPr>
          <w:rFonts w:cs="Tahoma"/>
          <w:color w:val="000000"/>
          <w:szCs w:val="24"/>
          <w:lang w:val="it-IT"/>
        </w:rPr>
        <w:t>’</w:t>
      </w:r>
      <w:r w:rsidRPr="00CE7B84">
        <w:rPr>
          <w:rFonts w:cs="Tahoma"/>
          <w:color w:val="000000"/>
          <w:szCs w:val="24"/>
          <w:lang w:val="it-IT"/>
        </w:rPr>
        <w:t>ambito della procedura annuale di true-up di una società per le Iscrizioni Enterprise ai sensi delle quali le licenze di Gestione Client per Windows Embedded Device Manager 2011 sono state inizialmente acquistate prima del 1 gennaio 2013, sono anch</w:t>
      </w:r>
      <w:r w:rsidR="006D573C">
        <w:rPr>
          <w:rFonts w:cs="Tahoma"/>
          <w:color w:val="000000"/>
          <w:szCs w:val="24"/>
          <w:lang w:val="it-IT"/>
        </w:rPr>
        <w:t>’</w:t>
      </w:r>
      <w:r w:rsidRPr="00CE7B84">
        <w:rPr>
          <w:rFonts w:cs="Tahoma"/>
          <w:color w:val="000000"/>
          <w:szCs w:val="24"/>
          <w:lang w:val="it-IT"/>
        </w:rPr>
        <w:t>esse idonee a ricevere le Client ML per System Center 2012 Configuration Manager in base alla presente offerta.</w:t>
      </w:r>
    </w:p>
    <w:p w14:paraId="365A39D9" w14:textId="77777777" w:rsidR="005D5C95" w:rsidRPr="00CE7B84" w:rsidRDefault="005D5C95" w:rsidP="006374BC">
      <w:pPr>
        <w:ind w:left="720"/>
        <w:rPr>
          <w:rFonts w:cs="Tahoma"/>
          <w:lang w:val="it-IT"/>
        </w:rPr>
      </w:pPr>
    </w:p>
    <w:p w14:paraId="3E69F88C" w14:textId="77777777" w:rsidR="005D5C95" w:rsidRPr="00CE7B84" w:rsidRDefault="005D5C95" w:rsidP="006374BC">
      <w:pPr>
        <w:ind w:left="720"/>
        <w:rPr>
          <w:rFonts w:cs="Tahoma"/>
          <w:lang w:val="it-IT"/>
        </w:rPr>
      </w:pPr>
      <w:r w:rsidRPr="00CE7B84">
        <w:rPr>
          <w:rFonts w:cs="Tahoma"/>
          <w:color w:val="000000"/>
          <w:szCs w:val="24"/>
          <w:lang w:val="it-IT"/>
        </w:rPr>
        <w:t>Per Contratti Enterprise Subscription, Campus e School e Open Value Subscription, gli stessi diritti verranno concessi temporaneamente fino al termine del periodo di validità dell</w:t>
      </w:r>
      <w:r w:rsidR="006D573C">
        <w:rPr>
          <w:rFonts w:cs="Tahoma"/>
          <w:color w:val="000000"/>
          <w:szCs w:val="24"/>
          <w:lang w:val="it-IT"/>
        </w:rPr>
        <w:t>’</w:t>
      </w:r>
      <w:r w:rsidRPr="00CE7B84">
        <w:rPr>
          <w:rFonts w:cs="Tahoma"/>
          <w:color w:val="000000"/>
          <w:szCs w:val="24"/>
          <w:lang w:val="it-IT"/>
        </w:rPr>
        <w:t>iscrizione della licenza, qualora le Licenze e la copertura Software Assurance siano valide durante il periodo di concessione e la società mantenga la copertura dell</w:t>
      </w:r>
      <w:r w:rsidR="006D573C">
        <w:rPr>
          <w:rFonts w:cs="Tahoma"/>
          <w:color w:val="000000"/>
          <w:szCs w:val="24"/>
          <w:lang w:val="it-IT"/>
        </w:rPr>
        <w:t>’</w:t>
      </w:r>
      <w:r w:rsidRPr="00CE7B84">
        <w:rPr>
          <w:rFonts w:cs="Tahoma"/>
          <w:color w:val="000000"/>
          <w:szCs w:val="24"/>
          <w:lang w:val="it-IT"/>
        </w:rPr>
        <w:t>abbonamento in via continuativa.</w:t>
      </w:r>
      <w:r w:rsidR="00AB7B90" w:rsidRPr="00CE7B84">
        <w:rPr>
          <w:rFonts w:cs="Tahoma"/>
          <w:color w:val="000000"/>
          <w:szCs w:val="24"/>
          <w:lang w:val="it-IT"/>
        </w:rPr>
        <w:t xml:space="preserve"> </w:t>
      </w:r>
      <w:r w:rsidRPr="00CE7B84">
        <w:rPr>
          <w:rFonts w:cs="Tahoma"/>
          <w:color w:val="000000"/>
          <w:szCs w:val="24"/>
          <w:lang w:val="it-IT"/>
        </w:rPr>
        <w:t>Tali diritti diventeranno permanenti soltanto all</w:t>
      </w:r>
      <w:r w:rsidR="006D573C">
        <w:rPr>
          <w:rFonts w:cs="Tahoma"/>
          <w:color w:val="000000"/>
          <w:szCs w:val="24"/>
          <w:lang w:val="it-IT"/>
        </w:rPr>
        <w:t>’</w:t>
      </w:r>
      <w:r w:rsidRPr="00CE7B84">
        <w:rPr>
          <w:rFonts w:cs="Tahoma"/>
          <w:color w:val="000000"/>
          <w:szCs w:val="24"/>
          <w:lang w:val="it-IT"/>
        </w:rPr>
        <w:t>esercizio dell</w:t>
      </w:r>
      <w:r w:rsidR="006D573C">
        <w:rPr>
          <w:rFonts w:cs="Tahoma"/>
          <w:color w:val="000000"/>
          <w:szCs w:val="24"/>
          <w:lang w:val="it-IT"/>
        </w:rPr>
        <w:t>’</w:t>
      </w:r>
      <w:r w:rsidRPr="00CE7B84">
        <w:rPr>
          <w:rFonts w:cs="Tahoma"/>
          <w:color w:val="000000"/>
          <w:szCs w:val="24"/>
          <w:lang w:val="it-IT"/>
        </w:rPr>
        <w:t>opzione buy-out e resteranno soggetti a tutte le condizioni del contratto di licenza della società.</w:t>
      </w:r>
    </w:p>
    <w:p w14:paraId="0270EDFA" w14:textId="77777777" w:rsidR="005D5C95" w:rsidRPr="00CE7B84" w:rsidRDefault="005D5C95" w:rsidP="006374BC">
      <w:pPr>
        <w:ind w:left="720"/>
        <w:rPr>
          <w:rFonts w:cs="Tahoma"/>
          <w:lang w:val="it-IT"/>
        </w:rPr>
      </w:pPr>
    </w:p>
    <w:p w14:paraId="41663E80" w14:textId="77777777" w:rsidR="005D5C95" w:rsidRPr="00CE7B84" w:rsidRDefault="005D5C95" w:rsidP="006374BC">
      <w:pPr>
        <w:ind w:left="720"/>
        <w:rPr>
          <w:rFonts w:cs="Tahoma"/>
          <w:lang w:val="it-IT"/>
        </w:rPr>
      </w:pPr>
      <w:r w:rsidRPr="00CE7B84">
        <w:rPr>
          <w:rFonts w:cs="Tahoma"/>
          <w:color w:val="000000"/>
          <w:szCs w:val="24"/>
          <w:lang w:val="it-IT"/>
        </w:rPr>
        <w:t>I diritti di downgrade della versione sono applicabili a tutte le licenze di Gestione Client per System Center 2012 Configuration Manager concesse.</w:t>
      </w:r>
    </w:p>
    <w:p w14:paraId="0A789490" w14:textId="77777777" w:rsidR="00ED12C0" w:rsidRPr="00CE7B84" w:rsidRDefault="00ED12C0" w:rsidP="006374BC">
      <w:pPr>
        <w:ind w:left="900"/>
        <w:rPr>
          <w:rFonts w:cs="Tahoma"/>
          <w:lang w:val="it-IT"/>
        </w:rPr>
      </w:pPr>
    </w:p>
    <w:p w14:paraId="4EE81D8C" w14:textId="77777777" w:rsidR="007B35CE" w:rsidRPr="00CE7B84" w:rsidRDefault="007B35CE" w:rsidP="006374BC">
      <w:pPr>
        <w:ind w:left="900"/>
        <w:rPr>
          <w:rFonts w:cs="Tahoma"/>
          <w:lang w:val="it-IT"/>
        </w:rPr>
      </w:pPr>
    </w:p>
    <w:p w14:paraId="39C25768" w14:textId="77777777" w:rsidR="00A6493D" w:rsidRPr="00CE7B84" w:rsidRDefault="00991E70" w:rsidP="006374BC">
      <w:pPr>
        <w:pStyle w:val="Heading3"/>
        <w:rPr>
          <w:rFonts w:ascii="Tahoma" w:hAnsi="Tahoma" w:cs="Tahoma"/>
          <w:lang w:val="it-IT"/>
        </w:rPr>
      </w:pPr>
      <w:bookmarkStart w:id="1596" w:name="_100_Windows_EBS"/>
      <w:bookmarkStart w:id="1597" w:name="_103_Windows_EBS"/>
      <w:bookmarkStart w:id="1598" w:name="_104_Windows_EBS"/>
      <w:bookmarkStart w:id="1599" w:name="_105_Windows_EBS"/>
      <w:bookmarkStart w:id="1600" w:name="_Toc336338364"/>
      <w:bookmarkStart w:id="1601" w:name="_Toc377597908"/>
      <w:bookmarkStart w:id="1602" w:name="Srv_101WindowsEssBusSvrStdPrem"/>
      <w:bookmarkEnd w:id="1596"/>
      <w:bookmarkEnd w:id="1597"/>
      <w:bookmarkEnd w:id="1598"/>
      <w:bookmarkEnd w:id="1599"/>
      <w:r w:rsidRPr="00CE7B84">
        <w:rPr>
          <w:rFonts w:ascii="Tahoma" w:hAnsi="Tahoma" w:cs="Tahoma"/>
          <w:caps/>
          <w:color w:val="FF6600"/>
          <w:sz w:val="22"/>
          <w:szCs w:val="24"/>
          <w:vertAlign w:val="superscript"/>
          <w:lang w:val="it-IT"/>
        </w:rPr>
        <w:t>105</w:t>
      </w:r>
      <w:r w:rsidR="00A560B6" w:rsidRPr="00923043">
        <w:rPr>
          <w:rFonts w:ascii="Tahoma" w:hAnsi="Tahoma" w:cs="Tahoma"/>
          <w:caps/>
          <w:color w:val="F66400"/>
          <w:sz w:val="24"/>
          <w:lang w:val="it-IT"/>
        </w:rPr>
        <w:t xml:space="preserve"> </w:t>
      </w:r>
      <w:r w:rsidR="00A560B6" w:rsidRPr="00CE7B84">
        <w:rPr>
          <w:rFonts w:ascii="Tahoma" w:hAnsi="Tahoma" w:cs="Tahoma"/>
          <w:color w:val="F66400"/>
          <w:sz w:val="22"/>
          <w:szCs w:val="22"/>
          <w:lang w:val="it-IT"/>
        </w:rPr>
        <w:t>Windows EBS 2008 Standard ed EBS 2008 Premium</w:t>
      </w:r>
      <w:bookmarkEnd w:id="1595"/>
      <w:bookmarkEnd w:id="1600"/>
      <w:bookmarkEnd w:id="1601"/>
    </w:p>
    <w:bookmarkEnd w:id="1588"/>
    <w:bookmarkEnd w:id="1602"/>
    <w:p w14:paraId="6F9FF88F" w14:textId="77777777" w:rsidR="00113634" w:rsidRPr="00CE7B84" w:rsidRDefault="00113634" w:rsidP="006374BC">
      <w:pPr>
        <w:rPr>
          <w:rFonts w:cs="Tahoma"/>
          <w:lang w:val="it-IT"/>
        </w:rPr>
      </w:pPr>
    </w:p>
    <w:p w14:paraId="670F8699" w14:textId="77777777" w:rsidR="00113634" w:rsidRPr="00F10D59" w:rsidRDefault="00113634" w:rsidP="006374BC">
      <w:pPr>
        <w:pStyle w:val="EndnoteText"/>
        <w:ind w:left="720"/>
        <w:rPr>
          <w:rFonts w:ascii="Tahoma" w:hAnsi="Tahoma" w:cs="Tahoma"/>
          <w:sz w:val="18"/>
          <w:szCs w:val="18"/>
          <w:lang w:val="it-IT"/>
        </w:rPr>
      </w:pPr>
      <w:r w:rsidRPr="00F10D59">
        <w:rPr>
          <w:rFonts w:ascii="Tahoma" w:hAnsi="Tahoma" w:cs="Tahoma"/>
          <w:sz w:val="18"/>
          <w:szCs w:val="18"/>
          <w:lang w:val="it-IT"/>
        </w:rPr>
        <w:t>Prodotti End-Of-Life (EOL) che non verranno più offerti.</w:t>
      </w:r>
    </w:p>
    <w:p w14:paraId="59AB9723" w14:textId="77777777" w:rsidR="00113634" w:rsidRPr="00F10D59" w:rsidRDefault="00113634" w:rsidP="006374BC">
      <w:pPr>
        <w:pStyle w:val="EndnoteText"/>
        <w:ind w:left="720"/>
        <w:rPr>
          <w:rFonts w:ascii="Tahoma" w:hAnsi="Tahoma" w:cs="Tahoma"/>
          <w:sz w:val="18"/>
          <w:szCs w:val="18"/>
          <w:lang w:val="it-IT"/>
        </w:rPr>
      </w:pPr>
    </w:p>
    <w:p w14:paraId="26D207B6" w14:textId="77777777" w:rsidR="00113634" w:rsidRPr="00F10D59" w:rsidRDefault="00113634" w:rsidP="00EC7A05">
      <w:pPr>
        <w:pStyle w:val="EndnoteText"/>
        <w:spacing w:after="60"/>
        <w:ind w:left="720"/>
        <w:rPr>
          <w:rFonts w:ascii="Tahoma" w:hAnsi="Tahoma" w:cs="Tahoma"/>
          <w:sz w:val="18"/>
          <w:szCs w:val="18"/>
          <w:lang w:val="it-IT"/>
        </w:rPr>
      </w:pPr>
      <w:r w:rsidRPr="00F10D59">
        <w:rPr>
          <w:rFonts w:ascii="Tahoma" w:hAnsi="Tahoma" w:cs="Tahoma"/>
          <w:b/>
          <w:sz w:val="18"/>
          <w:szCs w:val="18"/>
          <w:lang w:val="it-IT"/>
        </w:rPr>
        <w:t>Concessione di una Licenza Una Tantum ai Titolari di Licenza per EBS 2008 Standard ed EBS</w:t>
      </w:r>
      <w:r w:rsidR="00EC7A05" w:rsidRPr="00F10D59">
        <w:rPr>
          <w:rFonts w:ascii="Tahoma" w:hAnsi="Tahoma" w:cs="Tahoma"/>
          <w:b/>
          <w:sz w:val="18"/>
          <w:szCs w:val="18"/>
          <w:lang w:val="it-IT"/>
        </w:rPr>
        <w:t> </w:t>
      </w:r>
      <w:r w:rsidRPr="00F10D59">
        <w:rPr>
          <w:rFonts w:ascii="Tahoma" w:hAnsi="Tahoma" w:cs="Tahoma"/>
          <w:b/>
          <w:sz w:val="18"/>
          <w:szCs w:val="18"/>
          <w:lang w:val="it-IT"/>
        </w:rPr>
        <w:t>2008 Premium</w:t>
      </w:r>
    </w:p>
    <w:p w14:paraId="627E9D78" w14:textId="77777777" w:rsidR="00113634" w:rsidRPr="00F10D59" w:rsidRDefault="00113634" w:rsidP="006374BC">
      <w:pPr>
        <w:pStyle w:val="ListParagraph"/>
        <w:contextualSpacing w:val="0"/>
        <w:rPr>
          <w:rFonts w:ascii="Tahoma" w:hAnsi="Tahoma" w:cs="Tahoma"/>
          <w:sz w:val="18"/>
          <w:szCs w:val="18"/>
          <w:lang w:val="it-IT"/>
        </w:rPr>
      </w:pPr>
      <w:r w:rsidRPr="00F10D59">
        <w:rPr>
          <w:rFonts w:ascii="Tahoma" w:hAnsi="Tahoma" w:cs="Tahoma"/>
          <w:sz w:val="18"/>
          <w:szCs w:val="18"/>
          <w:u w:val="single"/>
          <w:lang w:val="it-IT"/>
        </w:rPr>
        <w:t>Tutte le società che hanno stipulato Contratti Multilicenza per Windows Essential Business Server 2008 (EBS) Standard e Premium</w:t>
      </w:r>
      <w:r w:rsidRPr="00F10D59">
        <w:rPr>
          <w:rFonts w:ascii="Tahoma" w:hAnsi="Tahoma" w:cs="Tahoma"/>
          <w:b/>
          <w:sz w:val="18"/>
          <w:szCs w:val="18"/>
          <w:lang w:val="it-IT"/>
        </w:rPr>
        <w:t xml:space="preserve"> </w:t>
      </w:r>
      <w:r w:rsidRPr="00F10D59">
        <w:rPr>
          <w:rFonts w:ascii="Tahoma" w:hAnsi="Tahoma" w:cs="Tahoma"/>
          <w:sz w:val="18"/>
          <w:szCs w:val="18"/>
          <w:lang w:val="it-IT"/>
        </w:rPr>
        <w:t>sono idonee a ricevere le seguenti licenze gratuite per ogni licenza per EBS 2008 Standard o Premium posseduta al 1 luglio 2010:</w:t>
      </w:r>
    </w:p>
    <w:p w14:paraId="2E6BE1F5" w14:textId="77777777" w:rsidR="00A6493D" w:rsidRPr="00F10D59" w:rsidRDefault="00A6493D" w:rsidP="006374BC">
      <w:pPr>
        <w:pStyle w:val="ListParagraph"/>
        <w:ind w:left="1260"/>
        <w:contextualSpacing w:val="0"/>
        <w:rPr>
          <w:rFonts w:ascii="Tahoma" w:hAnsi="Tahoma" w:cs="Tahoma"/>
          <w:sz w:val="18"/>
          <w:szCs w:val="18"/>
          <w:lang w:val="it-IT"/>
        </w:rPr>
      </w:pPr>
    </w:p>
    <w:p w14:paraId="7BC833EA" w14:textId="77777777" w:rsidR="00113634" w:rsidRPr="00F10D59" w:rsidRDefault="00113634" w:rsidP="006374BC">
      <w:pPr>
        <w:pStyle w:val="ListParagraph"/>
        <w:numPr>
          <w:ilvl w:val="0"/>
          <w:numId w:val="24"/>
        </w:numPr>
        <w:spacing w:after="60"/>
        <w:ind w:left="1440"/>
        <w:contextualSpacing w:val="0"/>
        <w:rPr>
          <w:rFonts w:ascii="Tahoma" w:hAnsi="Tahoma" w:cs="Tahoma"/>
          <w:sz w:val="18"/>
          <w:szCs w:val="18"/>
        </w:rPr>
      </w:pPr>
      <w:r w:rsidRPr="00F10D59">
        <w:rPr>
          <w:rFonts w:ascii="Tahoma" w:hAnsi="Tahoma" w:cs="Tahoma"/>
          <w:sz w:val="18"/>
          <w:szCs w:val="18"/>
        </w:rPr>
        <w:t>3 licenze software per Windows Server 2008 Standard</w:t>
      </w:r>
    </w:p>
    <w:p w14:paraId="4A7C95E3" w14:textId="77777777" w:rsidR="00113634" w:rsidRPr="00F10D59" w:rsidRDefault="00113634" w:rsidP="006374BC">
      <w:pPr>
        <w:pStyle w:val="ListParagraph"/>
        <w:numPr>
          <w:ilvl w:val="0"/>
          <w:numId w:val="24"/>
        </w:numPr>
        <w:spacing w:after="60"/>
        <w:ind w:left="1440"/>
        <w:contextualSpacing w:val="0"/>
        <w:rPr>
          <w:rFonts w:ascii="Tahoma" w:hAnsi="Tahoma" w:cs="Tahoma"/>
          <w:sz w:val="18"/>
          <w:szCs w:val="18"/>
        </w:rPr>
      </w:pPr>
      <w:r w:rsidRPr="00F10D59">
        <w:rPr>
          <w:rFonts w:ascii="Tahoma" w:hAnsi="Tahoma" w:cs="Tahoma"/>
          <w:sz w:val="18"/>
          <w:szCs w:val="18"/>
        </w:rPr>
        <w:t>2 licenze software per Exchange Server 2007 Standard</w:t>
      </w:r>
    </w:p>
    <w:p w14:paraId="288F054D" w14:textId="77777777" w:rsidR="00113634" w:rsidRPr="00F10D59" w:rsidRDefault="00113634" w:rsidP="006374BC">
      <w:pPr>
        <w:pStyle w:val="ListParagraph"/>
        <w:numPr>
          <w:ilvl w:val="0"/>
          <w:numId w:val="24"/>
        </w:numPr>
        <w:spacing w:after="60"/>
        <w:ind w:left="1440"/>
        <w:contextualSpacing w:val="0"/>
        <w:rPr>
          <w:rFonts w:ascii="Tahoma" w:hAnsi="Tahoma" w:cs="Tahoma"/>
          <w:sz w:val="18"/>
          <w:szCs w:val="18"/>
          <w:lang w:val="it-IT"/>
        </w:rPr>
      </w:pPr>
      <w:r w:rsidRPr="00F10D59">
        <w:rPr>
          <w:rFonts w:ascii="Tahoma" w:hAnsi="Tahoma" w:cs="Tahoma"/>
          <w:sz w:val="18"/>
          <w:szCs w:val="18"/>
          <w:lang w:val="it-IT"/>
        </w:rPr>
        <w:t>1 licenza software per System Center Essentials 2007 e 10 licenze di gestione Server e 50 di gestione Client</w:t>
      </w:r>
    </w:p>
    <w:p w14:paraId="11CB1AAA" w14:textId="77777777" w:rsidR="00113634" w:rsidRPr="00F10D59" w:rsidRDefault="00113634" w:rsidP="006374BC">
      <w:pPr>
        <w:ind w:left="720"/>
        <w:rPr>
          <w:rFonts w:cs="Tahoma"/>
          <w:szCs w:val="18"/>
          <w:lang w:val="it-IT"/>
        </w:rPr>
      </w:pPr>
      <w:r w:rsidRPr="00F10D59">
        <w:rPr>
          <w:rFonts w:cs="Tahoma"/>
          <w:szCs w:val="18"/>
          <w:lang w:val="it-IT"/>
        </w:rPr>
        <w:t>Le licenze gratuite sono attestate dal Contratto Multilicenza della società e dalla presente nota relativa alle condizioni del prodotto.</w:t>
      </w:r>
      <w:r w:rsidR="00AB7B90" w:rsidRPr="00F10D59">
        <w:rPr>
          <w:rFonts w:cs="Tahoma"/>
          <w:szCs w:val="18"/>
          <w:lang w:val="it-IT"/>
        </w:rPr>
        <w:t xml:space="preserve"> </w:t>
      </w:r>
      <w:r w:rsidRPr="00F10D59">
        <w:rPr>
          <w:rFonts w:cs="Tahoma"/>
          <w:szCs w:val="18"/>
          <w:lang w:val="it-IT"/>
        </w:rPr>
        <w:t>L</w:t>
      </w:r>
      <w:r w:rsidR="006D573C" w:rsidRPr="00F10D59">
        <w:rPr>
          <w:rFonts w:cs="Tahoma"/>
          <w:szCs w:val="18"/>
          <w:lang w:val="it-IT"/>
        </w:rPr>
        <w:t>’</w:t>
      </w:r>
      <w:r w:rsidRPr="00F10D59">
        <w:rPr>
          <w:rFonts w:cs="Tahoma"/>
          <w:szCs w:val="18"/>
          <w:lang w:val="it-IT"/>
        </w:rPr>
        <w:t>utilizzo del software ai sensi delle licenze gratuite è soggetto alle condizioni del contratto della società e ai diritti di utilizzo del prodotto per i prodotti individuali.</w:t>
      </w:r>
      <w:r w:rsidR="00AB7B90" w:rsidRPr="00F10D59">
        <w:rPr>
          <w:rFonts w:cs="Tahoma"/>
          <w:szCs w:val="18"/>
          <w:lang w:val="it-IT"/>
        </w:rPr>
        <w:t xml:space="preserve"> </w:t>
      </w:r>
      <w:r w:rsidRPr="00F10D59">
        <w:rPr>
          <w:rFonts w:cs="Tahoma"/>
          <w:szCs w:val="18"/>
          <w:lang w:val="it-IT"/>
        </w:rPr>
        <w:t>Il diritto di utilizzo del software ai sensi delle licenze gratuite scadrà alla scadenza del diritto di utilizzo del software ai sensi delle licenze qualificanti.</w:t>
      </w:r>
      <w:r w:rsidR="00AB7B90" w:rsidRPr="00F10D59">
        <w:rPr>
          <w:rFonts w:cs="Tahoma"/>
          <w:szCs w:val="18"/>
          <w:lang w:val="it-IT"/>
        </w:rPr>
        <w:t xml:space="preserve"> </w:t>
      </w:r>
      <w:r w:rsidRPr="00F10D59">
        <w:rPr>
          <w:rFonts w:cs="Tahoma"/>
          <w:szCs w:val="18"/>
          <w:lang w:val="it-IT"/>
        </w:rPr>
        <w:t>Le licenze gratuite non possono essere trasferite separatamente dalle licenze qualificanti.</w:t>
      </w:r>
    </w:p>
    <w:p w14:paraId="37CAAE5F" w14:textId="77777777" w:rsidR="00113634" w:rsidRPr="00F10D59" w:rsidRDefault="00113634" w:rsidP="006374BC">
      <w:pPr>
        <w:ind w:left="720"/>
        <w:rPr>
          <w:rFonts w:cs="Tahoma"/>
          <w:szCs w:val="18"/>
          <w:lang w:val="it-IT"/>
        </w:rPr>
      </w:pPr>
    </w:p>
    <w:p w14:paraId="75903858" w14:textId="77777777" w:rsidR="00113634" w:rsidRPr="00F10D59" w:rsidRDefault="00113634" w:rsidP="006374BC">
      <w:pPr>
        <w:pStyle w:val="ListParagraph"/>
        <w:contextualSpacing w:val="0"/>
        <w:rPr>
          <w:rFonts w:ascii="Tahoma" w:hAnsi="Tahoma" w:cs="Tahoma"/>
          <w:sz w:val="18"/>
          <w:szCs w:val="18"/>
          <w:lang w:val="it-IT"/>
        </w:rPr>
      </w:pPr>
      <w:r w:rsidRPr="00F10D59">
        <w:rPr>
          <w:rFonts w:ascii="Tahoma" w:hAnsi="Tahoma" w:cs="Tahoma"/>
          <w:sz w:val="18"/>
          <w:szCs w:val="18"/>
          <w:u w:val="single"/>
          <w:lang w:val="it-IT"/>
        </w:rPr>
        <w:t>Le società con Contratti Multilicenza per Windows Essential Business Server (EBS) 2008 Standard</w:t>
      </w:r>
      <w:r w:rsidRPr="00F10D59">
        <w:rPr>
          <w:rFonts w:ascii="Tahoma" w:hAnsi="Tahoma" w:cs="Tahoma"/>
          <w:b/>
          <w:sz w:val="18"/>
          <w:szCs w:val="18"/>
          <w:lang w:val="it-IT"/>
        </w:rPr>
        <w:t xml:space="preserve"> </w:t>
      </w:r>
      <w:r w:rsidRPr="00F10D59">
        <w:rPr>
          <w:rFonts w:ascii="Tahoma" w:hAnsi="Tahoma" w:cs="Tahoma"/>
          <w:sz w:val="18"/>
          <w:szCs w:val="18"/>
          <w:lang w:val="it-IT"/>
        </w:rPr>
        <w:t>sono anche idonee a ricevere le seguenti licenze gratuite per ogni licenza per EBS 2008 Standard con Software Assurance attiva posseduta al 1 luglio 2010:</w:t>
      </w:r>
    </w:p>
    <w:p w14:paraId="38CE6CE6" w14:textId="77777777" w:rsidR="00A6493D" w:rsidRPr="00F10D59" w:rsidRDefault="00A6493D" w:rsidP="006374BC">
      <w:pPr>
        <w:pStyle w:val="ListParagraph"/>
        <w:ind w:left="1260"/>
        <w:contextualSpacing w:val="0"/>
        <w:rPr>
          <w:rFonts w:ascii="Tahoma" w:hAnsi="Tahoma" w:cs="Tahoma"/>
          <w:sz w:val="18"/>
          <w:szCs w:val="18"/>
          <w:lang w:val="it-IT"/>
        </w:rPr>
      </w:pPr>
    </w:p>
    <w:p w14:paraId="623480CE" w14:textId="77777777" w:rsidR="00113634" w:rsidRPr="00F10D59" w:rsidRDefault="00113634" w:rsidP="006374BC">
      <w:pPr>
        <w:pStyle w:val="ListParagraph"/>
        <w:numPr>
          <w:ilvl w:val="0"/>
          <w:numId w:val="25"/>
        </w:numPr>
        <w:spacing w:after="60"/>
        <w:ind w:left="1440"/>
        <w:contextualSpacing w:val="0"/>
        <w:rPr>
          <w:rFonts w:ascii="Tahoma" w:hAnsi="Tahoma" w:cs="Tahoma"/>
          <w:sz w:val="18"/>
          <w:szCs w:val="18"/>
        </w:rPr>
      </w:pPr>
      <w:r w:rsidRPr="00F10D59">
        <w:rPr>
          <w:rFonts w:ascii="Tahoma" w:hAnsi="Tahoma" w:cs="Tahoma"/>
          <w:sz w:val="18"/>
          <w:szCs w:val="18"/>
        </w:rPr>
        <w:t>3 licenze software per Windows Server 2008 R2 Standard</w:t>
      </w:r>
    </w:p>
    <w:p w14:paraId="133E4318" w14:textId="77777777" w:rsidR="00113634" w:rsidRPr="00F10D59" w:rsidRDefault="00113634" w:rsidP="006374BC">
      <w:pPr>
        <w:pStyle w:val="ListParagraph"/>
        <w:numPr>
          <w:ilvl w:val="0"/>
          <w:numId w:val="25"/>
        </w:numPr>
        <w:spacing w:after="60"/>
        <w:ind w:left="1440"/>
        <w:contextualSpacing w:val="0"/>
        <w:rPr>
          <w:rFonts w:ascii="Tahoma" w:hAnsi="Tahoma" w:cs="Tahoma"/>
          <w:sz w:val="18"/>
          <w:szCs w:val="18"/>
          <w:lang w:val="it-IT"/>
        </w:rPr>
      </w:pPr>
      <w:r w:rsidRPr="00F10D59">
        <w:rPr>
          <w:rFonts w:ascii="Tahoma" w:hAnsi="Tahoma" w:cs="Tahoma"/>
          <w:sz w:val="18"/>
          <w:szCs w:val="18"/>
          <w:lang w:val="it-IT"/>
        </w:rPr>
        <w:t>1 licenza software per Exchange Server 2010 Standard</w:t>
      </w:r>
    </w:p>
    <w:p w14:paraId="56A0A48B" w14:textId="77777777" w:rsidR="00113634" w:rsidRPr="00F10D59" w:rsidRDefault="00113634" w:rsidP="006374BC">
      <w:pPr>
        <w:pStyle w:val="ListParagraph"/>
        <w:numPr>
          <w:ilvl w:val="0"/>
          <w:numId w:val="25"/>
        </w:numPr>
        <w:spacing w:after="60"/>
        <w:ind w:left="1440"/>
        <w:contextualSpacing w:val="0"/>
        <w:rPr>
          <w:rFonts w:ascii="Tahoma" w:hAnsi="Tahoma" w:cs="Tahoma"/>
          <w:sz w:val="18"/>
          <w:szCs w:val="18"/>
          <w:lang w:val="it-IT"/>
        </w:rPr>
      </w:pPr>
      <w:r w:rsidRPr="00F10D59">
        <w:rPr>
          <w:rFonts w:ascii="Tahoma" w:hAnsi="Tahoma" w:cs="Tahoma"/>
          <w:sz w:val="18"/>
          <w:szCs w:val="18"/>
          <w:lang w:val="it-IT"/>
        </w:rPr>
        <w:t>1 licenza software per System Center Essentials 2010 e 10 licenze di gestione Server e 50 di gestione Client</w:t>
      </w:r>
    </w:p>
    <w:p w14:paraId="6BD54481" w14:textId="77777777" w:rsidR="00113634" w:rsidRPr="00F10D59" w:rsidRDefault="00113634" w:rsidP="006374BC">
      <w:pPr>
        <w:pStyle w:val="ListParagraph"/>
        <w:numPr>
          <w:ilvl w:val="0"/>
          <w:numId w:val="25"/>
        </w:numPr>
        <w:spacing w:after="60"/>
        <w:ind w:left="1440"/>
        <w:contextualSpacing w:val="0"/>
        <w:rPr>
          <w:rFonts w:ascii="Tahoma" w:hAnsi="Tahoma" w:cs="Tahoma"/>
          <w:sz w:val="18"/>
          <w:szCs w:val="18"/>
        </w:rPr>
      </w:pPr>
      <w:r w:rsidRPr="00F10D59">
        <w:rPr>
          <w:rFonts w:ascii="Tahoma" w:hAnsi="Tahoma" w:cs="Tahoma"/>
          <w:sz w:val="18"/>
          <w:szCs w:val="18"/>
        </w:rPr>
        <w:t>1 licenza software per Forefront Threat Management Gateway Medium Business Edition 2010</w:t>
      </w:r>
    </w:p>
    <w:p w14:paraId="6FB20B29" w14:textId="77777777" w:rsidR="00113634" w:rsidRPr="00F10D59" w:rsidRDefault="00113634" w:rsidP="006374BC">
      <w:pPr>
        <w:pStyle w:val="ListParagraph"/>
        <w:ind w:left="1260"/>
        <w:rPr>
          <w:rFonts w:ascii="Tahoma" w:hAnsi="Tahoma" w:cs="Tahoma"/>
          <w:sz w:val="18"/>
          <w:szCs w:val="18"/>
        </w:rPr>
      </w:pPr>
    </w:p>
    <w:p w14:paraId="1C631F4E" w14:textId="77777777" w:rsidR="00113634" w:rsidRPr="00923043" w:rsidRDefault="00113634" w:rsidP="006374BC">
      <w:pPr>
        <w:pStyle w:val="ListParagraph"/>
        <w:rPr>
          <w:rFonts w:ascii="Tahoma" w:hAnsi="Tahoma" w:cs="Tahoma"/>
          <w:sz w:val="18"/>
          <w:szCs w:val="18"/>
          <w:lang w:val="it-IT"/>
        </w:rPr>
      </w:pPr>
      <w:r w:rsidRPr="00923043">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 utilizzare la nuova versione al posto della versione specificata sopra).</w:t>
      </w:r>
    </w:p>
    <w:p w14:paraId="21B4AD1C" w14:textId="77777777" w:rsidR="00113634" w:rsidRPr="00F10D59" w:rsidRDefault="00113634" w:rsidP="006374BC">
      <w:pPr>
        <w:pStyle w:val="ListParagraph"/>
        <w:rPr>
          <w:rFonts w:ascii="Tahoma" w:hAnsi="Tahoma" w:cs="Tahoma"/>
          <w:sz w:val="18"/>
          <w:szCs w:val="18"/>
          <w:lang w:val="it-IT"/>
        </w:rPr>
      </w:pPr>
    </w:p>
    <w:p w14:paraId="2B61C05F" w14:textId="77777777" w:rsidR="00113634" w:rsidRPr="00F10D59" w:rsidRDefault="00113634" w:rsidP="006374BC">
      <w:pPr>
        <w:ind w:left="720"/>
        <w:rPr>
          <w:rFonts w:cs="Tahoma"/>
          <w:szCs w:val="18"/>
          <w:lang w:val="it-IT"/>
        </w:rPr>
      </w:pPr>
      <w:r w:rsidRPr="00F10D59">
        <w:rPr>
          <w:rFonts w:cs="Tahoma"/>
          <w:szCs w:val="18"/>
          <w:lang w:val="it-IT"/>
        </w:rPr>
        <w:t>Le licenze gratuite sono attestate dal Contratto Multilicenza della società e dalla presente nota relativa alle condizioni del prodotto.</w:t>
      </w:r>
      <w:r w:rsidR="00AB7B90" w:rsidRPr="00F10D59">
        <w:rPr>
          <w:rFonts w:cs="Tahoma"/>
          <w:szCs w:val="18"/>
          <w:lang w:val="it-IT"/>
        </w:rPr>
        <w:t xml:space="preserve"> </w:t>
      </w:r>
      <w:r w:rsidRPr="00F10D59">
        <w:rPr>
          <w:rFonts w:cs="Tahoma"/>
          <w:szCs w:val="18"/>
          <w:lang w:val="it-IT"/>
        </w:rPr>
        <w:t>L</w:t>
      </w:r>
      <w:r w:rsidR="006D573C" w:rsidRPr="00F10D59">
        <w:rPr>
          <w:rFonts w:cs="Tahoma"/>
          <w:szCs w:val="18"/>
          <w:lang w:val="it-IT"/>
        </w:rPr>
        <w:t>’</w:t>
      </w:r>
      <w:r w:rsidRPr="00F10D59">
        <w:rPr>
          <w:rFonts w:cs="Tahoma"/>
          <w:szCs w:val="18"/>
          <w:lang w:val="it-IT"/>
        </w:rPr>
        <w:t>utilizzo del software ai sensi delle licenze gratuite è soggetto alle condizioni del contratto della società e ai diritti di utilizzo del prodotto per i prodotti individuali.</w:t>
      </w:r>
      <w:r w:rsidR="00AB7B90" w:rsidRPr="00F10D59">
        <w:rPr>
          <w:rFonts w:cs="Tahoma"/>
          <w:szCs w:val="18"/>
          <w:lang w:val="it-IT"/>
        </w:rPr>
        <w:t xml:space="preserve"> </w:t>
      </w:r>
      <w:r w:rsidRPr="00F10D59">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AB7B90" w:rsidRPr="00F10D59">
        <w:rPr>
          <w:rFonts w:cs="Tahoma"/>
          <w:szCs w:val="18"/>
          <w:lang w:val="it-IT"/>
        </w:rPr>
        <w:t xml:space="preserve"> </w:t>
      </w:r>
      <w:r w:rsidRPr="00F10D59">
        <w:rPr>
          <w:rFonts w:cs="Tahoma"/>
          <w:szCs w:val="18"/>
          <w:lang w:val="it-IT"/>
        </w:rPr>
        <w:t>Il diritto di utilizzo di Forefront Protection for Exchange Server 2010 scadrà alla scadenza della copertura Software Assurance sulle licenze qualificanti.</w:t>
      </w:r>
      <w:r w:rsidR="00AB7B90" w:rsidRPr="00F10D59">
        <w:rPr>
          <w:rFonts w:cs="Tahoma"/>
          <w:szCs w:val="18"/>
          <w:lang w:val="it-IT"/>
        </w:rPr>
        <w:t xml:space="preserve"> </w:t>
      </w:r>
      <w:r w:rsidRPr="00F10D59">
        <w:rPr>
          <w:rFonts w:cs="Tahoma"/>
          <w:szCs w:val="18"/>
          <w:lang w:val="it-IT"/>
        </w:rPr>
        <w:t>Le licenze gratuite non possono in nessun caso essere trasferite separatamente dalle licenze qualificanti.</w:t>
      </w:r>
    </w:p>
    <w:p w14:paraId="601DD500" w14:textId="77777777" w:rsidR="00113634" w:rsidRPr="00F10D59" w:rsidRDefault="00113634" w:rsidP="006374BC">
      <w:pPr>
        <w:pStyle w:val="ListParagraph"/>
        <w:ind w:left="1260"/>
        <w:rPr>
          <w:rFonts w:ascii="Tahoma" w:hAnsi="Tahoma" w:cs="Tahoma"/>
          <w:sz w:val="18"/>
          <w:szCs w:val="18"/>
          <w:lang w:val="it-IT"/>
        </w:rPr>
      </w:pPr>
    </w:p>
    <w:p w14:paraId="73814EB1" w14:textId="77777777" w:rsidR="00113634" w:rsidRPr="002F296B" w:rsidRDefault="00113634" w:rsidP="006374BC">
      <w:pPr>
        <w:tabs>
          <w:tab w:val="left" w:pos="1260"/>
        </w:tabs>
        <w:ind w:left="720"/>
        <w:rPr>
          <w:rFonts w:cs="Tahoma"/>
          <w:szCs w:val="18"/>
          <w:lang w:val="it-IT"/>
        </w:rPr>
      </w:pPr>
      <w:r w:rsidRPr="002F296B">
        <w:rPr>
          <w:rFonts w:cs="Tahoma"/>
          <w:szCs w:val="18"/>
          <w:u w:val="single"/>
          <w:lang w:val="it-IT"/>
        </w:rPr>
        <w:t>Le società con Contratti Multilicenza per Windows Essential Business Server (EBS) 2008 Premium</w:t>
      </w:r>
      <w:r w:rsidRPr="002F296B">
        <w:rPr>
          <w:rFonts w:cs="Tahoma"/>
          <w:szCs w:val="18"/>
          <w:lang w:val="it-IT"/>
        </w:rPr>
        <w:t xml:space="preserve"> sono anche idonee a ricevere le seguenti licenze gratuite per ogni licenza per EBS 2008 Premium con copertura Software Assurance attiva posseduta al 1 luglio 2010:</w:t>
      </w:r>
    </w:p>
    <w:p w14:paraId="42B4D982" w14:textId="77777777" w:rsidR="00A6493D" w:rsidRPr="002F296B" w:rsidRDefault="00A6493D" w:rsidP="006374BC">
      <w:pPr>
        <w:pStyle w:val="ListParagraph"/>
        <w:ind w:left="1620"/>
        <w:contextualSpacing w:val="0"/>
        <w:rPr>
          <w:rFonts w:ascii="Tahoma" w:hAnsi="Tahoma" w:cs="Tahoma"/>
          <w:sz w:val="18"/>
          <w:szCs w:val="18"/>
          <w:lang w:val="it-IT"/>
        </w:rPr>
      </w:pPr>
    </w:p>
    <w:p w14:paraId="2F0917C9" w14:textId="77777777" w:rsidR="00113634" w:rsidRPr="002F296B" w:rsidRDefault="00113634" w:rsidP="006374BC">
      <w:pPr>
        <w:pStyle w:val="ListParagraph"/>
        <w:numPr>
          <w:ilvl w:val="0"/>
          <w:numId w:val="26"/>
        </w:numPr>
        <w:spacing w:after="60"/>
        <w:contextualSpacing w:val="0"/>
        <w:rPr>
          <w:rFonts w:ascii="Tahoma" w:hAnsi="Tahoma" w:cs="Tahoma"/>
          <w:sz w:val="18"/>
          <w:szCs w:val="18"/>
        </w:rPr>
      </w:pPr>
      <w:r w:rsidRPr="002F296B">
        <w:rPr>
          <w:rFonts w:ascii="Tahoma" w:hAnsi="Tahoma" w:cs="Tahoma"/>
          <w:sz w:val="18"/>
          <w:szCs w:val="18"/>
        </w:rPr>
        <w:t>4 licenze software per Windows Server 2008 R2 Standard</w:t>
      </w:r>
    </w:p>
    <w:p w14:paraId="0AE23F68" w14:textId="77777777" w:rsidR="00113634" w:rsidRPr="002F296B" w:rsidRDefault="00113634" w:rsidP="006374BC">
      <w:pPr>
        <w:pStyle w:val="ListParagraph"/>
        <w:numPr>
          <w:ilvl w:val="0"/>
          <w:numId w:val="26"/>
        </w:numPr>
        <w:spacing w:after="60"/>
        <w:contextualSpacing w:val="0"/>
        <w:rPr>
          <w:rFonts w:ascii="Tahoma" w:hAnsi="Tahoma" w:cs="Tahoma"/>
          <w:sz w:val="18"/>
          <w:szCs w:val="18"/>
          <w:lang w:val="it-IT"/>
        </w:rPr>
      </w:pPr>
      <w:r w:rsidRPr="002F296B">
        <w:rPr>
          <w:rFonts w:ascii="Tahoma" w:hAnsi="Tahoma" w:cs="Tahoma"/>
          <w:sz w:val="18"/>
          <w:szCs w:val="18"/>
          <w:lang w:val="it-IT"/>
        </w:rPr>
        <w:t>1 licenza software per SQL Server 2008 R2 Standard</w:t>
      </w:r>
    </w:p>
    <w:p w14:paraId="24A733E7" w14:textId="77777777" w:rsidR="00113634" w:rsidRPr="002F296B" w:rsidRDefault="00113634" w:rsidP="006374BC">
      <w:pPr>
        <w:pStyle w:val="ListParagraph"/>
        <w:numPr>
          <w:ilvl w:val="0"/>
          <w:numId w:val="26"/>
        </w:numPr>
        <w:spacing w:after="60"/>
        <w:contextualSpacing w:val="0"/>
        <w:rPr>
          <w:rFonts w:ascii="Tahoma" w:hAnsi="Tahoma" w:cs="Tahoma"/>
          <w:sz w:val="18"/>
          <w:szCs w:val="18"/>
        </w:rPr>
      </w:pPr>
      <w:r w:rsidRPr="002F296B">
        <w:rPr>
          <w:rFonts w:ascii="Tahoma" w:hAnsi="Tahoma" w:cs="Tahoma"/>
          <w:sz w:val="18"/>
          <w:szCs w:val="18"/>
        </w:rPr>
        <w:t>2 licenze software per Exchange Server 2010 Standard</w:t>
      </w:r>
    </w:p>
    <w:p w14:paraId="3D7EE475" w14:textId="77777777" w:rsidR="00113634" w:rsidRPr="002F296B" w:rsidRDefault="00113634" w:rsidP="006374BC">
      <w:pPr>
        <w:pStyle w:val="ListParagraph"/>
        <w:numPr>
          <w:ilvl w:val="0"/>
          <w:numId w:val="26"/>
        </w:numPr>
        <w:spacing w:after="60"/>
        <w:contextualSpacing w:val="0"/>
        <w:rPr>
          <w:rFonts w:ascii="Tahoma" w:hAnsi="Tahoma" w:cs="Tahoma"/>
          <w:sz w:val="18"/>
          <w:szCs w:val="18"/>
          <w:lang w:val="it-IT"/>
        </w:rPr>
      </w:pPr>
      <w:r w:rsidRPr="002F296B">
        <w:rPr>
          <w:rFonts w:ascii="Tahoma" w:hAnsi="Tahoma" w:cs="Tahoma"/>
          <w:sz w:val="18"/>
          <w:szCs w:val="18"/>
          <w:lang w:val="it-IT"/>
        </w:rPr>
        <w:t>1 licenza software per System Center Essentials 2010 e 10 licenze di gestione Server e 50 di gestione Client</w:t>
      </w:r>
    </w:p>
    <w:p w14:paraId="480F378B" w14:textId="77777777" w:rsidR="00113634" w:rsidRPr="002F296B" w:rsidRDefault="00113634" w:rsidP="006374BC">
      <w:pPr>
        <w:pStyle w:val="ListParagraph"/>
        <w:numPr>
          <w:ilvl w:val="0"/>
          <w:numId w:val="26"/>
        </w:numPr>
        <w:spacing w:after="60"/>
        <w:contextualSpacing w:val="0"/>
        <w:rPr>
          <w:rFonts w:ascii="Tahoma" w:hAnsi="Tahoma" w:cs="Tahoma"/>
          <w:sz w:val="18"/>
          <w:szCs w:val="18"/>
        </w:rPr>
      </w:pPr>
      <w:r w:rsidRPr="002F296B">
        <w:rPr>
          <w:rFonts w:ascii="Tahoma" w:hAnsi="Tahoma" w:cs="Tahoma"/>
          <w:sz w:val="18"/>
          <w:szCs w:val="18"/>
        </w:rPr>
        <w:t>1 licenza software per Forefront Threat Management Gateway Medium Business Edition 2010</w:t>
      </w:r>
    </w:p>
    <w:p w14:paraId="0AD29D93" w14:textId="77777777" w:rsidR="00113634" w:rsidRPr="002F296B" w:rsidRDefault="00113634" w:rsidP="006374BC">
      <w:pPr>
        <w:pStyle w:val="ListParagraph"/>
        <w:ind w:left="1620"/>
        <w:rPr>
          <w:rFonts w:ascii="Tahoma" w:hAnsi="Tahoma" w:cs="Tahoma"/>
          <w:sz w:val="18"/>
          <w:szCs w:val="18"/>
        </w:rPr>
      </w:pPr>
    </w:p>
    <w:p w14:paraId="4CF3CE38" w14:textId="77777777" w:rsidR="00113634" w:rsidRPr="002F296B" w:rsidRDefault="00113634" w:rsidP="006374BC">
      <w:pPr>
        <w:pStyle w:val="ListParagraph"/>
        <w:rPr>
          <w:rFonts w:ascii="Tahoma" w:hAnsi="Tahoma" w:cs="Tahoma"/>
          <w:sz w:val="18"/>
          <w:szCs w:val="18"/>
          <w:lang w:val="it-IT"/>
        </w:rPr>
      </w:pPr>
      <w:r w:rsidRPr="002F296B">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 utilizzare la nuova versione al posto della versione specificata sopra).</w:t>
      </w:r>
    </w:p>
    <w:p w14:paraId="403B0E90" w14:textId="77777777" w:rsidR="00113634" w:rsidRPr="002F296B" w:rsidRDefault="00113634" w:rsidP="006374BC">
      <w:pPr>
        <w:pStyle w:val="ListParagraph"/>
        <w:ind w:left="1260"/>
        <w:rPr>
          <w:rFonts w:ascii="Tahoma" w:hAnsi="Tahoma" w:cs="Tahoma"/>
          <w:sz w:val="18"/>
          <w:szCs w:val="18"/>
          <w:lang w:val="it-IT"/>
        </w:rPr>
      </w:pPr>
    </w:p>
    <w:p w14:paraId="34AA8A72" w14:textId="77777777" w:rsidR="00113634" w:rsidRDefault="00113634" w:rsidP="006374BC">
      <w:pPr>
        <w:ind w:left="720"/>
        <w:rPr>
          <w:rFonts w:cs="Tahoma"/>
          <w:szCs w:val="18"/>
          <w:lang w:val="it-IT"/>
        </w:rPr>
      </w:pPr>
      <w:r w:rsidRPr="002F296B">
        <w:rPr>
          <w:rFonts w:cs="Tahoma"/>
          <w:szCs w:val="18"/>
          <w:lang w:val="it-IT"/>
        </w:rPr>
        <w:t>Le licenze gratuite sono attestate dal</w:t>
      </w:r>
      <w:r w:rsidRPr="00CE7B84">
        <w:rPr>
          <w:rFonts w:cs="Tahoma"/>
          <w:szCs w:val="18"/>
          <w:lang w:val="it-IT"/>
        </w:rPr>
        <w:t xml:space="preserve"> Contratto Multilicenza della società e dalla presente nota relativa alle condizioni del prodotto.</w:t>
      </w:r>
      <w:r w:rsidR="00AB7B90" w:rsidRPr="00CE7B84">
        <w:rPr>
          <w:rFonts w:cs="Tahoma"/>
          <w:szCs w:val="18"/>
          <w:lang w:val="it-IT"/>
        </w:rPr>
        <w:t xml:space="preserve"> </w:t>
      </w:r>
      <w:r w:rsidRPr="00CE7B84">
        <w:rPr>
          <w:rFonts w:cs="Tahoma"/>
          <w:szCs w:val="18"/>
          <w:lang w:val="it-IT"/>
        </w:rPr>
        <w:t>L</w:t>
      </w:r>
      <w:r w:rsidR="006D573C">
        <w:rPr>
          <w:rFonts w:cs="Tahoma"/>
          <w:szCs w:val="18"/>
          <w:lang w:val="it-IT"/>
        </w:rPr>
        <w:t>’</w:t>
      </w:r>
      <w:r w:rsidRPr="00CE7B84">
        <w:rPr>
          <w:rFonts w:cs="Tahoma"/>
          <w:szCs w:val="18"/>
          <w:lang w:val="it-IT"/>
        </w:rPr>
        <w:t>utilizzo del software ai sensi delle licenze gratuite è soggetto alle condizioni del contratto della società e ai diritti di utilizzo del prodotto per i prodotti individuali.</w:t>
      </w:r>
      <w:r w:rsidR="00AB7B90" w:rsidRPr="00CE7B84">
        <w:rPr>
          <w:rFonts w:cs="Tahoma"/>
          <w:szCs w:val="18"/>
          <w:lang w:val="it-IT"/>
        </w:rPr>
        <w:t xml:space="preserve"> </w:t>
      </w:r>
      <w:r w:rsidRPr="00CE7B84">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AB7B90" w:rsidRPr="00CE7B84">
        <w:rPr>
          <w:rFonts w:cs="Tahoma"/>
          <w:szCs w:val="18"/>
          <w:lang w:val="it-IT"/>
        </w:rPr>
        <w:t xml:space="preserve"> </w:t>
      </w:r>
      <w:r w:rsidRPr="00CE7B84">
        <w:rPr>
          <w:rFonts w:cs="Tahoma"/>
          <w:szCs w:val="18"/>
          <w:lang w:val="it-IT"/>
        </w:rPr>
        <w:t>Il diritto di utilizzo di Forefront Protection for Exchange Server 2010 scadrà alla scadenza della copertura Software Assurance sulle licenze qualificanti.</w:t>
      </w:r>
      <w:r w:rsidR="00AB7B90" w:rsidRPr="00CE7B84">
        <w:rPr>
          <w:rFonts w:cs="Tahoma"/>
          <w:szCs w:val="18"/>
          <w:lang w:val="it-IT"/>
        </w:rPr>
        <w:t xml:space="preserve"> </w:t>
      </w:r>
      <w:r w:rsidRPr="00CE7B84">
        <w:rPr>
          <w:rFonts w:cs="Tahoma"/>
          <w:szCs w:val="18"/>
          <w:lang w:val="it-IT"/>
        </w:rPr>
        <w:t>Le licenze gratuite non possono in nessun caso essere trasferite separatamente dalle licenze qualificanti.</w:t>
      </w:r>
    </w:p>
    <w:p w14:paraId="0D8E12FB" w14:textId="77777777" w:rsidR="00FA3B61" w:rsidRPr="00CE7B84" w:rsidRDefault="00FA3B61" w:rsidP="006374BC">
      <w:pPr>
        <w:ind w:left="720"/>
        <w:rPr>
          <w:rFonts w:cs="Tahoma"/>
          <w:lang w:val="it-IT"/>
        </w:rPr>
      </w:pPr>
    </w:p>
    <w:p w14:paraId="1E7AD950" w14:textId="77777777" w:rsidR="00113634" w:rsidRPr="00CE7B84" w:rsidRDefault="00113634" w:rsidP="00456129">
      <w:pPr>
        <w:pStyle w:val="ListParagraph"/>
        <w:spacing w:after="60"/>
        <w:contextualSpacing w:val="0"/>
        <w:rPr>
          <w:rFonts w:ascii="Tahoma" w:hAnsi="Tahoma" w:cs="Tahoma"/>
          <w:lang w:val="it-IT"/>
        </w:rPr>
      </w:pPr>
      <w:r w:rsidRPr="00CE7B84">
        <w:rPr>
          <w:rFonts w:ascii="Tahoma" w:hAnsi="Tahoma" w:cs="Tahoma"/>
          <w:b/>
          <w:sz w:val="18"/>
          <w:szCs w:val="18"/>
          <w:lang w:val="it-IT"/>
        </w:rPr>
        <w:t>Diritti di utilizzo aggiuntivi per le licenze CAL per Windows Essential Business Server (EBS)</w:t>
      </w:r>
      <w:r w:rsidR="00456129">
        <w:rPr>
          <w:rFonts w:ascii="Tahoma" w:hAnsi="Tahoma" w:cs="Tahoma"/>
          <w:b/>
          <w:sz w:val="18"/>
          <w:szCs w:val="18"/>
          <w:lang w:val="it-IT"/>
        </w:rPr>
        <w:t> </w:t>
      </w:r>
      <w:r w:rsidRPr="00CE7B84">
        <w:rPr>
          <w:rFonts w:ascii="Tahoma" w:hAnsi="Tahoma" w:cs="Tahoma"/>
          <w:b/>
          <w:sz w:val="18"/>
          <w:szCs w:val="18"/>
          <w:lang w:val="it-IT"/>
        </w:rPr>
        <w:t>2008</w:t>
      </w:r>
    </w:p>
    <w:p w14:paraId="69EF9964" w14:textId="77777777" w:rsidR="00113634" w:rsidRPr="009B458D" w:rsidRDefault="00113634" w:rsidP="006374BC">
      <w:pPr>
        <w:ind w:left="720"/>
        <w:rPr>
          <w:rFonts w:cs="Tahoma"/>
          <w:szCs w:val="18"/>
          <w:lang w:val="it-IT"/>
        </w:rPr>
      </w:pPr>
      <w:r w:rsidRPr="009B458D">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6D573C" w:rsidRPr="009B458D">
        <w:rPr>
          <w:rFonts w:cs="Tahoma"/>
          <w:szCs w:val="18"/>
          <w:lang w:val="it-IT"/>
        </w:rPr>
        <w:t>’</w:t>
      </w:r>
      <w:r w:rsidRPr="009B458D">
        <w:rPr>
          <w:rFonts w:cs="Tahoma"/>
          <w:szCs w:val="18"/>
          <w:lang w:val="it-IT"/>
        </w:rPr>
        <w:t>interno o all</w:t>
      </w:r>
      <w:r w:rsidR="006D573C" w:rsidRPr="009B458D">
        <w:rPr>
          <w:rFonts w:cs="Tahoma"/>
          <w:szCs w:val="18"/>
          <w:lang w:val="it-IT"/>
        </w:rPr>
        <w:t>’</w:t>
      </w:r>
      <w:r w:rsidRPr="009B458D">
        <w:rPr>
          <w:rFonts w:cs="Tahoma"/>
          <w:szCs w:val="18"/>
          <w:lang w:val="it-IT"/>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6D573C" w:rsidRPr="009B458D">
        <w:rPr>
          <w:rFonts w:cs="Tahoma"/>
          <w:szCs w:val="18"/>
          <w:lang w:val="it-IT"/>
        </w:rPr>
        <w:t>’</w:t>
      </w:r>
      <w:r w:rsidRPr="009B458D">
        <w:rPr>
          <w:rFonts w:cs="Tahoma"/>
          <w:szCs w:val="18"/>
          <w:lang w:val="it-IT"/>
        </w:rPr>
        <w:t>interno o all</w:t>
      </w:r>
      <w:r w:rsidR="006D573C" w:rsidRPr="009B458D">
        <w:rPr>
          <w:rFonts w:cs="Tahoma"/>
          <w:szCs w:val="18"/>
          <w:lang w:val="it-IT"/>
        </w:rPr>
        <w:t>’</w:t>
      </w:r>
      <w:r w:rsidRPr="009B458D">
        <w:rPr>
          <w:rFonts w:cs="Tahoma"/>
          <w:szCs w:val="18"/>
          <w:lang w:val="it-IT"/>
        </w:rPr>
        <w:t>esterno del loro dominio EBS 2008.</w:t>
      </w:r>
    </w:p>
    <w:p w14:paraId="27DC8E89" w14:textId="77777777" w:rsidR="00113634" w:rsidRPr="009B458D" w:rsidRDefault="00113634" w:rsidP="006374BC">
      <w:pPr>
        <w:tabs>
          <w:tab w:val="left" w:pos="1260"/>
        </w:tabs>
        <w:ind w:left="1260"/>
        <w:rPr>
          <w:rFonts w:cs="Tahoma"/>
          <w:szCs w:val="18"/>
          <w:lang w:val="it-IT"/>
        </w:rPr>
      </w:pPr>
    </w:p>
    <w:p w14:paraId="5354E540" w14:textId="77777777" w:rsidR="00113634" w:rsidRPr="009B458D" w:rsidRDefault="00113634" w:rsidP="006374BC">
      <w:pPr>
        <w:tabs>
          <w:tab w:val="left" w:pos="1260"/>
        </w:tabs>
        <w:ind w:left="720"/>
        <w:rPr>
          <w:rFonts w:cs="Tahoma"/>
          <w:szCs w:val="18"/>
          <w:lang w:val="it-IT"/>
        </w:rPr>
      </w:pPr>
      <w:r w:rsidRPr="009B458D">
        <w:rPr>
          <w:rFonts w:cs="Tahoma"/>
          <w:szCs w:val="18"/>
          <w:lang w:val="it-IT"/>
        </w:rPr>
        <w:t>Per le società con copertura Software Assurance attiva per CAL per Windows Essential Business Server (EBS) 2008 al 1 luglio 2010 è previsto quanto segue:</w:t>
      </w:r>
    </w:p>
    <w:p w14:paraId="7AEBAD06" w14:textId="77777777" w:rsidR="00A6493D" w:rsidRPr="009B458D" w:rsidRDefault="00A6493D" w:rsidP="006374BC">
      <w:pPr>
        <w:pStyle w:val="ListParagraph"/>
        <w:tabs>
          <w:tab w:val="left" w:pos="1260"/>
        </w:tabs>
        <w:ind w:left="1260"/>
        <w:contextualSpacing w:val="0"/>
        <w:rPr>
          <w:rFonts w:ascii="Tahoma" w:hAnsi="Tahoma" w:cs="Tahoma"/>
          <w:sz w:val="18"/>
          <w:szCs w:val="18"/>
          <w:lang w:val="it-IT"/>
        </w:rPr>
      </w:pPr>
    </w:p>
    <w:p w14:paraId="3E59CB25" w14:textId="77777777" w:rsidR="00113634" w:rsidRPr="009B458D" w:rsidRDefault="00113634" w:rsidP="00742B05">
      <w:pPr>
        <w:pStyle w:val="ListParagraph"/>
        <w:numPr>
          <w:ilvl w:val="0"/>
          <w:numId w:val="115"/>
        </w:numPr>
        <w:tabs>
          <w:tab w:val="left" w:pos="1440"/>
        </w:tabs>
        <w:spacing w:after="60"/>
        <w:contextualSpacing w:val="0"/>
        <w:rPr>
          <w:rFonts w:ascii="Tahoma" w:hAnsi="Tahoma" w:cs="Tahoma"/>
          <w:sz w:val="18"/>
          <w:szCs w:val="18"/>
          <w:lang w:val="it-IT"/>
        </w:rPr>
      </w:pPr>
      <w:r w:rsidRPr="009B458D">
        <w:rPr>
          <w:rFonts w:ascii="Tahoma" w:hAnsi="Tahoma" w:cs="Tahoma"/>
          <w:sz w:val="18"/>
          <w:szCs w:val="18"/>
          <w:lang w:val="it-IT"/>
        </w:rPr>
        <w:t>Per ogni EBS 2008 CAL Suite con copertura Software Assurance attiva in data 1 luglio 2010 in possesso di una società, tale società sarà idonea a ricevere le seguenti licenze gratuite:</w:t>
      </w:r>
    </w:p>
    <w:p w14:paraId="15D32FF9" w14:textId="77777777" w:rsidR="00113634"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lang w:val="it-IT"/>
        </w:rPr>
      </w:pPr>
      <w:r w:rsidRPr="009B458D">
        <w:rPr>
          <w:rFonts w:ascii="Tahoma" w:hAnsi="Tahoma" w:cs="Tahoma"/>
          <w:sz w:val="18"/>
          <w:szCs w:val="18"/>
          <w:lang w:val="it-IT"/>
        </w:rPr>
        <w:t>1 licenza CAL per Windows Server 2008</w:t>
      </w:r>
    </w:p>
    <w:p w14:paraId="61E41BA7" w14:textId="77777777" w:rsidR="00113634"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rPr>
      </w:pPr>
      <w:r w:rsidRPr="009B458D">
        <w:rPr>
          <w:rFonts w:ascii="Tahoma" w:hAnsi="Tahoma" w:cs="Tahoma"/>
          <w:sz w:val="18"/>
          <w:szCs w:val="18"/>
        </w:rPr>
        <w:t>1 Standard CAL per Exchange Server 2010</w:t>
      </w:r>
    </w:p>
    <w:p w14:paraId="0705B85A" w14:textId="77777777" w:rsidR="00113634"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rPr>
      </w:pPr>
      <w:r w:rsidRPr="009B458D">
        <w:rPr>
          <w:rFonts w:ascii="Tahoma" w:hAnsi="Tahoma" w:cs="Tahoma"/>
          <w:sz w:val="18"/>
          <w:szCs w:val="18"/>
        </w:rPr>
        <w:t xml:space="preserve">1 licenza </w:t>
      </w:r>
      <w:r w:rsidR="00B620C9" w:rsidRPr="009B458D">
        <w:rPr>
          <w:rFonts w:ascii="Tahoma" w:hAnsi="Tahoma" w:cs="Tahoma"/>
          <w:sz w:val="18"/>
          <w:szCs w:val="18"/>
        </w:rPr>
        <w:t>“</w:t>
      </w:r>
      <w:r w:rsidRPr="009B458D">
        <w:rPr>
          <w:rFonts w:ascii="Tahoma" w:hAnsi="Tahoma" w:cs="Tahoma"/>
          <w:sz w:val="18"/>
          <w:szCs w:val="18"/>
        </w:rPr>
        <w:t>Subscription</w:t>
      </w:r>
      <w:r w:rsidR="00B620C9" w:rsidRPr="009B458D">
        <w:rPr>
          <w:rFonts w:ascii="Tahoma" w:hAnsi="Tahoma" w:cs="Tahoma"/>
          <w:sz w:val="18"/>
          <w:szCs w:val="18"/>
        </w:rPr>
        <w:t>”</w:t>
      </w:r>
      <w:r w:rsidRPr="009B458D">
        <w:rPr>
          <w:rFonts w:ascii="Tahoma" w:hAnsi="Tahoma" w:cs="Tahoma"/>
          <w:sz w:val="18"/>
          <w:szCs w:val="18"/>
        </w:rPr>
        <w:t xml:space="preserve"> per utente o dispositivo per Forefront Protection for Exchange Server 2010</w:t>
      </w:r>
    </w:p>
    <w:p w14:paraId="017E10A4" w14:textId="77777777" w:rsidR="00A6493D" w:rsidRPr="009B458D" w:rsidRDefault="00A6493D" w:rsidP="006374BC">
      <w:pPr>
        <w:pStyle w:val="ListParagraph"/>
        <w:tabs>
          <w:tab w:val="num" w:pos="1800"/>
        </w:tabs>
        <w:spacing w:after="60"/>
        <w:ind w:left="1800"/>
        <w:contextualSpacing w:val="0"/>
        <w:rPr>
          <w:rFonts w:ascii="Tahoma" w:hAnsi="Tahoma" w:cs="Tahoma"/>
          <w:sz w:val="18"/>
          <w:szCs w:val="18"/>
        </w:rPr>
      </w:pPr>
    </w:p>
    <w:p w14:paraId="5C51230A" w14:textId="77777777" w:rsidR="00113634" w:rsidRPr="009B458D" w:rsidRDefault="00113634" w:rsidP="00742B05">
      <w:pPr>
        <w:pStyle w:val="ListParagraph"/>
        <w:numPr>
          <w:ilvl w:val="0"/>
          <w:numId w:val="115"/>
        </w:numPr>
        <w:tabs>
          <w:tab w:val="left" w:pos="1440"/>
        </w:tabs>
        <w:spacing w:after="60"/>
        <w:contextualSpacing w:val="0"/>
        <w:rPr>
          <w:rFonts w:ascii="Tahoma" w:hAnsi="Tahoma" w:cs="Tahoma"/>
          <w:sz w:val="18"/>
          <w:szCs w:val="18"/>
          <w:lang w:val="it-IT"/>
        </w:rPr>
      </w:pPr>
      <w:r w:rsidRPr="009B458D">
        <w:rPr>
          <w:rFonts w:ascii="Tahoma" w:hAnsi="Tahoma" w:cs="Tahoma"/>
          <w:sz w:val="18"/>
          <w:szCs w:val="18"/>
          <w:lang w:val="it-IT"/>
        </w:rPr>
        <w:lastRenderedPageBreak/>
        <w:t>Per ogni EBS 2008 CAL Suite per Utenti e Dispositivi Premium con copertura Software Assurance attiva in data 1 luglio 2010 in possesso di una società, tale società sarà idonea a ricevere le seguenti licenze gratuite:</w:t>
      </w:r>
    </w:p>
    <w:p w14:paraId="2FBA3111" w14:textId="77777777" w:rsidR="00113634"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lang w:val="it-IT"/>
        </w:rPr>
      </w:pPr>
      <w:r w:rsidRPr="009B458D">
        <w:rPr>
          <w:rFonts w:ascii="Tahoma" w:hAnsi="Tahoma" w:cs="Tahoma"/>
          <w:sz w:val="18"/>
          <w:szCs w:val="18"/>
          <w:lang w:val="it-IT"/>
        </w:rPr>
        <w:t>licenza CAL per Windows Server 2008</w:t>
      </w:r>
    </w:p>
    <w:p w14:paraId="14F936D7" w14:textId="77777777" w:rsidR="00113634"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rPr>
      </w:pPr>
      <w:r w:rsidRPr="009B458D">
        <w:rPr>
          <w:rFonts w:ascii="Tahoma" w:hAnsi="Tahoma" w:cs="Tahoma"/>
          <w:sz w:val="18"/>
          <w:szCs w:val="18"/>
        </w:rPr>
        <w:t>Standard CAL per Exchange Server 2010</w:t>
      </w:r>
    </w:p>
    <w:p w14:paraId="37B98B88" w14:textId="77777777" w:rsidR="002512D3"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lang w:val="it-IT"/>
        </w:rPr>
      </w:pPr>
      <w:r w:rsidRPr="009B458D">
        <w:rPr>
          <w:rFonts w:ascii="Tahoma" w:hAnsi="Tahoma" w:cs="Tahoma"/>
          <w:sz w:val="18"/>
          <w:szCs w:val="18"/>
          <w:lang w:val="it-IT"/>
        </w:rPr>
        <w:t>licenza CAL per SQL Server 2008 R2</w:t>
      </w:r>
    </w:p>
    <w:p w14:paraId="642AA770" w14:textId="77777777" w:rsidR="00113634" w:rsidRPr="009B458D" w:rsidRDefault="00113634" w:rsidP="00742B05">
      <w:pPr>
        <w:pStyle w:val="ListParagraph"/>
        <w:numPr>
          <w:ilvl w:val="1"/>
          <w:numId w:val="116"/>
        </w:numPr>
        <w:tabs>
          <w:tab w:val="clear" w:pos="720"/>
        </w:tabs>
        <w:spacing w:after="60"/>
        <w:ind w:left="1980"/>
        <w:contextualSpacing w:val="0"/>
        <w:rPr>
          <w:rFonts w:ascii="Tahoma" w:hAnsi="Tahoma" w:cs="Tahoma"/>
          <w:sz w:val="18"/>
          <w:szCs w:val="18"/>
        </w:rPr>
      </w:pPr>
      <w:r w:rsidRPr="009B458D">
        <w:rPr>
          <w:rFonts w:ascii="Tahoma" w:hAnsi="Tahoma" w:cs="Tahoma"/>
          <w:sz w:val="18"/>
          <w:szCs w:val="18"/>
        </w:rPr>
        <w:t xml:space="preserve">1 licenza </w:t>
      </w:r>
      <w:r w:rsidR="00B620C9" w:rsidRPr="009B458D">
        <w:rPr>
          <w:rFonts w:ascii="Tahoma" w:hAnsi="Tahoma" w:cs="Tahoma"/>
          <w:sz w:val="18"/>
          <w:szCs w:val="18"/>
        </w:rPr>
        <w:t>“</w:t>
      </w:r>
      <w:r w:rsidRPr="009B458D">
        <w:rPr>
          <w:rFonts w:ascii="Tahoma" w:hAnsi="Tahoma" w:cs="Tahoma"/>
          <w:sz w:val="18"/>
          <w:szCs w:val="18"/>
        </w:rPr>
        <w:t>Subscription</w:t>
      </w:r>
      <w:r w:rsidR="00B620C9" w:rsidRPr="009B458D">
        <w:rPr>
          <w:rFonts w:ascii="Tahoma" w:hAnsi="Tahoma" w:cs="Tahoma"/>
          <w:sz w:val="18"/>
          <w:szCs w:val="18"/>
        </w:rPr>
        <w:t>”</w:t>
      </w:r>
      <w:r w:rsidRPr="009B458D">
        <w:rPr>
          <w:rFonts w:ascii="Tahoma" w:hAnsi="Tahoma" w:cs="Tahoma"/>
          <w:sz w:val="18"/>
          <w:szCs w:val="18"/>
        </w:rPr>
        <w:t xml:space="preserve"> per utente o dispositivo per Forefront Protection for Exchange Server 2010</w:t>
      </w:r>
    </w:p>
    <w:p w14:paraId="53665505" w14:textId="77777777" w:rsidR="00113634" w:rsidRPr="00923043" w:rsidRDefault="00113634" w:rsidP="006374BC">
      <w:pPr>
        <w:pStyle w:val="ListParagraph"/>
        <w:spacing w:after="60"/>
        <w:ind w:left="1980"/>
        <w:contextualSpacing w:val="0"/>
        <w:rPr>
          <w:rFonts w:ascii="Tahoma" w:hAnsi="Tahoma" w:cs="Tahoma"/>
          <w:sz w:val="18"/>
          <w:szCs w:val="18"/>
          <w:lang w:val="it-IT"/>
        </w:rPr>
      </w:pPr>
      <w:r w:rsidRPr="00923043">
        <w:rPr>
          <w:rFonts w:ascii="Tahoma" w:hAnsi="Tahoma" w:cs="Tahoma"/>
          <w:sz w:val="18"/>
          <w:szCs w:val="18"/>
          <w:lang w:val="it-IT"/>
        </w:rPr>
        <w:t>(Qualora sia disponibile una nuova versione di tali prodotti ai sensi del Programma per i Contratti Multilicenza in base al quale una società ha acquistato le licenze qualificanti prima della fine della copertura Software Assurance attiva per la licenza CAL qualificante per EBS 2008, la società invece sarà idonea a ricevere le licenze CAL corrispondenti a quella versione).</w:t>
      </w:r>
    </w:p>
    <w:p w14:paraId="17D878C9" w14:textId="77777777" w:rsidR="00113634" w:rsidRPr="00CE7B84" w:rsidRDefault="00113634" w:rsidP="006374BC">
      <w:pPr>
        <w:rPr>
          <w:rFonts w:cs="Tahoma"/>
          <w:lang w:val="it-IT"/>
        </w:rPr>
      </w:pPr>
    </w:p>
    <w:p w14:paraId="669E73EF" w14:textId="77777777" w:rsidR="001E3F07" w:rsidRPr="00CE7B84" w:rsidRDefault="00113634" w:rsidP="006374BC">
      <w:pPr>
        <w:ind w:left="720"/>
        <w:rPr>
          <w:rFonts w:cs="Tahoma"/>
          <w:lang w:val="it-IT"/>
        </w:rPr>
      </w:pPr>
      <w:r w:rsidRPr="00CE7B84">
        <w:rPr>
          <w:rFonts w:cs="Tahoma"/>
          <w:szCs w:val="18"/>
          <w:lang w:val="it-IT"/>
        </w:rPr>
        <w:t>Le CAL gratuite sono attestate dal contratto multilicenza (Volume Licensing) della società e dalla presente nota relativa alle condizioni del prodotto.</w:t>
      </w:r>
      <w:r w:rsidR="00AB7B90" w:rsidRPr="00CE7B84">
        <w:rPr>
          <w:rFonts w:cs="Tahoma"/>
          <w:szCs w:val="18"/>
          <w:lang w:val="it-IT"/>
        </w:rPr>
        <w:t xml:space="preserve"> </w:t>
      </w:r>
      <w:r w:rsidRPr="00CE7B84">
        <w:rPr>
          <w:rFonts w:cs="Tahoma"/>
          <w:szCs w:val="18"/>
          <w:lang w:val="it-IT"/>
        </w:rPr>
        <w:t>L</w:t>
      </w:r>
      <w:r w:rsidR="006D573C">
        <w:rPr>
          <w:rFonts w:cs="Tahoma"/>
          <w:szCs w:val="18"/>
          <w:lang w:val="it-IT"/>
        </w:rPr>
        <w:t>’</w:t>
      </w:r>
      <w:r w:rsidRPr="00CE7B84">
        <w:rPr>
          <w:rFonts w:cs="Tahoma"/>
          <w:szCs w:val="18"/>
          <w:lang w:val="it-IT"/>
        </w:rPr>
        <w:t>utilizzo del software ai sensi delle CAL gratuite è soggetto alle condizioni del contratto della società e ai diritti di utilizzo del prodotto per i prodotti individuali.</w:t>
      </w:r>
      <w:r w:rsidR="00AB7B90" w:rsidRPr="00CE7B84">
        <w:rPr>
          <w:rFonts w:cs="Tahoma"/>
          <w:szCs w:val="18"/>
          <w:lang w:val="it-IT"/>
        </w:rPr>
        <w:t xml:space="preserve"> </w:t>
      </w:r>
      <w:r w:rsidRPr="00CE7B84">
        <w:rPr>
          <w:rFonts w:cs="Tahoma"/>
          <w:szCs w:val="18"/>
          <w:lang w:val="it-IT"/>
        </w:rPr>
        <w:t>Il diritto di utilizzo del software ai sensi delle CAL gratuite scadrà alla scadenza del diritto di utilizzo del software ai sensi delle CAL qualificanti.</w:t>
      </w:r>
      <w:r w:rsidR="00AB7B90" w:rsidRPr="00CE7B84">
        <w:rPr>
          <w:rFonts w:cs="Tahoma"/>
          <w:szCs w:val="18"/>
          <w:lang w:val="it-IT"/>
        </w:rPr>
        <w:t xml:space="preserve"> </w:t>
      </w:r>
      <w:r w:rsidRPr="00CE7B84">
        <w:rPr>
          <w:rFonts w:cs="Tahoma"/>
          <w:szCs w:val="18"/>
          <w:lang w:val="it-IT"/>
        </w:rPr>
        <w:t>Le CAL gratuite non possono in nessun caso essere trasferite separatamente dalle CAL qualificanti.</w:t>
      </w:r>
      <w:bookmarkStart w:id="1603" w:name="_107_Windows_Azure"/>
      <w:bookmarkEnd w:id="1603"/>
    </w:p>
    <w:p w14:paraId="67D28B83" w14:textId="77777777" w:rsidR="00113634" w:rsidRPr="00CE7B84" w:rsidRDefault="00113634" w:rsidP="006374BC">
      <w:pPr>
        <w:rPr>
          <w:rFonts w:cs="Tahoma"/>
          <w:lang w:val="it-IT"/>
        </w:rPr>
      </w:pPr>
    </w:p>
    <w:p w14:paraId="133F0BD1" w14:textId="77777777" w:rsidR="00DE0D10" w:rsidRPr="00CE7B84" w:rsidRDefault="00DE0D10" w:rsidP="006374BC">
      <w:pPr>
        <w:rPr>
          <w:rFonts w:cs="Tahoma"/>
          <w:lang w:val="it-IT"/>
        </w:rPr>
      </w:pPr>
    </w:p>
    <w:p w14:paraId="74B501A0" w14:textId="77777777" w:rsidR="00023FE7" w:rsidRPr="00CE7B84" w:rsidRDefault="00991E70" w:rsidP="006374BC">
      <w:pPr>
        <w:pStyle w:val="Heading3"/>
        <w:rPr>
          <w:rFonts w:ascii="Tahoma" w:hAnsi="Tahoma" w:cs="Tahoma"/>
          <w:lang w:val="it-IT"/>
        </w:rPr>
      </w:pPr>
      <w:bookmarkStart w:id="1604" w:name="_104_Windows_HPC"/>
      <w:bookmarkStart w:id="1605" w:name="_105_Windows_HPC"/>
      <w:bookmarkStart w:id="1606" w:name="_106_Windows_HPC"/>
      <w:bookmarkStart w:id="1607" w:name="Srv_109HPCServer2008_R2Suite"/>
      <w:bookmarkStart w:id="1608" w:name="_Toc336338365"/>
      <w:bookmarkStart w:id="1609" w:name="_Toc377597909"/>
      <w:bookmarkStart w:id="1610" w:name="Srv_96WindowsHighPerfCompSvr08"/>
      <w:bookmarkStart w:id="1611" w:name="Srv_94HPCServer2008_R2Suite"/>
      <w:bookmarkStart w:id="1612" w:name="Srv_106HPCServer2008_R2Suite"/>
      <w:bookmarkEnd w:id="1604"/>
      <w:bookmarkEnd w:id="1605"/>
      <w:bookmarkEnd w:id="1606"/>
      <w:r w:rsidRPr="00CE7B84">
        <w:rPr>
          <w:rFonts w:ascii="Tahoma" w:hAnsi="Tahoma" w:cs="Tahoma"/>
          <w:caps/>
          <w:color w:val="F66400"/>
          <w:sz w:val="22"/>
          <w:vertAlign w:val="superscript"/>
          <w:lang w:val="it-IT"/>
        </w:rPr>
        <w:t>106</w:t>
      </w:r>
      <w:r w:rsidR="00A560B6" w:rsidRPr="00923043">
        <w:rPr>
          <w:rFonts w:ascii="Tahoma" w:hAnsi="Tahoma" w:cs="Tahoma"/>
          <w:caps/>
          <w:color w:val="F66400"/>
          <w:sz w:val="22"/>
          <w:lang w:val="it-IT"/>
        </w:rPr>
        <w:t xml:space="preserve"> </w:t>
      </w:r>
      <w:r w:rsidR="00A560B6" w:rsidRPr="00CE7B84">
        <w:rPr>
          <w:rFonts w:ascii="Tahoma" w:hAnsi="Tahoma" w:cs="Tahoma"/>
          <w:color w:val="F66400"/>
          <w:sz w:val="22"/>
          <w:lang w:val="it-IT"/>
        </w:rPr>
        <w:t>Windows HPC Server 2008 R2 Suite</w:t>
      </w:r>
      <w:bookmarkEnd w:id="1607"/>
      <w:bookmarkEnd w:id="1608"/>
      <w:bookmarkEnd w:id="1609"/>
    </w:p>
    <w:bookmarkEnd w:id="1610"/>
    <w:bookmarkEnd w:id="1611"/>
    <w:bookmarkEnd w:id="1612"/>
    <w:p w14:paraId="5F0C59E0" w14:textId="77777777" w:rsidR="00023FE7" w:rsidRPr="00CE7B84" w:rsidRDefault="00023FE7" w:rsidP="006374BC">
      <w:pPr>
        <w:pStyle w:val="EndnoteText"/>
        <w:rPr>
          <w:rFonts w:ascii="Tahoma" w:hAnsi="Tahoma" w:cs="Tahoma"/>
          <w:lang w:val="it-IT"/>
        </w:rPr>
      </w:pPr>
    </w:p>
    <w:p w14:paraId="77E0BEDD" w14:textId="77777777" w:rsidR="00A434A4" w:rsidRPr="00CE7B84" w:rsidRDefault="001978C7" w:rsidP="006374BC">
      <w:pPr>
        <w:spacing w:after="60"/>
        <w:ind w:left="720"/>
        <w:rPr>
          <w:rFonts w:cs="Tahoma"/>
          <w:lang w:val="it-IT"/>
        </w:rPr>
      </w:pPr>
      <w:r w:rsidRPr="00CE7B84">
        <w:rPr>
          <w:rFonts w:cs="Tahoma"/>
          <w:b/>
          <w:color w:val="000000"/>
          <w:lang w:val="it-IT"/>
        </w:rPr>
        <w:t>Concessioni di licenza associate alla fine del ciclo di vita di HPC Server Suite</w:t>
      </w:r>
    </w:p>
    <w:p w14:paraId="040711FC" w14:textId="77777777" w:rsidR="001978C7" w:rsidRPr="00CE7B84" w:rsidRDefault="001978C7" w:rsidP="006374BC">
      <w:pPr>
        <w:ind w:left="720"/>
        <w:rPr>
          <w:rFonts w:cs="Tahoma"/>
          <w:lang w:val="it-IT"/>
        </w:rPr>
      </w:pPr>
      <w:r w:rsidRPr="00CE7B84">
        <w:rPr>
          <w:rFonts w:cs="Tahoma"/>
          <w:color w:val="000000"/>
          <w:lang w:val="it-IT"/>
        </w:rPr>
        <w:t>HPC Server Suite 2008 R2 sarà l</w:t>
      </w:r>
      <w:r w:rsidR="006D573C">
        <w:rPr>
          <w:rFonts w:cs="Tahoma"/>
          <w:color w:val="000000"/>
          <w:lang w:val="it-IT"/>
        </w:rPr>
        <w:t>’</w:t>
      </w:r>
      <w:r w:rsidRPr="00CE7B84">
        <w:rPr>
          <w:rFonts w:cs="Tahoma"/>
          <w:color w:val="000000"/>
          <w:lang w:val="it-IT"/>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saranno autorizzate a</w:t>
      </w:r>
      <w:r w:rsidRPr="00CE7B84">
        <w:rPr>
          <w:rFonts w:eastAsia="Calibri" w:cs="Tahoma"/>
          <w:szCs w:val="18"/>
          <w:lang w:val="it-IT"/>
        </w:rPr>
        <w:t xml:space="preserve"> effettuare l</w:t>
      </w:r>
      <w:r w:rsidR="006D573C">
        <w:rPr>
          <w:rFonts w:eastAsia="Calibri" w:cs="Tahoma"/>
          <w:szCs w:val="18"/>
          <w:lang w:val="it-IT"/>
        </w:rPr>
        <w:t>’</w:t>
      </w:r>
      <w:r w:rsidRPr="00CE7B84">
        <w:rPr>
          <w:rFonts w:eastAsia="Calibri" w:cs="Tahoma"/>
          <w:szCs w:val="18"/>
          <w:lang w:val="it-IT"/>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14:paraId="1E49A107" w14:textId="77777777" w:rsidR="00A434A4" w:rsidRPr="00CE7B84" w:rsidRDefault="00A434A4" w:rsidP="006374BC">
      <w:pPr>
        <w:ind w:left="720"/>
        <w:rPr>
          <w:rFonts w:cs="Tahoma"/>
          <w:lang w:val="it-IT"/>
        </w:rPr>
      </w:pPr>
    </w:p>
    <w:p w14:paraId="09B35107" w14:textId="77777777" w:rsidR="001978C7" w:rsidRPr="00CE7B84" w:rsidRDefault="001978C7" w:rsidP="00742B05">
      <w:pPr>
        <w:numPr>
          <w:ilvl w:val="0"/>
          <w:numId w:val="50"/>
        </w:numPr>
        <w:tabs>
          <w:tab w:val="left" w:pos="1440"/>
        </w:tabs>
        <w:spacing w:after="60"/>
        <w:ind w:left="1440"/>
        <w:rPr>
          <w:rFonts w:cs="Tahoma"/>
          <w:lang w:val="it-IT"/>
        </w:rPr>
      </w:pPr>
      <w:r w:rsidRPr="00CE7B84">
        <w:rPr>
          <w:rFonts w:eastAsia="Calibri" w:cs="Tahoma"/>
          <w:szCs w:val="18"/>
          <w:lang w:val="it-IT"/>
        </w:rPr>
        <w:t>Le licenze acquistate ai sensi della presente concessione includono la copertura Software Assurance.</w:t>
      </w:r>
      <w:r w:rsidR="00AB7B90" w:rsidRPr="00CE7B84">
        <w:rPr>
          <w:rFonts w:eastAsia="Calibri" w:cs="Tahoma"/>
          <w:szCs w:val="18"/>
          <w:lang w:val="it-IT"/>
        </w:rPr>
        <w:t xml:space="preserve"> </w:t>
      </w:r>
      <w:r w:rsidRPr="00CE7B84">
        <w:rPr>
          <w:rFonts w:eastAsia="Calibri" w:cs="Tahoma"/>
          <w:szCs w:val="18"/>
          <w:lang w:val="it-IT"/>
        </w:rPr>
        <w:t>Tale copertura cessa alla scadenza della corrispondente copertura per le Licenze Qualificanti.</w:t>
      </w:r>
    </w:p>
    <w:p w14:paraId="3F3837F5" w14:textId="77777777" w:rsidR="001978C7" w:rsidRPr="00CE7B84" w:rsidRDefault="001978C7" w:rsidP="00742B05">
      <w:pPr>
        <w:numPr>
          <w:ilvl w:val="0"/>
          <w:numId w:val="50"/>
        </w:numPr>
        <w:tabs>
          <w:tab w:val="left" w:pos="1440"/>
        </w:tabs>
        <w:spacing w:after="60"/>
        <w:ind w:left="1440"/>
        <w:rPr>
          <w:rFonts w:cs="Tahoma"/>
          <w:lang w:val="it-IT"/>
        </w:rPr>
      </w:pPr>
      <w:r w:rsidRPr="00CE7B84">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6D573C">
        <w:rPr>
          <w:rFonts w:eastAsia="Calibri" w:cs="Tahoma"/>
          <w:szCs w:val="18"/>
          <w:lang w:val="it-IT"/>
        </w:rPr>
        <w:t>’</w:t>
      </w:r>
      <w:r w:rsidRPr="00CE7B84">
        <w:rPr>
          <w:rFonts w:eastAsia="Calibri" w:cs="Tahoma"/>
          <w:szCs w:val="18"/>
          <w:lang w:val="it-IT"/>
        </w:rPr>
        <w:t>esse perpetue; diversamente, le licenze acquistate ai sensi della presente concessione cesseranno alla scadenza delle Licenze Qualificanti sottostanti.</w:t>
      </w:r>
    </w:p>
    <w:p w14:paraId="6AC7979B" w14:textId="77777777" w:rsidR="001978C7" w:rsidRPr="00CE7B84" w:rsidRDefault="001978C7" w:rsidP="00742B05">
      <w:pPr>
        <w:numPr>
          <w:ilvl w:val="0"/>
          <w:numId w:val="50"/>
        </w:numPr>
        <w:tabs>
          <w:tab w:val="left" w:pos="1440"/>
        </w:tabs>
        <w:spacing w:after="60"/>
        <w:ind w:left="1440"/>
        <w:rPr>
          <w:rFonts w:cs="Tahoma"/>
          <w:lang w:val="it-IT"/>
        </w:rPr>
      </w:pPr>
      <w:r w:rsidRPr="00CE7B84">
        <w:rPr>
          <w:rFonts w:eastAsia="Calibri" w:cs="Tahoma"/>
          <w:szCs w:val="18"/>
          <w:lang w:val="it-IT"/>
        </w:rPr>
        <w:t>Eseguendo l</w:t>
      </w:r>
      <w:r w:rsidR="006D573C">
        <w:rPr>
          <w:rFonts w:eastAsia="Calibri" w:cs="Tahoma"/>
          <w:szCs w:val="18"/>
          <w:lang w:val="it-IT"/>
        </w:rPr>
        <w:t>’</w:t>
      </w:r>
      <w:r w:rsidRPr="00CE7B84">
        <w:rPr>
          <w:rFonts w:eastAsia="Calibri" w:cs="Tahoma"/>
          <w:szCs w:val="18"/>
          <w:lang w:val="it-IT"/>
        </w:rPr>
        <w:t>aggiornamento a Windows Server 2012 Standard ai sensi della presente concessione, le Licenze Qualificanti in essere per HPC Server Suite non saranno più valide.</w:t>
      </w:r>
    </w:p>
    <w:p w14:paraId="060FFAD7" w14:textId="77777777" w:rsidR="001978C7" w:rsidRPr="00CE7B84" w:rsidRDefault="001978C7" w:rsidP="00742B05">
      <w:pPr>
        <w:numPr>
          <w:ilvl w:val="0"/>
          <w:numId w:val="54"/>
        </w:numPr>
        <w:tabs>
          <w:tab w:val="left" w:pos="1440"/>
        </w:tabs>
        <w:spacing w:after="60"/>
        <w:ind w:left="1440"/>
        <w:rPr>
          <w:rFonts w:cs="Tahoma"/>
          <w:lang w:val="it-IT"/>
        </w:rPr>
      </w:pPr>
      <w:r w:rsidRPr="00CE7B84">
        <w:rPr>
          <w:rFonts w:cs="Tahoma"/>
          <w:lang w:val="it-IT"/>
        </w:rPr>
        <w:t xml:space="preserve">Le licenze per la </w:t>
      </w:r>
      <w:r w:rsidRPr="00CE7B84">
        <w:rPr>
          <w:rFonts w:cs="Tahoma"/>
          <w:color w:val="000000"/>
          <w:lang w:val="it-IT"/>
        </w:rPr>
        <w:t>Famiglia di Prodotti HPC Server</w:t>
      </w:r>
      <w:r w:rsidRPr="00CE7B84">
        <w:rPr>
          <w:rFonts w:cs="Tahoma"/>
          <w:bCs/>
          <w:color w:val="000000"/>
          <w:szCs w:val="18"/>
          <w:lang w:val="it-IT"/>
        </w:rPr>
        <w:t>,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nell</w:t>
      </w:r>
      <w:r w:rsidR="006D573C">
        <w:rPr>
          <w:rFonts w:cs="Tahoma"/>
          <w:bCs/>
          <w:color w:val="000000"/>
          <w:szCs w:val="18"/>
          <w:lang w:val="it-IT"/>
        </w:rPr>
        <w:t>’</w:t>
      </w:r>
      <w:r w:rsidRPr="00CE7B84">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 xml:space="preserve">esse Licenze Qualificanti per gli scopi previsti dalla suddetta concessione. </w:t>
      </w:r>
    </w:p>
    <w:p w14:paraId="2E16C261" w14:textId="77777777" w:rsidR="001978C7" w:rsidRPr="00CE7B84" w:rsidRDefault="001978C7" w:rsidP="00742B05">
      <w:pPr>
        <w:numPr>
          <w:ilvl w:val="0"/>
          <w:numId w:val="54"/>
        </w:numPr>
        <w:tabs>
          <w:tab w:val="left" w:pos="1440"/>
        </w:tabs>
        <w:spacing w:after="60"/>
        <w:ind w:left="1440"/>
        <w:rPr>
          <w:rFonts w:cs="Tahoma"/>
          <w:lang w:val="it-IT"/>
        </w:rPr>
      </w:pPr>
      <w:r w:rsidRPr="00CE7B84">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A2BC686" w14:textId="77777777" w:rsidR="00DE4110" w:rsidRPr="00CE7B84" w:rsidRDefault="001978C7" w:rsidP="00742B05">
      <w:pPr>
        <w:numPr>
          <w:ilvl w:val="0"/>
          <w:numId w:val="54"/>
        </w:numPr>
        <w:tabs>
          <w:tab w:val="left" w:pos="1440"/>
        </w:tabs>
        <w:spacing w:after="60"/>
        <w:ind w:left="1440"/>
        <w:rPr>
          <w:rFonts w:cs="Tahoma"/>
          <w:lang w:val="it-IT"/>
        </w:rPr>
      </w:pPr>
      <w:r w:rsidRPr="00CE7B84">
        <w:rPr>
          <w:rFonts w:cs="Tahoma"/>
          <w:bCs/>
          <w:color w:val="000000"/>
          <w:szCs w:val="18"/>
          <w:lang w:val="it-IT"/>
        </w:rPr>
        <w:t>Fare anche riferimento alle note della lista dei prodotti per Windows Server 2008 R2 HPC Edition e HPC Pack 2008 R2 Enterprise.</w:t>
      </w:r>
      <w:bookmarkStart w:id="1613" w:name="_109_Windows®_Intune"/>
      <w:bookmarkEnd w:id="1613"/>
    </w:p>
    <w:p w14:paraId="3C6BE0DD" w14:textId="77777777" w:rsidR="00A434A4" w:rsidRPr="00CE7B84" w:rsidRDefault="00A434A4" w:rsidP="006374BC">
      <w:pPr>
        <w:tabs>
          <w:tab w:val="left" w:pos="1440"/>
        </w:tabs>
        <w:ind w:left="1080"/>
        <w:contextualSpacing/>
        <w:rPr>
          <w:rFonts w:cs="Tahoma"/>
          <w:lang w:val="it-IT"/>
        </w:rPr>
      </w:pPr>
    </w:p>
    <w:p w14:paraId="119E647E" w14:textId="77777777" w:rsidR="00A434A4" w:rsidRPr="00CE7B84" w:rsidRDefault="00A434A4" w:rsidP="006374BC">
      <w:pPr>
        <w:ind w:left="720"/>
        <w:rPr>
          <w:rFonts w:cs="Tahoma"/>
          <w:lang w:val="it-IT"/>
        </w:rPr>
      </w:pPr>
    </w:p>
    <w:p w14:paraId="0481DFF6" w14:textId="77777777" w:rsidR="008779BC" w:rsidRPr="00A376D7" w:rsidRDefault="00A560B6" w:rsidP="00991E70">
      <w:pPr>
        <w:pStyle w:val="Heading2"/>
        <w:ind w:left="0"/>
        <w:rPr>
          <w:rFonts w:ascii="Tahoma" w:hAnsi="Tahoma" w:cs="Tahoma"/>
        </w:rPr>
      </w:pPr>
      <w:bookmarkStart w:id="1614" w:name="_105_Windows_Multipoint"/>
      <w:bookmarkStart w:id="1615" w:name="_Toc336338367"/>
      <w:bookmarkStart w:id="1616" w:name="_Toc377597910"/>
      <w:bookmarkEnd w:id="1614"/>
      <w:r w:rsidRPr="00A376D7">
        <w:rPr>
          <w:rFonts w:ascii="Tahoma" w:hAnsi="Tahoma" w:cs="Tahoma"/>
          <w:caps/>
          <w:color w:val="FA6500"/>
          <w:sz w:val="22"/>
          <w:vertAlign w:val="superscript"/>
        </w:rPr>
        <w:t>10</w:t>
      </w:r>
      <w:r w:rsidR="00991E70">
        <w:rPr>
          <w:rFonts w:ascii="Tahoma" w:hAnsi="Tahoma" w:cs="Tahoma"/>
          <w:caps/>
          <w:color w:val="FA6500"/>
          <w:sz w:val="22"/>
          <w:vertAlign w:val="superscript"/>
        </w:rPr>
        <w:t>7</w:t>
      </w:r>
      <w:r w:rsidRPr="00923043">
        <w:rPr>
          <w:rFonts w:ascii="Tahoma" w:hAnsi="Tahoma" w:cs="Tahoma"/>
          <w:caps/>
          <w:color w:val="FA6500"/>
          <w:sz w:val="22"/>
        </w:rPr>
        <w:t xml:space="preserve"> </w:t>
      </w:r>
      <w:r w:rsidRPr="00A376D7">
        <w:rPr>
          <w:rFonts w:ascii="Tahoma" w:hAnsi="Tahoma" w:cs="Tahoma"/>
          <w:color w:val="FA6500"/>
          <w:sz w:val="22"/>
        </w:rPr>
        <w:t xml:space="preserve">Windows Multipoint Server </w:t>
      </w:r>
      <w:bookmarkEnd w:id="1615"/>
      <w:r w:rsidRPr="00A376D7">
        <w:rPr>
          <w:rFonts w:ascii="Tahoma" w:hAnsi="Tahoma" w:cs="Tahoma"/>
          <w:color w:val="FA6500"/>
          <w:sz w:val="22"/>
        </w:rPr>
        <w:t>2012 Standard</w:t>
      </w:r>
      <w:bookmarkEnd w:id="1616"/>
      <w:r w:rsidRPr="00A376D7">
        <w:rPr>
          <w:rFonts w:ascii="Tahoma" w:hAnsi="Tahoma" w:cs="Tahoma"/>
          <w:color w:val="FA6500"/>
          <w:sz w:val="22"/>
        </w:rPr>
        <w:t xml:space="preserve"> </w:t>
      </w:r>
    </w:p>
    <w:p w14:paraId="05799DF6" w14:textId="77777777" w:rsidR="00A434A4" w:rsidRPr="00A376D7" w:rsidRDefault="00A434A4" w:rsidP="006374BC">
      <w:pPr>
        <w:rPr>
          <w:rFonts w:cs="Tahoma"/>
        </w:rPr>
      </w:pPr>
    </w:p>
    <w:p w14:paraId="25ADA5AF" w14:textId="77777777" w:rsidR="00F745E1" w:rsidRPr="00A376D7" w:rsidRDefault="008779BC" w:rsidP="006374BC">
      <w:pPr>
        <w:ind w:left="720"/>
        <w:rPr>
          <w:rFonts w:cs="Tahoma"/>
        </w:rPr>
      </w:pPr>
      <w:r w:rsidRPr="00A376D7">
        <w:rPr>
          <w:rFonts w:eastAsia="Calibri" w:cs="Tahoma"/>
          <w:color w:val="000000"/>
          <w:szCs w:val="18"/>
        </w:rPr>
        <w:t>Windows Multipoint Server 2012 Standard è la versione successiva di Windows Multipoint Server 2011 Standard.</w:t>
      </w:r>
    </w:p>
    <w:p w14:paraId="11B9F0B6" w14:textId="77777777" w:rsidR="00A434A4" w:rsidRPr="00A376D7" w:rsidRDefault="00A434A4" w:rsidP="006374BC">
      <w:pPr>
        <w:rPr>
          <w:rFonts w:cs="Tahoma"/>
        </w:rPr>
      </w:pPr>
    </w:p>
    <w:p w14:paraId="25542A32" w14:textId="77777777" w:rsidR="00A434A4" w:rsidRPr="00A376D7" w:rsidRDefault="00A434A4" w:rsidP="006374BC">
      <w:pPr>
        <w:rPr>
          <w:rFonts w:cs="Tahoma"/>
        </w:rPr>
      </w:pPr>
    </w:p>
    <w:p w14:paraId="28E37CDC" w14:textId="77777777" w:rsidR="00092F30" w:rsidRPr="00A376D7" w:rsidRDefault="00991E70" w:rsidP="006374BC">
      <w:pPr>
        <w:pStyle w:val="Heading2"/>
        <w:ind w:left="0"/>
        <w:rPr>
          <w:rFonts w:ascii="Tahoma" w:hAnsi="Tahoma" w:cs="Tahoma"/>
        </w:rPr>
      </w:pPr>
      <w:bookmarkStart w:id="1617" w:name="_106_Windows_Multipoint"/>
      <w:bookmarkStart w:id="1618" w:name="_107_Windows_Multipoint"/>
      <w:bookmarkStart w:id="1619" w:name="_108_Windows_Multipoint"/>
      <w:bookmarkStart w:id="1620" w:name="_Toc336338368"/>
      <w:bookmarkStart w:id="1621" w:name="_Toc377597911"/>
      <w:bookmarkStart w:id="1622" w:name="Srv_103WinMultipointSvr2011Premium"/>
      <w:bookmarkStart w:id="1623" w:name="Srv_107WinMultipointSvr2011Premium"/>
      <w:bookmarkStart w:id="1624" w:name="Srv_111WinMultipointSvr2011Premium"/>
      <w:bookmarkEnd w:id="1617"/>
      <w:bookmarkEnd w:id="1618"/>
      <w:bookmarkEnd w:id="1619"/>
      <w:r>
        <w:rPr>
          <w:rFonts w:ascii="Tahoma" w:hAnsi="Tahoma" w:cs="Tahoma"/>
          <w:caps/>
          <w:color w:val="FA6500"/>
          <w:sz w:val="22"/>
          <w:szCs w:val="22"/>
          <w:vertAlign w:val="superscript"/>
        </w:rPr>
        <w:t>108</w:t>
      </w:r>
      <w:r w:rsidR="00A560B6" w:rsidRPr="00923043">
        <w:rPr>
          <w:rFonts w:ascii="Tahoma" w:hAnsi="Tahoma" w:cs="Tahoma"/>
          <w:caps/>
          <w:color w:val="FA6500"/>
          <w:sz w:val="22"/>
        </w:rPr>
        <w:t xml:space="preserve"> </w:t>
      </w:r>
      <w:r w:rsidR="00A560B6" w:rsidRPr="00A376D7">
        <w:rPr>
          <w:rFonts w:ascii="Tahoma" w:hAnsi="Tahoma" w:cs="Tahoma"/>
          <w:color w:val="FA6500"/>
          <w:sz w:val="22"/>
        </w:rPr>
        <w:t xml:space="preserve">Windows Multipoint Server </w:t>
      </w:r>
      <w:bookmarkEnd w:id="1620"/>
      <w:r w:rsidR="00A560B6" w:rsidRPr="00A376D7">
        <w:rPr>
          <w:rFonts w:ascii="Tahoma" w:hAnsi="Tahoma" w:cs="Tahoma"/>
          <w:color w:val="FA6500"/>
          <w:sz w:val="22"/>
        </w:rPr>
        <w:t>2012 Premium</w:t>
      </w:r>
      <w:bookmarkEnd w:id="1621"/>
      <w:r w:rsidR="00A560B6" w:rsidRPr="00A376D7">
        <w:rPr>
          <w:rFonts w:ascii="Tahoma" w:hAnsi="Tahoma" w:cs="Tahoma"/>
          <w:color w:val="FA6500"/>
          <w:sz w:val="22"/>
        </w:rPr>
        <w:t xml:space="preserve"> </w:t>
      </w:r>
      <w:bookmarkEnd w:id="1622"/>
      <w:bookmarkEnd w:id="1623"/>
      <w:bookmarkEnd w:id="1624"/>
    </w:p>
    <w:p w14:paraId="3A39BC58" w14:textId="77777777" w:rsidR="00A434A4" w:rsidRPr="00A376D7" w:rsidRDefault="00A434A4" w:rsidP="006374BC">
      <w:pPr>
        <w:rPr>
          <w:rFonts w:cs="Tahoma"/>
        </w:rPr>
      </w:pPr>
    </w:p>
    <w:p w14:paraId="53FB4D31" w14:textId="77777777" w:rsidR="00A434A4" w:rsidRPr="00A376D7" w:rsidRDefault="00092F30" w:rsidP="005653D8">
      <w:pPr>
        <w:ind w:left="720"/>
        <w:rPr>
          <w:rFonts w:cs="Tahoma"/>
        </w:rPr>
      </w:pPr>
      <w:r w:rsidRPr="00A376D7">
        <w:rPr>
          <w:rFonts w:eastAsia="Calibri" w:cs="Tahoma"/>
          <w:color w:val="000000"/>
          <w:szCs w:val="18"/>
        </w:rPr>
        <w:t>Windows Multipoint Server 2012 Premium è la versione successiva di Windows Multipoint Server 2011 Premium.</w:t>
      </w:r>
      <w:bookmarkStart w:id="1625" w:name="_Toc280612355"/>
    </w:p>
    <w:p w14:paraId="6ACD26BE" w14:textId="77777777" w:rsidR="00092F30" w:rsidRPr="00A376D7" w:rsidRDefault="00991E70" w:rsidP="006374BC">
      <w:pPr>
        <w:pStyle w:val="Heading2"/>
        <w:ind w:left="0"/>
        <w:rPr>
          <w:rFonts w:ascii="Tahoma" w:hAnsi="Tahoma" w:cs="Tahoma"/>
        </w:rPr>
      </w:pPr>
      <w:bookmarkStart w:id="1626" w:name="_108_Licenza_CAL"/>
      <w:bookmarkStart w:id="1627" w:name="_109_Licenza_CAL"/>
      <w:bookmarkStart w:id="1628" w:name="_Toc377597912"/>
      <w:bookmarkStart w:id="1629" w:name="Srv_104WinMultipointSvr2011CAL"/>
      <w:bookmarkStart w:id="1630" w:name="Srv_108WinMultipointSvr2011CAL"/>
      <w:bookmarkStart w:id="1631" w:name="Srv_112WinMultipointSvr2011CAL"/>
      <w:bookmarkEnd w:id="1626"/>
      <w:bookmarkEnd w:id="1627"/>
      <w:r>
        <w:rPr>
          <w:rFonts w:ascii="Tahoma" w:hAnsi="Tahoma" w:cs="Tahoma"/>
          <w:caps/>
          <w:color w:val="FA6500"/>
          <w:sz w:val="22"/>
          <w:szCs w:val="22"/>
          <w:vertAlign w:val="superscript"/>
        </w:rPr>
        <w:t>109</w:t>
      </w:r>
      <w:r w:rsidR="00A560B6" w:rsidRPr="00A376D7">
        <w:rPr>
          <w:rFonts w:ascii="Tahoma" w:hAnsi="Tahoma" w:cs="Tahoma"/>
          <w:color w:val="FA6500"/>
          <w:sz w:val="22"/>
          <w:szCs w:val="22"/>
        </w:rPr>
        <w:t xml:space="preserve"> Licenza CAL per Windows </w:t>
      </w:r>
      <w:bookmarkEnd w:id="1625"/>
      <w:r w:rsidR="00A560B6" w:rsidRPr="00A376D7">
        <w:rPr>
          <w:rFonts w:ascii="Tahoma" w:hAnsi="Tahoma" w:cs="Tahoma"/>
          <w:color w:val="FA6500"/>
          <w:sz w:val="22"/>
          <w:szCs w:val="22"/>
        </w:rPr>
        <w:t>Multipoint Server 2012</w:t>
      </w:r>
      <w:bookmarkEnd w:id="1628"/>
    </w:p>
    <w:bookmarkEnd w:id="1629"/>
    <w:bookmarkEnd w:id="1630"/>
    <w:bookmarkEnd w:id="1631"/>
    <w:p w14:paraId="5B542DF9" w14:textId="77777777" w:rsidR="00092F30" w:rsidRPr="00A376D7" w:rsidRDefault="00092F30" w:rsidP="006374BC">
      <w:pPr>
        <w:ind w:firstLine="360"/>
        <w:rPr>
          <w:rFonts w:cs="Tahoma"/>
        </w:rPr>
      </w:pPr>
    </w:p>
    <w:p w14:paraId="4774997A" w14:textId="77777777" w:rsidR="0008452D" w:rsidRPr="00CE7B84" w:rsidRDefault="00092F30" w:rsidP="006374BC">
      <w:pPr>
        <w:ind w:left="720"/>
        <w:rPr>
          <w:rFonts w:cs="Tahoma"/>
          <w:lang w:val="it-IT"/>
        </w:rPr>
      </w:pPr>
      <w:r w:rsidRPr="00CE7B84">
        <w:rPr>
          <w:rFonts w:eastAsia="Calibri" w:cs="Tahoma"/>
          <w:color w:val="000000"/>
          <w:szCs w:val="18"/>
          <w:lang w:val="it-IT"/>
        </w:rPr>
        <w:t>La CAL per Windows MultiPoint Server 2012 è la versione successiva della CAL per Windows Multipoint Server 2011.</w:t>
      </w:r>
    </w:p>
    <w:p w14:paraId="5F30A600" w14:textId="77777777" w:rsidR="00A434A4" w:rsidRPr="00CE7B84" w:rsidRDefault="00A434A4" w:rsidP="006374BC">
      <w:pPr>
        <w:rPr>
          <w:rFonts w:cs="Tahoma"/>
          <w:lang w:val="it-IT"/>
        </w:rPr>
      </w:pPr>
    </w:p>
    <w:p w14:paraId="685D2F2E" w14:textId="77777777" w:rsidR="00A434A4" w:rsidRPr="00CE7B84" w:rsidRDefault="00A434A4" w:rsidP="006374BC">
      <w:pPr>
        <w:rPr>
          <w:rFonts w:cs="Tahoma"/>
          <w:lang w:val="it-IT"/>
        </w:rPr>
      </w:pPr>
    </w:p>
    <w:p w14:paraId="59E7E81A" w14:textId="77777777" w:rsidR="00023FE7" w:rsidRPr="00CE7B84" w:rsidRDefault="00991E70" w:rsidP="00991E70">
      <w:pPr>
        <w:pStyle w:val="Heading3"/>
        <w:ind w:left="360" w:hanging="360"/>
        <w:rPr>
          <w:rFonts w:ascii="Tahoma" w:hAnsi="Tahoma" w:cs="Tahoma"/>
          <w:lang w:val="it-IT"/>
        </w:rPr>
      </w:pPr>
      <w:bookmarkStart w:id="1632" w:name="_108_Windows_Server"/>
      <w:bookmarkStart w:id="1633" w:name="_Toc336338369"/>
      <w:bookmarkStart w:id="1634" w:name="_Toc377597913"/>
      <w:bookmarkStart w:id="1635" w:name="Srv_97WinSvr08HighPerfCompandHyperV"/>
      <w:bookmarkStart w:id="1636" w:name="Srv_98WinSvr08HighPerfCompandHyperV"/>
      <w:bookmarkStart w:id="1637" w:name="Srv_110WinSvr08R2HPC"/>
      <w:bookmarkStart w:id="1638" w:name="Srv_114WinSvr08R2HPC"/>
      <w:bookmarkEnd w:id="1632"/>
      <w:r w:rsidRPr="00CE7B84">
        <w:rPr>
          <w:rFonts w:ascii="Tahoma" w:hAnsi="Tahoma" w:cs="Tahoma"/>
          <w:caps/>
          <w:color w:val="F66400"/>
          <w:sz w:val="22"/>
          <w:vertAlign w:val="superscript"/>
          <w:lang w:val="it-IT"/>
        </w:rPr>
        <w:t>110</w:t>
      </w:r>
      <w:r w:rsidR="00A560B6" w:rsidRPr="00CE7B84">
        <w:rPr>
          <w:rFonts w:ascii="Tahoma" w:hAnsi="Tahoma" w:cs="Tahoma"/>
          <w:color w:val="F66400"/>
          <w:sz w:val="22"/>
          <w:lang w:val="it-IT"/>
        </w:rPr>
        <w:t xml:space="preserve"> Windows Server 2008 R2 HPC</w:t>
      </w:r>
      <w:r w:rsidR="00A560B6" w:rsidRPr="00CE7B84">
        <w:rPr>
          <w:rStyle w:val="Heading3Char"/>
          <w:rFonts w:ascii="Tahoma" w:hAnsi="Tahoma" w:cs="Tahoma"/>
          <w:b/>
          <w:color w:val="F66400"/>
          <w:sz w:val="22"/>
          <w:lang w:val="it-IT"/>
        </w:rPr>
        <w:t xml:space="preserve"> Edition</w:t>
      </w:r>
      <w:bookmarkEnd w:id="1633"/>
      <w:bookmarkEnd w:id="1634"/>
      <w:r w:rsidR="00A560B6" w:rsidRPr="00CE7B84">
        <w:rPr>
          <w:rStyle w:val="Heading3Char"/>
          <w:rFonts w:ascii="Tahoma" w:hAnsi="Tahoma" w:cs="Tahoma"/>
          <w:b/>
          <w:color w:val="F66400"/>
          <w:sz w:val="22"/>
          <w:lang w:val="it-IT"/>
        </w:rPr>
        <w:t xml:space="preserve"> </w:t>
      </w:r>
    </w:p>
    <w:bookmarkEnd w:id="1635"/>
    <w:bookmarkEnd w:id="1636"/>
    <w:bookmarkEnd w:id="1637"/>
    <w:bookmarkEnd w:id="1638"/>
    <w:p w14:paraId="30C018F8" w14:textId="77777777" w:rsidR="00023FE7" w:rsidRPr="00CE7B84" w:rsidRDefault="00023FE7" w:rsidP="006374BC">
      <w:pPr>
        <w:rPr>
          <w:rFonts w:cs="Tahoma"/>
          <w:lang w:val="it-IT"/>
        </w:rPr>
      </w:pPr>
    </w:p>
    <w:p w14:paraId="548AAEAB" w14:textId="77777777" w:rsidR="00A434A4" w:rsidRPr="00CE7B84" w:rsidRDefault="001978C7" w:rsidP="006374BC">
      <w:pPr>
        <w:spacing w:after="60"/>
        <w:ind w:left="720"/>
        <w:rPr>
          <w:rFonts w:cs="Tahoma"/>
          <w:lang w:val="it-IT"/>
        </w:rPr>
      </w:pPr>
      <w:r w:rsidRPr="00CE7B84">
        <w:rPr>
          <w:rFonts w:cs="Tahoma"/>
          <w:b/>
          <w:color w:val="000000"/>
          <w:lang w:val="it-IT"/>
        </w:rPr>
        <w:t>Concessioni di licenza associate alla fine del ciclo di vita di Windows Server HPC Edition</w:t>
      </w:r>
    </w:p>
    <w:p w14:paraId="675BC862" w14:textId="77777777" w:rsidR="001978C7" w:rsidRPr="00CE7B84" w:rsidRDefault="001978C7" w:rsidP="006374BC">
      <w:pPr>
        <w:ind w:left="720"/>
        <w:rPr>
          <w:rFonts w:cs="Tahoma"/>
          <w:lang w:val="it-IT"/>
        </w:rPr>
      </w:pPr>
      <w:r w:rsidRPr="00CE7B84">
        <w:rPr>
          <w:rFonts w:cs="Tahoma"/>
          <w:color w:val="000000"/>
          <w:lang w:val="it-IT"/>
        </w:rPr>
        <w:t>Windows Server 2008 R2 sarà l</w:t>
      </w:r>
      <w:r w:rsidR="006D573C">
        <w:rPr>
          <w:rFonts w:cs="Tahoma"/>
          <w:color w:val="000000"/>
          <w:lang w:val="it-IT"/>
        </w:rPr>
        <w:t>’</w:t>
      </w:r>
      <w:r w:rsidRPr="00CE7B84">
        <w:rPr>
          <w:rFonts w:cs="Tahoma"/>
          <w:color w:val="000000"/>
          <w:lang w:val="it-IT"/>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xml:space="preserve">) saranno autorizzate a </w:t>
      </w:r>
      <w:r w:rsidRPr="00CE7B84">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472357E1" w14:textId="77777777" w:rsidR="00A434A4" w:rsidRPr="00CE7B84" w:rsidRDefault="00A434A4" w:rsidP="006374BC">
      <w:pPr>
        <w:ind w:left="720"/>
        <w:rPr>
          <w:rFonts w:cs="Tahoma"/>
          <w:lang w:val="it-IT"/>
        </w:rPr>
      </w:pPr>
    </w:p>
    <w:p w14:paraId="31EF2B61" w14:textId="77777777" w:rsidR="001978C7" w:rsidRPr="00CE7B84" w:rsidRDefault="001978C7" w:rsidP="00742B05">
      <w:pPr>
        <w:numPr>
          <w:ilvl w:val="0"/>
          <w:numId w:val="54"/>
        </w:numPr>
        <w:tabs>
          <w:tab w:val="clear" w:pos="360"/>
          <w:tab w:val="num" w:pos="1440"/>
        </w:tabs>
        <w:spacing w:after="60"/>
        <w:ind w:left="1440"/>
        <w:rPr>
          <w:rFonts w:cs="Tahoma"/>
          <w:lang w:val="it-IT"/>
        </w:rPr>
      </w:pPr>
      <w:r w:rsidRPr="00CE7B84">
        <w:rPr>
          <w:rFonts w:cs="Tahoma"/>
          <w:color w:val="000000"/>
          <w:lang w:val="it-IT"/>
        </w:rPr>
        <w:t>Qualora una società disponga di un numero dispari di licenze per Windows Server HPC Edition, dovrà arrotondarle al successivo numero pari per determinare la quantità concessa.</w:t>
      </w:r>
      <w:r w:rsidR="00AB7B90" w:rsidRPr="00CE7B84">
        <w:rPr>
          <w:rFonts w:cs="Tahoma"/>
          <w:color w:val="000000"/>
          <w:lang w:val="it-IT"/>
        </w:rPr>
        <w:t xml:space="preserve"> </w:t>
      </w:r>
      <w:r w:rsidRPr="00CE7B84">
        <w:rPr>
          <w:rFonts w:cs="Tahoma"/>
          <w:color w:val="000000"/>
          <w:lang w:val="it-IT"/>
        </w:rPr>
        <w:t>Ad esempio, una società titolare di tre licenze per Windows Server HPC Edition riceverà in totale due licenze per Windows Server 2012 Standard.</w:t>
      </w:r>
    </w:p>
    <w:p w14:paraId="3F5FFD82" w14:textId="77777777" w:rsidR="001978C7" w:rsidRPr="00AE458D" w:rsidRDefault="001978C7" w:rsidP="00742B05">
      <w:pPr>
        <w:pStyle w:val="ListParagraph"/>
        <w:numPr>
          <w:ilvl w:val="0"/>
          <w:numId w:val="54"/>
        </w:numPr>
        <w:tabs>
          <w:tab w:val="clear" w:pos="360"/>
          <w:tab w:val="num" w:pos="1440"/>
        </w:tabs>
        <w:spacing w:after="60"/>
        <w:ind w:left="1440"/>
        <w:contextualSpacing w:val="0"/>
        <w:rPr>
          <w:rFonts w:ascii="Tahoma" w:hAnsi="Tahoma" w:cs="Tahoma"/>
          <w:sz w:val="18"/>
          <w:szCs w:val="18"/>
          <w:lang w:val="it-IT"/>
        </w:rPr>
      </w:pPr>
      <w:r w:rsidRPr="00AE458D">
        <w:rPr>
          <w:rFonts w:ascii="Tahoma" w:eastAsia="Calibri" w:hAnsi="Tahoma" w:cs="Tahoma"/>
          <w:sz w:val="18"/>
          <w:szCs w:val="18"/>
          <w:lang w:val="it-IT"/>
        </w:rPr>
        <w:t>Le licenze acquistate ai sensi della presente concessione includono la copertura Software Assurance.</w:t>
      </w:r>
      <w:r w:rsidR="00AB7B90" w:rsidRPr="00AE458D">
        <w:rPr>
          <w:rFonts w:ascii="Tahoma" w:eastAsia="Calibri" w:hAnsi="Tahoma" w:cs="Tahoma"/>
          <w:sz w:val="18"/>
          <w:szCs w:val="18"/>
          <w:lang w:val="it-IT"/>
        </w:rPr>
        <w:t xml:space="preserve"> </w:t>
      </w:r>
      <w:r w:rsidRPr="00AE458D">
        <w:rPr>
          <w:rFonts w:ascii="Tahoma" w:eastAsia="Calibri" w:hAnsi="Tahoma" w:cs="Tahoma"/>
          <w:sz w:val="18"/>
          <w:szCs w:val="18"/>
          <w:lang w:val="it-IT"/>
        </w:rPr>
        <w:t>Tale copertura cessa alla scadenza della corrispondente copertura per le Licenze Qualificanti.</w:t>
      </w:r>
    </w:p>
    <w:p w14:paraId="608D32D3" w14:textId="77777777" w:rsidR="001978C7" w:rsidRPr="00AE458D" w:rsidRDefault="001978C7" w:rsidP="00742B05">
      <w:pPr>
        <w:pStyle w:val="ListParagraph"/>
        <w:numPr>
          <w:ilvl w:val="0"/>
          <w:numId w:val="54"/>
        </w:numPr>
        <w:tabs>
          <w:tab w:val="clear" w:pos="360"/>
          <w:tab w:val="num" w:pos="1440"/>
        </w:tabs>
        <w:spacing w:after="60"/>
        <w:ind w:left="1440"/>
        <w:contextualSpacing w:val="0"/>
        <w:rPr>
          <w:rFonts w:ascii="Tahoma" w:hAnsi="Tahoma" w:cs="Tahoma"/>
          <w:sz w:val="18"/>
          <w:szCs w:val="18"/>
          <w:lang w:val="it-IT"/>
        </w:rPr>
      </w:pPr>
      <w:r w:rsidRPr="00AE458D">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6D573C" w:rsidRPr="00AE458D">
        <w:rPr>
          <w:rFonts w:ascii="Tahoma" w:eastAsia="Calibri" w:hAnsi="Tahoma" w:cs="Tahoma"/>
          <w:sz w:val="18"/>
          <w:szCs w:val="18"/>
          <w:lang w:val="it-IT"/>
        </w:rPr>
        <w:t>’</w:t>
      </w:r>
      <w:r w:rsidRPr="00AE458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23E3B740" w14:textId="77777777" w:rsidR="001978C7" w:rsidRPr="00CE7B84" w:rsidRDefault="001978C7" w:rsidP="00742B05">
      <w:pPr>
        <w:numPr>
          <w:ilvl w:val="0"/>
          <w:numId w:val="54"/>
        </w:numPr>
        <w:tabs>
          <w:tab w:val="clear" w:pos="360"/>
          <w:tab w:val="num" w:pos="1440"/>
          <w:tab w:val="left" w:pos="2160"/>
        </w:tabs>
        <w:spacing w:after="60"/>
        <w:ind w:left="1440"/>
        <w:rPr>
          <w:rFonts w:cs="Tahoma"/>
          <w:lang w:val="it-IT"/>
        </w:rPr>
      </w:pPr>
      <w:r w:rsidRPr="00CE7B84">
        <w:rPr>
          <w:rFonts w:eastAsia="Calibri" w:cs="Tahoma"/>
          <w:szCs w:val="18"/>
          <w:lang w:val="it-IT"/>
        </w:rPr>
        <w:t>Eseguendo l</w:t>
      </w:r>
      <w:r w:rsidR="006D573C">
        <w:rPr>
          <w:rFonts w:eastAsia="Calibri" w:cs="Tahoma"/>
          <w:szCs w:val="18"/>
          <w:lang w:val="it-IT"/>
        </w:rPr>
        <w:t>’</w:t>
      </w:r>
      <w:r w:rsidRPr="00CE7B84">
        <w:rPr>
          <w:rFonts w:eastAsia="Calibri" w:cs="Tahoma"/>
          <w:szCs w:val="18"/>
          <w:lang w:val="it-IT"/>
        </w:rPr>
        <w:t xml:space="preserve">aggiornamento a Windows Server 2012 Standard ai sensi della presente concessione, le licenze in essere per </w:t>
      </w:r>
      <w:r w:rsidRPr="00CE7B84">
        <w:rPr>
          <w:rFonts w:cs="Tahoma"/>
          <w:color w:val="000000"/>
          <w:lang w:val="it-IT"/>
        </w:rPr>
        <w:t>Windows Server 2008 R2 HPC Edition</w:t>
      </w:r>
      <w:r w:rsidRPr="00CE7B84">
        <w:rPr>
          <w:rFonts w:eastAsia="Calibri" w:cs="Tahoma"/>
          <w:szCs w:val="18"/>
          <w:lang w:val="it-IT"/>
        </w:rPr>
        <w:t xml:space="preserve"> rimangono valide.</w:t>
      </w:r>
    </w:p>
    <w:p w14:paraId="71F9C99F" w14:textId="77777777" w:rsidR="001978C7" w:rsidRPr="00CE7B84" w:rsidRDefault="001978C7" w:rsidP="00742B05">
      <w:pPr>
        <w:numPr>
          <w:ilvl w:val="0"/>
          <w:numId w:val="54"/>
        </w:numPr>
        <w:tabs>
          <w:tab w:val="clear" w:pos="360"/>
          <w:tab w:val="num" w:pos="1440"/>
        </w:tabs>
        <w:spacing w:after="60"/>
        <w:ind w:left="1440"/>
        <w:rPr>
          <w:rFonts w:cs="Tahoma"/>
          <w:lang w:val="it-IT"/>
        </w:rPr>
      </w:pPr>
      <w:r w:rsidRPr="00CE7B84">
        <w:rPr>
          <w:rFonts w:cs="Tahoma"/>
          <w:lang w:val="it-IT"/>
        </w:rPr>
        <w:t xml:space="preserve">Le licenze per </w:t>
      </w:r>
      <w:r w:rsidRPr="00CE7B84">
        <w:rPr>
          <w:rFonts w:cs="Tahoma"/>
          <w:color w:val="000000"/>
          <w:lang w:val="it-IT"/>
        </w:rPr>
        <w:t>Windows Server 2008 R2 HPC Edition</w:t>
      </w:r>
      <w:r w:rsidRPr="00CE7B84">
        <w:rPr>
          <w:rFonts w:cs="Tahoma"/>
          <w:bCs/>
          <w:color w:val="000000"/>
          <w:szCs w:val="18"/>
          <w:lang w:val="it-IT"/>
        </w:rPr>
        <w:t>,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nell</w:t>
      </w:r>
      <w:r w:rsidR="006D573C">
        <w:rPr>
          <w:rFonts w:cs="Tahoma"/>
          <w:bCs/>
          <w:color w:val="000000"/>
          <w:szCs w:val="18"/>
          <w:lang w:val="it-IT"/>
        </w:rPr>
        <w:t>’</w:t>
      </w:r>
      <w:r w:rsidRPr="00CE7B84">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 xml:space="preserve">esse Licenze Qualificanti per gli scopi previsti dalla suddetta concessione. </w:t>
      </w:r>
    </w:p>
    <w:p w14:paraId="16B8BB85" w14:textId="77777777" w:rsidR="001978C7" w:rsidRPr="00CE7B84" w:rsidRDefault="001978C7" w:rsidP="00742B05">
      <w:pPr>
        <w:numPr>
          <w:ilvl w:val="0"/>
          <w:numId w:val="54"/>
        </w:numPr>
        <w:tabs>
          <w:tab w:val="clear" w:pos="360"/>
          <w:tab w:val="num" w:pos="1440"/>
        </w:tabs>
        <w:spacing w:after="60"/>
        <w:ind w:left="1440"/>
        <w:rPr>
          <w:rFonts w:cs="Tahoma"/>
          <w:lang w:val="it-IT"/>
        </w:rPr>
      </w:pPr>
      <w:r w:rsidRPr="00CE7B84">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47FEA061" w14:textId="77777777" w:rsidR="00A434A4" w:rsidRPr="00CE7B84" w:rsidRDefault="00A434A4" w:rsidP="006374BC">
      <w:pPr>
        <w:contextualSpacing/>
        <w:rPr>
          <w:rFonts w:cs="Tahoma"/>
          <w:lang w:val="it-IT"/>
        </w:rPr>
      </w:pPr>
    </w:p>
    <w:p w14:paraId="0E5B7286" w14:textId="77777777" w:rsidR="008C2FF8" w:rsidRPr="00CE7B84" w:rsidRDefault="001978C7" w:rsidP="00FF7FB1">
      <w:pPr>
        <w:spacing w:after="60"/>
        <w:ind w:left="720"/>
        <w:rPr>
          <w:rFonts w:cs="Tahoma"/>
          <w:lang w:val="it-IT"/>
        </w:rPr>
      </w:pPr>
      <w:r w:rsidRPr="00CE7B84">
        <w:rPr>
          <w:rFonts w:eastAsia="Calibri" w:cs="Tahoma"/>
          <w:b/>
          <w:szCs w:val="18"/>
          <w:lang w:val="it-IT"/>
        </w:rPr>
        <w:t>Informazioni aggiuntive sull</w:t>
      </w:r>
      <w:r w:rsidR="006D573C">
        <w:rPr>
          <w:rFonts w:eastAsia="Calibri" w:cs="Tahoma"/>
          <w:b/>
          <w:szCs w:val="18"/>
          <w:lang w:val="it-IT"/>
        </w:rPr>
        <w:t>’</w:t>
      </w:r>
      <w:r w:rsidRPr="00CE7B84">
        <w:rPr>
          <w:rFonts w:eastAsia="Calibri" w:cs="Tahoma"/>
          <w:b/>
          <w:szCs w:val="18"/>
          <w:lang w:val="it-IT"/>
        </w:rPr>
        <w:t>utilizzo di Windows Server 2012 High Performance Computing</w:t>
      </w:r>
      <w:r w:rsidR="00FF7FB1">
        <w:rPr>
          <w:rFonts w:eastAsia="Calibri" w:cs="Tahoma"/>
          <w:b/>
          <w:szCs w:val="18"/>
          <w:lang w:val="it-IT"/>
        </w:rPr>
        <w:t> </w:t>
      </w:r>
      <w:r w:rsidRPr="00CE7B84">
        <w:rPr>
          <w:rFonts w:eastAsia="Calibri" w:cs="Tahoma"/>
          <w:b/>
          <w:szCs w:val="18"/>
          <w:lang w:val="it-IT"/>
        </w:rPr>
        <w:t>(HPC)</w:t>
      </w:r>
    </w:p>
    <w:p w14:paraId="65452484" w14:textId="77777777" w:rsidR="002F7203" w:rsidRPr="00CE7B84" w:rsidRDefault="001978C7" w:rsidP="006374BC">
      <w:pPr>
        <w:ind w:left="720"/>
        <w:contextualSpacing/>
        <w:rPr>
          <w:rFonts w:cs="Tahoma"/>
          <w:lang w:val="it-IT"/>
        </w:rPr>
      </w:pPr>
      <w:r w:rsidRPr="00CE7B84">
        <w:rPr>
          <w:rFonts w:eastAsia="Calibri" w:cs="Tahoma"/>
          <w:szCs w:val="18"/>
          <w:lang w:val="it-IT"/>
        </w:rPr>
        <w:t xml:space="preserve">Quando Windows Server 2012 Standard o Datacenter viene utilizzato per High Performance Computing, non servono licenze CAL per accedere al software. Un </w:t>
      </w:r>
      <w:r w:rsidR="00B620C9" w:rsidRPr="00CE7B84">
        <w:rPr>
          <w:rFonts w:eastAsia="Calibri" w:cs="Tahoma"/>
          <w:szCs w:val="18"/>
          <w:lang w:val="it-IT"/>
        </w:rPr>
        <w:t>“</w:t>
      </w:r>
      <w:r w:rsidRPr="00CE7B84">
        <w:rPr>
          <w:rFonts w:cs="Tahoma"/>
          <w:lang w:val="it-IT"/>
        </w:rPr>
        <w:t>Carico di Lavoro High Performance Computing (</w:t>
      </w:r>
      <w:r w:rsidR="00B620C9" w:rsidRPr="00CE7B84">
        <w:rPr>
          <w:rFonts w:cs="Tahoma"/>
          <w:lang w:val="it-IT"/>
        </w:rPr>
        <w:t>“</w:t>
      </w:r>
      <w:r w:rsidRPr="00CE7B84">
        <w:rPr>
          <w:rFonts w:cs="Tahoma"/>
          <w:lang w:val="it-IT"/>
        </w:rPr>
        <w:t>HPC</w:t>
      </w:r>
      <w:r w:rsidR="00B620C9" w:rsidRPr="00CE7B84">
        <w:rPr>
          <w:rFonts w:cs="Tahoma"/>
          <w:lang w:val="it-IT"/>
        </w:rPr>
        <w:t>”</w:t>
      </w:r>
      <w:r w:rsidRPr="00CE7B84">
        <w:rPr>
          <w:rFonts w:cs="Tahoma"/>
          <w:lang w:val="it-IT"/>
        </w:rPr>
        <w:t>)</w:t>
      </w:r>
      <w:r w:rsidR="00B620C9" w:rsidRPr="00CE7B84">
        <w:rPr>
          <w:rFonts w:cs="Tahoma"/>
          <w:lang w:val="it-IT"/>
        </w:rPr>
        <w:t>”</w:t>
      </w:r>
      <w:r w:rsidRPr="00CE7B84">
        <w:rPr>
          <w:rFonts w:cs="Tahoma"/>
          <w:b/>
          <w:bCs/>
          <w:lang w:val="it-IT"/>
        </w:rPr>
        <w:t xml:space="preserve"> </w:t>
      </w:r>
      <w:r w:rsidRPr="00CE7B84">
        <w:rPr>
          <w:rFonts w:cs="Tahoma"/>
          <w:lang w:val="it-IT"/>
        </w:rPr>
        <w:t xml:space="preserve">indica un carico di lavoro nel quale il software server </w:t>
      </w:r>
      <w:r w:rsidRPr="00CE7B84">
        <w:rPr>
          <w:rFonts w:cs="Tahoma"/>
          <w:u w:val="single"/>
          <w:lang w:val="it-IT"/>
        </w:rPr>
        <w:t>viene utilizzato</w:t>
      </w:r>
      <w:r w:rsidRPr="00CE7B84">
        <w:rPr>
          <w:rFonts w:cs="Tahoma"/>
          <w:lang w:val="it-IT"/>
        </w:rPr>
        <w:t xml:space="preserve"> per eseguire un Nodo del Cluster e per consentire, insieme ad altro software, la gestione dei sistemi, la gestione della protezione e dell</w:t>
      </w:r>
      <w:r w:rsidR="006D573C">
        <w:rPr>
          <w:rFonts w:cs="Tahoma"/>
          <w:lang w:val="it-IT"/>
        </w:rPr>
        <w:t>’</w:t>
      </w:r>
      <w:r w:rsidRPr="00CE7B84">
        <w:rPr>
          <w:rFonts w:cs="Tahoma"/>
          <w:lang w:val="it-IT"/>
        </w:rPr>
        <w:t>archiviazione o il miglioramento delle prestazioni in un nodo del cluster allo scopo di supportare le Applicazioni HPC con cluster.</w:t>
      </w:r>
      <w:r w:rsidRPr="00CE7B84">
        <w:rPr>
          <w:rFonts w:eastAsia="Calibri" w:cs="Tahoma"/>
          <w:szCs w:val="18"/>
          <w:lang w:val="it-IT"/>
        </w:rPr>
        <w:t xml:space="preserve"> Ulteriori dettagli sono disponibili nei Diritti di Utilizzo del Prodotto.</w:t>
      </w:r>
      <w:bookmarkStart w:id="1639" w:name="Srv_1120WinSvr08R2Enterprise"/>
    </w:p>
    <w:p w14:paraId="2896D1BE" w14:textId="77777777" w:rsidR="008C2FF8" w:rsidRPr="00CE7B84" w:rsidRDefault="008C2FF8" w:rsidP="006374BC">
      <w:pPr>
        <w:contextualSpacing/>
        <w:rPr>
          <w:rFonts w:cs="Tahoma"/>
          <w:lang w:val="it-IT"/>
        </w:rPr>
      </w:pPr>
    </w:p>
    <w:p w14:paraId="3CF92E2E" w14:textId="77777777" w:rsidR="002512D3" w:rsidRPr="00CE7B84" w:rsidRDefault="002512D3" w:rsidP="006374BC">
      <w:pPr>
        <w:rPr>
          <w:rFonts w:cs="Tahoma"/>
          <w:lang w:val="it-IT"/>
        </w:rPr>
      </w:pPr>
      <w:bookmarkStart w:id="1640" w:name="_97_Windows_Server"/>
      <w:bookmarkStart w:id="1641" w:name="_98_Windows_Server"/>
      <w:bookmarkStart w:id="1642" w:name="_Toc336338370"/>
      <w:bookmarkStart w:id="1643" w:name="Srv_116WinSvr08R2Enterprise"/>
      <w:bookmarkStart w:id="1644" w:name="Srv_100WinSvr08R2Enterprise"/>
      <w:bookmarkEnd w:id="1640"/>
      <w:bookmarkEnd w:id="1641"/>
    </w:p>
    <w:p w14:paraId="3E6D717A" w14:textId="77777777" w:rsidR="006D0B36" w:rsidRPr="00CE7B84" w:rsidRDefault="00A560B6" w:rsidP="00991E70">
      <w:pPr>
        <w:pStyle w:val="Heading3"/>
        <w:keepNext/>
        <w:ind w:left="360" w:hanging="360"/>
        <w:rPr>
          <w:rFonts w:ascii="Tahoma" w:hAnsi="Tahoma" w:cs="Tahoma"/>
          <w:lang w:val="it-IT"/>
        </w:rPr>
      </w:pPr>
      <w:bookmarkStart w:id="1645" w:name="_109_Windows_Server"/>
      <w:bookmarkStart w:id="1646" w:name="_Toc377597914"/>
      <w:bookmarkEnd w:id="1645"/>
      <w:r w:rsidRPr="00CE7B84">
        <w:rPr>
          <w:rFonts w:ascii="Tahoma" w:hAnsi="Tahoma" w:cs="Tahoma"/>
          <w:caps/>
          <w:color w:val="F66400"/>
          <w:sz w:val="22"/>
          <w:vertAlign w:val="superscript"/>
          <w:lang w:val="it-IT"/>
        </w:rPr>
        <w:t>11</w:t>
      </w:r>
      <w:r w:rsidR="00991E70" w:rsidRPr="00CE7B84">
        <w:rPr>
          <w:rFonts w:ascii="Tahoma" w:hAnsi="Tahoma" w:cs="Tahoma"/>
          <w:caps/>
          <w:color w:val="F66400"/>
          <w:sz w:val="22"/>
          <w:vertAlign w:val="superscript"/>
          <w:lang w:val="it-IT"/>
        </w:rPr>
        <w:t>1</w:t>
      </w:r>
      <w:r w:rsidRPr="00CE7B84">
        <w:rPr>
          <w:rFonts w:ascii="Tahoma" w:hAnsi="Tahoma" w:cs="Tahoma"/>
          <w:color w:val="F66400"/>
          <w:sz w:val="22"/>
          <w:lang w:val="it-IT"/>
        </w:rPr>
        <w:t xml:space="preserve"> Windows Server 2008 R2 Enterprise</w:t>
      </w:r>
      <w:bookmarkEnd w:id="1642"/>
      <w:bookmarkEnd w:id="1646"/>
      <w:r w:rsidRPr="00CE7B84">
        <w:rPr>
          <w:rFonts w:ascii="Tahoma" w:hAnsi="Tahoma" w:cs="Tahoma"/>
          <w:color w:val="F66400"/>
          <w:sz w:val="22"/>
          <w:lang w:val="it-IT"/>
        </w:rPr>
        <w:t xml:space="preserve"> </w:t>
      </w:r>
      <w:bookmarkEnd w:id="1643"/>
    </w:p>
    <w:bookmarkEnd w:id="1639"/>
    <w:bookmarkEnd w:id="1644"/>
    <w:p w14:paraId="07A73C33" w14:textId="77777777" w:rsidR="00156AE7" w:rsidRPr="00CE7B84" w:rsidRDefault="00156AE7" w:rsidP="006374BC">
      <w:pPr>
        <w:ind w:left="900"/>
        <w:rPr>
          <w:rFonts w:cs="Tahoma"/>
          <w:lang w:val="it-IT"/>
        </w:rPr>
      </w:pPr>
    </w:p>
    <w:p w14:paraId="35BD3311" w14:textId="77777777" w:rsidR="00171927" w:rsidRPr="00CE7B84" w:rsidRDefault="00156AE7" w:rsidP="006374BC">
      <w:pPr>
        <w:spacing w:after="60"/>
        <w:ind w:left="720"/>
        <w:rPr>
          <w:rFonts w:cs="Tahoma"/>
          <w:lang w:val="it-IT"/>
        </w:rPr>
      </w:pPr>
      <w:r w:rsidRPr="00CE7B84">
        <w:rPr>
          <w:rFonts w:cs="Tahoma"/>
          <w:b/>
          <w:color w:val="000000"/>
          <w:lang w:val="it-IT"/>
        </w:rPr>
        <w:t>Concessioni di licenza associate alla fine del ciclo di vita di Windows Server Enterprise</w:t>
      </w:r>
    </w:p>
    <w:p w14:paraId="365CD20B" w14:textId="77777777" w:rsidR="00156AE7" w:rsidRPr="00CE7B84" w:rsidRDefault="00156AE7" w:rsidP="00AE458D">
      <w:pPr>
        <w:ind w:left="720"/>
        <w:rPr>
          <w:rFonts w:cs="Tahoma"/>
          <w:lang w:val="it-IT"/>
        </w:rPr>
      </w:pPr>
      <w:r w:rsidRPr="00CE7B84">
        <w:rPr>
          <w:rFonts w:cs="Tahoma"/>
          <w:color w:val="000000"/>
          <w:lang w:val="it-IT"/>
        </w:rPr>
        <w:t>Windows Server 2008 R2 sarà l</w:t>
      </w:r>
      <w:r w:rsidR="006D573C">
        <w:rPr>
          <w:rFonts w:cs="Tahoma"/>
          <w:color w:val="000000"/>
          <w:lang w:val="it-IT"/>
        </w:rPr>
        <w:t>’</w:t>
      </w:r>
      <w:r w:rsidRPr="00CE7B84">
        <w:rPr>
          <w:rFonts w:cs="Tahoma"/>
          <w:color w:val="000000"/>
          <w:lang w:val="it-IT"/>
        </w:rPr>
        <w:t>ultima versione di Windows Server Enterprise.</w:t>
      </w:r>
      <w:r w:rsidR="00AB7B90" w:rsidRPr="00CE7B84">
        <w:rPr>
          <w:rFonts w:cs="Tahoma"/>
          <w:color w:val="000000"/>
          <w:lang w:val="it-IT"/>
        </w:rPr>
        <w:t xml:space="preserve"> </w:t>
      </w:r>
      <w:r w:rsidRPr="00CE7B84">
        <w:rPr>
          <w:rFonts w:cs="Tahoma"/>
          <w:color w:val="000000"/>
          <w:lang w:val="it-IT"/>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xml:space="preserve">) </w:t>
      </w:r>
      <w:r w:rsidRPr="00CE7B84">
        <w:rPr>
          <w:rFonts w:eastAsia="Calibri" w:cs="Tahoma"/>
          <w:szCs w:val="18"/>
          <w:lang w:val="it-IT"/>
        </w:rPr>
        <w:t>saranno autorizzate a effettuare l</w:t>
      </w:r>
      <w:r w:rsidR="006D573C">
        <w:rPr>
          <w:rFonts w:eastAsia="Calibri" w:cs="Tahoma"/>
          <w:szCs w:val="18"/>
          <w:lang w:val="it-IT"/>
        </w:rPr>
        <w:t>’</w:t>
      </w:r>
      <w:r w:rsidRPr="00CE7B84">
        <w:rPr>
          <w:rFonts w:eastAsia="Calibri" w:cs="Tahoma"/>
          <w:szCs w:val="18"/>
          <w:lang w:val="it-IT"/>
        </w:rPr>
        <w:t>aggiornamento al software Windows Server 2012 Standard e</w:t>
      </w:r>
      <w:r w:rsidR="00AE458D">
        <w:rPr>
          <w:rFonts w:eastAsia="Calibri" w:cs="Tahoma"/>
          <w:szCs w:val="18"/>
          <w:lang w:val="it-IT"/>
        </w:rPr>
        <w:t> </w:t>
      </w:r>
      <w:r w:rsidRPr="00CE7B84">
        <w:rPr>
          <w:rFonts w:eastAsia="Calibri" w:cs="Tahoma"/>
          <w:szCs w:val="18"/>
          <w:lang w:val="it-IT"/>
        </w:rPr>
        <w:t>a utilizzarlo al posto di Windows Server 2008 R2 Enterprise. Per agevolare tale aggiornamento, per ogni Licenza Qualificante in suo possesso, alla società verrà concesso quanto segue in base alla disponibilità di Windows Server 2012:</w:t>
      </w:r>
    </w:p>
    <w:p w14:paraId="21F2B2AF" w14:textId="77777777" w:rsidR="00171927" w:rsidRPr="00CE7B84" w:rsidRDefault="00171927" w:rsidP="006374BC">
      <w:pPr>
        <w:spacing w:after="60"/>
        <w:ind w:left="720"/>
        <w:rPr>
          <w:rFonts w:cs="Tahoma"/>
          <w:lang w:val="it-IT"/>
        </w:rPr>
      </w:pPr>
    </w:p>
    <w:p w14:paraId="76BDB05F"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due licenze per Windows Server 2012 Standard o</w:t>
      </w:r>
    </w:p>
    <w:p w14:paraId="662433AE"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tre, nel caso di Licenze Qualificanti acquistate con la copertura SA o rinnovate nel periodo 1 aprile - 31 agosto 2012 o</w:t>
      </w:r>
    </w:p>
    <w:p w14:paraId="15DF8E21"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quatto licenze per Windows Server 2012 Standard, qualora il numero effettivo di processori fisici sul server al quale viene ceduta la Licenza Qualificante sia maggiore di quattro. (In questi casi le società dovranno creare un record della configurazione dell</w:t>
      </w:r>
      <w:r w:rsidR="006D573C">
        <w:rPr>
          <w:rFonts w:eastAsia="Calibri" w:cs="Tahoma"/>
          <w:szCs w:val="18"/>
          <w:lang w:val="it-IT"/>
        </w:rPr>
        <w:t>’</w:t>
      </w:r>
      <w:r w:rsidRPr="00CE7B84">
        <w:rPr>
          <w:rFonts w:eastAsia="Calibri" w:cs="Tahoma"/>
          <w:szCs w:val="18"/>
          <w:lang w:val="it-IT"/>
        </w:rPr>
        <w:t>hardware fisico che supporta tale software prima della scadenza della copertura Software Assurance per le Licenze Qualificanti ai sensi del presente contratto, utilizzando lo strumento MAP di Microsoft o qualsiasi software equivalente. La presente concessione è disponibile solo per una Licenza Qualificante per server).</w:t>
      </w:r>
    </w:p>
    <w:p w14:paraId="3C5C3B64"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Le licenze acquistate ai sensi della presente concessione includono la copertura Software Assurance.</w:t>
      </w:r>
      <w:r w:rsidR="00AB7B90" w:rsidRPr="00CE7B84">
        <w:rPr>
          <w:rFonts w:eastAsia="Calibri" w:cs="Tahoma"/>
          <w:szCs w:val="18"/>
          <w:lang w:val="it-IT"/>
        </w:rPr>
        <w:t xml:space="preserve"> </w:t>
      </w:r>
      <w:r w:rsidRPr="00CE7B84">
        <w:rPr>
          <w:rFonts w:eastAsia="Calibri" w:cs="Tahoma"/>
          <w:szCs w:val="18"/>
          <w:lang w:val="it-IT"/>
        </w:rPr>
        <w:t>Tale copertura cessa alla scadenza della corrispondente copertura per le Licenze Qualificanti.</w:t>
      </w:r>
    </w:p>
    <w:p w14:paraId="395F3608"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6D573C">
        <w:rPr>
          <w:rFonts w:eastAsia="Calibri" w:cs="Tahoma"/>
          <w:szCs w:val="18"/>
          <w:lang w:val="it-IT"/>
        </w:rPr>
        <w:t>’</w:t>
      </w:r>
      <w:r w:rsidRPr="00CE7B84">
        <w:rPr>
          <w:rFonts w:eastAsia="Calibri" w:cs="Tahoma"/>
          <w:szCs w:val="18"/>
          <w:lang w:val="it-IT"/>
        </w:rPr>
        <w:t>esse perpetue; diversamente, le licenze acquistate ai sensi della presente concessione cesseranno alla scadenza delle Licenze Qualificanti sottostanti.</w:t>
      </w:r>
      <w:r w:rsidR="00AB7B90" w:rsidRPr="00CE7B84">
        <w:rPr>
          <w:rFonts w:eastAsia="Calibri" w:cs="Tahoma"/>
          <w:szCs w:val="18"/>
          <w:lang w:val="it-IT"/>
        </w:rPr>
        <w:t xml:space="preserve"> </w:t>
      </w:r>
    </w:p>
    <w:p w14:paraId="14A8AE6B"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Eseguendo l</w:t>
      </w:r>
      <w:r w:rsidR="006D573C">
        <w:rPr>
          <w:rFonts w:eastAsia="Calibri" w:cs="Tahoma"/>
          <w:szCs w:val="18"/>
          <w:lang w:val="it-IT"/>
        </w:rPr>
        <w:t>’</w:t>
      </w:r>
      <w:r w:rsidRPr="00CE7B84">
        <w:rPr>
          <w:rFonts w:eastAsia="Calibri" w:cs="Tahoma"/>
          <w:szCs w:val="18"/>
          <w:lang w:val="it-IT"/>
        </w:rPr>
        <w:t>aggiornamento a Windows Server 2012 Standard ai sensi della presente concessione, le Licenze Qualificanti in essere per Windows Server Enterprise non saranno più valide.</w:t>
      </w:r>
    </w:p>
    <w:p w14:paraId="26380CB9"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Le licenze per Windows Server 2008 R2 Enterprise, acquistate successivamente nello stesso periodo di validità dell</w:t>
      </w:r>
      <w:r w:rsidR="006D573C">
        <w:rPr>
          <w:rFonts w:eastAsia="Calibri" w:cs="Tahoma"/>
          <w:szCs w:val="18"/>
          <w:lang w:val="it-IT"/>
        </w:rPr>
        <w:t>’</w:t>
      </w:r>
      <w:r w:rsidRPr="00CE7B84">
        <w:rPr>
          <w:rFonts w:eastAsia="Calibri" w:cs="Tahoma"/>
          <w:szCs w:val="18"/>
          <w:lang w:val="it-IT"/>
        </w:rPr>
        <w:t>iscrizione nell</w:t>
      </w:r>
      <w:r w:rsidR="006D573C">
        <w:rPr>
          <w:rFonts w:eastAsia="Calibri" w:cs="Tahoma"/>
          <w:szCs w:val="18"/>
          <w:lang w:val="it-IT"/>
        </w:rPr>
        <w:t>’</w:t>
      </w:r>
      <w:r w:rsidRPr="00CE7B84">
        <w:rPr>
          <w:rFonts w:eastAsia="Calibri" w:cs="Tahoma"/>
          <w:szCs w:val="18"/>
          <w:lang w:val="it-IT"/>
        </w:rPr>
        <w:t>ambito di una procedura pianificata di true-up di una società con contratto Enterprise, Enterprise Subscription, Open Value Subscription o Enrollment for Education Solutions, sono anch</w:t>
      </w:r>
      <w:r w:rsidR="006D573C">
        <w:rPr>
          <w:rFonts w:eastAsia="Calibri" w:cs="Tahoma"/>
          <w:szCs w:val="18"/>
          <w:lang w:val="it-IT"/>
        </w:rPr>
        <w:t>’</w:t>
      </w:r>
      <w:r w:rsidRPr="00CE7B84">
        <w:rPr>
          <w:rFonts w:eastAsia="Calibri" w:cs="Tahoma"/>
          <w:szCs w:val="18"/>
          <w:lang w:val="it-IT"/>
        </w:rPr>
        <w:t>esse Licenze Qualificanti per gli scopi previsti dalla suddetta concessione di licenza.</w:t>
      </w:r>
      <w:r w:rsidR="00AB7B90" w:rsidRPr="00CE7B84">
        <w:rPr>
          <w:rFonts w:eastAsia="Calibri" w:cs="Tahoma"/>
          <w:szCs w:val="18"/>
          <w:lang w:val="it-IT"/>
        </w:rPr>
        <w:t xml:space="preserve"> </w:t>
      </w:r>
    </w:p>
    <w:p w14:paraId="4F4CE47B" w14:textId="77777777" w:rsidR="00156AE7" w:rsidRPr="00CE7B84" w:rsidRDefault="00156AE7" w:rsidP="00742B05">
      <w:pPr>
        <w:numPr>
          <w:ilvl w:val="0"/>
          <w:numId w:val="50"/>
        </w:numPr>
        <w:spacing w:after="60"/>
        <w:ind w:left="1440"/>
        <w:rPr>
          <w:rFonts w:cs="Tahoma"/>
          <w:lang w:val="it-IT"/>
        </w:rPr>
      </w:pPr>
      <w:r w:rsidRPr="00CE7B84">
        <w:rPr>
          <w:rFonts w:eastAsia="Calibri" w:cs="Tahoma"/>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3E62344" w14:textId="77777777" w:rsidR="00047339" w:rsidRPr="00CE7B84" w:rsidRDefault="00047339" w:rsidP="006374BC">
      <w:pPr>
        <w:pStyle w:val="EndnoteText"/>
        <w:ind w:left="0"/>
        <w:rPr>
          <w:rFonts w:ascii="Tahoma" w:hAnsi="Tahoma" w:cs="Tahoma"/>
          <w:sz w:val="18"/>
          <w:szCs w:val="18"/>
          <w:lang w:val="it-IT"/>
        </w:rPr>
      </w:pPr>
    </w:p>
    <w:p w14:paraId="3EE3C6B6" w14:textId="77777777" w:rsidR="00171927" w:rsidRPr="00CE7B84" w:rsidRDefault="00171927" w:rsidP="006374BC">
      <w:pPr>
        <w:pStyle w:val="EndnoteText"/>
        <w:ind w:left="0"/>
        <w:rPr>
          <w:rFonts w:ascii="Tahoma" w:hAnsi="Tahoma" w:cs="Tahoma"/>
          <w:sz w:val="18"/>
          <w:szCs w:val="18"/>
          <w:lang w:val="it-IT"/>
        </w:rPr>
      </w:pPr>
    </w:p>
    <w:p w14:paraId="434B1A3F" w14:textId="77777777" w:rsidR="00EF1978" w:rsidRPr="00CE7B84" w:rsidRDefault="00A560B6" w:rsidP="00991E70">
      <w:pPr>
        <w:pStyle w:val="Heading3"/>
        <w:keepNext/>
        <w:ind w:left="360" w:hanging="360"/>
        <w:rPr>
          <w:rFonts w:ascii="Tahoma" w:hAnsi="Tahoma" w:cs="Tahoma"/>
          <w:lang w:val="it-IT"/>
        </w:rPr>
      </w:pPr>
      <w:bookmarkStart w:id="1647" w:name="_110_Windows_Server_1"/>
      <w:bookmarkStart w:id="1648" w:name="_111_Windows_Server_1"/>
      <w:bookmarkStart w:id="1649" w:name="Srv_1102WinSvr08R2Itanium"/>
      <w:bookmarkStart w:id="1650" w:name="_Toc336338371"/>
      <w:bookmarkStart w:id="1651" w:name="_Toc377597915"/>
      <w:bookmarkStart w:id="1652" w:name="Srv_1132WinSvr08R2Itanium"/>
      <w:bookmarkStart w:id="1653" w:name="Srv_117WinSvr08R2Itanium"/>
      <w:bookmarkStart w:id="1654" w:name="Srv_98WinSvr08StdandHyperV"/>
      <w:bookmarkStart w:id="1655" w:name="Srv_99WinSvr08StdandHyperV"/>
      <w:bookmarkEnd w:id="1647"/>
      <w:bookmarkEnd w:id="1648"/>
      <w:r w:rsidRPr="00CE7B84">
        <w:rPr>
          <w:rFonts w:ascii="Tahoma" w:hAnsi="Tahoma" w:cs="Tahoma"/>
          <w:caps/>
          <w:color w:val="F66400"/>
          <w:sz w:val="22"/>
          <w:vertAlign w:val="superscript"/>
          <w:lang w:val="it-IT"/>
        </w:rPr>
        <w:t>1</w:t>
      </w:r>
      <w:r w:rsidR="00991E70" w:rsidRPr="00CE7B84">
        <w:rPr>
          <w:rFonts w:ascii="Tahoma" w:hAnsi="Tahoma" w:cs="Tahoma"/>
          <w:caps/>
          <w:color w:val="F66400"/>
          <w:sz w:val="22"/>
          <w:vertAlign w:val="superscript"/>
          <w:lang w:val="it-IT"/>
        </w:rPr>
        <w:t>12</w:t>
      </w:r>
      <w:r w:rsidRPr="00AE458D">
        <w:rPr>
          <w:rFonts w:ascii="Tahoma" w:hAnsi="Tahoma" w:cs="Tahoma"/>
          <w:bCs/>
          <w:caps/>
          <w:sz w:val="22"/>
          <w:szCs w:val="22"/>
          <w:lang w:val="it-IT"/>
        </w:rPr>
        <w:t xml:space="preserve"> </w:t>
      </w:r>
      <w:r w:rsidRPr="00CE7B84">
        <w:rPr>
          <w:rFonts w:ascii="Tahoma" w:hAnsi="Tahoma" w:cs="Tahoma"/>
          <w:color w:val="F66400"/>
          <w:sz w:val="22"/>
          <w:lang w:val="it-IT"/>
        </w:rPr>
        <w:t>Windows Server 2008 R2 per Sistemi Itanium</w:t>
      </w:r>
      <w:bookmarkEnd w:id="1649"/>
      <w:bookmarkEnd w:id="1650"/>
      <w:bookmarkEnd w:id="1651"/>
    </w:p>
    <w:bookmarkEnd w:id="1652"/>
    <w:bookmarkEnd w:id="1653"/>
    <w:p w14:paraId="333AAC78" w14:textId="77777777" w:rsidR="00376D4B" w:rsidRPr="00CE7B84" w:rsidRDefault="00376D4B" w:rsidP="006374BC">
      <w:pPr>
        <w:ind w:left="360"/>
        <w:rPr>
          <w:rFonts w:cs="Tahoma"/>
          <w:lang w:val="it-IT"/>
        </w:rPr>
      </w:pPr>
    </w:p>
    <w:p w14:paraId="6CF7394E" w14:textId="77777777" w:rsidR="007E3162" w:rsidRPr="00CE7B84" w:rsidRDefault="006533DF" w:rsidP="006374BC">
      <w:pPr>
        <w:spacing w:after="60"/>
        <w:ind w:left="720"/>
        <w:rPr>
          <w:rFonts w:cs="Tahoma"/>
          <w:lang w:val="it-IT"/>
        </w:rPr>
      </w:pPr>
      <w:r w:rsidRPr="00CE7B84">
        <w:rPr>
          <w:rFonts w:cs="Tahoma"/>
          <w:b/>
          <w:color w:val="000000"/>
          <w:lang w:val="it-IT"/>
        </w:rPr>
        <w:t>Concessioni di licenza associate alla fine del ciclo di vita di Windows Server per i Sistemi Itanium</w:t>
      </w:r>
    </w:p>
    <w:p w14:paraId="635E4AA3" w14:textId="77777777" w:rsidR="006533DF" w:rsidRPr="00CE7B84" w:rsidRDefault="006533DF" w:rsidP="00A0501C">
      <w:pPr>
        <w:ind w:left="720"/>
        <w:rPr>
          <w:rFonts w:cs="Tahoma"/>
          <w:lang w:val="it-IT"/>
        </w:rPr>
      </w:pPr>
      <w:r w:rsidRPr="00CE7B84">
        <w:rPr>
          <w:rFonts w:cs="Tahoma"/>
          <w:color w:val="000000"/>
          <w:lang w:val="it-IT"/>
        </w:rPr>
        <w:t>Windows Server 2008 R2 sarà l</w:t>
      </w:r>
      <w:r w:rsidR="006D573C">
        <w:rPr>
          <w:rFonts w:cs="Tahoma"/>
          <w:color w:val="000000"/>
          <w:lang w:val="it-IT"/>
        </w:rPr>
        <w:t>’</w:t>
      </w:r>
      <w:r w:rsidRPr="00CE7B84">
        <w:rPr>
          <w:rFonts w:cs="Tahoma"/>
          <w:color w:val="000000"/>
          <w:lang w:val="it-IT"/>
        </w:rPr>
        <w:t>ultima versione di Windows Server per Sistemi Itanium.</w:t>
      </w:r>
      <w:r w:rsidR="00AB7B90" w:rsidRPr="00CE7B84">
        <w:rPr>
          <w:rFonts w:cs="Tahoma"/>
          <w:color w:val="000000"/>
          <w:lang w:val="it-IT"/>
        </w:rPr>
        <w:t xml:space="preserve"> </w:t>
      </w:r>
      <w:r w:rsidRPr="00CE7B84">
        <w:rPr>
          <w:rFonts w:cs="Tahoma"/>
          <w:color w:val="000000"/>
          <w:lang w:val="it-IT"/>
        </w:rPr>
        <w:t>Le società titolari di</w:t>
      </w:r>
      <w:r w:rsidR="00A0501C" w:rsidRPr="00CE7B84">
        <w:rPr>
          <w:rFonts w:cs="Tahoma"/>
          <w:color w:val="000000"/>
          <w:lang w:val="it-IT"/>
        </w:rPr>
        <w:t> </w:t>
      </w:r>
      <w:r w:rsidRPr="00CE7B84">
        <w:rPr>
          <w:rFonts w:cs="Tahoma"/>
          <w:color w:val="000000"/>
          <w:lang w:val="it-IT"/>
        </w:rPr>
        <w:t>Contratti Multilicenza con copertura Software Assurance attiva per le licenze per Windows Server 2008 R2</w:t>
      </w:r>
      <w:r w:rsidR="00A0501C" w:rsidRPr="00CE7B84">
        <w:rPr>
          <w:rFonts w:cs="Tahoma"/>
          <w:color w:val="000000"/>
          <w:lang w:val="it-IT"/>
        </w:rPr>
        <w:t> </w:t>
      </w:r>
      <w:r w:rsidRPr="00CE7B84">
        <w:rPr>
          <w:rFonts w:cs="Tahoma"/>
          <w:color w:val="000000"/>
          <w:lang w:val="it-IT"/>
        </w:rPr>
        <w:t>per Sistemi Itanium in data 1 settembre 2012 o in occasione della prima disponibilità di Windows Server</w:t>
      </w:r>
      <w:r w:rsidR="00A0501C" w:rsidRPr="00CE7B84">
        <w:rPr>
          <w:rFonts w:cs="Tahoma"/>
          <w:color w:val="000000"/>
          <w:lang w:val="it-IT"/>
        </w:rPr>
        <w:t> </w:t>
      </w:r>
      <w:r w:rsidRPr="00CE7B84">
        <w:rPr>
          <w:rFonts w:cs="Tahoma"/>
          <w:color w:val="000000"/>
          <w:lang w:val="it-IT"/>
        </w:rPr>
        <w:t>2012 per il download dal sito Web Volume Licensing Service Center, a seconda di quale evento si verificherà per primo,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saranno autorizzate a</w:t>
      </w:r>
      <w:r w:rsidRPr="00CE7B84">
        <w:rPr>
          <w:rFonts w:eastAsia="Calibri" w:cs="Tahoma"/>
          <w:szCs w:val="18"/>
          <w:lang w:val="it-IT"/>
        </w:rPr>
        <w:t xml:space="preserve"> effettuare l</w:t>
      </w:r>
      <w:r w:rsidR="006D573C">
        <w:rPr>
          <w:rFonts w:eastAsia="Calibri" w:cs="Tahoma"/>
          <w:szCs w:val="18"/>
          <w:lang w:val="it-IT"/>
        </w:rPr>
        <w:t>’</w:t>
      </w:r>
      <w:r w:rsidRPr="00CE7B84">
        <w:rPr>
          <w:rFonts w:eastAsia="Calibri" w:cs="Tahoma"/>
          <w:szCs w:val="18"/>
          <w:lang w:val="it-IT"/>
        </w:rPr>
        <w:t>aggiornamento al software Windows Server 2012 Datacenter e a utilizzarlo al posto di Windows Server 2008 R2 per Sistemi Itanium. Per agevolare tale aggiornamento, per due Licenze Qualificanti in suo possesso, alla società verrà concessa</w:t>
      </w:r>
      <w:r w:rsidR="00A0501C" w:rsidRPr="00CE7B84">
        <w:rPr>
          <w:rFonts w:eastAsia="Calibri" w:cs="Tahoma"/>
          <w:szCs w:val="18"/>
          <w:lang w:val="it-IT"/>
        </w:rPr>
        <w:t> </w:t>
      </w:r>
      <w:r w:rsidRPr="00CE7B84">
        <w:rPr>
          <w:rFonts w:eastAsia="Calibri" w:cs="Tahoma"/>
          <w:szCs w:val="18"/>
          <w:lang w:val="it-IT"/>
        </w:rPr>
        <w:t xml:space="preserve">una licenza per processore per Windows Server 2012 Datacenter in base alla disponibilità di Windows Server 2012. </w:t>
      </w:r>
    </w:p>
    <w:p w14:paraId="33623F3C" w14:textId="77777777" w:rsidR="007E3162" w:rsidRPr="00CE7B84" w:rsidRDefault="007E3162" w:rsidP="006374BC">
      <w:pPr>
        <w:ind w:left="720"/>
        <w:rPr>
          <w:rFonts w:cs="Tahoma"/>
          <w:lang w:val="it-IT"/>
        </w:rPr>
      </w:pPr>
    </w:p>
    <w:p w14:paraId="5B20A97A" w14:textId="77777777" w:rsidR="006533DF" w:rsidRPr="00CE7B84" w:rsidRDefault="006533DF" w:rsidP="00742B05">
      <w:pPr>
        <w:numPr>
          <w:ilvl w:val="0"/>
          <w:numId w:val="54"/>
        </w:numPr>
        <w:tabs>
          <w:tab w:val="clear" w:pos="360"/>
          <w:tab w:val="num" w:pos="1440"/>
        </w:tabs>
        <w:spacing w:after="60"/>
        <w:ind w:left="1440"/>
        <w:rPr>
          <w:rFonts w:cs="Tahoma"/>
          <w:lang w:val="it-IT"/>
        </w:rPr>
      </w:pPr>
      <w:r w:rsidRPr="00CE7B84">
        <w:rPr>
          <w:rFonts w:cs="Tahoma"/>
          <w:color w:val="000000"/>
          <w:lang w:val="it-IT"/>
        </w:rPr>
        <w:lastRenderedPageBreak/>
        <w:t>Qualora una società disponga di un numero dispari di Licenze Qualificanti, dovrà arrotondarle per difetto al numero pari più vicino per determinare la quantità concessa.</w:t>
      </w:r>
      <w:r w:rsidR="00AB7B90" w:rsidRPr="00CE7B84">
        <w:rPr>
          <w:rFonts w:cs="Tahoma"/>
          <w:color w:val="000000"/>
          <w:lang w:val="it-IT"/>
        </w:rPr>
        <w:t xml:space="preserve"> </w:t>
      </w:r>
      <w:r w:rsidRPr="00CE7B84">
        <w:rPr>
          <w:rFonts w:cs="Tahoma"/>
          <w:color w:val="000000"/>
          <w:lang w:val="it-IT"/>
        </w:rPr>
        <w:t xml:space="preserve">Ad esempio, una società titolare di tre Licenze Qualificanti riceverà in totale una licenza per Windows Server 2012 Datacenter. </w:t>
      </w:r>
    </w:p>
    <w:p w14:paraId="0F128E81" w14:textId="77777777" w:rsidR="006533DF" w:rsidRPr="00AE458D" w:rsidRDefault="006533DF" w:rsidP="00742B05">
      <w:pPr>
        <w:pStyle w:val="ListParagraph"/>
        <w:numPr>
          <w:ilvl w:val="0"/>
          <w:numId w:val="54"/>
        </w:numPr>
        <w:tabs>
          <w:tab w:val="clear" w:pos="360"/>
          <w:tab w:val="num" w:pos="1440"/>
        </w:tabs>
        <w:spacing w:after="60"/>
        <w:ind w:left="1440"/>
        <w:contextualSpacing w:val="0"/>
        <w:rPr>
          <w:rFonts w:ascii="Tahoma" w:hAnsi="Tahoma" w:cs="Tahoma"/>
          <w:sz w:val="18"/>
          <w:szCs w:val="18"/>
          <w:lang w:val="it-IT"/>
        </w:rPr>
      </w:pPr>
      <w:r w:rsidRPr="00AE458D">
        <w:rPr>
          <w:rFonts w:ascii="Tahoma" w:eastAsia="Calibri" w:hAnsi="Tahoma" w:cs="Tahoma"/>
          <w:sz w:val="18"/>
          <w:szCs w:val="18"/>
          <w:lang w:val="it-IT"/>
        </w:rPr>
        <w:t>Le licenze acquistate ai sensi della presente concessione includono la copertura Software Assurance.</w:t>
      </w:r>
      <w:r w:rsidR="00AB7B90" w:rsidRPr="00AE458D">
        <w:rPr>
          <w:rFonts w:ascii="Tahoma" w:eastAsia="Calibri" w:hAnsi="Tahoma" w:cs="Tahoma"/>
          <w:sz w:val="18"/>
          <w:szCs w:val="18"/>
          <w:lang w:val="it-IT"/>
        </w:rPr>
        <w:t xml:space="preserve"> </w:t>
      </w:r>
      <w:r w:rsidRPr="00AE458D">
        <w:rPr>
          <w:rFonts w:ascii="Tahoma" w:eastAsia="Calibri" w:hAnsi="Tahoma" w:cs="Tahoma"/>
          <w:sz w:val="18"/>
          <w:szCs w:val="18"/>
          <w:lang w:val="it-IT"/>
        </w:rPr>
        <w:t>Tale copertura cessa alla scadenza della corrispondente copertura per le Licenze Qualificanti.</w:t>
      </w:r>
    </w:p>
    <w:p w14:paraId="55F1B4E4" w14:textId="77777777" w:rsidR="006533DF" w:rsidRPr="00AE458D" w:rsidRDefault="006533DF" w:rsidP="00742B05">
      <w:pPr>
        <w:pStyle w:val="ListParagraph"/>
        <w:numPr>
          <w:ilvl w:val="0"/>
          <w:numId w:val="54"/>
        </w:numPr>
        <w:tabs>
          <w:tab w:val="clear" w:pos="360"/>
          <w:tab w:val="num" w:pos="1440"/>
        </w:tabs>
        <w:spacing w:after="60"/>
        <w:ind w:left="1440"/>
        <w:contextualSpacing w:val="0"/>
        <w:rPr>
          <w:rFonts w:ascii="Tahoma" w:hAnsi="Tahoma" w:cs="Tahoma"/>
          <w:sz w:val="18"/>
          <w:szCs w:val="18"/>
          <w:lang w:val="it-IT"/>
        </w:rPr>
      </w:pPr>
      <w:r w:rsidRPr="00AE458D">
        <w:rPr>
          <w:rFonts w:ascii="Tahoma" w:eastAsia="Calibri" w:hAnsi="Tahoma" w:cs="Tahoma"/>
          <w:sz w:val="18"/>
          <w:szCs w:val="18"/>
          <w:lang w:val="it-IT"/>
        </w:rPr>
        <w:t>Nel caso in cui le società abbiano acquistato diritti perpetui di utilizzo del software ai sensi di Licenze Qualificanti, le licenze acquistate ai sensi della presente concessione saranno anch</w:t>
      </w:r>
      <w:r w:rsidR="006D573C" w:rsidRPr="00AE458D">
        <w:rPr>
          <w:rFonts w:ascii="Tahoma" w:eastAsia="Calibri" w:hAnsi="Tahoma" w:cs="Tahoma"/>
          <w:sz w:val="18"/>
          <w:szCs w:val="18"/>
          <w:lang w:val="it-IT"/>
        </w:rPr>
        <w:t>’</w:t>
      </w:r>
      <w:r w:rsidRPr="00AE458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34B57A5A" w14:textId="77777777" w:rsidR="006533DF" w:rsidRPr="00AE458D" w:rsidRDefault="006533DF" w:rsidP="00742B05">
      <w:pPr>
        <w:numPr>
          <w:ilvl w:val="0"/>
          <w:numId w:val="54"/>
        </w:numPr>
        <w:tabs>
          <w:tab w:val="clear" w:pos="360"/>
          <w:tab w:val="num" w:pos="1440"/>
        </w:tabs>
        <w:spacing w:after="60"/>
        <w:ind w:left="1440"/>
        <w:rPr>
          <w:rFonts w:cs="Tahoma"/>
          <w:spacing w:val="-2"/>
          <w:szCs w:val="18"/>
          <w:lang w:val="it-IT"/>
        </w:rPr>
      </w:pPr>
      <w:r w:rsidRPr="00AE458D">
        <w:rPr>
          <w:rFonts w:eastAsia="Calibri" w:cs="Tahoma"/>
          <w:spacing w:val="-2"/>
          <w:szCs w:val="18"/>
          <w:lang w:val="it-IT"/>
        </w:rPr>
        <w:t>Eseguendo l</w:t>
      </w:r>
      <w:r w:rsidR="006D573C" w:rsidRPr="00AE458D">
        <w:rPr>
          <w:rFonts w:eastAsia="Calibri" w:cs="Tahoma"/>
          <w:spacing w:val="-2"/>
          <w:szCs w:val="18"/>
          <w:lang w:val="it-IT"/>
        </w:rPr>
        <w:t>’</w:t>
      </w:r>
      <w:r w:rsidRPr="00AE458D">
        <w:rPr>
          <w:rFonts w:eastAsia="Calibri" w:cs="Tahoma"/>
          <w:spacing w:val="-2"/>
          <w:szCs w:val="18"/>
          <w:lang w:val="it-IT"/>
        </w:rPr>
        <w:t>aggiornamento a Windows Server 2012 Datacenter ai sensi della presente concessione, le Licenze Qualificanti in essere per Windows Server 2008 R2 per Sistemi Itanium non saranno più valide.</w:t>
      </w:r>
    </w:p>
    <w:p w14:paraId="31239B46" w14:textId="77777777" w:rsidR="006533DF" w:rsidRPr="00AE458D" w:rsidRDefault="006533DF" w:rsidP="00742B05">
      <w:pPr>
        <w:numPr>
          <w:ilvl w:val="0"/>
          <w:numId w:val="54"/>
        </w:numPr>
        <w:tabs>
          <w:tab w:val="clear" w:pos="360"/>
          <w:tab w:val="num" w:pos="1440"/>
        </w:tabs>
        <w:spacing w:after="60"/>
        <w:ind w:left="1440"/>
        <w:rPr>
          <w:rFonts w:cs="Tahoma"/>
          <w:szCs w:val="18"/>
          <w:lang w:val="it-IT"/>
        </w:rPr>
      </w:pPr>
      <w:r w:rsidRPr="00AE458D">
        <w:rPr>
          <w:rFonts w:cs="Tahoma"/>
          <w:szCs w:val="18"/>
          <w:lang w:val="it-IT"/>
        </w:rPr>
        <w:t xml:space="preserve">Le licenze per </w:t>
      </w:r>
      <w:r w:rsidRPr="00AE458D">
        <w:rPr>
          <w:rFonts w:cs="Tahoma"/>
          <w:color w:val="000000"/>
          <w:szCs w:val="18"/>
          <w:lang w:val="it-IT"/>
        </w:rPr>
        <w:t>Windows Server 2008 R2 per Sistemi Itanium</w:t>
      </w:r>
      <w:r w:rsidRPr="00AE458D">
        <w:rPr>
          <w:rFonts w:cs="Tahoma"/>
          <w:bCs/>
          <w:color w:val="000000"/>
          <w:szCs w:val="18"/>
          <w:lang w:val="it-IT"/>
        </w:rPr>
        <w:t>, acquistate successivamente nello stesso periodo di validità dell</w:t>
      </w:r>
      <w:r w:rsidR="006D573C" w:rsidRPr="00AE458D">
        <w:rPr>
          <w:rFonts w:cs="Tahoma"/>
          <w:bCs/>
          <w:color w:val="000000"/>
          <w:szCs w:val="18"/>
          <w:lang w:val="it-IT"/>
        </w:rPr>
        <w:t>’</w:t>
      </w:r>
      <w:r w:rsidRPr="00AE458D">
        <w:rPr>
          <w:rFonts w:cs="Tahoma"/>
          <w:bCs/>
          <w:color w:val="000000"/>
          <w:szCs w:val="18"/>
          <w:lang w:val="it-IT"/>
        </w:rPr>
        <w:t>iscrizione nell</w:t>
      </w:r>
      <w:r w:rsidR="006D573C" w:rsidRPr="00AE458D">
        <w:rPr>
          <w:rFonts w:cs="Tahoma"/>
          <w:bCs/>
          <w:color w:val="000000"/>
          <w:szCs w:val="18"/>
          <w:lang w:val="it-IT"/>
        </w:rPr>
        <w:t>’</w:t>
      </w:r>
      <w:r w:rsidRPr="00AE458D">
        <w:rPr>
          <w:rFonts w:cs="Tahoma"/>
          <w:bCs/>
          <w:color w:val="000000"/>
          <w:szCs w:val="18"/>
          <w:lang w:val="it-IT"/>
        </w:rPr>
        <w:t>ambito di una procedura pianificata di true-up della società con contratto Enterprise, Enterprise Subscription, Open Value Subscription o Enrollment for Education Solutions, sono anch</w:t>
      </w:r>
      <w:r w:rsidR="006D573C" w:rsidRPr="00AE458D">
        <w:rPr>
          <w:rFonts w:cs="Tahoma"/>
          <w:bCs/>
          <w:color w:val="000000"/>
          <w:szCs w:val="18"/>
          <w:lang w:val="it-IT"/>
        </w:rPr>
        <w:t>’</w:t>
      </w:r>
      <w:r w:rsidRPr="00AE458D">
        <w:rPr>
          <w:rFonts w:cs="Tahoma"/>
          <w:bCs/>
          <w:color w:val="000000"/>
          <w:szCs w:val="18"/>
          <w:lang w:val="it-IT"/>
        </w:rPr>
        <w:t>esse Licenze Qualificanti per gli scopi previsti dalla suddetta concessione.</w:t>
      </w:r>
      <w:r w:rsidR="00AB7B90" w:rsidRPr="00AE458D">
        <w:rPr>
          <w:rFonts w:cs="Tahoma"/>
          <w:bCs/>
          <w:color w:val="000000"/>
          <w:szCs w:val="18"/>
          <w:lang w:val="it-IT"/>
        </w:rPr>
        <w:t xml:space="preserve"> </w:t>
      </w:r>
    </w:p>
    <w:p w14:paraId="3E089855" w14:textId="77777777" w:rsidR="006533DF" w:rsidRPr="00CE7B84" w:rsidRDefault="006533DF" w:rsidP="00742B05">
      <w:pPr>
        <w:numPr>
          <w:ilvl w:val="0"/>
          <w:numId w:val="54"/>
        </w:numPr>
        <w:tabs>
          <w:tab w:val="clear" w:pos="360"/>
          <w:tab w:val="num" w:pos="1440"/>
        </w:tabs>
        <w:spacing w:after="60"/>
        <w:ind w:left="1440"/>
        <w:rPr>
          <w:rFonts w:cs="Tahoma"/>
          <w:lang w:val="it-IT"/>
        </w:rPr>
      </w:pPr>
      <w:r w:rsidRPr="00CE7B84">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6AC8CECA" w14:textId="77777777" w:rsidR="00D63C1B" w:rsidRPr="00CE7B84" w:rsidRDefault="00D63C1B" w:rsidP="006374BC">
      <w:pPr>
        <w:rPr>
          <w:rFonts w:cs="Tahoma"/>
          <w:szCs w:val="18"/>
          <w:lang w:val="it-IT"/>
        </w:rPr>
      </w:pPr>
      <w:bookmarkStart w:id="1656" w:name="_117_Windows_Server"/>
      <w:bookmarkEnd w:id="1654"/>
      <w:bookmarkEnd w:id="1655"/>
      <w:bookmarkEnd w:id="1656"/>
    </w:p>
    <w:p w14:paraId="34B21A63" w14:textId="77777777" w:rsidR="00586FCE" w:rsidRPr="00CE7B84" w:rsidRDefault="00586FCE" w:rsidP="006374BC">
      <w:pPr>
        <w:rPr>
          <w:rFonts w:cs="Tahoma"/>
          <w:szCs w:val="18"/>
          <w:lang w:val="it-IT"/>
        </w:rPr>
      </w:pPr>
    </w:p>
    <w:p w14:paraId="2FAB1D4F" w14:textId="77777777" w:rsidR="00FE1A01" w:rsidRPr="00CE7B84" w:rsidRDefault="00A560B6" w:rsidP="00991E70">
      <w:pPr>
        <w:pStyle w:val="Heading3"/>
        <w:rPr>
          <w:rFonts w:ascii="Tahoma" w:hAnsi="Tahoma" w:cs="Tahoma"/>
          <w:lang w:val="it-IT"/>
        </w:rPr>
      </w:pPr>
      <w:bookmarkStart w:id="1657" w:name="_116_Windows_Server"/>
      <w:bookmarkStart w:id="1658" w:name="_111_Windows_Server"/>
      <w:bookmarkStart w:id="1659" w:name="_112_CAL_per"/>
      <w:bookmarkStart w:id="1660" w:name="_113_CAL_per"/>
      <w:bookmarkStart w:id="1661" w:name="_Toc336338372"/>
      <w:bookmarkStart w:id="1662" w:name="_Toc377597916"/>
      <w:bookmarkStart w:id="1663" w:name="Srv_101Win2008RemoteCALandExtConn"/>
      <w:bookmarkStart w:id="1664" w:name="Srv_115Win2008RemoteCALandExtConn"/>
      <w:bookmarkStart w:id="1665" w:name="Srv_119Win2008RemoteCALandExtConn"/>
      <w:bookmarkStart w:id="1666" w:name="Srv_101WindowsSvr2008RemoteDesktop"/>
      <w:bookmarkEnd w:id="1657"/>
      <w:bookmarkEnd w:id="1658"/>
      <w:bookmarkEnd w:id="1659"/>
      <w:bookmarkEnd w:id="1660"/>
      <w:r w:rsidRPr="00CE7B84">
        <w:rPr>
          <w:rStyle w:val="Heading3Char"/>
          <w:rFonts w:ascii="Tahoma" w:hAnsi="Tahoma" w:cs="Tahoma"/>
          <w:b/>
          <w:caps/>
          <w:color w:val="F66400"/>
          <w:sz w:val="22"/>
          <w:vertAlign w:val="superscript"/>
          <w:lang w:val="it-IT"/>
        </w:rPr>
        <w:t>1</w:t>
      </w:r>
      <w:r w:rsidR="00991E70" w:rsidRPr="00CE7B84">
        <w:rPr>
          <w:rStyle w:val="Heading3Char"/>
          <w:rFonts w:ascii="Tahoma" w:hAnsi="Tahoma" w:cs="Tahoma"/>
          <w:b/>
          <w:caps/>
          <w:color w:val="F66400"/>
          <w:sz w:val="22"/>
          <w:vertAlign w:val="superscript"/>
          <w:lang w:val="it-IT"/>
        </w:rPr>
        <w:t>13</w:t>
      </w:r>
      <w:r w:rsidRPr="00AE458D">
        <w:rPr>
          <w:rStyle w:val="Heading3Char"/>
          <w:rFonts w:ascii="Tahoma" w:hAnsi="Tahoma" w:cs="Tahoma"/>
          <w:b/>
          <w:caps/>
          <w:color w:val="F66400"/>
          <w:sz w:val="22"/>
          <w:lang w:val="it-IT"/>
        </w:rPr>
        <w:t xml:space="preserve"> </w:t>
      </w:r>
      <w:r w:rsidRPr="00CE7B84">
        <w:rPr>
          <w:rFonts w:ascii="Tahoma" w:hAnsi="Tahoma" w:cs="Tahoma"/>
          <w:color w:val="F66400"/>
          <w:sz w:val="22"/>
          <w:lang w:val="it-IT"/>
        </w:rPr>
        <w:t>CAL per Windows Server 2012</w:t>
      </w:r>
      <w:bookmarkEnd w:id="1661"/>
      <w:bookmarkEnd w:id="1662"/>
    </w:p>
    <w:p w14:paraId="52903544" w14:textId="77777777" w:rsidR="00FE1A01" w:rsidRPr="00CE7B84" w:rsidRDefault="00FE1A01" w:rsidP="006374BC">
      <w:pPr>
        <w:rPr>
          <w:rFonts w:cs="Tahoma"/>
          <w:lang w:val="it-IT"/>
        </w:rPr>
      </w:pPr>
    </w:p>
    <w:p w14:paraId="01585C2E" w14:textId="77777777" w:rsidR="00FE1A01" w:rsidRPr="00CE7B84" w:rsidRDefault="00FE1A01" w:rsidP="006374BC">
      <w:pPr>
        <w:ind w:left="720"/>
        <w:rPr>
          <w:rFonts w:cs="Tahoma"/>
          <w:lang w:val="it-IT"/>
        </w:rPr>
      </w:pPr>
      <w:r w:rsidRPr="00CE7B84">
        <w:rPr>
          <w:rFonts w:cs="Tahoma"/>
          <w:szCs w:val="18"/>
          <w:lang w:val="it-IT"/>
        </w:rPr>
        <w:t>La CAL per Windows Server 2012 può essere utilizzata per accedere a Windows Server 2012 R2.</w:t>
      </w:r>
    </w:p>
    <w:p w14:paraId="35D50875" w14:textId="77777777" w:rsidR="002A01C2" w:rsidRPr="00CE7B84" w:rsidRDefault="002A01C2" w:rsidP="006374BC">
      <w:pPr>
        <w:ind w:left="720"/>
        <w:rPr>
          <w:rFonts w:cs="Tahoma"/>
          <w:lang w:val="it-IT"/>
        </w:rPr>
      </w:pPr>
    </w:p>
    <w:p w14:paraId="48B24FBD" w14:textId="77777777" w:rsidR="002A01C2" w:rsidRPr="00CE7B84" w:rsidRDefault="00FE1A01" w:rsidP="006374BC">
      <w:pPr>
        <w:spacing w:after="60"/>
        <w:ind w:left="720"/>
        <w:rPr>
          <w:rFonts w:cs="Tahoma"/>
          <w:lang w:val="it-IT"/>
        </w:rPr>
      </w:pPr>
      <w:r w:rsidRPr="00CE7B84">
        <w:rPr>
          <w:rFonts w:eastAsia="Calibri" w:cs="Tahoma"/>
          <w:b/>
          <w:szCs w:val="18"/>
          <w:lang w:val="it-IT"/>
        </w:rPr>
        <w:t>Utilizzo di Windows Server 2012 R2 come Server Web</w:t>
      </w:r>
    </w:p>
    <w:p w14:paraId="7BA9E5CA" w14:textId="77777777" w:rsidR="00FE1A01" w:rsidRPr="00CE7B84" w:rsidRDefault="00FE1A01" w:rsidP="00A0501C">
      <w:pPr>
        <w:spacing w:after="120"/>
        <w:ind w:left="720"/>
        <w:rPr>
          <w:rFonts w:cs="Tahoma"/>
          <w:lang w:val="it-IT"/>
        </w:rPr>
      </w:pPr>
      <w:r w:rsidRPr="00CE7B84">
        <w:rPr>
          <w:rFonts w:cs="Tahoma"/>
          <w:color w:val="000000"/>
          <w:szCs w:val="18"/>
          <w:lang w:val="it-IT"/>
        </w:rPr>
        <w:t xml:space="preserve">Quando Windows Server 2012 R2 Standard o Datacenter viene utilizzato come Server Web, non servono licenze CAL per accedere al software. Un </w:t>
      </w:r>
      <w:r w:rsidR="00B620C9" w:rsidRPr="00CE7B84">
        <w:rPr>
          <w:rFonts w:cs="Tahoma"/>
          <w:color w:val="000000"/>
          <w:szCs w:val="18"/>
          <w:lang w:val="it-IT"/>
        </w:rPr>
        <w:t>“</w:t>
      </w:r>
      <w:r w:rsidRPr="00CE7B84">
        <w:rPr>
          <w:rFonts w:cs="Tahoma"/>
          <w:color w:val="000000"/>
          <w:szCs w:val="18"/>
          <w:lang w:val="it-IT"/>
        </w:rPr>
        <w:t>Carico di Lavoro Web</w:t>
      </w:r>
      <w:r w:rsidR="00B620C9" w:rsidRPr="00CE7B84">
        <w:rPr>
          <w:rFonts w:cs="Tahoma"/>
          <w:color w:val="000000"/>
          <w:szCs w:val="18"/>
          <w:lang w:val="it-IT"/>
        </w:rPr>
        <w:t>”</w:t>
      </w:r>
      <w:r w:rsidRPr="00CE7B84">
        <w:rPr>
          <w:rFonts w:cs="Tahoma"/>
          <w:color w:val="000000"/>
          <w:szCs w:val="18"/>
          <w:lang w:val="it-IT"/>
        </w:rPr>
        <w:t xml:space="preserve"> indica:</w:t>
      </w:r>
    </w:p>
    <w:p w14:paraId="3FE1784F" w14:textId="77777777" w:rsidR="002A01C2" w:rsidRPr="00CE7B84" w:rsidRDefault="006707A3" w:rsidP="006374BC">
      <w:pPr>
        <w:pStyle w:val="PURBody-Indented"/>
        <w:spacing w:after="60"/>
        <w:ind w:left="720"/>
        <w:rPr>
          <w:rFonts w:ascii="Tahoma" w:hAnsi="Tahoma" w:cs="Tahoma"/>
          <w:lang w:val="it-IT"/>
        </w:rPr>
      </w:pPr>
      <w:r w:rsidRPr="00CE7B84">
        <w:rPr>
          <w:rFonts w:ascii="Tahoma" w:hAnsi="Tahoma" w:cs="Tahoma"/>
          <w:b/>
          <w:bCs/>
          <w:sz w:val="18"/>
          <w:szCs w:val="18"/>
          <w:lang w:val="it-IT"/>
        </w:rPr>
        <w:t>Carico di Lavoro Web</w:t>
      </w:r>
      <w:r w:rsidRPr="00CE7B84">
        <w:rPr>
          <w:rFonts w:ascii="Tahoma" w:hAnsi="Tahoma" w:cs="Tahoma"/>
          <w:b/>
          <w:sz w:val="18"/>
          <w:szCs w:val="18"/>
          <w:lang w:val="it-IT"/>
        </w:rPr>
        <w:t xml:space="preserve"> (Soluzioni per il Web su Internet)</w:t>
      </w:r>
    </w:p>
    <w:p w14:paraId="47D14757" w14:textId="77777777" w:rsidR="006707A3" w:rsidRPr="00CE7B84" w:rsidRDefault="006707A3" w:rsidP="006374BC">
      <w:pPr>
        <w:pStyle w:val="PURBody-Indented"/>
        <w:spacing w:after="0"/>
        <w:ind w:left="720"/>
        <w:rPr>
          <w:rFonts w:ascii="Tahoma" w:hAnsi="Tahoma" w:cs="Tahoma"/>
          <w:lang w:val="it-IT"/>
        </w:rPr>
      </w:pPr>
      <w:r w:rsidRPr="00CE7B84">
        <w:rPr>
          <w:rFonts w:ascii="Tahoma" w:hAnsi="Tahoma" w:cs="Tahoma"/>
          <w:sz w:val="18"/>
          <w:szCs w:val="18"/>
          <w:lang w:val="it-IT"/>
        </w:rPr>
        <w:t xml:space="preserve">Le </w:t>
      </w:r>
      <w:r w:rsidR="00B620C9" w:rsidRPr="00CE7B84">
        <w:rPr>
          <w:rFonts w:ascii="Tahoma" w:hAnsi="Tahoma" w:cs="Tahoma"/>
          <w:sz w:val="18"/>
          <w:szCs w:val="18"/>
          <w:lang w:val="it-IT"/>
        </w:rPr>
        <w:t>“</w:t>
      </w:r>
      <w:r w:rsidRPr="00CE7B84">
        <w:rPr>
          <w:rFonts w:ascii="Tahoma" w:hAnsi="Tahoma" w:cs="Tahoma"/>
          <w:sz w:val="18"/>
          <w:szCs w:val="18"/>
          <w:lang w:val="it-IT"/>
        </w:rPr>
        <w:t>soluzioni per il Web su Internet</w:t>
      </w:r>
      <w:r w:rsidR="00B620C9" w:rsidRPr="00CE7B84">
        <w:rPr>
          <w:rFonts w:ascii="Tahoma" w:hAnsi="Tahoma" w:cs="Tahoma"/>
          <w:sz w:val="18"/>
          <w:szCs w:val="18"/>
          <w:lang w:val="it-IT"/>
        </w:rPr>
        <w:t>”</w:t>
      </w:r>
      <w:r w:rsidRPr="00CE7B84">
        <w:rPr>
          <w:rFonts w:ascii="Tahoma" w:hAnsi="Tahoma" w:cs="Tahoma"/>
          <w:sz w:val="18"/>
          <w:szCs w:val="18"/>
          <w:lang w:val="it-IT"/>
        </w:rPr>
        <w:t xml:space="preserve"> sono accessibili pubblicamente e consistono esclusivamente di pagine Web, siti Web, applicazioni Web, servizi Web e/o servizi di posta POP3. Per maggiore chiarezza, l</w:t>
      </w:r>
      <w:r w:rsidR="006D573C">
        <w:rPr>
          <w:rFonts w:ascii="Tahoma" w:hAnsi="Tahoma" w:cs="Tahoma"/>
          <w:sz w:val="18"/>
          <w:szCs w:val="18"/>
          <w:lang w:val="it-IT"/>
        </w:rPr>
        <w:t>’</w:t>
      </w:r>
      <w:r w:rsidRPr="00CE7B84">
        <w:rPr>
          <w:rFonts w:ascii="Tahoma" w:hAnsi="Tahoma" w:cs="Tahoma"/>
          <w:sz w:val="18"/>
          <w:szCs w:val="18"/>
          <w:lang w:val="it-IT"/>
        </w:rPr>
        <w:t xml:space="preserve">accesso al contenuto, alle informazioni e alle applicazioni gestiti dal software in una soluzione per il Web su Internet non è limitata ai dipendenti del licenziatario o delle consociate del licenziatario. </w:t>
      </w:r>
    </w:p>
    <w:p w14:paraId="42AAA9E0" w14:textId="77777777" w:rsidR="002A01C2" w:rsidRPr="00CE7B84" w:rsidRDefault="002A01C2" w:rsidP="006374BC">
      <w:pPr>
        <w:pStyle w:val="PURBody-Indented"/>
        <w:spacing w:after="0"/>
        <w:ind w:firstLine="450"/>
        <w:rPr>
          <w:rFonts w:ascii="Tahoma" w:hAnsi="Tahoma" w:cs="Tahoma"/>
          <w:sz w:val="16"/>
          <w:szCs w:val="16"/>
          <w:lang w:val="it-IT"/>
        </w:rPr>
      </w:pPr>
    </w:p>
    <w:p w14:paraId="2843C4FA" w14:textId="77777777" w:rsidR="006707A3" w:rsidRPr="00CE7B84" w:rsidRDefault="006707A3" w:rsidP="006374BC">
      <w:pPr>
        <w:pStyle w:val="PURBody-Indented"/>
        <w:spacing w:after="0"/>
        <w:ind w:firstLine="450"/>
        <w:rPr>
          <w:rFonts w:ascii="Tahoma" w:hAnsi="Tahoma" w:cs="Tahoma"/>
          <w:lang w:val="it-IT"/>
        </w:rPr>
      </w:pPr>
      <w:r w:rsidRPr="00CE7B84">
        <w:rPr>
          <w:rFonts w:ascii="Tahoma" w:hAnsi="Tahoma" w:cs="Tahoma"/>
          <w:sz w:val="18"/>
          <w:szCs w:val="18"/>
          <w:lang w:val="it-IT"/>
        </w:rPr>
        <w:t xml:space="preserve">Il licenziatario potrà utilizzare il software delle </w:t>
      </w:r>
      <w:r w:rsidR="00B620C9" w:rsidRPr="00CE7B84">
        <w:rPr>
          <w:rFonts w:ascii="Tahoma" w:hAnsi="Tahoma" w:cs="Tahoma"/>
          <w:sz w:val="18"/>
          <w:szCs w:val="18"/>
          <w:lang w:val="it-IT"/>
        </w:rPr>
        <w:t>“</w:t>
      </w:r>
      <w:r w:rsidRPr="00CE7B84">
        <w:rPr>
          <w:rFonts w:ascii="Tahoma" w:hAnsi="Tahoma" w:cs="Tahoma"/>
          <w:sz w:val="18"/>
          <w:szCs w:val="18"/>
          <w:lang w:val="it-IT"/>
        </w:rPr>
        <w:t>Soluzioni per il Web su Internet</w:t>
      </w:r>
      <w:r w:rsidR="00B620C9" w:rsidRPr="00CE7B84">
        <w:rPr>
          <w:rFonts w:ascii="Tahoma" w:hAnsi="Tahoma" w:cs="Tahoma"/>
          <w:sz w:val="18"/>
          <w:szCs w:val="18"/>
          <w:lang w:val="it-IT"/>
        </w:rPr>
        <w:t>”</w:t>
      </w:r>
      <w:r w:rsidRPr="00CE7B84">
        <w:rPr>
          <w:rFonts w:ascii="Tahoma" w:hAnsi="Tahoma" w:cs="Tahoma"/>
          <w:sz w:val="18"/>
          <w:szCs w:val="18"/>
          <w:lang w:val="it-IT"/>
        </w:rPr>
        <w:t xml:space="preserve"> per eseguire:</w:t>
      </w:r>
    </w:p>
    <w:p w14:paraId="4AE8730D" w14:textId="77777777" w:rsidR="002A01C2" w:rsidRPr="00CE7B84" w:rsidRDefault="002A01C2" w:rsidP="006374BC">
      <w:pPr>
        <w:pStyle w:val="PURBody-Indented"/>
        <w:spacing w:after="0"/>
        <w:ind w:firstLine="450"/>
        <w:rPr>
          <w:rFonts w:ascii="Tahoma" w:hAnsi="Tahoma" w:cs="Tahoma"/>
          <w:sz w:val="16"/>
          <w:szCs w:val="16"/>
          <w:lang w:val="it-IT"/>
        </w:rPr>
      </w:pPr>
    </w:p>
    <w:p w14:paraId="52929775" w14:textId="77777777" w:rsidR="006707A3" w:rsidRPr="00CE7B84" w:rsidRDefault="006707A3" w:rsidP="00742B05">
      <w:pPr>
        <w:pStyle w:val="PURBullet-Indented"/>
        <w:numPr>
          <w:ilvl w:val="0"/>
          <w:numId w:val="117"/>
        </w:numPr>
        <w:spacing w:after="60" w:line="240" w:lineRule="auto"/>
        <w:ind w:left="1440" w:hanging="360"/>
        <w:contextualSpacing w:val="0"/>
        <w:rPr>
          <w:rFonts w:ascii="Tahoma" w:hAnsi="Tahoma" w:cs="Tahoma"/>
          <w:lang w:val="it-IT"/>
        </w:rPr>
      </w:pPr>
      <w:r w:rsidRPr="00CE7B84">
        <w:rPr>
          <w:rFonts w:ascii="Tahoma" w:hAnsi="Tahoma" w:cs="Tahoma"/>
          <w:sz w:val="18"/>
          <w:szCs w:val="18"/>
          <w:lang w:val="it-IT"/>
        </w:rPr>
        <w:t>software server Web (ad esempio, Microsoft Internet Information Services) e agenti di gestione o</w:t>
      </w:r>
      <w:r w:rsidR="00A0501C" w:rsidRPr="00CE7B84">
        <w:rPr>
          <w:rFonts w:ascii="Tahoma" w:hAnsi="Tahoma" w:cs="Tahoma"/>
          <w:sz w:val="18"/>
          <w:szCs w:val="18"/>
          <w:lang w:val="it-IT"/>
        </w:rPr>
        <w:t> </w:t>
      </w:r>
      <w:r w:rsidRPr="00CE7B84">
        <w:rPr>
          <w:rFonts w:ascii="Tahoma" w:hAnsi="Tahoma" w:cs="Tahoma"/>
          <w:sz w:val="18"/>
          <w:szCs w:val="18"/>
          <w:lang w:val="it-IT"/>
        </w:rPr>
        <w:t>di sicurezza (ad esempio l</w:t>
      </w:r>
      <w:r w:rsidR="006D573C">
        <w:rPr>
          <w:rFonts w:ascii="Tahoma" w:hAnsi="Tahoma" w:cs="Tahoma"/>
          <w:sz w:val="18"/>
          <w:szCs w:val="18"/>
          <w:lang w:val="it-IT"/>
        </w:rPr>
        <w:t>’</w:t>
      </w:r>
      <w:r w:rsidRPr="00CE7B84">
        <w:rPr>
          <w:rFonts w:ascii="Tahoma" w:hAnsi="Tahoma" w:cs="Tahoma"/>
          <w:sz w:val="18"/>
          <w:szCs w:val="18"/>
          <w:lang w:val="it-IT"/>
        </w:rPr>
        <w:t>agente System Center Operations Manager);</w:t>
      </w:r>
    </w:p>
    <w:p w14:paraId="5CC94642" w14:textId="77777777" w:rsidR="006707A3" w:rsidRPr="00CE7B84" w:rsidRDefault="006707A3" w:rsidP="00742B05">
      <w:pPr>
        <w:pStyle w:val="PURBullet-Indented"/>
        <w:numPr>
          <w:ilvl w:val="0"/>
          <w:numId w:val="117"/>
        </w:numPr>
        <w:spacing w:after="60" w:line="240" w:lineRule="auto"/>
        <w:ind w:left="1440" w:hanging="360"/>
        <w:contextualSpacing w:val="0"/>
        <w:rPr>
          <w:rFonts w:ascii="Tahoma" w:hAnsi="Tahoma" w:cs="Tahoma"/>
          <w:lang w:val="it-IT"/>
        </w:rPr>
      </w:pPr>
      <w:r w:rsidRPr="00CE7B84">
        <w:rPr>
          <w:rFonts w:ascii="Tahoma" w:hAnsi="Tahoma" w:cs="Tahoma"/>
          <w:sz w:val="18"/>
          <w:szCs w:val="18"/>
          <w:lang w:val="it-IT"/>
        </w:rPr>
        <w:t xml:space="preserve">software del motore di database (ad esempio, Microsoft SQL Server) esclusivamente per supportare le soluzioni per il Web su Internet; </w:t>
      </w:r>
    </w:p>
    <w:p w14:paraId="30993B41" w14:textId="77777777" w:rsidR="006707A3" w:rsidRPr="00CE7B84" w:rsidRDefault="006707A3" w:rsidP="00742B05">
      <w:pPr>
        <w:pStyle w:val="PURBullet-Indented"/>
        <w:numPr>
          <w:ilvl w:val="0"/>
          <w:numId w:val="117"/>
        </w:numPr>
        <w:spacing w:after="60" w:line="240" w:lineRule="auto"/>
        <w:ind w:left="1440" w:hanging="360"/>
        <w:contextualSpacing w:val="0"/>
        <w:rPr>
          <w:rFonts w:ascii="Tahoma" w:hAnsi="Tahoma" w:cs="Tahoma"/>
          <w:lang w:val="it-IT"/>
        </w:rPr>
      </w:pPr>
      <w:r w:rsidRPr="00CE7B84">
        <w:rPr>
          <w:rFonts w:ascii="Tahoma" w:hAnsi="Tahoma" w:cs="Tahoma"/>
          <w:sz w:val="18"/>
          <w:szCs w:val="18"/>
          <w:lang w:val="it-IT"/>
        </w:rPr>
        <w:t>il servizio Domain Name System (DNS) per fornire la risoluzione dei nomi Internet agli indirizzi IP a</w:t>
      </w:r>
      <w:r w:rsidR="00A0501C" w:rsidRPr="00CE7B84">
        <w:rPr>
          <w:rFonts w:ascii="Tahoma" w:hAnsi="Tahoma" w:cs="Tahoma"/>
          <w:sz w:val="18"/>
          <w:szCs w:val="18"/>
          <w:lang w:val="it-IT"/>
        </w:rPr>
        <w:t> </w:t>
      </w:r>
      <w:r w:rsidRPr="00CE7B84">
        <w:rPr>
          <w:rFonts w:ascii="Tahoma" w:hAnsi="Tahoma" w:cs="Tahoma"/>
          <w:sz w:val="18"/>
          <w:szCs w:val="18"/>
          <w:lang w:val="it-IT"/>
        </w:rPr>
        <w:t>condizione che non sia l</w:t>
      </w:r>
      <w:r w:rsidR="006D573C">
        <w:rPr>
          <w:rFonts w:ascii="Tahoma" w:hAnsi="Tahoma" w:cs="Tahoma"/>
          <w:sz w:val="18"/>
          <w:szCs w:val="18"/>
          <w:lang w:val="it-IT"/>
        </w:rPr>
        <w:t>’</w:t>
      </w:r>
      <w:r w:rsidRPr="00CE7B84">
        <w:rPr>
          <w:rFonts w:ascii="Tahoma" w:hAnsi="Tahoma" w:cs="Tahoma"/>
          <w:sz w:val="18"/>
          <w:szCs w:val="18"/>
          <w:lang w:val="it-IT"/>
        </w:rPr>
        <w:t>unica funzione di quell</w:t>
      </w:r>
      <w:r w:rsidR="006D573C">
        <w:rPr>
          <w:rFonts w:ascii="Tahoma" w:hAnsi="Tahoma" w:cs="Tahoma"/>
          <w:sz w:val="18"/>
          <w:szCs w:val="18"/>
          <w:lang w:val="it-IT"/>
        </w:rPr>
        <w:t>’</w:t>
      </w:r>
      <w:r w:rsidRPr="00CE7B84">
        <w:rPr>
          <w:rFonts w:ascii="Tahoma" w:hAnsi="Tahoma" w:cs="Tahoma"/>
          <w:sz w:val="18"/>
          <w:szCs w:val="18"/>
          <w:lang w:val="it-IT"/>
        </w:rPr>
        <w:t>istanza del software.</w:t>
      </w:r>
    </w:p>
    <w:p w14:paraId="0182E7F6" w14:textId="77777777" w:rsidR="00F1020A" w:rsidRPr="00CE7B84" w:rsidRDefault="00F1020A" w:rsidP="006374BC">
      <w:pPr>
        <w:rPr>
          <w:rFonts w:cs="Tahoma"/>
          <w:sz w:val="16"/>
          <w:szCs w:val="16"/>
          <w:lang w:val="it-IT"/>
        </w:rPr>
      </w:pPr>
    </w:p>
    <w:p w14:paraId="16097673" w14:textId="77777777" w:rsidR="002A01C2" w:rsidRPr="00A376D7" w:rsidRDefault="00FE1A01" w:rsidP="006374BC">
      <w:pPr>
        <w:spacing w:after="60"/>
        <w:ind w:left="720"/>
        <w:rPr>
          <w:rFonts w:cs="Tahoma"/>
        </w:rPr>
      </w:pPr>
      <w:r w:rsidRPr="00A376D7">
        <w:rPr>
          <w:rFonts w:eastAsia="Calibri" w:cs="Tahoma"/>
          <w:b/>
          <w:szCs w:val="18"/>
        </w:rPr>
        <w:t>Utilizzo di Windows Server 2012 R2 per High Performance Computing (HPC)</w:t>
      </w:r>
    </w:p>
    <w:p w14:paraId="0411E875" w14:textId="77777777" w:rsidR="00376D4B" w:rsidRPr="00CE7B84" w:rsidRDefault="00FE1A01" w:rsidP="006374BC">
      <w:pPr>
        <w:ind w:left="720"/>
        <w:rPr>
          <w:rFonts w:cs="Tahoma"/>
          <w:lang w:val="it-IT"/>
        </w:rPr>
      </w:pPr>
      <w:r w:rsidRPr="00CE7B84">
        <w:rPr>
          <w:rFonts w:cs="Tahoma"/>
          <w:color w:val="000000"/>
          <w:lang w:val="it-IT"/>
        </w:rPr>
        <w:t xml:space="preserve">Quando Windows Server 2012 R2 Standard o Datacenter viene utilizzato per High Performance Computing, non servono licenze CAL per accedere al software. Un </w:t>
      </w:r>
      <w:r w:rsidR="00B620C9" w:rsidRPr="00CE7B84">
        <w:rPr>
          <w:rFonts w:cs="Tahoma"/>
          <w:color w:val="000000"/>
          <w:lang w:val="it-IT"/>
        </w:rPr>
        <w:t>“</w:t>
      </w:r>
      <w:r w:rsidRPr="00CE7B84">
        <w:rPr>
          <w:rFonts w:cs="Tahoma"/>
          <w:color w:val="000000"/>
          <w:lang w:val="it-IT"/>
        </w:rPr>
        <w:t>Carico di Lavoro High Performance Computing (</w:t>
      </w:r>
      <w:r w:rsidR="00B620C9" w:rsidRPr="00CE7B84">
        <w:rPr>
          <w:rFonts w:cs="Tahoma"/>
          <w:color w:val="000000"/>
          <w:lang w:val="it-IT"/>
        </w:rPr>
        <w:t>“</w:t>
      </w:r>
      <w:r w:rsidRPr="00CE7B84">
        <w:rPr>
          <w:rFonts w:cs="Tahoma"/>
          <w:color w:val="000000"/>
          <w:lang w:val="it-IT"/>
        </w:rPr>
        <w:t>HPC</w:t>
      </w:r>
      <w:r w:rsidR="00B620C9" w:rsidRPr="00CE7B84">
        <w:rPr>
          <w:rFonts w:cs="Tahoma"/>
          <w:color w:val="000000"/>
          <w:lang w:val="it-IT"/>
        </w:rPr>
        <w:t>”</w:t>
      </w:r>
      <w:r w:rsidRPr="00CE7B84">
        <w:rPr>
          <w:rFonts w:cs="Tahoma"/>
          <w:color w:val="000000"/>
          <w:lang w:val="it-IT"/>
        </w:rPr>
        <w:t>)</w:t>
      </w:r>
      <w:r w:rsidR="00B620C9" w:rsidRPr="00CE7B84">
        <w:rPr>
          <w:rFonts w:cs="Tahoma"/>
          <w:color w:val="000000"/>
          <w:lang w:val="it-IT"/>
        </w:rPr>
        <w:t>”</w:t>
      </w:r>
      <w:r w:rsidRPr="00CE7B84">
        <w:rPr>
          <w:rFonts w:cs="Tahoma"/>
          <w:color w:val="000000"/>
          <w:lang w:val="it-IT"/>
        </w:rPr>
        <w:t xml:space="preserve"> indica un carico di lavoro nel quale il software server viene utilizzato per eseguire un Nodo del Cluster e per consentire, insieme ad altro software, la gestione dei sistemi, la gestione della protezione e dell</w:t>
      </w:r>
      <w:r w:rsidR="006D573C">
        <w:rPr>
          <w:rFonts w:cs="Tahoma"/>
          <w:color w:val="000000"/>
          <w:lang w:val="it-IT"/>
        </w:rPr>
        <w:t>’</w:t>
      </w:r>
      <w:r w:rsidRPr="00CE7B84">
        <w:rPr>
          <w:rFonts w:cs="Tahoma"/>
          <w:color w:val="000000"/>
          <w:lang w:val="it-IT"/>
        </w:rPr>
        <w:t>archiviazione o il miglioramento delle prestazioni in un nodo del cluster allo scopo di supportare le Applicazioni HPC con cluster. Ulteriori dettagli sono disponibili nei Diritti di Utilizzo del Prodotto.</w:t>
      </w:r>
      <w:bookmarkEnd w:id="1663"/>
      <w:bookmarkEnd w:id="1664"/>
      <w:bookmarkEnd w:id="1665"/>
    </w:p>
    <w:p w14:paraId="3E0F84D7" w14:textId="77777777" w:rsidR="00376D4B" w:rsidRPr="00CE7B84" w:rsidRDefault="00376D4B" w:rsidP="006374BC">
      <w:pPr>
        <w:pStyle w:val="ListParagraph"/>
        <w:ind w:left="0"/>
        <w:contextualSpacing w:val="0"/>
        <w:rPr>
          <w:rFonts w:ascii="Tahoma" w:hAnsi="Tahoma" w:cs="Tahoma"/>
          <w:sz w:val="16"/>
          <w:szCs w:val="16"/>
          <w:lang w:val="it-IT"/>
        </w:rPr>
      </w:pPr>
    </w:p>
    <w:p w14:paraId="7468145E" w14:textId="77777777" w:rsidR="00F745E1" w:rsidRPr="00CE7B84" w:rsidRDefault="00F745E1" w:rsidP="006374BC">
      <w:pPr>
        <w:rPr>
          <w:rFonts w:cs="Tahoma"/>
          <w:sz w:val="16"/>
          <w:szCs w:val="16"/>
          <w:lang w:val="it-IT"/>
        </w:rPr>
      </w:pPr>
    </w:p>
    <w:p w14:paraId="57E23DA7" w14:textId="77777777" w:rsidR="00F745E1" w:rsidRPr="00CE7B84" w:rsidRDefault="00A560B6" w:rsidP="00991E70">
      <w:pPr>
        <w:pStyle w:val="Heading3"/>
        <w:ind w:left="360" w:hanging="360"/>
        <w:rPr>
          <w:rFonts w:ascii="Tahoma" w:hAnsi="Tahoma" w:cs="Tahoma"/>
          <w:color w:val="F66400"/>
          <w:sz w:val="22"/>
          <w:lang w:val="it-IT"/>
        </w:rPr>
      </w:pPr>
      <w:bookmarkStart w:id="1667" w:name="_114_Windows_Server"/>
      <w:bookmarkStart w:id="1668" w:name="_112_Windows_Server"/>
      <w:bookmarkStart w:id="1669" w:name="_Toc336338373"/>
      <w:bookmarkStart w:id="1670" w:name="_Toc377597917"/>
      <w:bookmarkStart w:id="1671" w:name="Srv_111WinSvr08R2Datacenter"/>
      <w:bookmarkStart w:id="1672" w:name="Srv_115WinSvr08R2Datacenter"/>
      <w:bookmarkEnd w:id="1667"/>
      <w:bookmarkEnd w:id="1668"/>
      <w:r w:rsidRPr="00CE7B84">
        <w:rPr>
          <w:rFonts w:ascii="Tahoma" w:hAnsi="Tahoma" w:cs="Tahoma"/>
          <w:caps/>
          <w:color w:val="F66400"/>
          <w:sz w:val="22"/>
          <w:vertAlign w:val="superscript"/>
          <w:lang w:val="it-IT"/>
        </w:rPr>
        <w:lastRenderedPageBreak/>
        <w:t>1</w:t>
      </w:r>
      <w:r w:rsidR="00991E70" w:rsidRPr="00CE7B84">
        <w:rPr>
          <w:rFonts w:ascii="Tahoma" w:hAnsi="Tahoma" w:cs="Tahoma"/>
          <w:caps/>
          <w:color w:val="F66400"/>
          <w:sz w:val="22"/>
          <w:vertAlign w:val="superscript"/>
          <w:lang w:val="it-IT"/>
        </w:rPr>
        <w:t>14</w:t>
      </w:r>
      <w:r w:rsidRPr="00AE458D">
        <w:rPr>
          <w:rFonts w:ascii="Tahoma" w:hAnsi="Tahoma" w:cs="Tahoma"/>
          <w:caps/>
          <w:color w:val="F66400"/>
          <w:sz w:val="22"/>
          <w:lang w:val="it-IT"/>
        </w:rPr>
        <w:t xml:space="preserve"> </w:t>
      </w:r>
      <w:r w:rsidRPr="00CE7B84">
        <w:rPr>
          <w:rFonts w:ascii="Tahoma" w:hAnsi="Tahoma" w:cs="Tahoma"/>
          <w:color w:val="F66400"/>
          <w:sz w:val="22"/>
          <w:lang w:val="it-IT"/>
        </w:rPr>
        <w:t>Windows Server 2012 R2 Datacenter</w:t>
      </w:r>
      <w:bookmarkEnd w:id="1669"/>
      <w:bookmarkEnd w:id="1670"/>
      <w:r w:rsidRPr="00CE7B84">
        <w:rPr>
          <w:rFonts w:ascii="Tahoma" w:hAnsi="Tahoma" w:cs="Tahoma"/>
          <w:color w:val="F66400"/>
          <w:sz w:val="22"/>
          <w:lang w:val="it-IT"/>
        </w:rPr>
        <w:t xml:space="preserve"> </w:t>
      </w:r>
    </w:p>
    <w:p w14:paraId="1D6411E7" w14:textId="77777777" w:rsidR="00A0501C" w:rsidRPr="00CE7B84" w:rsidRDefault="00A0501C" w:rsidP="00A0501C">
      <w:pPr>
        <w:rPr>
          <w:lang w:val="it-IT"/>
        </w:rPr>
      </w:pPr>
    </w:p>
    <w:bookmarkEnd w:id="1671"/>
    <w:bookmarkEnd w:id="1672"/>
    <w:p w14:paraId="230F836A" w14:textId="77777777" w:rsidR="00A83EBB" w:rsidRPr="00CE7B84" w:rsidRDefault="00A83EBB" w:rsidP="006374BC">
      <w:pPr>
        <w:spacing w:afterLines="60" w:after="144"/>
        <w:ind w:left="720"/>
        <w:rPr>
          <w:rFonts w:cs="Tahoma"/>
          <w:lang w:val="it-IT"/>
        </w:rPr>
      </w:pPr>
      <w:r w:rsidRPr="00CE7B84">
        <w:rPr>
          <w:rFonts w:cs="Tahoma"/>
          <w:color w:val="000000"/>
          <w:lang w:val="it-IT"/>
        </w:rPr>
        <w:t xml:space="preserve">La versione successiva di Windows Server 2012 Datacenter è Windows Server 2012 R2 Datacenter. Ciascuna licenza per Windows Server 2012 R2 Datacenter copre fino a due processori fisici. </w:t>
      </w:r>
    </w:p>
    <w:p w14:paraId="253151B3" w14:textId="77777777" w:rsidR="00A83EBB" w:rsidRPr="00CE7B84" w:rsidRDefault="00A83EBB" w:rsidP="00742B05">
      <w:pPr>
        <w:numPr>
          <w:ilvl w:val="0"/>
          <w:numId w:val="50"/>
        </w:numPr>
        <w:spacing w:afterLines="60" w:after="144"/>
        <w:ind w:left="1440" w:hanging="274"/>
        <w:rPr>
          <w:rFonts w:cs="Tahoma"/>
          <w:lang w:val="it-IT"/>
        </w:rPr>
      </w:pPr>
      <w:r w:rsidRPr="00CE7B84">
        <w:rPr>
          <w:rFonts w:eastAsia="Calibri" w:cs="Tahoma"/>
          <w:szCs w:val="18"/>
          <w:lang w:val="it-IT"/>
        </w:rPr>
        <w:t>Le società con CAL per Windows Server 2012 saranno in grado di utilizzarle con Windows Server 2012 R2 Datacenter.</w:t>
      </w:r>
    </w:p>
    <w:p w14:paraId="701811D9" w14:textId="77777777" w:rsidR="00A83EBB" w:rsidRPr="00CE7B84" w:rsidRDefault="00A83EBB" w:rsidP="00742B05">
      <w:pPr>
        <w:numPr>
          <w:ilvl w:val="0"/>
          <w:numId w:val="50"/>
        </w:numPr>
        <w:ind w:left="1440" w:hanging="274"/>
        <w:rPr>
          <w:rFonts w:cs="Tahoma"/>
          <w:lang w:val="it-IT"/>
        </w:rPr>
      </w:pPr>
      <w:r w:rsidRPr="00CE7B84">
        <w:rPr>
          <w:rFonts w:cs="Tahoma"/>
          <w:color w:val="000000"/>
          <w:lang w:val="it-IT"/>
        </w:rPr>
        <w:t>Le società con Windows Server 2008 R2 Datacenter che disponevano della copertura Software Assurance per Windows Server Datacenter in data 1 settembre 2012 potranno essere idonee a eseguire l</w:t>
      </w:r>
      <w:r w:rsidR="006D573C">
        <w:rPr>
          <w:rFonts w:cs="Tahoma"/>
          <w:color w:val="000000"/>
          <w:lang w:val="it-IT"/>
        </w:rPr>
        <w:t>’</w:t>
      </w:r>
      <w:r w:rsidRPr="00CE7B84">
        <w:rPr>
          <w:rFonts w:cs="Tahoma"/>
          <w:color w:val="000000"/>
          <w:lang w:val="it-IT"/>
        </w:rPr>
        <w:t>aggiornamento alla versione 2012 in base a condizioni specifiche</w:t>
      </w:r>
      <w:r w:rsidRPr="00CE7B84">
        <w:rPr>
          <w:rFonts w:eastAsia="Calibri" w:cs="Tahoma"/>
          <w:szCs w:val="18"/>
          <w:lang w:val="it-IT"/>
        </w:rPr>
        <w:t>.</w:t>
      </w:r>
      <w:r w:rsidR="00AB7B90" w:rsidRPr="00CE7B84">
        <w:rPr>
          <w:rFonts w:eastAsia="Calibri" w:cs="Tahoma"/>
          <w:szCs w:val="18"/>
          <w:lang w:val="it-IT"/>
        </w:rPr>
        <w:t xml:space="preserve"> </w:t>
      </w:r>
      <w:r w:rsidRPr="00CE7B84">
        <w:rPr>
          <w:rFonts w:eastAsia="Calibri" w:cs="Tahoma"/>
          <w:szCs w:val="18"/>
          <w:lang w:val="it-IT"/>
        </w:rPr>
        <w:t xml:space="preserve">Ulteriori informazioni dettagliate sono disponibili nella Lista dei Prodotti del mese di ottobre 2013. </w:t>
      </w:r>
    </w:p>
    <w:p w14:paraId="66719928" w14:textId="77777777" w:rsidR="00BF7C75" w:rsidRPr="00CE7B84" w:rsidRDefault="00BF7C75" w:rsidP="006374BC">
      <w:pPr>
        <w:pStyle w:val="ListParagraph"/>
        <w:ind w:left="0"/>
        <w:contextualSpacing w:val="0"/>
        <w:rPr>
          <w:rFonts w:ascii="Tahoma" w:hAnsi="Tahoma" w:cs="Tahoma"/>
          <w:sz w:val="16"/>
          <w:szCs w:val="16"/>
          <w:lang w:val="it-IT"/>
        </w:rPr>
      </w:pPr>
    </w:p>
    <w:p w14:paraId="2F0D7FF4" w14:textId="77777777" w:rsidR="002A01C2" w:rsidRPr="00CE7B84" w:rsidRDefault="002A01C2" w:rsidP="006374BC">
      <w:pPr>
        <w:pStyle w:val="ListParagraph"/>
        <w:ind w:left="0"/>
        <w:contextualSpacing w:val="0"/>
        <w:rPr>
          <w:rFonts w:ascii="Tahoma" w:hAnsi="Tahoma" w:cs="Tahoma"/>
          <w:sz w:val="16"/>
          <w:szCs w:val="16"/>
          <w:lang w:val="it-IT"/>
        </w:rPr>
      </w:pPr>
    </w:p>
    <w:p w14:paraId="33F2871D" w14:textId="77777777" w:rsidR="00F745E1" w:rsidRPr="00A376D7" w:rsidRDefault="00A560B6" w:rsidP="00991E70">
      <w:pPr>
        <w:pStyle w:val="Heading3"/>
        <w:rPr>
          <w:rFonts w:ascii="Tahoma" w:hAnsi="Tahoma" w:cs="Tahoma"/>
        </w:rPr>
      </w:pPr>
      <w:bookmarkStart w:id="1673" w:name="_118_Windows_Server"/>
      <w:bookmarkStart w:id="1674" w:name="_110_Windows_Server"/>
      <w:bookmarkStart w:id="1675" w:name="_113_Windows_Server"/>
      <w:bookmarkStart w:id="1676" w:name="_115_Windows_Server"/>
      <w:bookmarkStart w:id="1677" w:name="_Toc336338374"/>
      <w:bookmarkStart w:id="1678" w:name="_Toc377597918"/>
      <w:bookmarkStart w:id="1679" w:name="Srv_102WindowsSvr08R2Std"/>
      <w:bookmarkStart w:id="1680" w:name="Srv_114WindowsSvr08R2Std"/>
      <w:bookmarkStart w:id="1681" w:name="Srv_118WindowsSvr08R2Std"/>
      <w:bookmarkStart w:id="1682" w:name="Srv_99WindowsSvr08R2ItaniumSys"/>
      <w:bookmarkStart w:id="1683" w:name="Srv_100WindowsSvr08R2ItaniumSys"/>
      <w:bookmarkEnd w:id="1673"/>
      <w:bookmarkEnd w:id="1674"/>
      <w:bookmarkEnd w:id="1675"/>
      <w:bookmarkEnd w:id="1676"/>
      <w:r w:rsidRPr="00A376D7">
        <w:rPr>
          <w:rStyle w:val="Heading3Char"/>
          <w:rFonts w:ascii="Tahoma" w:hAnsi="Tahoma" w:cs="Tahoma"/>
          <w:b/>
          <w:caps/>
          <w:color w:val="F66400"/>
          <w:sz w:val="22"/>
          <w:vertAlign w:val="superscript"/>
        </w:rPr>
        <w:t>11</w:t>
      </w:r>
      <w:r w:rsidR="00991E70">
        <w:rPr>
          <w:rStyle w:val="Heading3Char"/>
          <w:rFonts w:ascii="Tahoma" w:hAnsi="Tahoma" w:cs="Tahoma"/>
          <w:b/>
          <w:caps/>
          <w:color w:val="F66400"/>
          <w:sz w:val="22"/>
          <w:vertAlign w:val="superscript"/>
        </w:rPr>
        <w:t>5</w:t>
      </w:r>
      <w:r w:rsidRPr="00AE458D">
        <w:rPr>
          <w:rStyle w:val="Heading3Char"/>
          <w:rFonts w:ascii="Tahoma" w:hAnsi="Tahoma" w:cs="Tahoma"/>
          <w:b/>
          <w:caps/>
          <w:color w:val="F66400"/>
          <w:sz w:val="22"/>
        </w:rPr>
        <w:t xml:space="preserve"> </w:t>
      </w:r>
      <w:r w:rsidRPr="00A376D7">
        <w:rPr>
          <w:rStyle w:val="Heading3Char"/>
          <w:rFonts w:ascii="Tahoma" w:hAnsi="Tahoma" w:cs="Tahoma"/>
          <w:b/>
          <w:color w:val="F66400"/>
          <w:sz w:val="22"/>
        </w:rPr>
        <w:t>Windows Server 2012 R2 Standard</w:t>
      </w:r>
      <w:bookmarkEnd w:id="1677"/>
      <w:bookmarkEnd w:id="1678"/>
      <w:r w:rsidRPr="00A376D7">
        <w:rPr>
          <w:rStyle w:val="Heading3Char"/>
          <w:rFonts w:ascii="Tahoma" w:hAnsi="Tahoma" w:cs="Tahoma"/>
          <w:b/>
          <w:color w:val="F66400"/>
          <w:sz w:val="22"/>
        </w:rPr>
        <w:t xml:space="preserve"> </w:t>
      </w:r>
    </w:p>
    <w:bookmarkEnd w:id="1679"/>
    <w:bookmarkEnd w:id="1680"/>
    <w:bookmarkEnd w:id="1681"/>
    <w:p w14:paraId="7A362458" w14:textId="77777777" w:rsidR="00376D4B" w:rsidRPr="00A376D7" w:rsidRDefault="00376D4B" w:rsidP="006374BC">
      <w:pPr>
        <w:tabs>
          <w:tab w:val="left" w:pos="360"/>
        </w:tabs>
        <w:ind w:left="360"/>
        <w:rPr>
          <w:rFonts w:cs="Tahoma"/>
        </w:rPr>
      </w:pPr>
    </w:p>
    <w:p w14:paraId="0A1D48BF" w14:textId="77777777" w:rsidR="00A83EBB" w:rsidRPr="00CE7B84" w:rsidRDefault="00A83EBB" w:rsidP="00742B05">
      <w:pPr>
        <w:numPr>
          <w:ilvl w:val="0"/>
          <w:numId w:val="50"/>
        </w:numPr>
        <w:spacing w:afterLines="60" w:after="144"/>
        <w:ind w:left="1440" w:hanging="274"/>
        <w:rPr>
          <w:rFonts w:cs="Tahoma"/>
          <w:lang w:val="it-IT"/>
        </w:rPr>
      </w:pPr>
      <w:r w:rsidRPr="00CE7B84">
        <w:rPr>
          <w:rFonts w:eastAsia="Calibri" w:cs="Tahoma"/>
          <w:szCs w:val="18"/>
          <w:lang w:val="it-IT"/>
        </w:rPr>
        <w:t>La versione successiva di Windows Server 2012 Standard è Windows Server 2012 R2 Standard.</w:t>
      </w:r>
    </w:p>
    <w:p w14:paraId="207C75C5" w14:textId="77777777" w:rsidR="00A83EBB" w:rsidRPr="00CE7B84" w:rsidRDefault="00A83EBB" w:rsidP="00742B05">
      <w:pPr>
        <w:numPr>
          <w:ilvl w:val="0"/>
          <w:numId w:val="50"/>
        </w:numPr>
        <w:spacing w:afterLines="60" w:after="144"/>
        <w:ind w:left="1440" w:hanging="274"/>
        <w:rPr>
          <w:rFonts w:cs="Tahoma"/>
          <w:lang w:val="it-IT"/>
        </w:rPr>
      </w:pPr>
      <w:r w:rsidRPr="00CE7B84">
        <w:rPr>
          <w:rFonts w:eastAsia="Calibri" w:cs="Tahoma"/>
          <w:szCs w:val="18"/>
          <w:lang w:val="it-IT"/>
        </w:rPr>
        <w:t>Le società con una CAL per Windows Server 2012 saranno in grado di utilizzarla con Windows Server 2012 R2 Standard.</w:t>
      </w:r>
    </w:p>
    <w:p w14:paraId="61BECAC0" w14:textId="77777777" w:rsidR="00A83EBB" w:rsidRPr="00CE7B84" w:rsidRDefault="00A83EBB" w:rsidP="00742B05">
      <w:pPr>
        <w:numPr>
          <w:ilvl w:val="0"/>
          <w:numId w:val="50"/>
        </w:numPr>
        <w:ind w:left="1440" w:hanging="274"/>
        <w:rPr>
          <w:rFonts w:cs="Tahoma"/>
          <w:lang w:val="it-IT"/>
        </w:rPr>
      </w:pPr>
      <w:r w:rsidRPr="00CE7B84">
        <w:rPr>
          <w:rFonts w:cs="Tahoma"/>
          <w:color w:val="000000"/>
          <w:lang w:val="it-IT"/>
        </w:rPr>
        <w:t>Le società con Windows Server 2008 R2 Standard che disponevano della copertura Software Assurance per Windows Server Standard in data 1 settembre 2012 potranno essere idonee a eseguire l</w:t>
      </w:r>
      <w:r w:rsidR="006D573C">
        <w:rPr>
          <w:rFonts w:cs="Tahoma"/>
          <w:color w:val="000000"/>
          <w:lang w:val="it-IT"/>
        </w:rPr>
        <w:t>’</w:t>
      </w:r>
      <w:r w:rsidRPr="00CE7B84">
        <w:rPr>
          <w:rFonts w:cs="Tahoma"/>
          <w:color w:val="000000"/>
          <w:lang w:val="it-IT"/>
        </w:rPr>
        <w:t>aggiornamento alla versione 2012 in base a condizioni specifiche</w:t>
      </w:r>
      <w:r w:rsidRPr="00CE7B84">
        <w:rPr>
          <w:rFonts w:eastAsia="Calibri" w:cs="Tahoma"/>
          <w:szCs w:val="18"/>
          <w:lang w:val="it-IT"/>
        </w:rPr>
        <w:t>.</w:t>
      </w:r>
      <w:r w:rsidR="00AB7B90" w:rsidRPr="00CE7B84">
        <w:rPr>
          <w:rFonts w:eastAsia="Calibri" w:cs="Tahoma"/>
          <w:szCs w:val="18"/>
          <w:lang w:val="it-IT"/>
        </w:rPr>
        <w:t xml:space="preserve"> </w:t>
      </w:r>
      <w:r w:rsidRPr="00CE7B84">
        <w:rPr>
          <w:rFonts w:eastAsia="Calibri" w:cs="Tahoma"/>
          <w:szCs w:val="18"/>
          <w:lang w:val="it-IT"/>
        </w:rPr>
        <w:t>Ulteriori informazioni dettagliate sono disponibili nella Lista dei Prodotti del mese di ottobre 2013.</w:t>
      </w:r>
    </w:p>
    <w:p w14:paraId="6F750CD3" w14:textId="77777777" w:rsidR="00816F76" w:rsidRPr="00CE7B84" w:rsidRDefault="00816F76" w:rsidP="006374BC">
      <w:pPr>
        <w:rPr>
          <w:rFonts w:cs="Tahoma"/>
          <w:sz w:val="16"/>
          <w:szCs w:val="16"/>
          <w:lang w:val="it-IT"/>
        </w:rPr>
      </w:pPr>
      <w:bookmarkStart w:id="1684" w:name="_119_Windows_Web"/>
      <w:bookmarkStart w:id="1685" w:name="_111_Windows_Web"/>
      <w:bookmarkStart w:id="1686" w:name="_114_Windows_Web"/>
      <w:bookmarkStart w:id="1687" w:name="Srv_111WinSmallBizSVR2011Addon"/>
      <w:bookmarkStart w:id="1688" w:name="Srv_116WinSmallBizSVR2011Addon"/>
      <w:bookmarkStart w:id="1689" w:name="Srv_120WinSmallBizSVR2011Addon"/>
      <w:bookmarkEnd w:id="1666"/>
      <w:bookmarkEnd w:id="1682"/>
      <w:bookmarkEnd w:id="1683"/>
      <w:bookmarkEnd w:id="1684"/>
      <w:bookmarkEnd w:id="1685"/>
      <w:bookmarkEnd w:id="1686"/>
    </w:p>
    <w:p w14:paraId="7879FC20" w14:textId="77777777" w:rsidR="002512D3" w:rsidRPr="00CE7B84" w:rsidRDefault="002512D3" w:rsidP="006374BC">
      <w:pPr>
        <w:rPr>
          <w:rFonts w:cs="Tahoma"/>
          <w:sz w:val="16"/>
          <w:szCs w:val="16"/>
          <w:lang w:val="it-IT"/>
        </w:rPr>
      </w:pPr>
      <w:bookmarkStart w:id="1690" w:name="_Toc336338376"/>
    </w:p>
    <w:p w14:paraId="7ACA5307" w14:textId="77777777" w:rsidR="00532ABF" w:rsidRPr="00A376D7" w:rsidRDefault="00A560B6" w:rsidP="00991E70">
      <w:pPr>
        <w:pStyle w:val="Heading2"/>
        <w:keepNext/>
        <w:ind w:hanging="720"/>
        <w:rPr>
          <w:rFonts w:ascii="Tahoma" w:hAnsi="Tahoma" w:cs="Tahoma"/>
        </w:rPr>
      </w:pPr>
      <w:bookmarkStart w:id="1691" w:name="_112_Windows_Small_1"/>
      <w:bookmarkStart w:id="1692" w:name="_115_Windows_Small"/>
      <w:bookmarkStart w:id="1693" w:name="_Toc377597919"/>
      <w:bookmarkEnd w:id="1691"/>
      <w:bookmarkEnd w:id="1692"/>
      <w:r w:rsidRPr="00A376D7">
        <w:rPr>
          <w:rFonts w:ascii="Tahoma" w:hAnsi="Tahoma" w:cs="Tahoma"/>
          <w:caps/>
          <w:color w:val="F8701C"/>
          <w:sz w:val="22"/>
          <w:szCs w:val="22"/>
          <w:vertAlign w:val="superscript"/>
        </w:rPr>
        <w:t>11</w:t>
      </w:r>
      <w:r w:rsidR="00991E70">
        <w:rPr>
          <w:rFonts w:ascii="Tahoma" w:hAnsi="Tahoma" w:cs="Tahoma"/>
          <w:caps/>
          <w:color w:val="F8701C"/>
          <w:sz w:val="22"/>
          <w:szCs w:val="22"/>
          <w:vertAlign w:val="superscript"/>
        </w:rPr>
        <w:t>6</w:t>
      </w:r>
      <w:r w:rsidRPr="00A376D7">
        <w:rPr>
          <w:rFonts w:ascii="Tahoma" w:hAnsi="Tahoma" w:cs="Tahoma"/>
          <w:color w:val="F8701C"/>
          <w:sz w:val="22"/>
          <w:szCs w:val="22"/>
        </w:rPr>
        <w:t xml:space="preserve"> Windows Small Business Server (SBS) 2008 Premium</w:t>
      </w:r>
      <w:bookmarkEnd w:id="1690"/>
      <w:bookmarkEnd w:id="1693"/>
    </w:p>
    <w:bookmarkEnd w:id="1687"/>
    <w:bookmarkEnd w:id="1688"/>
    <w:bookmarkEnd w:id="1689"/>
    <w:p w14:paraId="3EE03A0A" w14:textId="77777777" w:rsidR="00515A83" w:rsidRPr="00A376D7" w:rsidRDefault="00515A83" w:rsidP="006374BC">
      <w:pPr>
        <w:keepNext/>
        <w:ind w:left="907"/>
        <w:rPr>
          <w:rFonts w:cs="Tahoma"/>
        </w:rPr>
      </w:pPr>
    </w:p>
    <w:p w14:paraId="3B1F6D45" w14:textId="77777777" w:rsidR="00532ABF" w:rsidRDefault="00532ABF" w:rsidP="006374BC">
      <w:pPr>
        <w:ind w:left="720"/>
        <w:rPr>
          <w:rFonts w:cs="Tahoma"/>
          <w:lang w:val="it-IT"/>
        </w:rPr>
      </w:pPr>
      <w:r w:rsidRPr="00CE7B84">
        <w:rPr>
          <w:rFonts w:cs="Tahoma"/>
          <w:lang w:val="it-IT"/>
        </w:rPr>
        <w:t>Le società con copertura Software Assurance attiva per licenze di SBS 2008 Premium in data 1 gennaio 2011, sono idonee a effettuare l</w:t>
      </w:r>
      <w:r w:rsidR="006D573C">
        <w:rPr>
          <w:rFonts w:cs="Tahoma"/>
          <w:lang w:val="it-IT"/>
        </w:rPr>
        <w:t>’</w:t>
      </w:r>
      <w:r w:rsidRPr="00CE7B84">
        <w:rPr>
          <w:rFonts w:cs="Tahoma"/>
          <w:lang w:val="it-IT"/>
        </w:rPr>
        <w:t>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p>
    <w:p w14:paraId="3FAFCF87" w14:textId="77777777" w:rsidR="00AE458D" w:rsidRPr="00CE7B84" w:rsidRDefault="00AE458D" w:rsidP="006374BC">
      <w:pPr>
        <w:ind w:left="720"/>
        <w:rPr>
          <w:rFonts w:cs="Tahoma"/>
          <w:lang w:val="it-IT"/>
        </w:rPr>
      </w:pPr>
    </w:p>
    <w:p w14:paraId="56B93141" w14:textId="77777777" w:rsidR="00532ABF" w:rsidRPr="00CE7B84" w:rsidRDefault="00532ABF" w:rsidP="006374BC">
      <w:pPr>
        <w:ind w:left="720"/>
        <w:rPr>
          <w:rFonts w:cs="Tahoma"/>
          <w:lang w:val="it-IT"/>
        </w:rPr>
      </w:pPr>
      <w:r w:rsidRPr="00CE7B84">
        <w:rPr>
          <w:rFonts w:cs="Tahoma"/>
          <w:lang w:val="it-IT"/>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14:paraId="19A361D5" w14:textId="77777777" w:rsidR="00532ABF" w:rsidRPr="00CE7B84" w:rsidRDefault="00532ABF" w:rsidP="006374BC">
      <w:pPr>
        <w:ind w:left="720"/>
        <w:rPr>
          <w:rFonts w:cs="Tahoma"/>
          <w:lang w:val="it-IT"/>
        </w:rPr>
      </w:pPr>
    </w:p>
    <w:p w14:paraId="2BECEC57" w14:textId="77777777" w:rsidR="00532ABF" w:rsidRPr="00CE7B84" w:rsidRDefault="00532ABF" w:rsidP="00AE458D">
      <w:pPr>
        <w:ind w:left="720"/>
        <w:rPr>
          <w:rFonts w:cs="Tahoma"/>
          <w:lang w:val="it-IT"/>
        </w:rPr>
      </w:pPr>
      <w:r w:rsidRPr="00CE7B84">
        <w:rPr>
          <w:rFonts w:cs="Tahoma"/>
          <w:lang w:val="it-IT"/>
        </w:rPr>
        <w:t>Il diritto di utilizzo del software ai sensi della presente offerta scadrà alla scadenza del diritto di utilizzo del software ai sensi della Licenza Qualificante. L</w:t>
      </w:r>
      <w:r w:rsidR="006D573C">
        <w:rPr>
          <w:rFonts w:cs="Tahoma"/>
          <w:lang w:val="it-IT"/>
        </w:rPr>
        <w:t>’</w:t>
      </w:r>
      <w:r w:rsidRPr="00CE7B84">
        <w:rPr>
          <w:rFonts w:cs="Tahoma"/>
          <w:lang w:val="it-IT"/>
        </w:rPr>
        <w:t>utilizzo del software da parte della società è soggetto alle condizioni del Contratto Multilicenza e ai diritti di utilizzo del prodotto per il software SBS 2011 Standard e</w:t>
      </w:r>
      <w:r w:rsidR="00AE458D">
        <w:rPr>
          <w:rFonts w:cs="Tahoma"/>
          <w:lang w:val="it-IT"/>
        </w:rPr>
        <w:t> </w:t>
      </w:r>
      <w:r w:rsidRPr="00CE7B84">
        <w:rPr>
          <w:rFonts w:cs="Tahoma"/>
          <w:lang w:val="it-IT"/>
        </w:rPr>
        <w:t>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14:paraId="3B3395C8" w14:textId="77777777" w:rsidR="00296B89" w:rsidRPr="00CE7B84" w:rsidRDefault="00296B89" w:rsidP="00AE458D">
      <w:pPr>
        <w:rPr>
          <w:rFonts w:cs="Tahoma"/>
          <w:szCs w:val="18"/>
          <w:lang w:val="it-IT"/>
        </w:rPr>
      </w:pPr>
    </w:p>
    <w:p w14:paraId="4505DAC5" w14:textId="77777777" w:rsidR="00D16723" w:rsidRPr="00CE7B84" w:rsidRDefault="00D16723" w:rsidP="006374BC">
      <w:pPr>
        <w:rPr>
          <w:rFonts w:cs="Tahoma"/>
          <w:szCs w:val="18"/>
          <w:lang w:val="it-IT"/>
        </w:rPr>
      </w:pPr>
      <w:bookmarkStart w:id="1694" w:name="_119_Windows_Small"/>
      <w:bookmarkStart w:id="1695" w:name="_100_SBS_2008"/>
      <w:bookmarkStart w:id="1696" w:name="_101_SBS_2008"/>
      <w:bookmarkStart w:id="1697" w:name="_105_SBS_2008"/>
      <w:bookmarkStart w:id="1698" w:name="_125_Windows_Web"/>
      <w:bookmarkEnd w:id="1694"/>
      <w:bookmarkEnd w:id="1695"/>
      <w:bookmarkEnd w:id="1696"/>
      <w:bookmarkEnd w:id="1697"/>
      <w:bookmarkEnd w:id="1698"/>
    </w:p>
    <w:p w14:paraId="0CA68B7D" w14:textId="77777777" w:rsidR="00C066B5" w:rsidRPr="00A376D7" w:rsidRDefault="00C066B5" w:rsidP="00991E70">
      <w:pPr>
        <w:pStyle w:val="Heading3"/>
        <w:rPr>
          <w:rFonts w:ascii="Tahoma" w:hAnsi="Tahoma" w:cs="Tahoma"/>
        </w:rPr>
      </w:pPr>
      <w:bookmarkStart w:id="1699" w:name="_116_Windows_Small_1"/>
      <w:bookmarkStart w:id="1700" w:name="_Toc336338377"/>
      <w:bookmarkStart w:id="1701" w:name="_Toc357669625"/>
      <w:bookmarkStart w:id="1702" w:name="_Toc377597920"/>
      <w:bookmarkStart w:id="1703" w:name="Srv_117WinSmallBizSVR2011Addon"/>
      <w:bookmarkStart w:id="1704" w:name="Srv_121WinSmallBizSVR2011Addon"/>
      <w:bookmarkEnd w:id="1699"/>
      <w:r w:rsidRPr="00A376D7">
        <w:rPr>
          <w:rFonts w:ascii="Tahoma" w:hAnsi="Tahoma" w:cs="Tahoma"/>
          <w:caps/>
          <w:color w:val="FF6D09"/>
          <w:sz w:val="22"/>
          <w:vertAlign w:val="superscript"/>
        </w:rPr>
        <w:t>11</w:t>
      </w:r>
      <w:r w:rsidR="00991E70">
        <w:rPr>
          <w:rFonts w:ascii="Tahoma" w:hAnsi="Tahoma" w:cs="Tahoma"/>
          <w:caps/>
          <w:color w:val="FF6D09"/>
          <w:sz w:val="22"/>
          <w:vertAlign w:val="superscript"/>
        </w:rPr>
        <w:t>7</w:t>
      </w:r>
      <w:r w:rsidRPr="00A376D7">
        <w:rPr>
          <w:rFonts w:ascii="Tahoma" w:hAnsi="Tahoma" w:cs="Tahoma"/>
          <w:color w:val="FF6D09"/>
          <w:sz w:val="22"/>
        </w:rPr>
        <w:t xml:space="preserve"> Windows Small Business Server (SBS) 2011 Standard</w:t>
      </w:r>
      <w:bookmarkEnd w:id="1700"/>
      <w:bookmarkEnd w:id="1701"/>
      <w:bookmarkEnd w:id="1702"/>
    </w:p>
    <w:bookmarkEnd w:id="1703"/>
    <w:bookmarkEnd w:id="1704"/>
    <w:p w14:paraId="6C41FEAB" w14:textId="77777777" w:rsidR="00C066B5" w:rsidRPr="00A376D7" w:rsidRDefault="00C066B5" w:rsidP="006374BC">
      <w:pPr>
        <w:ind w:left="900"/>
        <w:rPr>
          <w:rFonts w:cs="Tahoma"/>
        </w:rPr>
      </w:pPr>
    </w:p>
    <w:p w14:paraId="3AD3D22B" w14:textId="77777777" w:rsidR="00C066B5" w:rsidRPr="00CE7B84" w:rsidRDefault="00C066B5" w:rsidP="006374BC">
      <w:pPr>
        <w:spacing w:after="60"/>
        <w:ind w:left="720"/>
        <w:rPr>
          <w:rFonts w:cs="Tahoma"/>
          <w:lang w:val="it-IT"/>
        </w:rPr>
      </w:pPr>
      <w:r w:rsidRPr="00CE7B84">
        <w:rPr>
          <w:rFonts w:cs="Tahoma"/>
          <w:b/>
          <w:color w:val="000000"/>
          <w:lang w:val="it-IT"/>
        </w:rPr>
        <w:t>Concessioni di licenza associate alla fine del ciclo di vita di SBS 2011 Standard</w:t>
      </w:r>
    </w:p>
    <w:p w14:paraId="6B3292C3" w14:textId="77777777" w:rsidR="00C066B5" w:rsidRPr="00CE7B84" w:rsidRDefault="00C066B5" w:rsidP="00AE458D">
      <w:pPr>
        <w:ind w:left="720"/>
        <w:rPr>
          <w:rFonts w:cs="Tahoma"/>
          <w:lang w:val="it-IT"/>
        </w:rPr>
      </w:pPr>
      <w:r w:rsidRPr="00CE7B84">
        <w:rPr>
          <w:rFonts w:cs="Tahoma"/>
          <w:color w:val="000000"/>
          <w:lang w:val="it-IT"/>
        </w:rPr>
        <w:t>SBS 2011 Standard sarà l</w:t>
      </w:r>
      <w:r w:rsidR="006D573C">
        <w:rPr>
          <w:rFonts w:cs="Tahoma"/>
          <w:color w:val="000000"/>
          <w:lang w:val="it-IT"/>
        </w:rPr>
        <w:t>’</w:t>
      </w:r>
      <w:r w:rsidRPr="00CE7B84">
        <w:rPr>
          <w:rFonts w:cs="Tahoma"/>
          <w:color w:val="000000"/>
          <w:lang w:val="it-IT"/>
        </w:rPr>
        <w:t>ultima versione di SBS Standard. Alle società titolari di contratti multilicenza con copertura Software Assurance attiva per le licenze Standard per SBS 2011 (</w:t>
      </w:r>
      <w:r w:rsidR="00B620C9" w:rsidRPr="00CE7B84">
        <w:rPr>
          <w:rFonts w:cs="Tahoma"/>
          <w:color w:val="000000"/>
          <w:lang w:val="it-IT"/>
        </w:rPr>
        <w:t>“</w:t>
      </w:r>
      <w:r w:rsidRPr="00CE7B84">
        <w:rPr>
          <w:rFonts w:cs="Tahoma"/>
          <w:color w:val="000000"/>
          <w:lang w:val="it-IT"/>
        </w:rPr>
        <w:t>Licenze Qualificanti</w:t>
      </w:r>
      <w:r w:rsidR="00B620C9" w:rsidRPr="00CE7B84">
        <w:rPr>
          <w:rFonts w:cs="Tahoma"/>
          <w:color w:val="000000"/>
          <w:lang w:val="it-IT"/>
        </w:rPr>
        <w:t>”</w:t>
      </w:r>
      <w:r w:rsidRPr="00CE7B84">
        <w:rPr>
          <w:rFonts w:cs="Tahoma"/>
          <w:color w:val="000000"/>
          <w:lang w:val="it-IT"/>
        </w:rPr>
        <w:t>) sarà consentito effettuare l</w:t>
      </w:r>
      <w:r w:rsidR="006D573C">
        <w:rPr>
          <w:rFonts w:cs="Tahoma"/>
          <w:color w:val="000000"/>
          <w:lang w:val="it-IT"/>
        </w:rPr>
        <w:t>’</w:t>
      </w:r>
      <w:r w:rsidRPr="00CE7B84">
        <w:rPr>
          <w:rFonts w:cs="Tahoma"/>
          <w:color w:val="000000"/>
          <w:lang w:val="it-IT"/>
        </w:rPr>
        <w:t xml:space="preserve">aggiornamento ai prodotti software Windows Server Standard ed Exchange Server Standard e a </w:t>
      </w:r>
      <w:r w:rsidRPr="00CE7B84">
        <w:rPr>
          <w:rFonts w:eastAsia="Calibri" w:cs="Tahoma"/>
          <w:szCs w:val="18"/>
          <w:lang w:val="it-IT"/>
        </w:rPr>
        <w:t xml:space="preserve">utilizzarli al posto di SBS 2011. Per agevolare tale utilizzo, per ogni Licenza Qualificante in </w:t>
      </w:r>
      <w:r w:rsidRPr="00CE7B84">
        <w:rPr>
          <w:rFonts w:eastAsia="Calibri" w:cs="Tahoma"/>
          <w:szCs w:val="18"/>
          <w:lang w:val="it-IT"/>
        </w:rPr>
        <w:lastRenderedPageBreak/>
        <w:t>suo</w:t>
      </w:r>
      <w:r w:rsidR="00AE458D">
        <w:rPr>
          <w:rFonts w:eastAsia="Calibri" w:cs="Tahoma"/>
          <w:szCs w:val="18"/>
          <w:lang w:val="it-IT"/>
        </w:rPr>
        <w:t> </w:t>
      </w:r>
      <w:r w:rsidRPr="00CE7B84">
        <w:rPr>
          <w:rFonts w:eastAsia="Calibri" w:cs="Tahoma"/>
          <w:szCs w:val="18"/>
          <w:lang w:val="it-IT"/>
        </w:rPr>
        <w:t xml:space="preserve">possesso, alla società verranno concesse due licenze per Windows Server Standard e una licenza per Exchange Server 2010 Standard, come illustrato nella tabella che segue. </w:t>
      </w:r>
    </w:p>
    <w:p w14:paraId="0E352633" w14:textId="77777777" w:rsidR="00C066B5" w:rsidRPr="00CE7B84" w:rsidRDefault="00C066B5" w:rsidP="006374BC">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52"/>
        <w:gridCol w:w="5370"/>
      </w:tblGrid>
      <w:tr w:rsidR="00C066B5" w:rsidRPr="00A376D7" w14:paraId="66715887" w14:textId="77777777" w:rsidTr="00E853BE">
        <w:trPr>
          <w:tblHeader/>
        </w:trPr>
        <w:tc>
          <w:tcPr>
            <w:tcW w:w="3222"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807209C" w14:textId="77777777" w:rsidR="00C066B5" w:rsidRPr="00A376D7" w:rsidRDefault="00C066B5" w:rsidP="006374BC">
            <w:pPr>
              <w:spacing w:after="200" w:line="276" w:lineRule="auto"/>
              <w:rPr>
                <w:rFonts w:eastAsia="Calibri" w:cs="Tahoma"/>
                <w:szCs w:val="18"/>
              </w:rPr>
            </w:pPr>
            <w:r w:rsidRPr="00A376D7">
              <w:rPr>
                <w:rFonts w:cs="Tahoma"/>
                <w:b/>
                <w:color w:val="000000"/>
              </w:rPr>
              <w:t>Licenze Qualificanti</w:t>
            </w:r>
          </w:p>
        </w:tc>
        <w:tc>
          <w:tcPr>
            <w:tcW w:w="5526"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47ACF59" w14:textId="77777777" w:rsidR="00C066B5" w:rsidRPr="00A376D7" w:rsidRDefault="00C066B5" w:rsidP="006374BC">
            <w:pPr>
              <w:spacing w:after="200" w:line="276" w:lineRule="auto"/>
              <w:rPr>
                <w:rFonts w:eastAsia="Calibri" w:cs="Tahoma"/>
                <w:szCs w:val="18"/>
              </w:rPr>
            </w:pPr>
            <w:r w:rsidRPr="00A376D7">
              <w:rPr>
                <w:rFonts w:cs="Tahoma"/>
                <w:b/>
                <w:color w:val="000000"/>
              </w:rPr>
              <w:t>Concessione di Licenza</w:t>
            </w:r>
          </w:p>
        </w:tc>
      </w:tr>
      <w:tr w:rsidR="00C066B5" w:rsidRPr="00FB4E0E" w14:paraId="50158339" w14:textId="77777777" w:rsidTr="00E853BE">
        <w:tc>
          <w:tcPr>
            <w:tcW w:w="3222" w:type="dxa"/>
            <w:tcBorders>
              <w:top w:val="single" w:sz="4" w:space="0" w:color="auto"/>
              <w:left w:val="single" w:sz="4" w:space="0" w:color="auto"/>
              <w:bottom w:val="single" w:sz="4" w:space="0" w:color="auto"/>
              <w:right w:val="single" w:sz="4" w:space="0" w:color="auto"/>
            </w:tcBorders>
            <w:shd w:val="clear" w:color="auto" w:fill="auto"/>
            <w:hideMark/>
          </w:tcPr>
          <w:p w14:paraId="255E3306" w14:textId="77777777" w:rsidR="00C066B5" w:rsidRPr="00CE7B84" w:rsidRDefault="00C066B5" w:rsidP="00E853BE">
            <w:pPr>
              <w:spacing w:line="276" w:lineRule="auto"/>
              <w:rPr>
                <w:rFonts w:eastAsia="Calibri" w:cs="Tahoma"/>
                <w:szCs w:val="18"/>
                <w:lang w:val="it-IT"/>
              </w:rPr>
            </w:pPr>
            <w:r w:rsidRPr="00CE7B84">
              <w:rPr>
                <w:rFonts w:eastAsia="Calibri" w:cs="Tahoma"/>
                <w:szCs w:val="18"/>
                <w:lang w:val="it-IT"/>
              </w:rPr>
              <w:t>SBS 2011 Standard con copertura Software Assurance fino al 31</w:t>
            </w:r>
            <w:r w:rsidR="00E853BE">
              <w:rPr>
                <w:rFonts w:eastAsia="Calibri" w:cs="Tahoma"/>
                <w:szCs w:val="18"/>
                <w:lang w:val="it-IT"/>
              </w:rPr>
              <w:t> </w:t>
            </w:r>
            <w:r w:rsidRPr="00CE7B84">
              <w:rPr>
                <w:rFonts w:eastAsia="Calibri" w:cs="Tahoma"/>
                <w:szCs w:val="18"/>
                <w:lang w:val="it-IT"/>
              </w:rPr>
              <w:t>luglio</w:t>
            </w:r>
            <w:r w:rsidR="00E853BE">
              <w:rPr>
                <w:rFonts w:eastAsia="Calibri" w:cs="Tahoma"/>
                <w:szCs w:val="18"/>
                <w:lang w:val="it-IT"/>
              </w:rPr>
              <w:t> </w:t>
            </w:r>
            <w:r w:rsidRPr="00CE7B84">
              <w:rPr>
                <w:rFonts w:eastAsia="Calibri" w:cs="Tahoma"/>
                <w:szCs w:val="18"/>
                <w:lang w:val="it-IT"/>
              </w:rPr>
              <w:t>2012</w:t>
            </w:r>
          </w:p>
        </w:tc>
        <w:tc>
          <w:tcPr>
            <w:tcW w:w="5526" w:type="dxa"/>
            <w:tcBorders>
              <w:top w:val="single" w:sz="4" w:space="0" w:color="auto"/>
              <w:left w:val="single" w:sz="4" w:space="0" w:color="auto"/>
              <w:bottom w:val="single" w:sz="4" w:space="0" w:color="auto"/>
              <w:right w:val="single" w:sz="4" w:space="0" w:color="auto"/>
            </w:tcBorders>
            <w:shd w:val="clear" w:color="auto" w:fill="auto"/>
            <w:hideMark/>
          </w:tcPr>
          <w:p w14:paraId="29D829F3" w14:textId="77777777" w:rsidR="00C066B5" w:rsidRPr="00CE7B84" w:rsidRDefault="00C066B5" w:rsidP="006374BC">
            <w:pPr>
              <w:spacing w:line="276" w:lineRule="auto"/>
              <w:rPr>
                <w:rFonts w:cs="Tahoma"/>
                <w:lang w:val="it-IT"/>
              </w:rPr>
            </w:pPr>
            <w:r w:rsidRPr="00CE7B84">
              <w:rPr>
                <w:rFonts w:eastAsia="Calibri" w:cs="Tahoma"/>
                <w:szCs w:val="18"/>
                <w:lang w:val="it-IT"/>
              </w:rPr>
              <w:t>Due licenze per Windows Server 2008 R2 con Software Assurance</w:t>
            </w:r>
          </w:p>
          <w:p w14:paraId="64CE0EAA" w14:textId="77777777" w:rsidR="00C066B5" w:rsidRPr="00CE7B84" w:rsidRDefault="00C066B5" w:rsidP="006374BC">
            <w:pPr>
              <w:spacing w:line="276" w:lineRule="auto"/>
              <w:rPr>
                <w:rFonts w:eastAsia="Calibri" w:cs="Tahoma"/>
                <w:szCs w:val="18"/>
                <w:lang w:val="it-IT"/>
              </w:rPr>
            </w:pPr>
            <w:r w:rsidRPr="00CE7B84">
              <w:rPr>
                <w:rFonts w:eastAsia="Calibri" w:cs="Tahoma"/>
                <w:szCs w:val="18"/>
                <w:lang w:val="it-IT"/>
              </w:rPr>
              <w:t>Una licenza per Exchange Server 2010 Standard con Software Assurance</w:t>
            </w:r>
          </w:p>
        </w:tc>
      </w:tr>
      <w:tr w:rsidR="00C066B5" w:rsidRPr="00FB4E0E" w14:paraId="51CBCBCE" w14:textId="77777777" w:rsidTr="00E853BE">
        <w:tc>
          <w:tcPr>
            <w:tcW w:w="3222" w:type="dxa"/>
            <w:tcBorders>
              <w:top w:val="single" w:sz="4" w:space="0" w:color="auto"/>
              <w:left w:val="single" w:sz="4" w:space="0" w:color="auto"/>
              <w:bottom w:val="single" w:sz="4" w:space="0" w:color="auto"/>
              <w:right w:val="single" w:sz="4" w:space="0" w:color="auto"/>
            </w:tcBorders>
            <w:shd w:val="clear" w:color="auto" w:fill="auto"/>
            <w:hideMark/>
          </w:tcPr>
          <w:p w14:paraId="6457F806" w14:textId="77777777" w:rsidR="00C066B5" w:rsidRPr="00CE7B84" w:rsidRDefault="00C066B5" w:rsidP="006374BC">
            <w:pPr>
              <w:spacing w:line="276" w:lineRule="auto"/>
              <w:rPr>
                <w:rFonts w:eastAsia="Calibri" w:cs="Tahoma"/>
                <w:szCs w:val="18"/>
                <w:lang w:val="it-IT"/>
              </w:rPr>
            </w:pPr>
            <w:r w:rsidRPr="00CE7B84">
              <w:rPr>
                <w:rFonts w:eastAsia="Calibri" w:cs="Tahoma"/>
                <w:szCs w:val="18"/>
                <w:lang w:val="it-IT"/>
              </w:rPr>
              <w:t>SBS 2011 Standard con copertura Software Assurance in data 1 agosto 2012 o successiva</w:t>
            </w:r>
          </w:p>
        </w:tc>
        <w:tc>
          <w:tcPr>
            <w:tcW w:w="5526" w:type="dxa"/>
            <w:tcBorders>
              <w:top w:val="single" w:sz="4" w:space="0" w:color="auto"/>
              <w:left w:val="single" w:sz="4" w:space="0" w:color="auto"/>
              <w:bottom w:val="single" w:sz="4" w:space="0" w:color="auto"/>
              <w:right w:val="single" w:sz="4" w:space="0" w:color="auto"/>
            </w:tcBorders>
            <w:shd w:val="clear" w:color="auto" w:fill="auto"/>
            <w:hideMark/>
          </w:tcPr>
          <w:p w14:paraId="1DD2E19D" w14:textId="77777777" w:rsidR="00C066B5" w:rsidRPr="00CE7B84" w:rsidRDefault="00C066B5" w:rsidP="006374BC">
            <w:pPr>
              <w:spacing w:line="276" w:lineRule="auto"/>
              <w:rPr>
                <w:rFonts w:cs="Tahoma"/>
                <w:lang w:val="it-IT"/>
              </w:rPr>
            </w:pPr>
            <w:r w:rsidRPr="00CE7B84">
              <w:rPr>
                <w:rFonts w:eastAsia="Calibri" w:cs="Tahoma"/>
                <w:szCs w:val="18"/>
                <w:lang w:val="it-IT"/>
              </w:rPr>
              <w:t>Due licenze per Windows Server 2012 con Software Assurance</w:t>
            </w:r>
          </w:p>
          <w:p w14:paraId="3E25F8EF" w14:textId="77777777" w:rsidR="00C066B5" w:rsidRPr="00CE7B84" w:rsidRDefault="00C066B5" w:rsidP="006374BC">
            <w:pPr>
              <w:spacing w:line="276" w:lineRule="auto"/>
              <w:rPr>
                <w:rFonts w:eastAsia="Calibri" w:cs="Tahoma"/>
                <w:szCs w:val="18"/>
                <w:lang w:val="it-IT"/>
              </w:rPr>
            </w:pPr>
            <w:r w:rsidRPr="00CE7B84">
              <w:rPr>
                <w:rFonts w:eastAsia="Calibri" w:cs="Tahoma"/>
                <w:szCs w:val="18"/>
                <w:lang w:val="it-IT"/>
              </w:rPr>
              <w:t>Una licenza per Exchange Server 2010 Standard con Software Assurance</w:t>
            </w:r>
          </w:p>
        </w:tc>
      </w:tr>
    </w:tbl>
    <w:p w14:paraId="125675A8" w14:textId="77777777" w:rsidR="00C066B5" w:rsidRPr="00CE7B84" w:rsidRDefault="00C066B5" w:rsidP="006374BC">
      <w:pPr>
        <w:spacing w:after="100" w:afterAutospacing="1" w:line="276" w:lineRule="auto"/>
        <w:ind w:left="720"/>
        <w:contextualSpacing/>
        <w:rPr>
          <w:rFonts w:cs="Tahoma"/>
          <w:szCs w:val="18"/>
          <w:lang w:val="it-IT"/>
        </w:rPr>
      </w:pPr>
    </w:p>
    <w:p w14:paraId="19EC5D04" w14:textId="77777777" w:rsidR="00C066B5" w:rsidRPr="00CE7B84" w:rsidRDefault="00C066B5" w:rsidP="006374BC">
      <w:pPr>
        <w:ind w:left="720"/>
        <w:rPr>
          <w:rFonts w:cs="Tahoma"/>
          <w:lang w:val="it-IT"/>
        </w:rPr>
      </w:pPr>
      <w:r w:rsidRPr="00CE7B84">
        <w:rPr>
          <w:rFonts w:eastAsia="Calibri" w:cs="Tahoma"/>
          <w:szCs w:val="18"/>
          <w:lang w:val="it-IT"/>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14:paraId="1BB911A9" w14:textId="77777777" w:rsidR="00C066B5" w:rsidRPr="00CE7B84" w:rsidRDefault="00C066B5" w:rsidP="006374BC">
      <w:pPr>
        <w:pStyle w:val="ListParagraph"/>
        <w:contextualSpacing w:val="0"/>
        <w:rPr>
          <w:rFonts w:ascii="Tahoma" w:hAnsi="Tahoma" w:cs="Tahoma"/>
          <w:sz w:val="18"/>
          <w:szCs w:val="18"/>
          <w:lang w:val="it-IT"/>
        </w:rPr>
      </w:pPr>
    </w:p>
    <w:p w14:paraId="25E74482" w14:textId="77777777" w:rsidR="00C066B5" w:rsidRPr="00AE458D" w:rsidRDefault="00C066B5" w:rsidP="006374BC">
      <w:pPr>
        <w:pStyle w:val="ListParagraph"/>
        <w:contextualSpacing w:val="0"/>
        <w:rPr>
          <w:rFonts w:ascii="Tahoma" w:hAnsi="Tahoma" w:cs="Tahoma"/>
          <w:sz w:val="18"/>
          <w:szCs w:val="18"/>
          <w:lang w:val="it-IT"/>
        </w:rPr>
      </w:pPr>
      <w:r w:rsidRPr="00AE458D">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6D573C" w:rsidRPr="00AE458D">
        <w:rPr>
          <w:rFonts w:ascii="Tahoma" w:eastAsia="Calibri" w:hAnsi="Tahoma" w:cs="Tahoma"/>
          <w:sz w:val="18"/>
          <w:szCs w:val="18"/>
          <w:lang w:val="it-IT"/>
        </w:rPr>
        <w:t>’</w:t>
      </w:r>
      <w:r w:rsidRPr="00AE458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343BE6F9" w14:textId="77777777" w:rsidR="00C066B5" w:rsidRPr="00AE458D" w:rsidRDefault="00C066B5" w:rsidP="006374BC">
      <w:pPr>
        <w:pStyle w:val="ListParagraph"/>
        <w:contextualSpacing w:val="0"/>
        <w:rPr>
          <w:rFonts w:ascii="Tahoma" w:hAnsi="Tahoma" w:cs="Tahoma"/>
          <w:sz w:val="18"/>
          <w:szCs w:val="18"/>
          <w:lang w:val="it-IT"/>
        </w:rPr>
      </w:pPr>
    </w:p>
    <w:p w14:paraId="7918BDB0" w14:textId="77777777" w:rsidR="00C066B5" w:rsidRPr="00AE458D" w:rsidRDefault="00C066B5" w:rsidP="006374BC">
      <w:pPr>
        <w:pStyle w:val="ListParagraph"/>
        <w:contextualSpacing w:val="0"/>
        <w:rPr>
          <w:rFonts w:ascii="Tahoma" w:hAnsi="Tahoma" w:cs="Tahoma"/>
          <w:sz w:val="18"/>
          <w:szCs w:val="18"/>
          <w:lang w:val="it-IT"/>
        </w:rPr>
      </w:pPr>
      <w:r w:rsidRPr="00AE458D">
        <w:rPr>
          <w:rFonts w:ascii="Tahoma" w:eastAsia="Calibri" w:hAnsi="Tahoma" w:cs="Tahoma"/>
          <w:sz w:val="18"/>
          <w:szCs w:val="18"/>
          <w:lang w:val="it-IT"/>
        </w:rPr>
        <w:t>Per ogni Licenza Qualificante acquistata ai sensi del contratto Open Value Subscription, una società potrà eseguire il buy-out di una licenza per SBS 2011 Standard come indicato o di:</w:t>
      </w:r>
    </w:p>
    <w:p w14:paraId="453203F8" w14:textId="77777777" w:rsidR="00C066B5" w:rsidRPr="00AE458D" w:rsidRDefault="00C066B5" w:rsidP="006374BC">
      <w:pPr>
        <w:pStyle w:val="ListParagraph"/>
        <w:contextualSpacing w:val="0"/>
        <w:rPr>
          <w:rFonts w:ascii="Tahoma" w:hAnsi="Tahoma" w:cs="Tahoma"/>
          <w:sz w:val="18"/>
          <w:szCs w:val="18"/>
          <w:lang w:val="it-IT"/>
        </w:rPr>
      </w:pPr>
    </w:p>
    <w:p w14:paraId="2ACF24D3" w14:textId="77777777" w:rsidR="00C066B5" w:rsidRPr="00AE458D" w:rsidRDefault="00C066B5" w:rsidP="00742B05">
      <w:pPr>
        <w:pStyle w:val="ListParagraph"/>
        <w:numPr>
          <w:ilvl w:val="1"/>
          <w:numId w:val="95"/>
        </w:numPr>
        <w:tabs>
          <w:tab w:val="clear" w:pos="1440"/>
        </w:tabs>
        <w:contextualSpacing w:val="0"/>
        <w:rPr>
          <w:rFonts w:ascii="Tahoma" w:hAnsi="Tahoma" w:cs="Tahoma"/>
          <w:sz w:val="18"/>
          <w:szCs w:val="18"/>
          <w:lang w:val="it-IT"/>
        </w:rPr>
      </w:pPr>
      <w:r w:rsidRPr="00AE458D">
        <w:rPr>
          <w:rFonts w:ascii="Tahoma" w:eastAsia="Calibri" w:hAnsi="Tahoma" w:cs="Tahoma"/>
          <w:sz w:val="18"/>
          <w:szCs w:val="18"/>
          <w:lang w:val="it-IT"/>
        </w:rPr>
        <w:t>Due licenze per Windows Server 2012 Standard e una licenza per Exchange Server 2010 Standard per i contratti in scadenza in data 1 agosto 2012 o successiva oppure</w:t>
      </w:r>
    </w:p>
    <w:p w14:paraId="67C4836C" w14:textId="77777777" w:rsidR="00C066B5" w:rsidRPr="00AE458D" w:rsidRDefault="00C066B5" w:rsidP="00742B05">
      <w:pPr>
        <w:pStyle w:val="ListParagraph"/>
        <w:numPr>
          <w:ilvl w:val="1"/>
          <w:numId w:val="95"/>
        </w:numPr>
        <w:tabs>
          <w:tab w:val="clear" w:pos="1440"/>
        </w:tabs>
        <w:contextualSpacing w:val="0"/>
        <w:rPr>
          <w:rFonts w:ascii="Tahoma" w:hAnsi="Tahoma" w:cs="Tahoma"/>
          <w:sz w:val="18"/>
          <w:szCs w:val="18"/>
          <w:lang w:val="it-IT"/>
        </w:rPr>
      </w:pPr>
      <w:r w:rsidRPr="00AE458D">
        <w:rPr>
          <w:rFonts w:ascii="Tahoma" w:eastAsia="Calibri" w:hAnsi="Tahoma" w:cs="Tahoma"/>
          <w:sz w:val="18"/>
          <w:szCs w:val="18"/>
          <w:lang w:val="it-IT"/>
        </w:rPr>
        <w:t>Due licenze per Windows Server 2008 R2 Standard e una licenza per Exchange Server 2010 Standard per i contratti in scadenza in data 1 luglio 2012.</w:t>
      </w:r>
    </w:p>
    <w:p w14:paraId="78F2BF17" w14:textId="77777777" w:rsidR="00C066B5" w:rsidRPr="00AE458D" w:rsidRDefault="00C066B5" w:rsidP="006374BC">
      <w:pPr>
        <w:ind w:left="720"/>
        <w:rPr>
          <w:rFonts w:cs="Tahoma"/>
          <w:szCs w:val="18"/>
          <w:lang w:val="it-IT"/>
        </w:rPr>
      </w:pPr>
    </w:p>
    <w:p w14:paraId="1399D509" w14:textId="77777777" w:rsidR="00C066B5" w:rsidRPr="00AE458D" w:rsidRDefault="00C066B5" w:rsidP="006374BC">
      <w:pPr>
        <w:ind w:left="720"/>
        <w:rPr>
          <w:rFonts w:cs="Tahoma"/>
          <w:szCs w:val="18"/>
          <w:lang w:val="it-IT"/>
        </w:rPr>
      </w:pPr>
      <w:r w:rsidRPr="00AE458D">
        <w:rPr>
          <w:rFonts w:eastAsia="Calibri" w:cs="Tahoma"/>
          <w:szCs w:val="18"/>
          <w:lang w:val="it-IT"/>
        </w:rPr>
        <w:t>Eseguendo l</w:t>
      </w:r>
      <w:r w:rsidR="006D573C" w:rsidRPr="00AE458D">
        <w:rPr>
          <w:rFonts w:eastAsia="Calibri" w:cs="Tahoma"/>
          <w:szCs w:val="18"/>
          <w:lang w:val="it-IT"/>
        </w:rPr>
        <w:t>’</w:t>
      </w:r>
      <w:r w:rsidRPr="00AE458D">
        <w:rPr>
          <w:rFonts w:eastAsia="Calibri" w:cs="Tahoma"/>
          <w:szCs w:val="18"/>
          <w:lang w:val="it-IT"/>
        </w:rPr>
        <w:t>aggiornamento a Windows Server Standard ed Exchange Server 2010 Standard ai sensi della presente concessione, le Licenze Qualificanti in essere per SBS Standard non saranno più valide.</w:t>
      </w:r>
    </w:p>
    <w:p w14:paraId="0F8E8188" w14:textId="77777777" w:rsidR="00C066B5" w:rsidRPr="00AE458D" w:rsidRDefault="00C066B5" w:rsidP="006374BC">
      <w:pPr>
        <w:ind w:left="720"/>
        <w:rPr>
          <w:rFonts w:cs="Tahoma"/>
          <w:szCs w:val="18"/>
          <w:lang w:val="it-IT"/>
        </w:rPr>
      </w:pPr>
    </w:p>
    <w:p w14:paraId="690BE7EA" w14:textId="77777777" w:rsidR="00C066B5" w:rsidRPr="00CE7B84" w:rsidRDefault="00C066B5" w:rsidP="006374BC">
      <w:pPr>
        <w:ind w:left="720"/>
        <w:rPr>
          <w:rFonts w:cs="Tahoma"/>
          <w:lang w:val="it-IT"/>
        </w:rPr>
      </w:pPr>
      <w:r w:rsidRPr="00CE7B84">
        <w:rPr>
          <w:rFonts w:cs="Tahoma"/>
          <w:lang w:val="it-IT"/>
        </w:rPr>
        <w:t xml:space="preserve">Le licenze Standard per </w:t>
      </w:r>
      <w:r w:rsidRPr="00CE7B84">
        <w:rPr>
          <w:rFonts w:cs="Tahoma"/>
          <w:color w:val="000000"/>
          <w:lang w:val="it-IT"/>
        </w:rPr>
        <w:t>SBS 2011</w:t>
      </w:r>
      <w:r w:rsidR="00FE0A16">
        <w:rPr>
          <w:rFonts w:cs="Tahoma"/>
          <w:color w:val="000000"/>
          <w:lang w:val="it-IT"/>
        </w:rPr>
        <w:t>,</w:t>
      </w:r>
      <w:r w:rsidRPr="00CE7B84">
        <w:rPr>
          <w:rFonts w:cs="Tahoma"/>
          <w:bCs/>
          <w:color w:val="000000"/>
          <w:szCs w:val="18"/>
          <w:lang w:val="it-IT"/>
        </w:rPr>
        <w:t xml:space="preserve">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nell</w:t>
      </w:r>
      <w:r w:rsidR="006D573C">
        <w:rPr>
          <w:rFonts w:cs="Tahoma"/>
          <w:bCs/>
          <w:color w:val="000000"/>
          <w:szCs w:val="18"/>
          <w:lang w:val="it-IT"/>
        </w:rPr>
        <w:t>’</w:t>
      </w:r>
      <w:r w:rsidRPr="00CE7B84">
        <w:rPr>
          <w:rFonts w:cs="Tahoma"/>
          <w:bCs/>
          <w:color w:val="000000"/>
          <w:szCs w:val="18"/>
          <w:lang w:val="it-IT"/>
        </w:rPr>
        <w:t>ambito di una procedura pianificata di true-up di una società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esse Licenze Qualificanti per gli scopi previsti dalla suddetta concessione.</w:t>
      </w:r>
    </w:p>
    <w:p w14:paraId="08CCEDFA" w14:textId="77777777" w:rsidR="00C066B5" w:rsidRPr="00CE7B84" w:rsidRDefault="00C066B5" w:rsidP="006374BC">
      <w:pPr>
        <w:rPr>
          <w:rFonts w:cs="Tahoma"/>
          <w:sz w:val="16"/>
          <w:szCs w:val="16"/>
          <w:lang w:val="it-IT"/>
        </w:rPr>
      </w:pPr>
    </w:p>
    <w:p w14:paraId="38D24DDD" w14:textId="77777777" w:rsidR="00C066B5" w:rsidRPr="00CE7B84" w:rsidRDefault="00C066B5" w:rsidP="006374BC">
      <w:pPr>
        <w:rPr>
          <w:rFonts w:cs="Tahoma"/>
          <w:sz w:val="16"/>
          <w:szCs w:val="16"/>
          <w:lang w:val="it-IT"/>
        </w:rPr>
      </w:pPr>
    </w:p>
    <w:p w14:paraId="7701DA0B" w14:textId="77777777" w:rsidR="00E06578" w:rsidRPr="00A376D7" w:rsidRDefault="00A560B6" w:rsidP="00991E70">
      <w:pPr>
        <w:pStyle w:val="Heading2"/>
        <w:ind w:left="0"/>
        <w:rPr>
          <w:rFonts w:ascii="Tahoma" w:hAnsi="Tahoma" w:cs="Tahoma"/>
        </w:rPr>
      </w:pPr>
      <w:bookmarkStart w:id="1705" w:name="_122_Windows_Small"/>
      <w:bookmarkStart w:id="1706" w:name="_120_Windows_Small"/>
      <w:bookmarkStart w:id="1707" w:name="_110_Windows_Small"/>
      <w:bookmarkStart w:id="1708" w:name="_116_Windows_Small"/>
      <w:bookmarkStart w:id="1709" w:name="_117_CAL_Suite"/>
      <w:bookmarkStart w:id="1710" w:name="_118_CAL_Suite"/>
      <w:bookmarkStart w:id="1711" w:name="_Toc336338378"/>
      <w:bookmarkStart w:id="1712" w:name="_Toc377597921"/>
      <w:bookmarkEnd w:id="1705"/>
      <w:bookmarkEnd w:id="1706"/>
      <w:bookmarkEnd w:id="1707"/>
      <w:bookmarkEnd w:id="1708"/>
      <w:bookmarkEnd w:id="1709"/>
      <w:bookmarkEnd w:id="1710"/>
      <w:r w:rsidRPr="00A376D7">
        <w:rPr>
          <w:rFonts w:ascii="Tahoma" w:hAnsi="Tahoma" w:cs="Tahoma"/>
          <w:caps/>
          <w:color w:val="EE6000"/>
          <w:sz w:val="22"/>
          <w:szCs w:val="18"/>
          <w:vertAlign w:val="superscript"/>
        </w:rPr>
        <w:t>11</w:t>
      </w:r>
      <w:r w:rsidR="00991E70">
        <w:rPr>
          <w:rFonts w:ascii="Tahoma" w:hAnsi="Tahoma" w:cs="Tahoma"/>
          <w:caps/>
          <w:color w:val="EE6000"/>
          <w:sz w:val="22"/>
          <w:szCs w:val="18"/>
          <w:vertAlign w:val="superscript"/>
        </w:rPr>
        <w:t>8</w:t>
      </w:r>
      <w:r w:rsidR="00C04D4D" w:rsidRPr="00C04D4D">
        <w:rPr>
          <w:rFonts w:ascii="Tahoma" w:hAnsi="Tahoma" w:cs="Tahoma"/>
          <w:caps/>
          <w:color w:val="EE6000"/>
          <w:sz w:val="22"/>
          <w:szCs w:val="18"/>
        </w:rPr>
        <w:t xml:space="preserve"> </w:t>
      </w:r>
      <w:r w:rsidRPr="00A376D7">
        <w:rPr>
          <w:rFonts w:ascii="Tahoma" w:hAnsi="Tahoma" w:cs="Tahoma"/>
          <w:color w:val="F8701C"/>
          <w:sz w:val="22"/>
          <w:szCs w:val="22"/>
        </w:rPr>
        <w:t>CAL Suite per Windows Small Business Server (SBS) 2011</w:t>
      </w:r>
      <w:bookmarkEnd w:id="1711"/>
      <w:bookmarkEnd w:id="1712"/>
    </w:p>
    <w:p w14:paraId="1D16D222" w14:textId="77777777" w:rsidR="00E06578" w:rsidRPr="003660B5" w:rsidRDefault="00E06578" w:rsidP="006374BC">
      <w:pPr>
        <w:ind w:left="900"/>
        <w:rPr>
          <w:rFonts w:cs="Tahoma"/>
          <w:sz w:val="16"/>
          <w:szCs w:val="16"/>
        </w:rPr>
      </w:pPr>
    </w:p>
    <w:p w14:paraId="0F8818D4" w14:textId="77777777" w:rsidR="000F0F4D" w:rsidRPr="00CE7B84" w:rsidRDefault="00836655" w:rsidP="006374BC">
      <w:pPr>
        <w:spacing w:after="60"/>
        <w:ind w:left="720"/>
        <w:rPr>
          <w:rFonts w:cs="Tahoma"/>
          <w:lang w:val="it-IT"/>
        </w:rPr>
      </w:pPr>
      <w:r w:rsidRPr="00CE7B84">
        <w:rPr>
          <w:rFonts w:cs="Tahoma"/>
          <w:b/>
          <w:color w:val="000000"/>
          <w:lang w:val="it-IT"/>
        </w:rPr>
        <w:t>Concessioni di licenza associate alla fine del ciclo di vita della CAL Suite per SBS 2011</w:t>
      </w:r>
    </w:p>
    <w:p w14:paraId="732D3283" w14:textId="77777777" w:rsidR="00836655" w:rsidRPr="00CE7B84" w:rsidRDefault="00836655" w:rsidP="006374BC">
      <w:pPr>
        <w:ind w:left="720"/>
        <w:rPr>
          <w:rFonts w:cs="Tahoma"/>
          <w:lang w:val="it-IT"/>
        </w:rPr>
      </w:pPr>
      <w:r w:rsidRPr="00CE7B84">
        <w:rPr>
          <w:rFonts w:cs="Tahoma"/>
          <w:lang w:val="it-IT"/>
        </w:rPr>
        <w:t>Le società con copertura Software Assurance attiva per CAL Suite per SBS 2011 (</w:t>
      </w:r>
      <w:r w:rsidR="00B620C9" w:rsidRPr="00CE7B84">
        <w:rPr>
          <w:rFonts w:cs="Tahoma"/>
          <w:lang w:val="it-IT"/>
        </w:rPr>
        <w:t>“</w:t>
      </w:r>
      <w:r w:rsidRPr="00CE7B84">
        <w:rPr>
          <w:rFonts w:cs="Tahoma"/>
          <w:lang w:val="it-IT"/>
        </w:rPr>
        <w:t>Licenze Qualificanti</w:t>
      </w:r>
      <w:r w:rsidR="00B620C9" w:rsidRPr="00CE7B84">
        <w:rPr>
          <w:rFonts w:cs="Tahoma"/>
          <w:lang w:val="it-IT"/>
        </w:rPr>
        <w:t>”</w:t>
      </w:r>
      <w:r w:rsidRPr="00CE7B84">
        <w:rPr>
          <w:rFonts w:cs="Tahoma"/>
          <w:lang w:val="it-IT"/>
        </w:rPr>
        <w:t xml:space="preserve">) sono idonee ad accedere al software Windows Server Standard ed Exchange Server 2010. </w:t>
      </w:r>
      <w:r w:rsidRPr="00CE7B84">
        <w:rPr>
          <w:rFonts w:eastAsia="Calibri" w:cs="Tahoma"/>
          <w:szCs w:val="18"/>
          <w:lang w:val="it-IT"/>
        </w:rPr>
        <w:t xml:space="preserve">Per agevolare tale utilizzo, per ogni licenza CAL Qualificante in suo possesso, alla società verrà concessa una licenza CAL per Windows Server Standard e una per Exchange Server 2010, come illustrato nella tabella che segue. </w:t>
      </w:r>
    </w:p>
    <w:p w14:paraId="27F7BFF5" w14:textId="77777777" w:rsidR="000F0F4D" w:rsidRPr="00CE7B84" w:rsidRDefault="000F0F4D" w:rsidP="006374BC">
      <w:pPr>
        <w:rPr>
          <w:rFonts w:cs="Tahoma"/>
          <w:sz w:val="16"/>
          <w:szCs w:val="16"/>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A376D7" w14:paraId="16B8B86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8BD0ED" w14:textId="77777777" w:rsidR="00836655" w:rsidRPr="00A376D7" w:rsidRDefault="00836655" w:rsidP="006374BC">
            <w:pPr>
              <w:spacing w:after="200" w:line="276" w:lineRule="auto"/>
              <w:rPr>
                <w:rFonts w:eastAsia="Calibri" w:cs="Tahoma"/>
                <w:szCs w:val="18"/>
              </w:rPr>
            </w:pPr>
            <w:r w:rsidRPr="00A376D7">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CDAF369" w14:textId="77777777" w:rsidR="00836655" w:rsidRPr="00A376D7" w:rsidRDefault="00836655" w:rsidP="006374BC">
            <w:pPr>
              <w:spacing w:after="200" w:line="276" w:lineRule="auto"/>
              <w:rPr>
                <w:rFonts w:eastAsia="Calibri" w:cs="Tahoma"/>
                <w:szCs w:val="18"/>
              </w:rPr>
            </w:pPr>
            <w:r w:rsidRPr="00A376D7">
              <w:rPr>
                <w:rFonts w:cs="Tahoma"/>
                <w:b/>
                <w:color w:val="000000"/>
              </w:rPr>
              <w:t>Concessione di Licenza</w:t>
            </w:r>
          </w:p>
        </w:tc>
      </w:tr>
      <w:tr w:rsidR="00836655" w:rsidRPr="00FB4E0E" w14:paraId="290F905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787C054"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DEA4017" w14:textId="77777777" w:rsidR="00836655" w:rsidRPr="00CE7B84" w:rsidRDefault="00836655" w:rsidP="006374BC">
            <w:pPr>
              <w:spacing w:line="276" w:lineRule="auto"/>
              <w:rPr>
                <w:rFonts w:cs="Tahoma"/>
                <w:lang w:val="it-IT"/>
              </w:rPr>
            </w:pPr>
            <w:r w:rsidRPr="00CE7B84">
              <w:rPr>
                <w:rFonts w:eastAsia="Calibri" w:cs="Tahoma"/>
                <w:szCs w:val="18"/>
                <w:lang w:val="it-IT"/>
              </w:rPr>
              <w:t>Licenza CAL per Windows Server 2008 R2</w:t>
            </w:r>
          </w:p>
          <w:p w14:paraId="5EA98992"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Licenza CAL per Exchange Server 2010</w:t>
            </w:r>
          </w:p>
        </w:tc>
      </w:tr>
      <w:tr w:rsidR="00836655" w:rsidRPr="00FB4E0E" w14:paraId="1948519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5220FF5"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6CB117C" w14:textId="77777777" w:rsidR="00836655" w:rsidRPr="00CE7B84" w:rsidRDefault="00836655" w:rsidP="006374BC">
            <w:pPr>
              <w:spacing w:line="276" w:lineRule="auto"/>
              <w:rPr>
                <w:rFonts w:cs="Tahoma"/>
                <w:lang w:val="it-IT"/>
              </w:rPr>
            </w:pPr>
            <w:r w:rsidRPr="00CE7B84">
              <w:rPr>
                <w:rFonts w:eastAsia="Calibri" w:cs="Tahoma"/>
                <w:szCs w:val="18"/>
                <w:lang w:val="it-IT"/>
              </w:rPr>
              <w:t>Licenza CAL per Windows Server 2012 con Software Assurance</w:t>
            </w:r>
          </w:p>
          <w:p w14:paraId="076A6F9B"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CAL per Exchange Server 2010 con Software Assurance</w:t>
            </w:r>
          </w:p>
        </w:tc>
      </w:tr>
    </w:tbl>
    <w:p w14:paraId="066E13BA" w14:textId="77777777" w:rsidR="000F0F4D" w:rsidRPr="00CE7B84" w:rsidRDefault="000F0F4D" w:rsidP="006374BC">
      <w:pPr>
        <w:pStyle w:val="ListParagraph"/>
        <w:contextualSpacing w:val="0"/>
        <w:rPr>
          <w:rFonts w:ascii="Tahoma" w:hAnsi="Tahoma" w:cs="Tahoma"/>
          <w:sz w:val="16"/>
          <w:szCs w:val="16"/>
          <w:lang w:val="it-IT"/>
        </w:rPr>
      </w:pPr>
    </w:p>
    <w:p w14:paraId="47F77733" w14:textId="77777777" w:rsidR="00836655" w:rsidRPr="00CE7B84" w:rsidRDefault="00836655" w:rsidP="006374BC">
      <w:pPr>
        <w:pStyle w:val="ListParagraph"/>
        <w:contextualSpacing w:val="0"/>
        <w:rPr>
          <w:rFonts w:ascii="Tahoma" w:hAnsi="Tahoma" w:cs="Tahoma"/>
          <w:sz w:val="18"/>
          <w:szCs w:val="18"/>
          <w:lang w:val="it-IT"/>
        </w:rPr>
      </w:pPr>
      <w:r w:rsidRPr="00CE7B84">
        <w:rPr>
          <w:rFonts w:ascii="Tahoma" w:eastAsia="Calibri" w:hAnsi="Tahoma" w:cs="Tahoma"/>
          <w:sz w:val="18"/>
          <w:szCs w:val="18"/>
          <w:lang w:val="it-IT"/>
        </w:rPr>
        <w:lastRenderedPageBreak/>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7BA4B4F1" w14:textId="77777777" w:rsidR="00836655" w:rsidRPr="00CE7B84" w:rsidRDefault="00836655" w:rsidP="006374BC">
      <w:pPr>
        <w:pStyle w:val="ListParagraph"/>
        <w:contextualSpacing w:val="0"/>
        <w:rPr>
          <w:rFonts w:ascii="Tahoma" w:hAnsi="Tahoma" w:cs="Tahoma"/>
          <w:sz w:val="18"/>
          <w:szCs w:val="18"/>
          <w:lang w:val="it-IT"/>
        </w:rPr>
      </w:pPr>
      <w:r w:rsidRPr="00CE7B84">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6D573C">
        <w:rPr>
          <w:rFonts w:ascii="Tahoma" w:eastAsia="Calibri" w:hAnsi="Tahoma" w:cs="Tahoma"/>
          <w:sz w:val="18"/>
          <w:szCs w:val="18"/>
          <w:lang w:val="it-IT"/>
        </w:rPr>
        <w:t>’</w:t>
      </w:r>
      <w:r w:rsidRPr="00CE7B84">
        <w:rPr>
          <w:rFonts w:ascii="Tahoma" w:eastAsia="Calibri" w:hAnsi="Tahoma" w:cs="Tahoma"/>
          <w:sz w:val="18"/>
          <w:szCs w:val="18"/>
          <w:lang w:val="it-IT"/>
        </w:rPr>
        <w:t>esse perpetue; diversamente, le CAL acquistate ai sensi della presente concessione cesseranno alla scadenza delle CAL Qualificanti sottostanti.</w:t>
      </w:r>
    </w:p>
    <w:p w14:paraId="78BE8473" w14:textId="77777777" w:rsidR="004F5AF3" w:rsidRPr="00CE7B84" w:rsidRDefault="004F5AF3" w:rsidP="006374BC">
      <w:pPr>
        <w:ind w:left="720"/>
        <w:rPr>
          <w:rFonts w:cs="Tahoma"/>
          <w:sz w:val="16"/>
          <w:szCs w:val="16"/>
          <w:lang w:val="it-IT"/>
        </w:rPr>
      </w:pPr>
    </w:p>
    <w:p w14:paraId="3FEC1634" w14:textId="77777777" w:rsidR="004F5AF3" w:rsidRPr="00CE7B84" w:rsidRDefault="004F5AF3" w:rsidP="006374BC">
      <w:pPr>
        <w:ind w:left="720"/>
        <w:rPr>
          <w:rFonts w:cs="Tahoma"/>
          <w:szCs w:val="18"/>
          <w:lang w:val="it-IT"/>
        </w:rPr>
      </w:pPr>
      <w:r w:rsidRPr="00CE7B84">
        <w:rPr>
          <w:rFonts w:eastAsia="Calibri" w:cs="Tahoma"/>
          <w:szCs w:val="18"/>
          <w:lang w:val="it-IT"/>
        </w:rPr>
        <w:t>Utilizzando la Licenza CAL per Windows Server e la Licenza Standard CAL per Exchange Server 2010 ai sensi della presente concessione, le Licenze CAL Qualificanti delle società per la CAL Suite in essere per SBS 2011 non saranno più valide.</w:t>
      </w:r>
    </w:p>
    <w:p w14:paraId="5F1CAE6B" w14:textId="77777777" w:rsidR="000F0F4D" w:rsidRPr="00CE7B84" w:rsidRDefault="000F0F4D" w:rsidP="006374BC">
      <w:pPr>
        <w:pStyle w:val="ListParagraph"/>
        <w:contextualSpacing w:val="0"/>
        <w:rPr>
          <w:rFonts w:ascii="Tahoma" w:hAnsi="Tahoma" w:cs="Tahoma"/>
          <w:sz w:val="16"/>
          <w:szCs w:val="16"/>
          <w:lang w:val="it-IT"/>
        </w:rPr>
      </w:pPr>
    </w:p>
    <w:p w14:paraId="6A5C1D6E" w14:textId="77777777" w:rsidR="00836655" w:rsidRPr="00CE7B84" w:rsidRDefault="00836655" w:rsidP="006374BC">
      <w:pPr>
        <w:pStyle w:val="ListParagraph"/>
        <w:contextualSpacing w:val="0"/>
        <w:rPr>
          <w:rFonts w:ascii="Tahoma" w:hAnsi="Tahoma" w:cs="Tahoma"/>
          <w:sz w:val="18"/>
          <w:szCs w:val="18"/>
          <w:lang w:val="it-IT"/>
        </w:rPr>
      </w:pPr>
      <w:r w:rsidRPr="00CE7B84">
        <w:rPr>
          <w:rFonts w:ascii="Tahoma" w:eastAsia="Calibri" w:hAnsi="Tahoma" w:cs="Tahoma"/>
          <w:sz w:val="18"/>
          <w:szCs w:val="18"/>
          <w:lang w:val="it-IT"/>
        </w:rPr>
        <w:t>Per ogni CAL Qualificante acquistata ai sensi del contratto Open Value Subscription, una società potrà eseguire il buy-out di una CAL Suite per SBS 2011 come indicato o di una Core CAL Suite.</w:t>
      </w:r>
    </w:p>
    <w:p w14:paraId="6AE1E7A4" w14:textId="77777777" w:rsidR="000F0F4D" w:rsidRPr="00CE7B84" w:rsidRDefault="000F0F4D" w:rsidP="006374BC">
      <w:pPr>
        <w:ind w:left="720"/>
        <w:rPr>
          <w:rFonts w:cs="Tahoma"/>
          <w:sz w:val="16"/>
          <w:szCs w:val="16"/>
          <w:lang w:val="it-IT"/>
        </w:rPr>
      </w:pPr>
    </w:p>
    <w:p w14:paraId="778060E2" w14:textId="77777777" w:rsidR="00836655" w:rsidRPr="00CE7B84" w:rsidRDefault="00836655" w:rsidP="006374BC">
      <w:pPr>
        <w:ind w:left="720"/>
        <w:rPr>
          <w:rFonts w:cs="Tahoma"/>
          <w:szCs w:val="18"/>
          <w:lang w:val="it-IT"/>
        </w:rPr>
      </w:pPr>
      <w:r w:rsidRPr="00CE7B84">
        <w:rPr>
          <w:rFonts w:cs="Tahoma"/>
          <w:szCs w:val="18"/>
          <w:lang w:val="it-IT"/>
        </w:rPr>
        <w:t xml:space="preserve">Le </w:t>
      </w:r>
      <w:r w:rsidRPr="00CE7B84">
        <w:rPr>
          <w:rFonts w:cs="Tahoma"/>
          <w:color w:val="000000"/>
          <w:szCs w:val="18"/>
          <w:lang w:val="it-IT"/>
        </w:rPr>
        <w:t>Premium Add-on CAL Suite per SBS 2011</w:t>
      </w:r>
      <w:r w:rsidRPr="00CE7B84">
        <w:rPr>
          <w:rFonts w:cs="Tahoma"/>
          <w:bCs/>
          <w:color w:val="000000"/>
          <w:szCs w:val="18"/>
          <w:lang w:val="it-IT"/>
        </w:rPr>
        <w:t>, acquistate successivamente nello stesso periodo di validità dell</w:t>
      </w:r>
      <w:r w:rsidR="006D573C">
        <w:rPr>
          <w:rFonts w:cs="Tahoma"/>
          <w:bCs/>
          <w:color w:val="000000"/>
          <w:szCs w:val="18"/>
          <w:lang w:val="it-IT"/>
        </w:rPr>
        <w:t>’</w:t>
      </w:r>
      <w:r w:rsidRPr="00CE7B84">
        <w:rPr>
          <w:rFonts w:cs="Tahoma"/>
          <w:bCs/>
          <w:color w:val="000000"/>
          <w:szCs w:val="18"/>
          <w:lang w:val="it-IT"/>
        </w:rPr>
        <w:t>iscrizione nell</w:t>
      </w:r>
      <w:r w:rsidR="006D573C">
        <w:rPr>
          <w:rFonts w:cs="Tahoma"/>
          <w:bCs/>
          <w:color w:val="000000"/>
          <w:szCs w:val="18"/>
          <w:lang w:val="it-IT"/>
        </w:rPr>
        <w:t>’</w:t>
      </w:r>
      <w:r w:rsidRPr="00CE7B84">
        <w:rPr>
          <w:rFonts w:cs="Tahoma"/>
          <w:bCs/>
          <w:color w:val="000000"/>
          <w:szCs w:val="18"/>
          <w:lang w:val="it-IT"/>
        </w:rPr>
        <w:t>ambito di una procedura pianificata di true-up di una società Open Value Subscription o Enrollment for Education Solutions, sono anch</w:t>
      </w:r>
      <w:r w:rsidR="006D573C">
        <w:rPr>
          <w:rFonts w:cs="Tahoma"/>
          <w:bCs/>
          <w:color w:val="000000"/>
          <w:szCs w:val="18"/>
          <w:lang w:val="it-IT"/>
        </w:rPr>
        <w:t>’</w:t>
      </w:r>
      <w:r w:rsidRPr="00CE7B84">
        <w:rPr>
          <w:rFonts w:cs="Tahoma"/>
          <w:bCs/>
          <w:color w:val="000000"/>
          <w:szCs w:val="18"/>
          <w:lang w:val="it-IT"/>
        </w:rPr>
        <w:t>esse Licenze CAL Qualificanti per gli scopi previsti dalla suddetta concessione.</w:t>
      </w:r>
      <w:r w:rsidRPr="00CE7B84">
        <w:rPr>
          <w:rFonts w:eastAsia="Calibri" w:cs="Tahoma"/>
          <w:szCs w:val="18"/>
          <w:lang w:val="it-IT"/>
        </w:rPr>
        <w:t xml:space="preserve"> </w:t>
      </w:r>
    </w:p>
    <w:p w14:paraId="1311A3EF" w14:textId="77777777" w:rsidR="009B1D83" w:rsidRPr="00CE7B84" w:rsidRDefault="009B1D83" w:rsidP="006374BC">
      <w:pPr>
        <w:ind w:left="900"/>
        <w:rPr>
          <w:rFonts w:cs="Tahoma"/>
          <w:sz w:val="16"/>
          <w:szCs w:val="16"/>
          <w:lang w:val="it-IT"/>
        </w:rPr>
      </w:pPr>
    </w:p>
    <w:p w14:paraId="26CAB59B" w14:textId="77777777" w:rsidR="00C066B5" w:rsidRPr="00CE7B84" w:rsidRDefault="00C066B5" w:rsidP="006374BC">
      <w:pPr>
        <w:ind w:left="900"/>
        <w:rPr>
          <w:rFonts w:cs="Tahoma"/>
          <w:sz w:val="16"/>
          <w:szCs w:val="16"/>
          <w:lang w:val="it-IT"/>
        </w:rPr>
      </w:pPr>
    </w:p>
    <w:p w14:paraId="49A5D479" w14:textId="77777777" w:rsidR="00C066B5" w:rsidRPr="00A376D7" w:rsidRDefault="00C066B5" w:rsidP="00991E70">
      <w:pPr>
        <w:pStyle w:val="Heading2"/>
        <w:ind w:hanging="720"/>
        <w:rPr>
          <w:rFonts w:ascii="Tahoma" w:hAnsi="Tahoma" w:cs="Tahoma"/>
        </w:rPr>
      </w:pPr>
      <w:bookmarkStart w:id="1713" w:name="_118_Windows_Small_1"/>
      <w:bookmarkStart w:id="1714" w:name="Srv_122WinSmallBizSVR2011Addon"/>
      <w:bookmarkStart w:id="1715" w:name="_Toc336338379"/>
      <w:bookmarkStart w:id="1716" w:name="_Toc357669627"/>
      <w:bookmarkStart w:id="1717" w:name="_Toc377597922"/>
      <w:bookmarkStart w:id="1718" w:name="Srv_112WinSmallBizSVR2011Addon"/>
      <w:bookmarkStart w:id="1719" w:name="Srv_118WinSmallBizSVR2011Addon"/>
      <w:bookmarkEnd w:id="1713"/>
      <w:r w:rsidRPr="00A376D7">
        <w:rPr>
          <w:rFonts w:ascii="Tahoma" w:hAnsi="Tahoma" w:cs="Tahoma"/>
          <w:caps/>
          <w:color w:val="EE6000"/>
          <w:sz w:val="22"/>
          <w:szCs w:val="18"/>
          <w:vertAlign w:val="superscript"/>
        </w:rPr>
        <w:t>11</w:t>
      </w:r>
      <w:r w:rsidR="00991E70">
        <w:rPr>
          <w:rFonts w:ascii="Tahoma" w:hAnsi="Tahoma" w:cs="Tahoma"/>
          <w:caps/>
          <w:color w:val="EE6000"/>
          <w:sz w:val="22"/>
          <w:szCs w:val="18"/>
          <w:vertAlign w:val="superscript"/>
        </w:rPr>
        <w:t>9</w:t>
      </w:r>
      <w:r w:rsidRPr="00AE458D">
        <w:rPr>
          <w:rFonts w:ascii="Tahoma" w:hAnsi="Tahoma" w:cs="Tahoma"/>
          <w:caps/>
          <w:color w:val="EE6000"/>
          <w:sz w:val="22"/>
          <w:szCs w:val="18"/>
        </w:rPr>
        <w:t xml:space="preserve"> </w:t>
      </w:r>
      <w:r w:rsidRPr="00A376D7">
        <w:rPr>
          <w:rFonts w:ascii="Tahoma" w:hAnsi="Tahoma" w:cs="Tahoma"/>
          <w:color w:val="EE6000"/>
          <w:sz w:val="22"/>
          <w:szCs w:val="18"/>
        </w:rPr>
        <w:t>Windows Small Business Server (SBS) 2011 Premium Add-on</w:t>
      </w:r>
      <w:bookmarkEnd w:id="1714"/>
      <w:bookmarkEnd w:id="1715"/>
      <w:bookmarkEnd w:id="1716"/>
      <w:bookmarkEnd w:id="1717"/>
    </w:p>
    <w:bookmarkEnd w:id="1718"/>
    <w:bookmarkEnd w:id="1719"/>
    <w:p w14:paraId="79D505A3" w14:textId="77777777" w:rsidR="00C066B5" w:rsidRPr="003660B5" w:rsidRDefault="00C066B5" w:rsidP="006374BC">
      <w:pPr>
        <w:ind w:left="900"/>
        <w:rPr>
          <w:rFonts w:cs="Tahoma"/>
          <w:sz w:val="16"/>
          <w:szCs w:val="16"/>
        </w:rPr>
      </w:pPr>
    </w:p>
    <w:p w14:paraId="7C463CB1" w14:textId="77777777" w:rsidR="00C066B5" w:rsidRPr="00CE7B84" w:rsidRDefault="00C066B5" w:rsidP="006374BC">
      <w:pPr>
        <w:spacing w:after="60"/>
        <w:ind w:left="720"/>
        <w:rPr>
          <w:rFonts w:cs="Tahoma"/>
          <w:szCs w:val="18"/>
          <w:lang w:val="it-IT"/>
        </w:rPr>
      </w:pPr>
      <w:r w:rsidRPr="00CE7B84">
        <w:rPr>
          <w:rFonts w:cs="Tahoma"/>
          <w:b/>
          <w:color w:val="000000"/>
          <w:szCs w:val="18"/>
          <w:lang w:val="it-IT"/>
        </w:rPr>
        <w:t>Concessioni di licenza associate alla fine del ciclo di vita di SBS 2011 Premium Add-on</w:t>
      </w:r>
    </w:p>
    <w:p w14:paraId="2D934385" w14:textId="77777777" w:rsidR="00C066B5" w:rsidRDefault="00C066B5" w:rsidP="006374BC">
      <w:pPr>
        <w:ind w:left="720"/>
        <w:rPr>
          <w:rFonts w:eastAsia="Calibri" w:cs="Tahoma"/>
          <w:szCs w:val="18"/>
          <w:lang w:val="it-IT"/>
        </w:rPr>
      </w:pPr>
      <w:r w:rsidRPr="00CE7B84">
        <w:rPr>
          <w:rFonts w:cs="Tahoma"/>
          <w:color w:val="000000"/>
          <w:szCs w:val="18"/>
          <w:lang w:val="it-IT"/>
        </w:rPr>
        <w:t>SBS 2011 Premium Add-on sarà l</w:t>
      </w:r>
      <w:r w:rsidR="006D573C">
        <w:rPr>
          <w:rFonts w:cs="Tahoma"/>
          <w:color w:val="000000"/>
          <w:szCs w:val="18"/>
          <w:lang w:val="it-IT"/>
        </w:rPr>
        <w:t>’</w:t>
      </w:r>
      <w:r w:rsidRPr="00CE7B84">
        <w:rPr>
          <w:rFonts w:cs="Tahoma"/>
          <w:color w:val="000000"/>
          <w:szCs w:val="18"/>
          <w:lang w:val="it-IT"/>
        </w:rPr>
        <w:t>ultima versione di SBS Premium Add-on. Alle società titolari di contratti multilicenza con copertura Software Assurance per le licenze SBS 2011 Premium Add-on (</w:t>
      </w:r>
      <w:r w:rsidR="00B620C9" w:rsidRPr="00CE7B84">
        <w:rPr>
          <w:rFonts w:cs="Tahoma"/>
          <w:color w:val="000000"/>
          <w:szCs w:val="18"/>
          <w:lang w:val="it-IT"/>
        </w:rPr>
        <w:t>“</w:t>
      </w:r>
      <w:r w:rsidRPr="00CE7B84">
        <w:rPr>
          <w:rFonts w:cs="Tahoma"/>
          <w:color w:val="000000"/>
          <w:szCs w:val="18"/>
          <w:lang w:val="it-IT"/>
        </w:rPr>
        <w:t>Licenze Qualificanti</w:t>
      </w:r>
      <w:r w:rsidR="00B620C9" w:rsidRPr="00CE7B84">
        <w:rPr>
          <w:rFonts w:cs="Tahoma"/>
          <w:color w:val="000000"/>
          <w:szCs w:val="18"/>
          <w:lang w:val="it-IT"/>
        </w:rPr>
        <w:t>”</w:t>
      </w:r>
      <w:r w:rsidRPr="00CE7B84">
        <w:rPr>
          <w:rFonts w:cs="Tahoma"/>
          <w:color w:val="000000"/>
          <w:szCs w:val="18"/>
          <w:lang w:val="it-IT"/>
        </w:rPr>
        <w:t>) sarà consentito effettuare l</w:t>
      </w:r>
      <w:r w:rsidR="006D573C">
        <w:rPr>
          <w:rFonts w:cs="Tahoma"/>
          <w:color w:val="000000"/>
          <w:szCs w:val="18"/>
          <w:lang w:val="it-IT"/>
        </w:rPr>
        <w:t>’</w:t>
      </w:r>
      <w:r w:rsidRPr="00CE7B84">
        <w:rPr>
          <w:rFonts w:cs="Tahoma"/>
          <w:color w:val="000000"/>
          <w:szCs w:val="18"/>
          <w:lang w:val="it-IT"/>
        </w:rPr>
        <w:t xml:space="preserve">aggiornamento ai prodotti software Windows Server Standard e SQL Server 2012 Standard e </w:t>
      </w:r>
      <w:r w:rsidRPr="00CE7B84">
        <w:rPr>
          <w:rFonts w:eastAsia="Calibri" w:cs="Tahoma"/>
          <w:szCs w:val="18"/>
          <w:lang w:val="it-IT"/>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14:paraId="05920A7B" w14:textId="77777777" w:rsidR="00331CA0" w:rsidRPr="00CE7B84" w:rsidRDefault="00331CA0" w:rsidP="006374BC">
      <w:pPr>
        <w:ind w:left="720"/>
        <w:rPr>
          <w:rFonts w:cs="Tahoma"/>
          <w:szCs w:val="18"/>
          <w:lang w:val="it-IT"/>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A376D7" w14:paraId="1A109F6C"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A8B6E5" w14:textId="77777777" w:rsidR="00C066B5" w:rsidRPr="00A376D7" w:rsidRDefault="00C066B5" w:rsidP="006374BC">
            <w:pPr>
              <w:keepNext/>
              <w:spacing w:after="200" w:line="276" w:lineRule="auto"/>
              <w:rPr>
                <w:rFonts w:eastAsia="Calibri" w:cs="Tahoma"/>
                <w:szCs w:val="18"/>
              </w:rPr>
            </w:pPr>
            <w:r w:rsidRPr="00A376D7">
              <w:rPr>
                <w:rFonts w:cs="Tahoma"/>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97D6175" w14:textId="77777777" w:rsidR="00C066B5" w:rsidRPr="00A376D7" w:rsidRDefault="00C066B5" w:rsidP="006374BC">
            <w:pPr>
              <w:keepNext/>
              <w:spacing w:after="200" w:line="276" w:lineRule="auto"/>
              <w:rPr>
                <w:rFonts w:eastAsia="Calibri" w:cs="Tahoma"/>
                <w:szCs w:val="18"/>
              </w:rPr>
            </w:pPr>
            <w:r w:rsidRPr="00A376D7">
              <w:rPr>
                <w:rFonts w:cs="Tahoma"/>
                <w:b/>
                <w:color w:val="000000"/>
              </w:rPr>
              <w:t>Concessione di Licenza</w:t>
            </w:r>
          </w:p>
        </w:tc>
      </w:tr>
      <w:tr w:rsidR="00C066B5" w:rsidRPr="00A376D7" w14:paraId="75A3A4E8"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AC0A484" w14:textId="77777777" w:rsidR="00C066B5" w:rsidRPr="00CE7B84" w:rsidRDefault="00C066B5" w:rsidP="006374BC">
            <w:pPr>
              <w:keepNext/>
              <w:spacing w:line="276" w:lineRule="auto"/>
              <w:rPr>
                <w:rFonts w:eastAsia="Calibri" w:cs="Tahoma"/>
                <w:szCs w:val="18"/>
                <w:lang w:val="it-IT"/>
              </w:rPr>
            </w:pPr>
            <w:r w:rsidRPr="00CE7B84">
              <w:rPr>
                <w:rFonts w:eastAsia="Calibri" w:cs="Tahoma"/>
                <w:szCs w:val="18"/>
                <w:lang w:val="it-IT"/>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B740ADC" w14:textId="77777777" w:rsidR="00C066B5" w:rsidRPr="00A376D7" w:rsidRDefault="00C066B5" w:rsidP="006374BC">
            <w:pPr>
              <w:keepNext/>
              <w:spacing w:line="276" w:lineRule="auto"/>
              <w:rPr>
                <w:rFonts w:cs="Tahoma"/>
              </w:rPr>
            </w:pPr>
            <w:r w:rsidRPr="00A376D7">
              <w:rPr>
                <w:rFonts w:eastAsia="Calibri" w:cs="Tahoma"/>
                <w:szCs w:val="18"/>
              </w:rPr>
              <w:t xml:space="preserve">Windows Server 2008 R2 </w:t>
            </w:r>
          </w:p>
          <w:p w14:paraId="4DD16885" w14:textId="77777777" w:rsidR="00C066B5" w:rsidRPr="00A376D7" w:rsidRDefault="00C066B5" w:rsidP="006374BC">
            <w:pPr>
              <w:keepNext/>
              <w:spacing w:line="276" w:lineRule="auto"/>
              <w:rPr>
                <w:rFonts w:eastAsia="Calibri" w:cs="Tahoma"/>
                <w:szCs w:val="18"/>
              </w:rPr>
            </w:pPr>
            <w:r w:rsidRPr="00A376D7">
              <w:rPr>
                <w:rFonts w:eastAsia="Calibri" w:cs="Tahoma"/>
                <w:szCs w:val="18"/>
              </w:rPr>
              <w:t xml:space="preserve">SQL Server 2012 </w:t>
            </w:r>
          </w:p>
        </w:tc>
      </w:tr>
      <w:tr w:rsidR="00C066B5" w:rsidRPr="00A376D7" w14:paraId="6D2C8A74"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1FA5C62" w14:textId="77777777" w:rsidR="00C066B5" w:rsidRPr="00CE7B84" w:rsidRDefault="00C066B5" w:rsidP="006374BC">
            <w:pPr>
              <w:keepNext/>
              <w:spacing w:line="276" w:lineRule="auto"/>
              <w:rPr>
                <w:rFonts w:eastAsia="Calibri" w:cs="Tahoma"/>
                <w:szCs w:val="18"/>
                <w:lang w:val="it-IT"/>
              </w:rPr>
            </w:pPr>
            <w:r w:rsidRPr="00CE7B84">
              <w:rPr>
                <w:rFonts w:eastAsia="Calibri" w:cs="Tahoma"/>
                <w:szCs w:val="18"/>
                <w:lang w:val="it-IT"/>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CB6D812" w14:textId="77777777" w:rsidR="00C066B5" w:rsidRPr="00A376D7" w:rsidRDefault="00C066B5" w:rsidP="006374BC">
            <w:pPr>
              <w:keepNext/>
              <w:spacing w:line="276" w:lineRule="auto"/>
              <w:rPr>
                <w:rFonts w:cs="Tahoma"/>
              </w:rPr>
            </w:pPr>
            <w:r w:rsidRPr="00A376D7">
              <w:rPr>
                <w:rFonts w:eastAsia="Calibri" w:cs="Tahoma"/>
                <w:szCs w:val="18"/>
              </w:rPr>
              <w:t>Windows Server 2012 con Software Assurance</w:t>
            </w:r>
          </w:p>
          <w:p w14:paraId="2D8BF46B" w14:textId="77777777" w:rsidR="00C066B5" w:rsidRPr="00A376D7" w:rsidRDefault="00C066B5" w:rsidP="006374BC">
            <w:pPr>
              <w:keepNext/>
              <w:spacing w:line="276" w:lineRule="auto"/>
              <w:rPr>
                <w:rFonts w:eastAsia="Calibri" w:cs="Tahoma"/>
                <w:szCs w:val="18"/>
              </w:rPr>
            </w:pPr>
            <w:r w:rsidRPr="00A376D7">
              <w:rPr>
                <w:rFonts w:eastAsia="Calibri" w:cs="Tahoma"/>
                <w:szCs w:val="18"/>
              </w:rPr>
              <w:t>SQL Server 2012 con Software Assurance</w:t>
            </w:r>
          </w:p>
        </w:tc>
      </w:tr>
    </w:tbl>
    <w:p w14:paraId="60C87F52" w14:textId="77777777" w:rsidR="00C066B5" w:rsidRPr="00345549" w:rsidRDefault="00C066B5" w:rsidP="006374BC">
      <w:pPr>
        <w:pStyle w:val="ListParagraph"/>
        <w:spacing w:after="100" w:afterAutospacing="1"/>
        <w:rPr>
          <w:rFonts w:ascii="Tahoma" w:hAnsi="Tahoma" w:cs="Tahoma"/>
          <w:sz w:val="18"/>
          <w:szCs w:val="18"/>
        </w:rPr>
      </w:pPr>
    </w:p>
    <w:p w14:paraId="06C95E4F" w14:textId="77777777" w:rsidR="00C066B5" w:rsidRPr="00345549" w:rsidRDefault="00C066B5" w:rsidP="003660B5">
      <w:pPr>
        <w:pStyle w:val="ListParagraph"/>
        <w:contextualSpacing w:val="0"/>
        <w:rPr>
          <w:rFonts w:ascii="Tahoma" w:hAnsi="Tahoma" w:cs="Tahoma"/>
          <w:sz w:val="18"/>
          <w:szCs w:val="18"/>
          <w:lang w:val="it-IT"/>
        </w:rPr>
      </w:pPr>
      <w:r w:rsidRPr="00345549">
        <w:rPr>
          <w:rFonts w:ascii="Tahoma" w:eastAsia="Calibri" w:hAnsi="Tahoma" w:cs="Tahoma"/>
          <w:sz w:val="18"/>
          <w:szCs w:val="18"/>
          <w:lang w:val="it-IT"/>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345549">
        <w:rPr>
          <w:rStyle w:val="CommentReference"/>
          <w:rFonts w:ascii="Tahoma" w:hAnsi="Tahoma" w:cs="Tahoma"/>
          <w:sz w:val="18"/>
          <w:szCs w:val="18"/>
          <w:lang w:val="it-IT"/>
        </w:rPr>
        <w:t>agosto</w:t>
      </w:r>
      <w:r w:rsidRPr="00345549">
        <w:rPr>
          <w:rFonts w:ascii="Tahoma" w:eastAsia="Calibri" w:hAnsi="Tahoma" w:cs="Tahoma"/>
          <w:sz w:val="18"/>
          <w:szCs w:val="18"/>
          <w:lang w:val="it-IT"/>
        </w:rPr>
        <w:t xml:space="preserve"> 2012 hanno la possibilità fino al</w:t>
      </w:r>
      <w:r w:rsidR="003660B5" w:rsidRPr="00345549">
        <w:rPr>
          <w:rFonts w:ascii="Tahoma" w:eastAsia="Calibri" w:hAnsi="Tahoma" w:cs="Tahoma"/>
          <w:sz w:val="18"/>
          <w:szCs w:val="18"/>
          <w:lang w:val="it-IT"/>
        </w:rPr>
        <w:t> </w:t>
      </w:r>
      <w:r w:rsidRPr="00345549">
        <w:rPr>
          <w:rFonts w:ascii="Tahoma" w:eastAsia="Calibri" w:hAnsi="Tahoma" w:cs="Tahoma"/>
          <w:sz w:val="18"/>
          <w:szCs w:val="18"/>
          <w:lang w:val="it-IT"/>
        </w:rPr>
        <w:t>31 dicembre 2012 di rinnovare la copertura per le licenze ottenute ai sensi della presente offerta.</w:t>
      </w:r>
    </w:p>
    <w:p w14:paraId="7633B74A" w14:textId="77777777" w:rsidR="00C066B5" w:rsidRPr="00345549" w:rsidRDefault="00C066B5" w:rsidP="006374BC">
      <w:pPr>
        <w:pStyle w:val="ListParagraph"/>
        <w:contextualSpacing w:val="0"/>
        <w:rPr>
          <w:rFonts w:ascii="Tahoma" w:hAnsi="Tahoma" w:cs="Tahoma"/>
          <w:sz w:val="18"/>
          <w:szCs w:val="18"/>
          <w:lang w:val="it-IT"/>
        </w:rPr>
      </w:pPr>
    </w:p>
    <w:p w14:paraId="390B93BC" w14:textId="77777777" w:rsidR="00C066B5" w:rsidRPr="00345549" w:rsidRDefault="00C066B5" w:rsidP="006374BC">
      <w:pPr>
        <w:spacing w:line="276" w:lineRule="auto"/>
        <w:ind w:left="720"/>
        <w:rPr>
          <w:rFonts w:cs="Tahoma"/>
          <w:szCs w:val="18"/>
          <w:lang w:val="it-IT"/>
        </w:rPr>
      </w:pPr>
      <w:r w:rsidRPr="00345549">
        <w:rPr>
          <w:rFonts w:cs="Tahoma"/>
          <w:color w:val="000000"/>
          <w:szCs w:val="18"/>
          <w:lang w:val="it-IT"/>
        </w:rPr>
        <w:t xml:space="preserve">Le società con copertura Software Assurance attiva per le Licenze Qualificanti in scadenza nel mese di luglio 2012 hanno la possibilità </w:t>
      </w:r>
      <w:r w:rsidRPr="00345549">
        <w:rPr>
          <w:rFonts w:eastAsia="Calibri" w:cs="Tahoma"/>
          <w:szCs w:val="18"/>
          <w:lang w:val="it-IT"/>
        </w:rPr>
        <w:t>fino al 31 dicembre 2012 di acquistare la copertura per le licenze ricevute in concessione ai sensi della presente offerta.</w:t>
      </w:r>
    </w:p>
    <w:p w14:paraId="0C2F64E6" w14:textId="77777777" w:rsidR="00C066B5" w:rsidRPr="00345549" w:rsidRDefault="00C066B5" w:rsidP="006374BC">
      <w:pPr>
        <w:spacing w:line="276" w:lineRule="auto"/>
        <w:ind w:left="720"/>
        <w:rPr>
          <w:rFonts w:cs="Tahoma"/>
          <w:szCs w:val="18"/>
          <w:lang w:val="it-IT"/>
        </w:rPr>
      </w:pPr>
    </w:p>
    <w:p w14:paraId="113E779E" w14:textId="77777777" w:rsidR="00C066B5" w:rsidRPr="00345549" w:rsidRDefault="00C066B5" w:rsidP="006374BC">
      <w:pPr>
        <w:pStyle w:val="ListParagraph"/>
        <w:contextualSpacing w:val="0"/>
        <w:rPr>
          <w:rFonts w:ascii="Tahoma" w:hAnsi="Tahoma" w:cs="Tahoma"/>
          <w:sz w:val="18"/>
          <w:szCs w:val="18"/>
          <w:lang w:val="it-IT"/>
        </w:rPr>
      </w:pPr>
      <w:r w:rsidRPr="00345549">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6D573C" w:rsidRPr="00345549">
        <w:rPr>
          <w:rFonts w:ascii="Tahoma" w:eastAsia="Calibri" w:hAnsi="Tahoma" w:cs="Tahoma"/>
          <w:sz w:val="18"/>
          <w:szCs w:val="18"/>
          <w:lang w:val="it-IT"/>
        </w:rPr>
        <w:t>’</w:t>
      </w:r>
      <w:r w:rsidRPr="00345549">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247F9462" w14:textId="77777777" w:rsidR="00C066B5" w:rsidRPr="00345549" w:rsidRDefault="00C066B5" w:rsidP="006374BC">
      <w:pPr>
        <w:pStyle w:val="ListParagraph"/>
        <w:contextualSpacing w:val="0"/>
        <w:rPr>
          <w:rFonts w:ascii="Tahoma" w:hAnsi="Tahoma" w:cs="Tahoma"/>
          <w:sz w:val="18"/>
          <w:szCs w:val="18"/>
          <w:lang w:val="it-IT"/>
        </w:rPr>
      </w:pPr>
    </w:p>
    <w:p w14:paraId="4D6C3EFB" w14:textId="77777777" w:rsidR="00C066B5" w:rsidRPr="00345549" w:rsidRDefault="00C066B5" w:rsidP="006374BC">
      <w:pPr>
        <w:pStyle w:val="ListParagraph"/>
        <w:contextualSpacing w:val="0"/>
        <w:rPr>
          <w:rFonts w:ascii="Tahoma" w:hAnsi="Tahoma" w:cs="Tahoma"/>
          <w:sz w:val="18"/>
          <w:szCs w:val="18"/>
          <w:lang w:val="it-IT"/>
        </w:rPr>
      </w:pPr>
      <w:r w:rsidRPr="00345549">
        <w:rPr>
          <w:rFonts w:ascii="Tahoma" w:eastAsia="Calibri" w:hAnsi="Tahoma" w:cs="Tahoma"/>
          <w:sz w:val="18"/>
          <w:szCs w:val="18"/>
          <w:lang w:val="it-IT"/>
        </w:rPr>
        <w:t>Per ogni Licenza Qualificante acquistata ai sensi del contratto Open Value Subscription, una società potrà eseguire il buy-out di una licenza per SBS 2011 Premium Add-on come indicato o di:</w:t>
      </w:r>
    </w:p>
    <w:p w14:paraId="4CB8F2AF" w14:textId="77777777" w:rsidR="00C066B5" w:rsidRPr="00345549" w:rsidRDefault="00C066B5" w:rsidP="006374BC">
      <w:pPr>
        <w:pStyle w:val="ListParagraph"/>
        <w:contextualSpacing w:val="0"/>
        <w:rPr>
          <w:rFonts w:ascii="Tahoma" w:hAnsi="Tahoma" w:cs="Tahoma"/>
          <w:sz w:val="18"/>
          <w:szCs w:val="18"/>
          <w:lang w:val="it-IT"/>
        </w:rPr>
      </w:pPr>
    </w:p>
    <w:p w14:paraId="6E42F2B2" w14:textId="77777777" w:rsidR="00C066B5" w:rsidRPr="00345549" w:rsidRDefault="00C066B5" w:rsidP="00742B05">
      <w:pPr>
        <w:pStyle w:val="ListParagraph"/>
        <w:numPr>
          <w:ilvl w:val="1"/>
          <w:numId w:val="95"/>
        </w:numPr>
        <w:tabs>
          <w:tab w:val="clear" w:pos="1440"/>
        </w:tabs>
        <w:spacing w:after="60"/>
        <w:contextualSpacing w:val="0"/>
        <w:rPr>
          <w:rFonts w:ascii="Tahoma" w:hAnsi="Tahoma" w:cs="Tahoma"/>
          <w:sz w:val="18"/>
          <w:szCs w:val="18"/>
          <w:lang w:val="it-IT"/>
        </w:rPr>
      </w:pPr>
      <w:r w:rsidRPr="00345549">
        <w:rPr>
          <w:rFonts w:ascii="Tahoma" w:eastAsia="Calibri" w:hAnsi="Tahoma" w:cs="Tahoma"/>
          <w:sz w:val="18"/>
          <w:szCs w:val="18"/>
          <w:lang w:val="it-IT"/>
        </w:rPr>
        <w:lastRenderedPageBreak/>
        <w:t>Una licenza per Windows Server 2012 Standard e una per SQL Server 2012 Standard (ricevute in licenza secondo il modello Server/CAL) per i contratti in scadenza in data 1 agosto 2012 o successiva oppure</w:t>
      </w:r>
    </w:p>
    <w:p w14:paraId="19658FAD" w14:textId="77777777" w:rsidR="00C066B5" w:rsidRPr="00345549" w:rsidRDefault="00C066B5" w:rsidP="00742B05">
      <w:pPr>
        <w:pStyle w:val="ListParagraph"/>
        <w:numPr>
          <w:ilvl w:val="1"/>
          <w:numId w:val="95"/>
        </w:numPr>
        <w:tabs>
          <w:tab w:val="clear" w:pos="1440"/>
        </w:tabs>
        <w:spacing w:after="60"/>
        <w:contextualSpacing w:val="0"/>
        <w:rPr>
          <w:rFonts w:ascii="Tahoma" w:hAnsi="Tahoma" w:cs="Tahoma"/>
          <w:sz w:val="18"/>
          <w:szCs w:val="18"/>
          <w:lang w:val="it-IT"/>
        </w:rPr>
      </w:pPr>
      <w:r w:rsidRPr="00345549">
        <w:rPr>
          <w:rFonts w:ascii="Tahoma" w:eastAsia="Calibri" w:hAnsi="Tahoma" w:cs="Tahoma"/>
          <w:sz w:val="18"/>
          <w:szCs w:val="18"/>
          <w:lang w:val="it-IT"/>
        </w:rPr>
        <w:t>Una licenza per Windows Server 2008 R2 Standard e una per SQL Server 2012 Standard (ricevute in licenza secondo il modello Server/CAL) per i contratti in scadenza nel mese di luglio 2012.</w:t>
      </w:r>
    </w:p>
    <w:p w14:paraId="6845A0CF" w14:textId="77777777" w:rsidR="00C066B5" w:rsidRPr="00345549" w:rsidRDefault="00C066B5" w:rsidP="006374BC">
      <w:pPr>
        <w:spacing w:line="276" w:lineRule="auto"/>
        <w:ind w:left="720"/>
        <w:rPr>
          <w:rFonts w:cs="Tahoma"/>
          <w:szCs w:val="18"/>
          <w:lang w:val="it-IT"/>
        </w:rPr>
      </w:pPr>
    </w:p>
    <w:p w14:paraId="5237118B" w14:textId="77777777" w:rsidR="00C066B5" w:rsidRPr="00CE7B84" w:rsidRDefault="00C066B5" w:rsidP="006374BC">
      <w:pPr>
        <w:spacing w:line="276" w:lineRule="auto"/>
        <w:ind w:left="720"/>
        <w:rPr>
          <w:rFonts w:cs="Tahoma"/>
          <w:lang w:val="it-IT"/>
        </w:rPr>
      </w:pPr>
      <w:r w:rsidRPr="00CE7B84">
        <w:rPr>
          <w:rFonts w:eastAsia="Calibri" w:cs="Tahoma"/>
          <w:szCs w:val="18"/>
          <w:lang w:val="it-IT"/>
        </w:rPr>
        <w:t>Eseguendo l</w:t>
      </w:r>
      <w:r w:rsidR="006D573C">
        <w:rPr>
          <w:rFonts w:eastAsia="Calibri" w:cs="Tahoma"/>
          <w:szCs w:val="18"/>
          <w:lang w:val="it-IT"/>
        </w:rPr>
        <w:t>’</w:t>
      </w:r>
      <w:r w:rsidRPr="00CE7B84">
        <w:rPr>
          <w:rFonts w:eastAsia="Calibri" w:cs="Tahoma"/>
          <w:szCs w:val="18"/>
          <w:lang w:val="it-IT"/>
        </w:rPr>
        <w:t>aggiornamento a Windows Server Standard e a SQL Server 2012 Standard ai sensi della presente concessione, le Licenze Qualificanti in essere per SBS Premium Add-on non saranno più valide.</w:t>
      </w:r>
    </w:p>
    <w:p w14:paraId="25A8F45D" w14:textId="77777777" w:rsidR="00C066B5" w:rsidRPr="00CE7B84" w:rsidRDefault="00C066B5" w:rsidP="006374BC">
      <w:pPr>
        <w:spacing w:line="276" w:lineRule="auto"/>
        <w:ind w:left="720"/>
        <w:rPr>
          <w:rFonts w:cs="Tahoma"/>
          <w:lang w:val="it-IT"/>
        </w:rPr>
      </w:pPr>
    </w:p>
    <w:p w14:paraId="5DB358B8" w14:textId="77777777" w:rsidR="00C066B5" w:rsidRPr="00CE7B84" w:rsidRDefault="00C066B5" w:rsidP="006374BC">
      <w:pPr>
        <w:spacing w:line="276" w:lineRule="auto"/>
        <w:ind w:left="720"/>
        <w:rPr>
          <w:rFonts w:cs="Tahoma"/>
          <w:lang w:val="it-IT"/>
        </w:rPr>
      </w:pPr>
      <w:r w:rsidRPr="00CE7B84">
        <w:rPr>
          <w:rFonts w:eastAsia="Calibri" w:cs="Tahoma"/>
          <w:szCs w:val="18"/>
          <w:lang w:val="it-IT"/>
        </w:rPr>
        <w:t>Le licenze Premium Add-on per SBS 2011, acquistate successivamente nello stesso periodo di validità dell</w:t>
      </w:r>
      <w:r w:rsidR="006D573C">
        <w:rPr>
          <w:rFonts w:eastAsia="Calibri" w:cs="Tahoma"/>
          <w:szCs w:val="18"/>
          <w:lang w:val="it-IT"/>
        </w:rPr>
        <w:t>’</w:t>
      </w:r>
      <w:r w:rsidRPr="00CE7B84">
        <w:rPr>
          <w:rFonts w:eastAsia="Calibri" w:cs="Tahoma"/>
          <w:szCs w:val="18"/>
          <w:lang w:val="it-IT"/>
        </w:rPr>
        <w:t>iscrizione nell</w:t>
      </w:r>
      <w:r w:rsidR="006D573C">
        <w:rPr>
          <w:rFonts w:eastAsia="Calibri" w:cs="Tahoma"/>
          <w:szCs w:val="18"/>
          <w:lang w:val="it-IT"/>
        </w:rPr>
        <w:t>’</w:t>
      </w:r>
      <w:r w:rsidRPr="00CE7B84">
        <w:rPr>
          <w:rFonts w:eastAsia="Calibri" w:cs="Tahoma"/>
          <w:szCs w:val="18"/>
          <w:lang w:val="it-IT"/>
        </w:rPr>
        <w:t>ambito di una procedura pianificata di true-up di una società Open Value Subscription o Enrollment for Education Solutions, sono anch</w:t>
      </w:r>
      <w:r w:rsidR="006D573C">
        <w:rPr>
          <w:rFonts w:eastAsia="Calibri" w:cs="Tahoma"/>
          <w:szCs w:val="18"/>
          <w:lang w:val="it-IT"/>
        </w:rPr>
        <w:t>’</w:t>
      </w:r>
      <w:r w:rsidRPr="00CE7B84">
        <w:rPr>
          <w:rFonts w:eastAsia="Calibri" w:cs="Tahoma"/>
          <w:szCs w:val="18"/>
          <w:lang w:val="it-IT"/>
        </w:rPr>
        <w:t>esse Licenze Qualificanti per gli scopi previsti dalla suddetta concessione.</w:t>
      </w:r>
    </w:p>
    <w:p w14:paraId="445F68E1" w14:textId="77777777" w:rsidR="00C066B5" w:rsidRPr="00CE7B84" w:rsidRDefault="00C066B5" w:rsidP="006374BC">
      <w:pPr>
        <w:ind w:left="900"/>
        <w:rPr>
          <w:rFonts w:cs="Tahoma"/>
          <w:lang w:val="it-IT"/>
        </w:rPr>
      </w:pPr>
    </w:p>
    <w:p w14:paraId="1B475802" w14:textId="77777777" w:rsidR="00C066B5" w:rsidRPr="00CE7B84" w:rsidRDefault="00C066B5" w:rsidP="006374BC">
      <w:pPr>
        <w:ind w:left="900"/>
        <w:rPr>
          <w:rFonts w:cs="Tahoma"/>
          <w:lang w:val="it-IT"/>
        </w:rPr>
      </w:pPr>
    </w:p>
    <w:p w14:paraId="1B07F728" w14:textId="77777777" w:rsidR="00E06578" w:rsidRPr="00A376D7" w:rsidRDefault="00991E70" w:rsidP="006374BC">
      <w:pPr>
        <w:pStyle w:val="Heading2"/>
        <w:ind w:left="0"/>
        <w:rPr>
          <w:rFonts w:ascii="Tahoma" w:hAnsi="Tahoma" w:cs="Tahoma"/>
        </w:rPr>
      </w:pPr>
      <w:bookmarkStart w:id="1720" w:name="_124_Windows_Small"/>
      <w:bookmarkStart w:id="1721" w:name="_112_Windows_Small"/>
      <w:bookmarkStart w:id="1722" w:name="_117_Windows_Small"/>
      <w:bookmarkStart w:id="1723" w:name="_119_CAL_Suite"/>
      <w:bookmarkStart w:id="1724" w:name="_120_CAL_Suite"/>
      <w:bookmarkStart w:id="1725" w:name="_Toc336338380"/>
      <w:bookmarkStart w:id="1726" w:name="_Toc377597923"/>
      <w:bookmarkEnd w:id="1720"/>
      <w:bookmarkEnd w:id="1721"/>
      <w:bookmarkEnd w:id="1722"/>
      <w:bookmarkEnd w:id="1723"/>
      <w:bookmarkEnd w:id="1724"/>
      <w:r>
        <w:rPr>
          <w:rFonts w:ascii="Tahoma" w:hAnsi="Tahoma" w:cs="Tahoma"/>
          <w:caps/>
          <w:color w:val="EE6000"/>
          <w:sz w:val="22"/>
          <w:szCs w:val="18"/>
          <w:vertAlign w:val="superscript"/>
        </w:rPr>
        <w:t>120</w:t>
      </w:r>
      <w:r w:rsidR="00A560B6" w:rsidRPr="00A376D7">
        <w:rPr>
          <w:rFonts w:ascii="Tahoma" w:hAnsi="Tahoma" w:cs="Tahoma"/>
          <w:color w:val="EE6000"/>
          <w:sz w:val="22"/>
          <w:szCs w:val="18"/>
        </w:rPr>
        <w:t xml:space="preserve"> </w:t>
      </w:r>
      <w:r w:rsidR="00A560B6" w:rsidRPr="00A376D7">
        <w:rPr>
          <w:rFonts w:ascii="Tahoma" w:hAnsi="Tahoma" w:cs="Tahoma"/>
          <w:color w:val="F8701C"/>
          <w:sz w:val="22"/>
          <w:szCs w:val="22"/>
        </w:rPr>
        <w:t>CAL Suite per Windows Small Business Server (SBS) 2011 Premium Add-on</w:t>
      </w:r>
      <w:bookmarkEnd w:id="1725"/>
      <w:bookmarkEnd w:id="1726"/>
    </w:p>
    <w:p w14:paraId="1BA17660" w14:textId="77777777" w:rsidR="00E06578" w:rsidRPr="00A376D7" w:rsidRDefault="00E06578" w:rsidP="006374BC">
      <w:pPr>
        <w:ind w:left="720"/>
        <w:rPr>
          <w:rFonts w:cs="Tahoma"/>
        </w:rPr>
      </w:pPr>
    </w:p>
    <w:p w14:paraId="1C47073C" w14:textId="77777777" w:rsidR="00910113" w:rsidRPr="00CE7B84" w:rsidRDefault="00836655" w:rsidP="006374BC">
      <w:pPr>
        <w:spacing w:after="60"/>
        <w:ind w:left="720"/>
        <w:rPr>
          <w:rFonts w:cs="Tahoma"/>
          <w:lang w:val="it-IT"/>
        </w:rPr>
      </w:pPr>
      <w:r w:rsidRPr="00CE7B84">
        <w:rPr>
          <w:rFonts w:cs="Tahoma"/>
          <w:b/>
          <w:color w:val="000000"/>
          <w:lang w:val="it-IT"/>
        </w:rPr>
        <w:t>Concessioni di licenza associate alla fine del ciclo di vita della Premium Add-on CAL Suite per SBS 2011</w:t>
      </w:r>
    </w:p>
    <w:p w14:paraId="6BED51C6" w14:textId="77777777" w:rsidR="002512D3" w:rsidRPr="00CE7B84" w:rsidRDefault="00836655" w:rsidP="006374BC">
      <w:pPr>
        <w:ind w:left="720"/>
        <w:rPr>
          <w:rFonts w:cs="Tahoma"/>
          <w:lang w:val="it-IT"/>
        </w:rPr>
      </w:pPr>
      <w:r w:rsidRPr="00CE7B84">
        <w:rPr>
          <w:rFonts w:cs="Tahoma"/>
          <w:lang w:val="it-IT"/>
        </w:rPr>
        <w:t>Le società con copertura Software Assurance attiva per la Premium Add-on CAL Suite per SBS 2011 (</w:t>
      </w:r>
      <w:r w:rsidR="00B620C9" w:rsidRPr="00CE7B84">
        <w:rPr>
          <w:rFonts w:cs="Tahoma"/>
          <w:lang w:val="it-IT"/>
        </w:rPr>
        <w:t>“</w:t>
      </w:r>
      <w:r w:rsidRPr="00CE7B84">
        <w:rPr>
          <w:rFonts w:cs="Tahoma"/>
          <w:lang w:val="it-IT"/>
        </w:rPr>
        <w:t>Licenze CAL Qualificanti</w:t>
      </w:r>
      <w:r w:rsidR="00B620C9" w:rsidRPr="00CE7B84">
        <w:rPr>
          <w:rFonts w:cs="Tahoma"/>
          <w:lang w:val="it-IT"/>
        </w:rPr>
        <w:t>”</w:t>
      </w:r>
      <w:r w:rsidRPr="00CE7B84">
        <w:rPr>
          <w:rFonts w:cs="Tahoma"/>
          <w:lang w:val="it-IT"/>
        </w:rPr>
        <w:t xml:space="preserve">) sono idonee ad accedere al software Windows Server Standard e SQL Server 2012 Standard. Per ogni Premium Add-on CAL Suite per SBS 2011 qualificante in suo possesso in data 1 agosto 2012, alla società verrà concessa una licenza CAL per Windows Server 2012 e una licenza CAL per SQL Server 2012 con copertura Software Assurance. </w:t>
      </w:r>
      <w:r w:rsidRPr="00CE7B84">
        <w:rPr>
          <w:rFonts w:eastAsia="Calibri" w:cs="Tahoma"/>
          <w:szCs w:val="18"/>
          <w:lang w:val="it-IT"/>
        </w:rPr>
        <w:t xml:space="preserve">Per agevolare tale utilizzo, per ogni Licenza Qualificante in suo possesso, alla società verrà concessa una licenza CAL per Windows Server e una per SQL Server 2012 (secondo il modello Server/SQL), come illustrato nella tabella che segue. </w:t>
      </w:r>
    </w:p>
    <w:p w14:paraId="0A6715FD" w14:textId="77777777" w:rsidR="003660B5" w:rsidRPr="00CE7B84" w:rsidRDefault="003660B5" w:rsidP="006374BC">
      <w:pPr>
        <w:ind w:left="720"/>
        <w:rPr>
          <w:rFonts w:cs="Tahoma"/>
          <w:lang w:val="it-IT"/>
        </w:rPr>
      </w:pPr>
    </w:p>
    <w:p w14:paraId="2FC34488" w14:textId="77777777" w:rsidR="00910113" w:rsidRPr="00CE7B84" w:rsidRDefault="00910113" w:rsidP="006374BC">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A376D7" w14:paraId="6BC57C3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128E307" w14:textId="77777777" w:rsidR="00836655" w:rsidRPr="00A376D7" w:rsidRDefault="00836655" w:rsidP="006374BC">
            <w:pPr>
              <w:spacing w:after="200" w:line="276" w:lineRule="auto"/>
              <w:rPr>
                <w:rFonts w:eastAsia="Calibri" w:cs="Tahoma"/>
                <w:szCs w:val="18"/>
              </w:rPr>
            </w:pPr>
            <w:r w:rsidRPr="00A376D7">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89A8AA3" w14:textId="77777777" w:rsidR="00836655" w:rsidRPr="00A376D7" w:rsidRDefault="00836655" w:rsidP="006374BC">
            <w:pPr>
              <w:spacing w:after="200" w:line="276" w:lineRule="auto"/>
              <w:rPr>
                <w:rFonts w:eastAsia="Calibri" w:cs="Tahoma"/>
                <w:szCs w:val="18"/>
              </w:rPr>
            </w:pPr>
            <w:r w:rsidRPr="00A376D7">
              <w:rPr>
                <w:rFonts w:cs="Tahoma"/>
                <w:b/>
                <w:color w:val="000000"/>
              </w:rPr>
              <w:t>Concessione di Licenza</w:t>
            </w:r>
          </w:p>
        </w:tc>
      </w:tr>
      <w:tr w:rsidR="00836655" w:rsidRPr="00FB4E0E" w14:paraId="7FE7E75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23BEEA7"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CAL Suite per 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03F4307" w14:textId="77777777" w:rsidR="00836655" w:rsidRPr="00CE7B84" w:rsidRDefault="00836655" w:rsidP="006374BC">
            <w:pPr>
              <w:spacing w:line="276" w:lineRule="auto"/>
              <w:rPr>
                <w:rFonts w:cs="Tahoma"/>
                <w:lang w:val="it-IT"/>
              </w:rPr>
            </w:pPr>
            <w:r w:rsidRPr="00CE7B84">
              <w:rPr>
                <w:rFonts w:eastAsia="Calibri" w:cs="Tahoma"/>
                <w:szCs w:val="18"/>
                <w:lang w:val="it-IT"/>
              </w:rPr>
              <w:t>Licenza CAL per Windows Server 2008 R2</w:t>
            </w:r>
          </w:p>
          <w:p w14:paraId="35FB2C86"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Licenza CAL per SQL Server 2012</w:t>
            </w:r>
          </w:p>
        </w:tc>
      </w:tr>
      <w:tr w:rsidR="00836655" w:rsidRPr="00FB4E0E" w14:paraId="50C5D2B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EA4076B"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5BD80E4" w14:textId="77777777" w:rsidR="00836655" w:rsidRPr="00CE7B84" w:rsidRDefault="00836655" w:rsidP="006374BC">
            <w:pPr>
              <w:spacing w:line="276" w:lineRule="auto"/>
              <w:rPr>
                <w:rFonts w:cs="Tahoma"/>
                <w:lang w:val="it-IT"/>
              </w:rPr>
            </w:pPr>
            <w:r w:rsidRPr="00CE7B84">
              <w:rPr>
                <w:rFonts w:eastAsia="Calibri" w:cs="Tahoma"/>
                <w:szCs w:val="18"/>
                <w:lang w:val="it-IT"/>
              </w:rPr>
              <w:t>Licenza CAL per Windows Server 2012 con Software Assurance</w:t>
            </w:r>
          </w:p>
          <w:p w14:paraId="02068FC3" w14:textId="77777777" w:rsidR="00836655" w:rsidRPr="00CE7B84" w:rsidRDefault="00836655" w:rsidP="006374BC">
            <w:pPr>
              <w:spacing w:line="276" w:lineRule="auto"/>
              <w:rPr>
                <w:rFonts w:eastAsia="Calibri" w:cs="Tahoma"/>
                <w:szCs w:val="18"/>
                <w:lang w:val="it-IT"/>
              </w:rPr>
            </w:pPr>
            <w:r w:rsidRPr="00CE7B84">
              <w:rPr>
                <w:rFonts w:eastAsia="Calibri" w:cs="Tahoma"/>
                <w:szCs w:val="18"/>
                <w:lang w:val="it-IT"/>
              </w:rPr>
              <w:t>Licenza CAL per SQL Server 2012 con Software Assurance</w:t>
            </w:r>
          </w:p>
        </w:tc>
      </w:tr>
    </w:tbl>
    <w:p w14:paraId="50320DD3" w14:textId="77777777" w:rsidR="00836655" w:rsidRPr="00CE7B84" w:rsidRDefault="00836655" w:rsidP="006374BC">
      <w:pPr>
        <w:rPr>
          <w:rFonts w:cs="Tahoma"/>
          <w:lang w:val="it-IT"/>
        </w:rPr>
      </w:pPr>
      <w:r w:rsidRPr="00CE7B84">
        <w:rPr>
          <w:rFonts w:eastAsia="Calibri" w:cs="Tahoma"/>
          <w:szCs w:val="18"/>
          <w:lang w:val="it-IT"/>
        </w:rPr>
        <w:t xml:space="preserve"> </w:t>
      </w:r>
    </w:p>
    <w:p w14:paraId="2B4949D8" w14:textId="77777777" w:rsidR="00836655" w:rsidRPr="008A25E1" w:rsidRDefault="00836655" w:rsidP="003660B5">
      <w:pPr>
        <w:pStyle w:val="ListParagraph"/>
        <w:contextualSpacing w:val="0"/>
        <w:rPr>
          <w:rFonts w:ascii="Tahoma" w:hAnsi="Tahoma" w:cs="Tahoma"/>
          <w:sz w:val="18"/>
          <w:szCs w:val="18"/>
          <w:lang w:val="it-IT"/>
        </w:rPr>
      </w:pPr>
      <w:r w:rsidRPr="008A25E1">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w:t>
      </w:r>
      <w:r w:rsidR="003660B5" w:rsidRPr="008A25E1">
        <w:rPr>
          <w:rFonts w:ascii="Tahoma" w:eastAsia="Calibri" w:hAnsi="Tahoma" w:cs="Tahoma"/>
          <w:sz w:val="18"/>
          <w:szCs w:val="18"/>
          <w:lang w:val="it-IT"/>
        </w:rPr>
        <w:t> </w:t>
      </w:r>
      <w:r w:rsidRPr="008A25E1">
        <w:rPr>
          <w:rFonts w:ascii="Tahoma" w:eastAsia="Calibri" w:hAnsi="Tahoma" w:cs="Tahoma"/>
          <w:sz w:val="18"/>
          <w:szCs w:val="18"/>
          <w:lang w:val="it-IT"/>
        </w:rPr>
        <w:t>dicembre 2012 di rinnovare la copertura per le CAL ricevute in concessione ai sensi della presente offerta.</w:t>
      </w:r>
      <w:r w:rsidR="00AB7B90" w:rsidRPr="008A25E1">
        <w:rPr>
          <w:rFonts w:ascii="Tahoma" w:eastAsia="Calibri" w:hAnsi="Tahoma" w:cs="Tahoma"/>
          <w:sz w:val="18"/>
          <w:szCs w:val="18"/>
          <w:lang w:val="it-IT"/>
        </w:rPr>
        <w:t xml:space="preserve"> </w:t>
      </w:r>
      <w:r w:rsidRPr="008A25E1">
        <w:rPr>
          <w:rFonts w:ascii="Tahoma" w:eastAsia="Calibri" w:hAnsi="Tahoma" w:cs="Tahoma"/>
          <w:sz w:val="18"/>
          <w:szCs w:val="18"/>
          <w:lang w:val="it-IT"/>
        </w:rPr>
        <w:t>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35A2B66A" w14:textId="77777777" w:rsidR="00910113" w:rsidRPr="008A25E1" w:rsidRDefault="00910113" w:rsidP="006374BC">
      <w:pPr>
        <w:pStyle w:val="ListParagraph"/>
        <w:contextualSpacing w:val="0"/>
        <w:rPr>
          <w:rFonts w:ascii="Tahoma" w:hAnsi="Tahoma" w:cs="Tahoma"/>
          <w:sz w:val="18"/>
          <w:szCs w:val="18"/>
          <w:lang w:val="it-IT"/>
        </w:rPr>
      </w:pPr>
    </w:p>
    <w:p w14:paraId="3E3CDD45" w14:textId="77777777" w:rsidR="00836655" w:rsidRPr="008A25E1" w:rsidRDefault="00836655" w:rsidP="006374BC">
      <w:pPr>
        <w:pStyle w:val="ListParagraph"/>
        <w:contextualSpacing w:val="0"/>
        <w:rPr>
          <w:rFonts w:ascii="Tahoma" w:hAnsi="Tahoma" w:cs="Tahoma"/>
          <w:sz w:val="18"/>
          <w:szCs w:val="18"/>
          <w:lang w:val="it-IT"/>
        </w:rPr>
      </w:pPr>
      <w:r w:rsidRPr="008A25E1">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6D573C" w:rsidRPr="008A25E1">
        <w:rPr>
          <w:rFonts w:ascii="Tahoma" w:eastAsia="Calibri" w:hAnsi="Tahoma" w:cs="Tahoma"/>
          <w:sz w:val="18"/>
          <w:szCs w:val="18"/>
          <w:lang w:val="it-IT"/>
        </w:rPr>
        <w:t>’</w:t>
      </w:r>
      <w:r w:rsidRPr="008A25E1">
        <w:rPr>
          <w:rFonts w:ascii="Tahoma" w:eastAsia="Calibri" w:hAnsi="Tahoma" w:cs="Tahoma"/>
          <w:sz w:val="18"/>
          <w:szCs w:val="18"/>
          <w:lang w:val="it-IT"/>
        </w:rPr>
        <w:t>esse perpetue; diversamente, le CAL acquistate ai sensi della presente concessione cesseranno alla scadenza delle CAL Qualificanti sottostanti.</w:t>
      </w:r>
    </w:p>
    <w:p w14:paraId="400174F6" w14:textId="77777777" w:rsidR="004F5AF3" w:rsidRPr="008A25E1" w:rsidRDefault="004F5AF3" w:rsidP="006374BC">
      <w:pPr>
        <w:rPr>
          <w:rFonts w:cs="Tahoma"/>
          <w:szCs w:val="18"/>
          <w:lang w:val="it-IT"/>
        </w:rPr>
      </w:pPr>
    </w:p>
    <w:p w14:paraId="12F0D37E" w14:textId="77777777" w:rsidR="004F5AF3" w:rsidRPr="008A25E1" w:rsidRDefault="004F5AF3" w:rsidP="003660B5">
      <w:pPr>
        <w:ind w:left="720"/>
        <w:rPr>
          <w:rFonts w:cs="Tahoma"/>
          <w:szCs w:val="18"/>
          <w:lang w:val="it-IT"/>
        </w:rPr>
      </w:pPr>
      <w:r w:rsidRPr="008A25E1">
        <w:rPr>
          <w:rFonts w:eastAsia="Calibri" w:cs="Tahoma"/>
          <w:szCs w:val="18"/>
          <w:lang w:val="it-IT"/>
        </w:rPr>
        <w:t>Utilizzando le Licenze CAL per Windows Server 2012 e le Licenze CAL per SQL Server 2012 ai sensi della</w:t>
      </w:r>
      <w:r w:rsidR="003660B5" w:rsidRPr="008A25E1">
        <w:rPr>
          <w:rFonts w:eastAsia="Calibri" w:cs="Tahoma"/>
          <w:szCs w:val="18"/>
          <w:lang w:val="it-IT"/>
        </w:rPr>
        <w:t> </w:t>
      </w:r>
      <w:r w:rsidRPr="008A25E1">
        <w:rPr>
          <w:rFonts w:eastAsia="Calibri" w:cs="Tahoma"/>
          <w:szCs w:val="18"/>
          <w:lang w:val="it-IT"/>
        </w:rPr>
        <w:t>presente concessione, le Premium Add-on CAL Suite Qualificanti per SBS delle società in essere non saranno più valide.</w:t>
      </w:r>
    </w:p>
    <w:p w14:paraId="3BEE3F3F" w14:textId="77777777" w:rsidR="00910113" w:rsidRPr="008A25E1" w:rsidRDefault="00910113" w:rsidP="006374BC">
      <w:pPr>
        <w:pStyle w:val="ListParagraph"/>
        <w:contextualSpacing w:val="0"/>
        <w:rPr>
          <w:rFonts w:ascii="Tahoma" w:hAnsi="Tahoma" w:cs="Tahoma"/>
          <w:sz w:val="18"/>
          <w:szCs w:val="18"/>
          <w:lang w:val="it-IT"/>
        </w:rPr>
      </w:pPr>
    </w:p>
    <w:p w14:paraId="3DFD2FC0" w14:textId="77777777" w:rsidR="00836655" w:rsidRPr="008A25E1" w:rsidRDefault="00836655" w:rsidP="003660B5">
      <w:pPr>
        <w:pStyle w:val="ListParagraph"/>
        <w:contextualSpacing w:val="0"/>
        <w:rPr>
          <w:rFonts w:ascii="Tahoma" w:hAnsi="Tahoma" w:cs="Tahoma"/>
          <w:sz w:val="18"/>
          <w:szCs w:val="18"/>
          <w:lang w:val="it-IT"/>
        </w:rPr>
      </w:pPr>
      <w:r w:rsidRPr="008A25E1">
        <w:rPr>
          <w:rFonts w:ascii="Tahoma" w:eastAsia="Calibri" w:hAnsi="Tahoma" w:cs="Tahoma"/>
          <w:sz w:val="18"/>
          <w:szCs w:val="18"/>
          <w:lang w:val="it-IT"/>
        </w:rPr>
        <w:lastRenderedPageBreak/>
        <w:t>Per ogni CAL Qualificante acquistata ai sensi del contratto Open Value Subscription, una società potrà eseguire il buy-out di una Premium Add-on CAL Suite per SBS 2011 come indicato o di una CAL per SQL</w:t>
      </w:r>
      <w:r w:rsidR="003660B5" w:rsidRPr="008A25E1">
        <w:rPr>
          <w:rFonts w:ascii="Tahoma" w:eastAsia="Calibri" w:hAnsi="Tahoma" w:cs="Tahoma"/>
          <w:sz w:val="18"/>
          <w:szCs w:val="18"/>
          <w:lang w:val="it-IT"/>
        </w:rPr>
        <w:t> </w:t>
      </w:r>
      <w:r w:rsidRPr="008A25E1">
        <w:rPr>
          <w:rFonts w:ascii="Tahoma" w:eastAsia="Calibri" w:hAnsi="Tahoma" w:cs="Tahoma"/>
          <w:sz w:val="18"/>
          <w:szCs w:val="18"/>
          <w:lang w:val="it-IT"/>
        </w:rPr>
        <w:t>Server:</w:t>
      </w:r>
    </w:p>
    <w:p w14:paraId="351DA6C0" w14:textId="77777777" w:rsidR="00910113" w:rsidRPr="008A25E1" w:rsidRDefault="00910113" w:rsidP="006374BC">
      <w:pPr>
        <w:ind w:left="720"/>
        <w:rPr>
          <w:rFonts w:cs="Tahoma"/>
          <w:szCs w:val="18"/>
          <w:lang w:val="it-IT"/>
        </w:rPr>
      </w:pPr>
    </w:p>
    <w:p w14:paraId="4D92F0F6" w14:textId="77777777" w:rsidR="00836655" w:rsidRPr="00CF3042" w:rsidRDefault="00836655" w:rsidP="00AE458D">
      <w:pPr>
        <w:ind w:left="720"/>
        <w:rPr>
          <w:rFonts w:cs="Tahoma"/>
          <w:szCs w:val="18"/>
          <w:lang w:val="it-IT"/>
        </w:rPr>
      </w:pPr>
      <w:r w:rsidRPr="008A25E1">
        <w:rPr>
          <w:rFonts w:cs="Tahoma"/>
          <w:szCs w:val="18"/>
          <w:lang w:val="it-IT"/>
        </w:rPr>
        <w:t xml:space="preserve">Le licenze </w:t>
      </w:r>
      <w:r w:rsidRPr="008A25E1">
        <w:rPr>
          <w:rFonts w:cs="Tahoma"/>
          <w:color w:val="000000"/>
          <w:szCs w:val="18"/>
          <w:lang w:val="it-IT"/>
        </w:rPr>
        <w:t>Premium Add-on CAL Suite per SBS 2011</w:t>
      </w:r>
      <w:r w:rsidRPr="008A25E1">
        <w:rPr>
          <w:rFonts w:cs="Tahoma"/>
          <w:bCs/>
          <w:color w:val="000000"/>
          <w:szCs w:val="18"/>
          <w:lang w:val="it-IT"/>
        </w:rPr>
        <w:t>, acquistate successivamente nello stesso periodo di</w:t>
      </w:r>
      <w:r w:rsidR="00AE458D">
        <w:rPr>
          <w:rFonts w:cs="Tahoma"/>
          <w:bCs/>
          <w:color w:val="000000"/>
          <w:szCs w:val="18"/>
          <w:lang w:val="it-IT"/>
        </w:rPr>
        <w:t> </w:t>
      </w:r>
      <w:r w:rsidRPr="008A25E1">
        <w:rPr>
          <w:rFonts w:cs="Tahoma"/>
          <w:bCs/>
          <w:color w:val="000000"/>
          <w:szCs w:val="18"/>
          <w:lang w:val="it-IT"/>
        </w:rPr>
        <w:t>validità dell</w:t>
      </w:r>
      <w:r w:rsidR="006D573C" w:rsidRPr="008A25E1">
        <w:rPr>
          <w:rFonts w:cs="Tahoma"/>
          <w:bCs/>
          <w:color w:val="000000"/>
          <w:szCs w:val="18"/>
          <w:lang w:val="it-IT"/>
        </w:rPr>
        <w:t>’</w:t>
      </w:r>
      <w:r w:rsidRPr="008A25E1">
        <w:rPr>
          <w:rFonts w:cs="Tahoma"/>
          <w:bCs/>
          <w:color w:val="000000"/>
          <w:szCs w:val="18"/>
          <w:lang w:val="it-IT"/>
        </w:rPr>
        <w:t>iscrizione nell</w:t>
      </w:r>
      <w:r w:rsidR="006D573C" w:rsidRPr="008A25E1">
        <w:rPr>
          <w:rFonts w:cs="Tahoma"/>
          <w:bCs/>
          <w:color w:val="000000"/>
          <w:szCs w:val="18"/>
          <w:lang w:val="it-IT"/>
        </w:rPr>
        <w:t>’</w:t>
      </w:r>
      <w:r w:rsidRPr="008A25E1">
        <w:rPr>
          <w:rFonts w:cs="Tahoma"/>
          <w:bCs/>
          <w:color w:val="000000"/>
          <w:szCs w:val="18"/>
          <w:lang w:val="it-IT"/>
        </w:rPr>
        <w:t>ambito di una procedura pianificata di true-up di una società Open Value Subscription o Enrollment for Education Solutions, sono anch</w:t>
      </w:r>
      <w:r w:rsidR="006D573C" w:rsidRPr="008A25E1">
        <w:rPr>
          <w:rFonts w:cs="Tahoma"/>
          <w:bCs/>
          <w:color w:val="000000"/>
          <w:szCs w:val="18"/>
          <w:lang w:val="it-IT"/>
        </w:rPr>
        <w:t>’</w:t>
      </w:r>
      <w:r w:rsidRPr="008A25E1">
        <w:rPr>
          <w:rFonts w:cs="Tahoma"/>
          <w:bCs/>
          <w:color w:val="000000"/>
          <w:szCs w:val="18"/>
          <w:lang w:val="it-IT"/>
        </w:rPr>
        <w:t>esse Licenze CAL Qualificanti per gli scopi previsti dalla suddetta concessione.</w:t>
      </w:r>
      <w:r w:rsidRPr="008A25E1">
        <w:rPr>
          <w:rFonts w:eastAsia="Calibri" w:cs="Tahoma"/>
          <w:szCs w:val="18"/>
          <w:lang w:val="it-IT"/>
        </w:rPr>
        <w:t xml:space="preserve"> </w:t>
      </w:r>
      <w:bookmarkStart w:id="1727" w:name="_123_Windows_Azure"/>
      <w:bookmarkEnd w:id="1727"/>
    </w:p>
    <w:p w14:paraId="1932E5B6" w14:textId="77777777" w:rsidR="00836655" w:rsidRPr="00036FCE" w:rsidRDefault="00991E70" w:rsidP="006374BC">
      <w:pPr>
        <w:pStyle w:val="Heading2"/>
        <w:keepNext/>
        <w:ind w:left="0"/>
        <w:rPr>
          <w:rFonts w:ascii="Tahoma" w:hAnsi="Tahoma" w:cs="Tahoma"/>
        </w:rPr>
      </w:pPr>
      <w:bookmarkStart w:id="1728" w:name="_124_Windows_Small_1"/>
      <w:bookmarkStart w:id="1729" w:name="_114_Windows_Small"/>
      <w:bookmarkStart w:id="1730" w:name="_118_Windows_Small"/>
      <w:bookmarkStart w:id="1731" w:name="_121_Windows_Small"/>
      <w:bookmarkStart w:id="1732" w:name="_Toc336338381"/>
      <w:bookmarkStart w:id="1733" w:name="_Toc377597924"/>
      <w:bookmarkEnd w:id="1728"/>
      <w:bookmarkEnd w:id="1729"/>
      <w:bookmarkEnd w:id="1730"/>
      <w:bookmarkEnd w:id="1731"/>
      <w:r w:rsidRPr="00036FCE">
        <w:rPr>
          <w:rFonts w:ascii="Tahoma" w:hAnsi="Tahoma" w:cs="Tahoma"/>
          <w:color w:val="F8701C"/>
          <w:sz w:val="22"/>
          <w:szCs w:val="22"/>
          <w:vertAlign w:val="superscript"/>
        </w:rPr>
        <w:t>121</w:t>
      </w:r>
      <w:r w:rsidR="00A560B6" w:rsidRPr="00AE458D">
        <w:rPr>
          <w:rFonts w:ascii="Tahoma" w:hAnsi="Tahoma" w:cs="Tahoma"/>
          <w:color w:val="F8701C"/>
          <w:sz w:val="22"/>
          <w:szCs w:val="22"/>
        </w:rPr>
        <w:t xml:space="preserve"> </w:t>
      </w:r>
      <w:r w:rsidR="00A560B6" w:rsidRPr="00036FCE">
        <w:rPr>
          <w:rFonts w:ascii="Tahoma" w:hAnsi="Tahoma" w:cs="Tahoma"/>
          <w:color w:val="F8701C"/>
          <w:sz w:val="22"/>
          <w:szCs w:val="22"/>
        </w:rPr>
        <w:t>Windows Small Business Server 2011 Essentials</w:t>
      </w:r>
      <w:bookmarkEnd w:id="1732"/>
      <w:bookmarkEnd w:id="1733"/>
    </w:p>
    <w:p w14:paraId="50A33083" w14:textId="77777777" w:rsidR="003C1BA8" w:rsidRPr="00036FCE" w:rsidRDefault="003C1BA8" w:rsidP="006374BC">
      <w:pPr>
        <w:keepNext/>
        <w:rPr>
          <w:rFonts w:cs="Tahoma"/>
        </w:rPr>
      </w:pPr>
    </w:p>
    <w:p w14:paraId="1F88F0AD" w14:textId="77777777" w:rsidR="00910113" w:rsidRPr="00CE7B84" w:rsidRDefault="00836655" w:rsidP="006374BC">
      <w:pPr>
        <w:spacing w:after="60"/>
        <w:ind w:left="720"/>
        <w:rPr>
          <w:rFonts w:cs="Tahoma"/>
          <w:lang w:val="it-IT"/>
        </w:rPr>
      </w:pPr>
      <w:r w:rsidRPr="00CE7B84">
        <w:rPr>
          <w:rFonts w:cs="Tahoma"/>
          <w:b/>
          <w:bCs/>
          <w:color w:val="000000"/>
          <w:lang w:val="it-IT"/>
        </w:rPr>
        <w:t>Concessioni di Licenza associate alla fine del ciclo di vita di Windows Small Business Server (SBS) 2011 Essentials</w:t>
      </w:r>
      <w:r w:rsidRPr="00CE7B84">
        <w:rPr>
          <w:rFonts w:cs="Tahoma"/>
          <w:color w:val="000000"/>
          <w:lang w:val="it-IT"/>
        </w:rPr>
        <w:t xml:space="preserve"> </w:t>
      </w:r>
    </w:p>
    <w:p w14:paraId="6385E394" w14:textId="77777777" w:rsidR="00836655" w:rsidRPr="00CE7B84" w:rsidRDefault="00836655" w:rsidP="003660B5">
      <w:pPr>
        <w:ind w:left="720"/>
        <w:rPr>
          <w:rFonts w:cs="Tahoma"/>
          <w:lang w:val="it-IT"/>
        </w:rPr>
      </w:pPr>
      <w:r w:rsidRPr="00CE7B84">
        <w:rPr>
          <w:rFonts w:cs="Tahoma"/>
          <w:lang w:val="it-IT"/>
        </w:rPr>
        <w:t>Windows SBS 2011 Essentials sarà l</w:t>
      </w:r>
      <w:r w:rsidR="006D573C">
        <w:rPr>
          <w:rFonts w:cs="Tahoma"/>
          <w:lang w:val="it-IT"/>
        </w:rPr>
        <w:t>’</w:t>
      </w:r>
      <w:r w:rsidRPr="00CE7B84">
        <w:rPr>
          <w:rFonts w:cs="Tahoma"/>
          <w:lang w:val="it-IT"/>
        </w:rPr>
        <w:t>ultima versione di Windows SBS Essentials. Le società titolari di contratti</w:t>
      </w:r>
      <w:r w:rsidR="003660B5" w:rsidRPr="00CE7B84">
        <w:rPr>
          <w:rFonts w:cs="Tahoma"/>
          <w:lang w:val="it-IT"/>
        </w:rPr>
        <w:t> </w:t>
      </w:r>
      <w:r w:rsidRPr="00CE7B84">
        <w:rPr>
          <w:rFonts w:cs="Tahoma"/>
          <w:lang w:val="it-IT"/>
        </w:rPr>
        <w:t>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w:t>
      </w:r>
      <w:r w:rsidR="00B620C9" w:rsidRPr="00CE7B84">
        <w:rPr>
          <w:rFonts w:cs="Tahoma"/>
          <w:lang w:val="it-IT"/>
        </w:rPr>
        <w:t>“</w:t>
      </w:r>
      <w:r w:rsidRPr="00CE7B84">
        <w:rPr>
          <w:rFonts w:cs="Tahoma"/>
          <w:lang w:val="it-IT"/>
        </w:rPr>
        <w:t>Licenze Qualificanti</w:t>
      </w:r>
      <w:r w:rsidR="00B620C9" w:rsidRPr="00CE7B84">
        <w:rPr>
          <w:rFonts w:cs="Tahoma"/>
          <w:lang w:val="it-IT"/>
        </w:rPr>
        <w:t>”</w:t>
      </w:r>
      <w:r w:rsidRPr="00CE7B84">
        <w:rPr>
          <w:rFonts w:cs="Tahoma"/>
          <w:lang w:val="it-IT"/>
        </w:rPr>
        <w:t>) saranno autorizzate a effettuare l</w:t>
      </w:r>
      <w:r w:rsidR="006D573C">
        <w:rPr>
          <w:rFonts w:cs="Tahoma"/>
          <w:lang w:val="it-IT"/>
        </w:rPr>
        <w:t>’</w:t>
      </w:r>
      <w:r w:rsidRPr="00CE7B84">
        <w:rPr>
          <w:rFonts w:cs="Tahoma"/>
          <w:lang w:val="it-IT"/>
        </w:rPr>
        <w:t>aggiornamento al software Windows Server 2012 Essentials e a utilizzarlo al posto di SBS Essentials. Per agevolare tale utilizzo, per ogni Licenza Qualificante in suo possesso, alla società verrà concessa una licenza per Windows Server 2012 Essentials in base alla disponibilità di Windows Server 2012 Essentials. L</w:t>
      </w:r>
      <w:r w:rsidR="006D573C">
        <w:rPr>
          <w:rFonts w:cs="Tahoma"/>
          <w:lang w:val="it-IT"/>
        </w:rPr>
        <w:t>’</w:t>
      </w:r>
      <w:r w:rsidRPr="00CE7B84">
        <w:rPr>
          <w:rFonts w:cs="Tahoma"/>
          <w:lang w:val="it-IT"/>
        </w:rPr>
        <w:t>utilizzo di Windows Server 2012 Essentials sarà disciplinato ai sensi delle condizioni di licenza per tale prodotto contenute nei Diritti di Utilizzo del Prodotto e alle condizioni dei Contratti Multilicenza della società.</w:t>
      </w:r>
    </w:p>
    <w:p w14:paraId="22789097" w14:textId="77777777" w:rsidR="00836655" w:rsidRPr="00CE7B84" w:rsidRDefault="00836655" w:rsidP="006374BC">
      <w:pPr>
        <w:ind w:left="720"/>
        <w:rPr>
          <w:rFonts w:cs="Tahoma"/>
          <w:lang w:val="it-IT"/>
        </w:rPr>
      </w:pPr>
    </w:p>
    <w:p w14:paraId="064FB2F2" w14:textId="77777777" w:rsidR="00836655" w:rsidRPr="00CE7B84" w:rsidRDefault="00836655" w:rsidP="006374BC">
      <w:pPr>
        <w:ind w:left="720"/>
        <w:rPr>
          <w:rFonts w:cs="Tahoma"/>
          <w:lang w:val="it-IT"/>
        </w:rPr>
      </w:pPr>
      <w:r w:rsidRPr="00CE7B84">
        <w:rPr>
          <w:rFonts w:cs="Tahoma"/>
          <w:lang w:val="it-IT"/>
        </w:rPr>
        <w:t>Nel caso in cui le società abbiano acquistato diritti perpetui per utilizzare software ai sensi di Licenze Qualificanti, le licenze acquistate ai sensi della presente concessione saranno anch</w:t>
      </w:r>
      <w:r w:rsidR="006D573C">
        <w:rPr>
          <w:rFonts w:cs="Tahoma"/>
          <w:lang w:val="it-IT"/>
        </w:rPr>
        <w:t>’</w:t>
      </w:r>
      <w:r w:rsidRPr="00CE7B84">
        <w:rPr>
          <w:rFonts w:cs="Tahoma"/>
          <w:lang w:val="it-IT"/>
        </w:rPr>
        <w:t>esse perpetue; diversamente, le licenze acquistate ai sensi della presente concessione cesseranno alla scadenza delle Licenze Qualificanti sottostanti.</w:t>
      </w:r>
    </w:p>
    <w:p w14:paraId="3A90A955" w14:textId="77777777" w:rsidR="00836655" w:rsidRPr="00CE7B84" w:rsidRDefault="00836655" w:rsidP="006374BC">
      <w:pPr>
        <w:ind w:left="720"/>
        <w:rPr>
          <w:rFonts w:cs="Tahoma"/>
          <w:lang w:val="it-IT"/>
        </w:rPr>
      </w:pPr>
    </w:p>
    <w:p w14:paraId="5ABCFD4A" w14:textId="77777777" w:rsidR="00836655" w:rsidRPr="00CE7B84" w:rsidRDefault="00836655" w:rsidP="003660B5">
      <w:pPr>
        <w:ind w:left="720"/>
        <w:rPr>
          <w:rFonts w:cs="Tahoma"/>
          <w:lang w:val="it-IT"/>
        </w:rPr>
      </w:pPr>
      <w:r w:rsidRPr="00CE7B84">
        <w:rPr>
          <w:rFonts w:cs="Tahoma"/>
          <w:lang w:val="it-IT"/>
        </w:rPr>
        <w:t>Eseguendo l</w:t>
      </w:r>
      <w:r w:rsidR="006D573C">
        <w:rPr>
          <w:rFonts w:cs="Tahoma"/>
          <w:lang w:val="it-IT"/>
        </w:rPr>
        <w:t>’</w:t>
      </w:r>
      <w:r w:rsidRPr="00CE7B84">
        <w:rPr>
          <w:rFonts w:cs="Tahoma"/>
          <w:lang w:val="it-IT"/>
        </w:rPr>
        <w:t>aggiornamento a Windows Server 2012 Essentials ai sensi della presente concessione, le</w:t>
      </w:r>
      <w:r w:rsidR="003660B5" w:rsidRPr="00CE7B84">
        <w:rPr>
          <w:rFonts w:cs="Tahoma"/>
          <w:lang w:val="it-IT"/>
        </w:rPr>
        <w:t> </w:t>
      </w:r>
      <w:r w:rsidRPr="00CE7B84">
        <w:rPr>
          <w:rFonts w:cs="Tahoma"/>
          <w:lang w:val="it-IT"/>
        </w:rPr>
        <w:t>Licenze Qualificanti delle società in essere per SBS Essentials non saranno più valide.</w:t>
      </w:r>
    </w:p>
    <w:p w14:paraId="1F4DF0CD" w14:textId="77777777" w:rsidR="00836655" w:rsidRPr="00CE7B84" w:rsidRDefault="00836655" w:rsidP="006374BC">
      <w:pPr>
        <w:ind w:left="720"/>
        <w:rPr>
          <w:rFonts w:cs="Tahoma"/>
          <w:lang w:val="it-IT"/>
        </w:rPr>
      </w:pPr>
    </w:p>
    <w:p w14:paraId="0C1BB80D" w14:textId="77777777" w:rsidR="00836655" w:rsidRPr="00CE7B84" w:rsidRDefault="00836655" w:rsidP="006374BC">
      <w:pPr>
        <w:ind w:left="720"/>
        <w:rPr>
          <w:rFonts w:cs="Tahoma"/>
          <w:lang w:val="it-IT"/>
        </w:rPr>
      </w:pPr>
      <w:r w:rsidRPr="00CE7B84">
        <w:rPr>
          <w:rFonts w:cs="Tahoma"/>
          <w:lang w:val="it-IT"/>
        </w:rPr>
        <w:t>Le licenze Essentials per SBS, acquistate successivamente nello stesso periodo di validità dell</w:t>
      </w:r>
      <w:r w:rsidR="006D573C">
        <w:rPr>
          <w:rFonts w:cs="Tahoma"/>
          <w:lang w:val="it-IT"/>
        </w:rPr>
        <w:t>’</w:t>
      </w:r>
      <w:r w:rsidRPr="00CE7B84">
        <w:rPr>
          <w:rFonts w:cs="Tahoma"/>
          <w:lang w:val="it-IT"/>
        </w:rPr>
        <w:t>iscrizione nell</w:t>
      </w:r>
      <w:r w:rsidR="006D573C">
        <w:rPr>
          <w:rFonts w:cs="Tahoma"/>
          <w:lang w:val="it-IT"/>
        </w:rPr>
        <w:t>’</w:t>
      </w:r>
      <w:r w:rsidRPr="00CE7B84">
        <w:rPr>
          <w:rFonts w:cs="Tahoma"/>
          <w:lang w:val="it-IT"/>
        </w:rPr>
        <w:t>ambito di una procedura pianificata di true-up di una società Open Value Subscription o Enrollment for Education Solutions, sono anch</w:t>
      </w:r>
      <w:r w:rsidR="006D573C">
        <w:rPr>
          <w:rFonts w:cs="Tahoma"/>
          <w:lang w:val="it-IT"/>
        </w:rPr>
        <w:t>’</w:t>
      </w:r>
      <w:r w:rsidRPr="00CE7B84">
        <w:rPr>
          <w:rFonts w:cs="Tahoma"/>
          <w:lang w:val="it-IT"/>
        </w:rPr>
        <w:t>esse Licenze Qualificanti per gli scopi previsti dalla suddetta concessione.</w:t>
      </w:r>
    </w:p>
    <w:p w14:paraId="1E707A74" w14:textId="77777777" w:rsidR="00C066B5" w:rsidRPr="00CE7B84" w:rsidRDefault="00C066B5" w:rsidP="006374BC">
      <w:pPr>
        <w:ind w:left="720"/>
        <w:rPr>
          <w:rFonts w:cs="Tahoma"/>
          <w:lang w:val="it-IT"/>
        </w:rPr>
      </w:pPr>
    </w:p>
    <w:p w14:paraId="5C1682AA" w14:textId="77777777" w:rsidR="00C066B5" w:rsidRPr="00CE7B84" w:rsidRDefault="00C066B5" w:rsidP="006374BC">
      <w:pPr>
        <w:ind w:left="720"/>
        <w:rPr>
          <w:rFonts w:cs="Tahoma"/>
          <w:lang w:val="it-IT"/>
        </w:rPr>
      </w:pPr>
    </w:p>
    <w:p w14:paraId="669F9B62" w14:textId="77777777" w:rsidR="00C066B5" w:rsidRPr="00CE7B84" w:rsidRDefault="00C066B5" w:rsidP="00991E70">
      <w:pPr>
        <w:pStyle w:val="Heading3"/>
        <w:rPr>
          <w:rFonts w:ascii="Tahoma" w:hAnsi="Tahoma" w:cs="Tahoma"/>
          <w:lang w:val="it-IT"/>
        </w:rPr>
      </w:pPr>
      <w:bookmarkStart w:id="1734" w:name="_121_Windows_Web"/>
      <w:bookmarkStart w:id="1735" w:name="_122_Windows_Web"/>
      <w:bookmarkStart w:id="1736" w:name="_Toc377597925"/>
      <w:bookmarkEnd w:id="1734"/>
      <w:bookmarkEnd w:id="1735"/>
      <w:r w:rsidRPr="00CE7B84">
        <w:rPr>
          <w:rFonts w:ascii="Tahoma" w:hAnsi="Tahoma" w:cs="Tahoma"/>
          <w:caps/>
          <w:color w:val="EE6000"/>
          <w:sz w:val="22"/>
          <w:szCs w:val="18"/>
          <w:vertAlign w:val="superscript"/>
          <w:lang w:val="it-IT"/>
        </w:rPr>
        <w:t>12</w:t>
      </w:r>
      <w:r w:rsidR="00991E70" w:rsidRPr="00CE7B84">
        <w:rPr>
          <w:rFonts w:ascii="Tahoma" w:hAnsi="Tahoma" w:cs="Tahoma"/>
          <w:caps/>
          <w:color w:val="EE6000"/>
          <w:sz w:val="22"/>
          <w:szCs w:val="18"/>
          <w:vertAlign w:val="superscript"/>
          <w:lang w:val="it-IT"/>
        </w:rPr>
        <w:t>2</w:t>
      </w:r>
      <w:r w:rsidRPr="00CE7B84">
        <w:rPr>
          <w:rFonts w:ascii="Tahoma" w:hAnsi="Tahoma" w:cs="Tahoma"/>
          <w:color w:val="EE6000"/>
          <w:sz w:val="22"/>
          <w:szCs w:val="18"/>
          <w:lang w:val="it-IT"/>
        </w:rPr>
        <w:t xml:space="preserve"> </w:t>
      </w:r>
      <w:r w:rsidRPr="00CE7B84">
        <w:rPr>
          <w:rFonts w:ascii="Tahoma" w:hAnsi="Tahoma" w:cs="Tahoma"/>
          <w:color w:val="F66400"/>
          <w:sz w:val="22"/>
          <w:lang w:val="it-IT"/>
        </w:rPr>
        <w:t>Windows Web Server</w:t>
      </w:r>
      <w:r w:rsidRPr="00CE7B84">
        <w:rPr>
          <w:rFonts w:ascii="Tahoma" w:hAnsi="Tahoma" w:cs="Tahoma"/>
          <w:color w:val="F66400"/>
          <w:sz w:val="22"/>
          <w:vertAlign w:val="superscript"/>
          <w:lang w:val="it-IT"/>
        </w:rPr>
        <w:t>®</w:t>
      </w:r>
      <w:r w:rsidRPr="00CE7B84">
        <w:rPr>
          <w:rFonts w:ascii="Tahoma" w:hAnsi="Tahoma" w:cs="Tahoma"/>
          <w:color w:val="F66400"/>
          <w:sz w:val="22"/>
          <w:lang w:val="it-IT"/>
        </w:rPr>
        <w:t xml:space="preserve"> 2008 R2</w:t>
      </w:r>
      <w:bookmarkEnd w:id="1736"/>
    </w:p>
    <w:p w14:paraId="1418E076" w14:textId="77777777" w:rsidR="00C066B5" w:rsidRPr="00036FCE" w:rsidRDefault="00C066B5" w:rsidP="006374BC">
      <w:pPr>
        <w:rPr>
          <w:rFonts w:cs="Tahoma"/>
          <w:szCs w:val="18"/>
          <w:lang w:val="it-IT"/>
        </w:rPr>
      </w:pPr>
    </w:p>
    <w:p w14:paraId="1967CAE3" w14:textId="77777777" w:rsidR="00C066B5" w:rsidRPr="00036FCE" w:rsidRDefault="00C066B5" w:rsidP="006374BC">
      <w:pPr>
        <w:tabs>
          <w:tab w:val="left" w:pos="720"/>
        </w:tabs>
        <w:spacing w:after="60"/>
        <w:ind w:left="720"/>
        <w:rPr>
          <w:rFonts w:cs="Tahoma"/>
          <w:szCs w:val="18"/>
          <w:lang w:val="it-IT"/>
        </w:rPr>
      </w:pPr>
      <w:r w:rsidRPr="00036FCE">
        <w:rPr>
          <w:rFonts w:cs="Tahoma"/>
          <w:b/>
          <w:color w:val="000000"/>
          <w:szCs w:val="18"/>
          <w:lang w:val="it-IT"/>
        </w:rPr>
        <w:t>Concessioni di licenza associate alla fine del ciclo di vita di Windows Web Server</w:t>
      </w:r>
    </w:p>
    <w:p w14:paraId="3DDF2CE6" w14:textId="77777777" w:rsidR="00C066B5" w:rsidRPr="00036FCE" w:rsidRDefault="00C066B5" w:rsidP="003660B5">
      <w:pPr>
        <w:tabs>
          <w:tab w:val="left" w:pos="720"/>
        </w:tabs>
        <w:ind w:left="720"/>
        <w:rPr>
          <w:rFonts w:cs="Tahoma"/>
          <w:szCs w:val="18"/>
          <w:lang w:val="it-IT"/>
        </w:rPr>
      </w:pPr>
      <w:r w:rsidRPr="00036FCE">
        <w:rPr>
          <w:rFonts w:cs="Tahoma"/>
          <w:color w:val="000000"/>
          <w:szCs w:val="18"/>
          <w:lang w:val="it-IT"/>
        </w:rPr>
        <w:t>Windows Server 2008 R2 sarà l</w:t>
      </w:r>
      <w:r w:rsidR="006D573C" w:rsidRPr="00036FCE">
        <w:rPr>
          <w:rFonts w:cs="Tahoma"/>
          <w:color w:val="000000"/>
          <w:szCs w:val="18"/>
          <w:lang w:val="it-IT"/>
        </w:rPr>
        <w:t>’</w:t>
      </w:r>
      <w:r w:rsidRPr="00036FCE">
        <w:rPr>
          <w:rFonts w:cs="Tahoma"/>
          <w:color w:val="000000"/>
          <w:szCs w:val="18"/>
          <w:lang w:val="it-IT"/>
        </w:rPr>
        <w:t>ultima versione di Windows Web Server. Le società titolari di Contratti Multilicenza con copertura Software Assurance attiva per le licenze per Windows Web Server 2008 R2 in data 1 settembre 2012 o in occasione della prima disponibilità di Windows Server 2012 per il download dal</w:t>
      </w:r>
      <w:r w:rsidR="003660B5" w:rsidRPr="00036FCE">
        <w:rPr>
          <w:rFonts w:cs="Tahoma"/>
          <w:color w:val="000000"/>
          <w:szCs w:val="18"/>
          <w:lang w:val="it-IT"/>
        </w:rPr>
        <w:t> </w:t>
      </w:r>
      <w:r w:rsidRPr="00036FCE">
        <w:rPr>
          <w:rFonts w:cs="Tahoma"/>
          <w:color w:val="000000"/>
          <w:szCs w:val="18"/>
          <w:lang w:val="it-IT"/>
        </w:rPr>
        <w:t>sito Web Volume Licensing Service Center, a seconda di quale evento si verificherà per primo, (</w:t>
      </w:r>
      <w:r w:rsidR="00B620C9" w:rsidRPr="00036FCE">
        <w:rPr>
          <w:rFonts w:cs="Tahoma"/>
          <w:color w:val="000000"/>
          <w:szCs w:val="18"/>
          <w:lang w:val="it-IT"/>
        </w:rPr>
        <w:t>“</w:t>
      </w:r>
      <w:r w:rsidRPr="00036FCE">
        <w:rPr>
          <w:rFonts w:cs="Tahoma"/>
          <w:color w:val="000000"/>
          <w:szCs w:val="18"/>
          <w:lang w:val="it-IT"/>
        </w:rPr>
        <w:t>Licenze Qualificanti</w:t>
      </w:r>
      <w:r w:rsidR="00B620C9" w:rsidRPr="00036FCE">
        <w:rPr>
          <w:rFonts w:cs="Tahoma"/>
          <w:color w:val="000000"/>
          <w:szCs w:val="18"/>
          <w:lang w:val="it-IT"/>
        </w:rPr>
        <w:t>”</w:t>
      </w:r>
      <w:r w:rsidRPr="00036FCE">
        <w:rPr>
          <w:rFonts w:cs="Tahoma"/>
          <w:color w:val="000000"/>
          <w:szCs w:val="18"/>
          <w:lang w:val="it-IT"/>
        </w:rPr>
        <w:t xml:space="preserve">) saranno autorizzate a </w:t>
      </w:r>
      <w:r w:rsidRPr="00036FCE">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35CA4381" w14:textId="77777777" w:rsidR="00C066B5" w:rsidRPr="00036FCE" w:rsidRDefault="00C066B5" w:rsidP="006374BC">
      <w:pPr>
        <w:tabs>
          <w:tab w:val="left" w:pos="720"/>
        </w:tabs>
        <w:ind w:left="720"/>
        <w:rPr>
          <w:rFonts w:cs="Tahoma"/>
          <w:szCs w:val="18"/>
          <w:lang w:val="it-IT"/>
        </w:rPr>
      </w:pPr>
    </w:p>
    <w:p w14:paraId="2B8C7E70" w14:textId="77777777" w:rsidR="00C066B5" w:rsidRPr="00036FCE" w:rsidRDefault="00C066B5" w:rsidP="00742B05">
      <w:pPr>
        <w:numPr>
          <w:ilvl w:val="0"/>
          <w:numId w:val="54"/>
        </w:numPr>
        <w:tabs>
          <w:tab w:val="clear" w:pos="360"/>
          <w:tab w:val="num" w:pos="1440"/>
        </w:tabs>
        <w:spacing w:after="60"/>
        <w:ind w:left="1440"/>
        <w:rPr>
          <w:rFonts w:cs="Tahoma"/>
          <w:szCs w:val="18"/>
          <w:lang w:val="it-IT"/>
        </w:rPr>
      </w:pPr>
      <w:r w:rsidRPr="00036FCE">
        <w:rPr>
          <w:rFonts w:cs="Tahoma"/>
          <w:color w:val="000000"/>
          <w:szCs w:val="18"/>
          <w:lang w:val="it-IT"/>
        </w:rPr>
        <w:t>Qualora una società disponga di un numero dispari di licenze per Web Server, dovrà arrotondarle al</w:t>
      </w:r>
      <w:r w:rsidR="003660B5" w:rsidRPr="00036FCE">
        <w:rPr>
          <w:rFonts w:cs="Tahoma"/>
          <w:color w:val="000000"/>
          <w:szCs w:val="18"/>
          <w:lang w:val="it-IT"/>
        </w:rPr>
        <w:t> </w:t>
      </w:r>
      <w:r w:rsidRPr="00036FCE">
        <w:rPr>
          <w:rFonts w:cs="Tahoma"/>
          <w:color w:val="000000"/>
          <w:szCs w:val="18"/>
          <w:lang w:val="it-IT"/>
        </w:rPr>
        <w:t>successivo numero pari per determinare la quantità concessa.</w:t>
      </w:r>
      <w:r w:rsidR="00AB7B90" w:rsidRPr="00036FCE">
        <w:rPr>
          <w:rFonts w:cs="Tahoma"/>
          <w:color w:val="000000"/>
          <w:szCs w:val="18"/>
          <w:lang w:val="it-IT"/>
        </w:rPr>
        <w:t xml:space="preserve"> </w:t>
      </w:r>
      <w:r w:rsidRPr="00036FCE">
        <w:rPr>
          <w:rFonts w:cs="Tahoma"/>
          <w:color w:val="000000"/>
          <w:szCs w:val="18"/>
          <w:lang w:val="it-IT"/>
        </w:rPr>
        <w:t>Ad esempio, una società titolare di tre licenze per Web Server riceverà in totale due licenze per Windows Server 2012 Standard.</w:t>
      </w:r>
    </w:p>
    <w:p w14:paraId="47DB489B" w14:textId="77777777" w:rsidR="00C066B5" w:rsidRPr="00036FCE" w:rsidRDefault="00C066B5" w:rsidP="00742B05">
      <w:pPr>
        <w:numPr>
          <w:ilvl w:val="0"/>
          <w:numId w:val="54"/>
        </w:numPr>
        <w:tabs>
          <w:tab w:val="clear" w:pos="360"/>
          <w:tab w:val="num" w:pos="1440"/>
        </w:tabs>
        <w:spacing w:after="60"/>
        <w:ind w:left="1440"/>
        <w:rPr>
          <w:rFonts w:cs="Tahoma"/>
          <w:szCs w:val="18"/>
          <w:lang w:val="it-IT"/>
        </w:rPr>
      </w:pPr>
      <w:r w:rsidRPr="00036FCE">
        <w:rPr>
          <w:rFonts w:eastAsia="Calibri" w:cs="Tahoma"/>
          <w:szCs w:val="18"/>
          <w:lang w:val="it-IT"/>
        </w:rPr>
        <w:t>Eseguendo l</w:t>
      </w:r>
      <w:r w:rsidR="006D573C" w:rsidRPr="00036FCE">
        <w:rPr>
          <w:rFonts w:eastAsia="Calibri" w:cs="Tahoma"/>
          <w:szCs w:val="18"/>
          <w:lang w:val="it-IT"/>
        </w:rPr>
        <w:t>’</w:t>
      </w:r>
      <w:r w:rsidRPr="00036FCE">
        <w:rPr>
          <w:rFonts w:eastAsia="Calibri" w:cs="Tahoma"/>
          <w:szCs w:val="18"/>
          <w:lang w:val="it-IT"/>
        </w:rPr>
        <w:t>aggiornamento a Windows Server 2012 Standard ai sensi della presente concessione, le licenze in essere per Windows Web Server 2008 R2 rimangono valide.</w:t>
      </w:r>
    </w:p>
    <w:p w14:paraId="427D4BCF" w14:textId="77777777" w:rsidR="00C066B5" w:rsidRPr="00036FCE" w:rsidRDefault="00C066B5" w:rsidP="00742B05">
      <w:pPr>
        <w:pStyle w:val="ListParagraph"/>
        <w:numPr>
          <w:ilvl w:val="0"/>
          <w:numId w:val="54"/>
        </w:numPr>
        <w:tabs>
          <w:tab w:val="clear" w:pos="360"/>
          <w:tab w:val="num" w:pos="1440"/>
        </w:tabs>
        <w:spacing w:after="60"/>
        <w:ind w:left="1440"/>
        <w:contextualSpacing w:val="0"/>
        <w:rPr>
          <w:rFonts w:ascii="Tahoma" w:hAnsi="Tahoma" w:cs="Tahoma"/>
          <w:sz w:val="18"/>
          <w:szCs w:val="18"/>
          <w:lang w:val="it-IT"/>
        </w:rPr>
      </w:pPr>
      <w:r w:rsidRPr="00036FCE">
        <w:rPr>
          <w:rFonts w:ascii="Tahoma" w:eastAsia="Calibri" w:hAnsi="Tahoma" w:cs="Tahoma"/>
          <w:sz w:val="18"/>
          <w:szCs w:val="18"/>
          <w:lang w:val="it-IT"/>
        </w:rPr>
        <w:t>Le licenze acquistate ai sensi della presente concessione includono la copertura Software Assurance.</w:t>
      </w:r>
      <w:r w:rsidR="00AB7B90" w:rsidRPr="00036FCE">
        <w:rPr>
          <w:rFonts w:ascii="Tahoma" w:eastAsia="Calibri" w:hAnsi="Tahoma" w:cs="Tahoma"/>
          <w:sz w:val="18"/>
          <w:szCs w:val="18"/>
          <w:lang w:val="it-IT"/>
        </w:rPr>
        <w:t xml:space="preserve"> </w:t>
      </w:r>
      <w:r w:rsidRPr="00036FCE">
        <w:rPr>
          <w:rFonts w:ascii="Tahoma" w:eastAsia="Calibri" w:hAnsi="Tahoma" w:cs="Tahoma"/>
          <w:sz w:val="18"/>
          <w:szCs w:val="18"/>
          <w:lang w:val="it-IT"/>
        </w:rPr>
        <w:t>Tale copertura cessa alla scadenza della corrispondente copertura per le Licenze Qualificanti.</w:t>
      </w:r>
    </w:p>
    <w:p w14:paraId="5BD21472" w14:textId="77777777" w:rsidR="00C066B5" w:rsidRPr="00DE3C1A" w:rsidRDefault="00C066B5" w:rsidP="00742B05">
      <w:pPr>
        <w:pStyle w:val="ListParagraph"/>
        <w:numPr>
          <w:ilvl w:val="0"/>
          <w:numId w:val="54"/>
        </w:numPr>
        <w:tabs>
          <w:tab w:val="clear" w:pos="360"/>
          <w:tab w:val="num" w:pos="1440"/>
        </w:tabs>
        <w:spacing w:after="60"/>
        <w:ind w:left="1440"/>
        <w:contextualSpacing w:val="0"/>
        <w:rPr>
          <w:rFonts w:ascii="Tahoma" w:hAnsi="Tahoma" w:cs="Tahoma"/>
          <w:sz w:val="18"/>
          <w:szCs w:val="18"/>
          <w:lang w:val="it-IT"/>
        </w:rPr>
      </w:pPr>
      <w:r w:rsidRPr="00036FCE">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6D573C" w:rsidRPr="00036FCE">
        <w:rPr>
          <w:rFonts w:ascii="Tahoma" w:eastAsia="Calibri" w:hAnsi="Tahoma" w:cs="Tahoma"/>
          <w:sz w:val="18"/>
          <w:szCs w:val="18"/>
          <w:lang w:val="it-IT"/>
        </w:rPr>
        <w:t>’</w:t>
      </w:r>
      <w:r w:rsidRPr="00036FCE">
        <w:rPr>
          <w:rFonts w:ascii="Tahoma" w:eastAsia="Calibri" w:hAnsi="Tahoma" w:cs="Tahoma"/>
          <w:sz w:val="18"/>
          <w:szCs w:val="18"/>
          <w:lang w:val="it-IT"/>
        </w:rPr>
        <w:t xml:space="preserve">esse </w:t>
      </w:r>
      <w:r w:rsidRPr="00036FCE">
        <w:rPr>
          <w:rFonts w:ascii="Tahoma" w:eastAsia="Calibri" w:hAnsi="Tahoma" w:cs="Tahoma"/>
          <w:sz w:val="18"/>
          <w:szCs w:val="18"/>
          <w:lang w:val="it-IT"/>
        </w:rPr>
        <w:lastRenderedPageBreak/>
        <w:t>perpetue; diversamente, le licenze acquistate ai sensi della presente concessione cesseranno alla scadenza delle Licenze Qualificanti sottostanti.</w:t>
      </w:r>
    </w:p>
    <w:p w14:paraId="256747DC" w14:textId="77777777" w:rsidR="00DE3C1A" w:rsidRDefault="00DE3C1A" w:rsidP="00DE3C1A">
      <w:pPr>
        <w:pStyle w:val="ListParagraph"/>
        <w:spacing w:after="60"/>
        <w:ind w:left="1440"/>
        <w:contextualSpacing w:val="0"/>
        <w:rPr>
          <w:rFonts w:ascii="Tahoma" w:eastAsia="Calibri" w:hAnsi="Tahoma" w:cs="Tahoma"/>
          <w:sz w:val="18"/>
          <w:szCs w:val="18"/>
          <w:lang w:val="it-IT"/>
        </w:rPr>
      </w:pPr>
    </w:p>
    <w:p w14:paraId="063C92B9" w14:textId="77777777" w:rsidR="00DE3C1A" w:rsidRDefault="00DE3C1A" w:rsidP="00DE3C1A">
      <w:pPr>
        <w:pStyle w:val="ListParagraph"/>
        <w:spacing w:after="60"/>
        <w:ind w:left="1440"/>
        <w:contextualSpacing w:val="0"/>
        <w:rPr>
          <w:rFonts w:ascii="Tahoma" w:eastAsia="Calibri" w:hAnsi="Tahoma" w:cs="Tahoma"/>
          <w:sz w:val="18"/>
          <w:szCs w:val="18"/>
          <w:lang w:val="it-IT"/>
        </w:rPr>
      </w:pPr>
    </w:p>
    <w:p w14:paraId="5CD587D7" w14:textId="77777777" w:rsidR="00DE3C1A" w:rsidRDefault="00DE3C1A" w:rsidP="00DE3C1A">
      <w:pPr>
        <w:pStyle w:val="ListParagraph"/>
        <w:spacing w:after="60"/>
        <w:ind w:left="1440"/>
        <w:contextualSpacing w:val="0"/>
        <w:rPr>
          <w:rFonts w:ascii="Tahoma" w:eastAsia="Calibri" w:hAnsi="Tahoma" w:cs="Tahoma"/>
          <w:sz w:val="18"/>
          <w:szCs w:val="18"/>
          <w:lang w:val="it-IT"/>
        </w:rPr>
      </w:pPr>
    </w:p>
    <w:p w14:paraId="06C92BA2" w14:textId="77777777" w:rsidR="00DE3C1A" w:rsidRPr="00036FCE" w:rsidRDefault="00DE3C1A" w:rsidP="00DE3C1A">
      <w:pPr>
        <w:pStyle w:val="ListParagraph"/>
        <w:spacing w:after="60"/>
        <w:ind w:left="1440"/>
        <w:contextualSpacing w:val="0"/>
        <w:rPr>
          <w:rFonts w:ascii="Tahoma" w:hAnsi="Tahoma" w:cs="Tahoma"/>
          <w:sz w:val="18"/>
          <w:szCs w:val="18"/>
          <w:lang w:val="it-IT"/>
        </w:rPr>
      </w:pPr>
    </w:p>
    <w:p w14:paraId="6E9BA83C" w14:textId="77777777" w:rsidR="00C066B5" w:rsidRPr="00036FCE" w:rsidRDefault="00C066B5" w:rsidP="00AE458D">
      <w:pPr>
        <w:numPr>
          <w:ilvl w:val="0"/>
          <w:numId w:val="54"/>
        </w:numPr>
        <w:tabs>
          <w:tab w:val="clear" w:pos="360"/>
          <w:tab w:val="num" w:pos="1440"/>
        </w:tabs>
        <w:spacing w:after="60"/>
        <w:ind w:left="1440"/>
        <w:rPr>
          <w:rFonts w:cs="Tahoma"/>
          <w:szCs w:val="18"/>
          <w:lang w:val="it-IT"/>
        </w:rPr>
      </w:pPr>
      <w:r w:rsidRPr="00036FCE">
        <w:rPr>
          <w:rFonts w:cs="Tahoma"/>
          <w:szCs w:val="18"/>
          <w:lang w:val="it-IT"/>
        </w:rPr>
        <w:t xml:space="preserve">Le licenze per </w:t>
      </w:r>
      <w:r w:rsidRPr="00036FCE">
        <w:rPr>
          <w:rFonts w:cs="Tahoma"/>
          <w:color w:val="000000"/>
          <w:szCs w:val="18"/>
          <w:lang w:val="it-IT"/>
        </w:rPr>
        <w:t>Windows Web Server 2008 R2</w:t>
      </w:r>
      <w:r w:rsidRPr="00036FCE">
        <w:rPr>
          <w:rFonts w:cs="Tahoma"/>
          <w:bCs/>
          <w:color w:val="000000"/>
          <w:szCs w:val="18"/>
          <w:lang w:val="it-IT"/>
        </w:rPr>
        <w:t>, acquistate successivamente nello stesso periodo di</w:t>
      </w:r>
      <w:r w:rsidR="00AE458D">
        <w:rPr>
          <w:rFonts w:cs="Tahoma"/>
          <w:bCs/>
          <w:color w:val="000000"/>
          <w:szCs w:val="18"/>
          <w:lang w:val="it-IT"/>
        </w:rPr>
        <w:t> </w:t>
      </w:r>
      <w:r w:rsidRPr="00036FCE">
        <w:rPr>
          <w:rFonts w:cs="Tahoma"/>
          <w:bCs/>
          <w:color w:val="000000"/>
          <w:szCs w:val="18"/>
          <w:lang w:val="it-IT"/>
        </w:rPr>
        <w:t>validità dell</w:t>
      </w:r>
      <w:r w:rsidR="006D573C" w:rsidRPr="00036FCE">
        <w:rPr>
          <w:rFonts w:cs="Tahoma"/>
          <w:bCs/>
          <w:color w:val="000000"/>
          <w:szCs w:val="18"/>
          <w:lang w:val="it-IT"/>
        </w:rPr>
        <w:t>’</w:t>
      </w:r>
      <w:r w:rsidRPr="00036FCE">
        <w:rPr>
          <w:rFonts w:cs="Tahoma"/>
          <w:bCs/>
          <w:color w:val="000000"/>
          <w:szCs w:val="18"/>
          <w:lang w:val="it-IT"/>
        </w:rPr>
        <w:t>iscrizione nell</w:t>
      </w:r>
      <w:r w:rsidR="006D573C" w:rsidRPr="00036FCE">
        <w:rPr>
          <w:rFonts w:cs="Tahoma"/>
          <w:bCs/>
          <w:color w:val="000000"/>
          <w:szCs w:val="18"/>
          <w:lang w:val="it-IT"/>
        </w:rPr>
        <w:t>’</w:t>
      </w:r>
      <w:r w:rsidRPr="00036FCE">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6D573C" w:rsidRPr="00036FCE">
        <w:rPr>
          <w:rFonts w:cs="Tahoma"/>
          <w:bCs/>
          <w:color w:val="000000"/>
          <w:szCs w:val="18"/>
          <w:lang w:val="it-IT"/>
        </w:rPr>
        <w:t>’</w:t>
      </w:r>
      <w:r w:rsidRPr="00036FCE">
        <w:rPr>
          <w:rFonts w:cs="Tahoma"/>
          <w:bCs/>
          <w:color w:val="000000"/>
          <w:szCs w:val="18"/>
          <w:lang w:val="it-IT"/>
        </w:rPr>
        <w:t>esse Licenze Qualificanti per gli scopi previ</w:t>
      </w:r>
      <w:r w:rsidR="00AE458D">
        <w:rPr>
          <w:rFonts w:cs="Tahoma"/>
          <w:bCs/>
          <w:color w:val="000000"/>
          <w:szCs w:val="18"/>
          <w:lang w:val="it-IT"/>
        </w:rPr>
        <w:t>sti dalla suddetta concessione.</w:t>
      </w:r>
    </w:p>
    <w:p w14:paraId="64920373" w14:textId="77777777" w:rsidR="00C066B5" w:rsidRPr="00036FCE" w:rsidRDefault="00C066B5" w:rsidP="00742B05">
      <w:pPr>
        <w:numPr>
          <w:ilvl w:val="0"/>
          <w:numId w:val="54"/>
        </w:numPr>
        <w:tabs>
          <w:tab w:val="clear" w:pos="360"/>
          <w:tab w:val="num" w:pos="1440"/>
        </w:tabs>
        <w:spacing w:after="60"/>
        <w:ind w:left="1440"/>
        <w:rPr>
          <w:rFonts w:cs="Tahoma"/>
          <w:szCs w:val="18"/>
          <w:lang w:val="it-IT"/>
        </w:rPr>
      </w:pPr>
      <w:r w:rsidRPr="00036FCE">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09B4425" w14:textId="77777777" w:rsidR="00C066B5" w:rsidRPr="00036FCE" w:rsidRDefault="00C066B5" w:rsidP="006374BC">
      <w:pPr>
        <w:ind w:left="1440"/>
        <w:rPr>
          <w:rFonts w:cs="Tahoma"/>
          <w:szCs w:val="18"/>
          <w:lang w:val="it-IT"/>
        </w:rPr>
      </w:pPr>
    </w:p>
    <w:p w14:paraId="6F921276" w14:textId="77777777" w:rsidR="00C066B5" w:rsidRPr="00036FCE" w:rsidRDefault="00C066B5" w:rsidP="006374BC">
      <w:pPr>
        <w:spacing w:after="60"/>
        <w:ind w:left="720"/>
        <w:rPr>
          <w:rFonts w:cs="Tahoma"/>
          <w:szCs w:val="18"/>
          <w:lang w:val="it-IT"/>
        </w:rPr>
      </w:pPr>
      <w:r w:rsidRPr="00036FCE">
        <w:rPr>
          <w:rFonts w:eastAsia="Calibri" w:cs="Tahoma"/>
          <w:b/>
          <w:szCs w:val="18"/>
          <w:lang w:val="it-IT"/>
        </w:rPr>
        <w:t>Informazioni aggiuntive sull</w:t>
      </w:r>
      <w:r w:rsidR="006D573C" w:rsidRPr="00036FCE">
        <w:rPr>
          <w:rFonts w:eastAsia="Calibri" w:cs="Tahoma"/>
          <w:b/>
          <w:szCs w:val="18"/>
          <w:lang w:val="it-IT"/>
        </w:rPr>
        <w:t>’</w:t>
      </w:r>
      <w:r w:rsidRPr="00036FCE">
        <w:rPr>
          <w:rFonts w:eastAsia="Calibri" w:cs="Tahoma"/>
          <w:b/>
          <w:szCs w:val="18"/>
          <w:lang w:val="it-IT"/>
        </w:rPr>
        <w:t>utilizzo di Windows Server 2012 o Windows Server 2012 R2 come Server Web</w:t>
      </w:r>
    </w:p>
    <w:p w14:paraId="51DB1C99" w14:textId="77777777" w:rsidR="00C066B5" w:rsidRPr="00036FCE" w:rsidRDefault="00C066B5" w:rsidP="006374BC">
      <w:pPr>
        <w:ind w:left="720"/>
        <w:rPr>
          <w:rFonts w:cs="Tahoma"/>
          <w:szCs w:val="18"/>
          <w:lang w:val="it-IT"/>
        </w:rPr>
      </w:pPr>
      <w:r w:rsidRPr="00036FCE">
        <w:rPr>
          <w:rFonts w:eastAsia="Calibri" w:cs="Tahoma"/>
          <w:szCs w:val="18"/>
          <w:lang w:val="it-IT"/>
        </w:rPr>
        <w:t xml:space="preserve">Quando Windows Server 2012 Standard o Datacenter oppure Windows Server 2012 R2 Standard o Datacenter viene utilizzato come Server Web, non servono licenze CAL per accedere al software. Un </w:t>
      </w:r>
      <w:r w:rsidR="00B620C9" w:rsidRPr="00036FCE">
        <w:rPr>
          <w:rFonts w:cs="Tahoma"/>
          <w:szCs w:val="18"/>
          <w:lang w:val="it-IT"/>
        </w:rPr>
        <w:t>“</w:t>
      </w:r>
      <w:r w:rsidRPr="00036FCE">
        <w:rPr>
          <w:rFonts w:cs="Tahoma"/>
          <w:szCs w:val="18"/>
          <w:lang w:val="it-IT"/>
        </w:rPr>
        <w:t>Carico di Lavoro Web</w:t>
      </w:r>
      <w:r w:rsidR="00B620C9" w:rsidRPr="00036FCE">
        <w:rPr>
          <w:rFonts w:cs="Tahoma"/>
          <w:szCs w:val="18"/>
          <w:lang w:val="it-IT"/>
        </w:rPr>
        <w:t>”</w:t>
      </w:r>
      <w:r w:rsidRPr="00036FCE">
        <w:rPr>
          <w:rFonts w:cs="Tahoma"/>
          <w:szCs w:val="18"/>
          <w:lang w:val="it-IT"/>
        </w:rPr>
        <w:t xml:space="preserve"> indica un carico di lavoro nel quale</w:t>
      </w:r>
      <w:r w:rsidRPr="00036FCE">
        <w:rPr>
          <w:rFonts w:cs="Tahoma"/>
          <w:bCs/>
          <w:szCs w:val="18"/>
          <w:lang w:val="it-IT"/>
        </w:rPr>
        <w:t xml:space="preserve"> </w:t>
      </w:r>
      <w:r w:rsidRPr="00036FCE">
        <w:rPr>
          <w:rFonts w:cs="Tahoma"/>
          <w:szCs w:val="18"/>
          <w:lang w:val="it-IT"/>
        </w:rPr>
        <w:t>il software viene utilizzato come server Web front-end per lo sviluppo e la distribuzione di pagine Web accessibili su Internet, siti Web, applicazioni Web e servizi Web e nel quale il servizio di posta POP3 e l</w:t>
      </w:r>
      <w:r w:rsidR="006D573C" w:rsidRPr="00036FCE">
        <w:rPr>
          <w:rFonts w:cs="Tahoma"/>
          <w:szCs w:val="18"/>
          <w:lang w:val="it-IT"/>
        </w:rPr>
        <w:t>’</w:t>
      </w:r>
      <w:r w:rsidRPr="00036FCE">
        <w:rPr>
          <w:rFonts w:cs="Tahoma"/>
          <w:szCs w:val="18"/>
          <w:lang w:val="it-IT"/>
        </w:rPr>
        <w:t>accesso a contenuti, informazioni e applicazioni servite dal software non</w:t>
      </w:r>
      <w:r w:rsidRPr="00036FCE">
        <w:rPr>
          <w:rFonts w:cs="Tahoma"/>
          <w:szCs w:val="18"/>
          <w:u w:val="single"/>
          <w:lang w:val="it-IT"/>
        </w:rPr>
        <w:t xml:space="preserve"> </w:t>
      </w:r>
      <w:r w:rsidRPr="00036FCE">
        <w:rPr>
          <w:rFonts w:cs="Tahoma"/>
          <w:szCs w:val="18"/>
          <w:lang w:val="it-IT"/>
        </w:rPr>
        <w:t>sono limitati ai dipendenti.</w:t>
      </w:r>
      <w:r w:rsidR="00AB7B90" w:rsidRPr="00036FCE">
        <w:rPr>
          <w:rFonts w:cs="Tahoma"/>
          <w:szCs w:val="18"/>
          <w:lang w:val="it-IT"/>
        </w:rPr>
        <w:t xml:space="preserve"> </w:t>
      </w:r>
      <w:r w:rsidRPr="00036FCE">
        <w:rPr>
          <w:rFonts w:eastAsia="Calibri" w:cs="Tahoma"/>
          <w:szCs w:val="18"/>
          <w:lang w:val="it-IT"/>
        </w:rPr>
        <w:t>Ulteriori dettagli sono disponibili nei Diritti di Utilizzo del Prodotto.</w:t>
      </w:r>
      <w:r w:rsidR="00AB7B90" w:rsidRPr="00036FCE">
        <w:rPr>
          <w:rFonts w:eastAsia="Calibri" w:cs="Tahoma"/>
          <w:szCs w:val="18"/>
          <w:lang w:val="it-IT"/>
        </w:rPr>
        <w:t xml:space="preserve"> </w:t>
      </w:r>
    </w:p>
    <w:sectPr w:rsidR="00C066B5" w:rsidRPr="00036FCE" w:rsidSect="00AB7B90">
      <w:footerReference w:type="default" r:id="rId52"/>
      <w:headerReference w:type="first" r:id="rId53"/>
      <w:footerReference w:type="first" r:id="rId54"/>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7A25AB" w14:textId="77777777" w:rsidR="002056F5" w:rsidRDefault="002056F5">
      <w:r>
        <w:separator/>
      </w:r>
    </w:p>
  </w:endnote>
  <w:endnote w:type="continuationSeparator" w:id="0">
    <w:p w14:paraId="19E458E0" w14:textId="77777777" w:rsidR="002056F5" w:rsidRDefault="002056F5">
      <w:r>
        <w:continuationSeparator/>
      </w:r>
    </w:p>
  </w:endnote>
  <w:endnote w:type="continuationNotice" w:id="1">
    <w:p w14:paraId="6AC283F3" w14:textId="77777777" w:rsidR="002056F5" w:rsidRDefault="002056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247176" w14:textId="77777777" w:rsidR="002056F5" w:rsidRPr="00CE7B84" w:rsidRDefault="002056F5">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sidRPr="00CE7B84">
      <w:rPr>
        <w:rFonts w:ascii="Trebuchet MS" w:hAnsi="Trebuchet MS"/>
        <w:color w:val="808080"/>
        <w:sz w:val="14"/>
        <w:lang w:val="it-IT"/>
      </w:rPr>
      <w:t xml:space="preserve">© 2009 Microsoft Corporation. Tutti i diritti riservati. Pagina </w:t>
    </w:r>
    <w:r>
      <w:fldChar w:fldCharType="begin"/>
    </w:r>
    <w:r w:rsidRPr="00CE7B84">
      <w:rPr>
        <w:lang w:val="it-IT"/>
      </w:rPr>
      <w:instrText xml:space="preserve"> PAGE </w:instrText>
    </w:r>
    <w:r>
      <w:fldChar w:fldCharType="separate"/>
    </w:r>
    <w:r w:rsidRPr="00CE7B84">
      <w:rPr>
        <w:noProof/>
        <w:lang w:val="it-IT"/>
      </w:rPr>
      <w:t>2</w:t>
    </w:r>
    <w:r>
      <w:fldChar w:fldCharType="end"/>
    </w:r>
    <w:r w:rsidRPr="00CE7B84">
      <w:rPr>
        <w:rFonts w:ascii="Trebuchet MS" w:hAnsi="Trebuchet MS"/>
        <w:color w:val="808080"/>
        <w:sz w:val="14"/>
        <w:lang w:val="it-IT"/>
      </w:rPr>
      <w:t xml:space="preserve"> di </w:t>
    </w:r>
    <w:r>
      <w:fldChar w:fldCharType="begin"/>
    </w:r>
    <w:r w:rsidRPr="00CE7B84">
      <w:rPr>
        <w:lang w:val="it-IT"/>
      </w:rPr>
      <w:instrText xml:space="preserve"> NUMPAGES </w:instrText>
    </w:r>
    <w:r>
      <w:fldChar w:fldCharType="separate"/>
    </w:r>
    <w:r>
      <w:rPr>
        <w:noProof/>
        <w:lang w:val="it-IT"/>
      </w:rPr>
      <w:t>202</w:t>
    </w:r>
    <w:r>
      <w:rPr>
        <w:noProof/>
      </w:rPr>
      <w:fldChar w:fldCharType="end"/>
    </w:r>
    <w:r w:rsidRPr="00CE7B84">
      <w:rPr>
        <w:lang w:val="it-IT"/>
      </w:rPr>
      <w:t xml:space="preserve"> Pubblicato ad aprile 2009</w:t>
    </w:r>
  </w:p>
  <w:p w14:paraId="4B215DCF" w14:textId="77777777" w:rsidR="002056F5" w:rsidRPr="00CE7B84" w:rsidRDefault="002056F5">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CE7B84">
      <w:rPr>
        <w:rFonts w:ascii="Trebuchet MS" w:hAnsi="Trebuchet MS"/>
        <w:color w:val="808080"/>
        <w:sz w:val="14"/>
        <w:lang w:val="it-IT"/>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6DED2B" w14:textId="77777777" w:rsidR="002056F5" w:rsidRDefault="002056F5" w:rsidP="006374BC"/>
  <w:p w14:paraId="0F305C85" w14:textId="77777777" w:rsidR="002056F5" w:rsidRPr="00CE7B84" w:rsidRDefault="002056F5" w:rsidP="006374BC">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CE7B84">
      <w:rPr>
        <w:rFonts w:ascii="Trebuchet MS" w:hAnsi="Trebuchet MS"/>
        <w:color w:val="808080"/>
        <w:sz w:val="14"/>
        <w:lang w:val="it-IT"/>
      </w:rPr>
      <w:t xml:space="preserve">© 2013 Microsoft Corporation. Tutti i diritti riservati. </w:t>
    </w:r>
    <w:r w:rsidRPr="00CE7B84">
      <w:rPr>
        <w:rFonts w:ascii="Trebuchet MS" w:hAnsi="Trebuchet MS"/>
        <w:color w:val="808080"/>
        <w:sz w:val="14"/>
        <w:lang w:val="it-IT"/>
      </w:rPr>
      <w:tab/>
      <w:t xml:space="preserve">Pagina </w:t>
    </w:r>
    <w:r>
      <w:fldChar w:fldCharType="begin"/>
    </w:r>
    <w:r w:rsidRPr="00CE7B84">
      <w:rPr>
        <w:lang w:val="it-IT"/>
      </w:rPr>
      <w:instrText xml:space="preserve"> PAGE </w:instrText>
    </w:r>
    <w:r>
      <w:fldChar w:fldCharType="separate"/>
    </w:r>
    <w:r w:rsidR="00A05534">
      <w:rPr>
        <w:noProof/>
        <w:lang w:val="it-IT"/>
      </w:rPr>
      <w:t>1</w:t>
    </w:r>
    <w:r>
      <w:fldChar w:fldCharType="end"/>
    </w:r>
    <w:r w:rsidRPr="00CE7B84">
      <w:rPr>
        <w:rFonts w:ascii="Trebuchet MS" w:hAnsi="Trebuchet MS"/>
        <w:color w:val="808080"/>
        <w:sz w:val="14"/>
        <w:lang w:val="it-IT"/>
      </w:rPr>
      <w:t xml:space="preserve"> di </w:t>
    </w:r>
    <w:r>
      <w:fldChar w:fldCharType="begin"/>
    </w:r>
    <w:r w:rsidRPr="00CE7B84">
      <w:rPr>
        <w:lang w:val="it-IT"/>
      </w:rPr>
      <w:instrText xml:space="preserve"> NUMPAGES </w:instrText>
    </w:r>
    <w:r>
      <w:fldChar w:fldCharType="separate"/>
    </w:r>
    <w:r w:rsidR="00A05534">
      <w:rPr>
        <w:noProof/>
        <w:lang w:val="it-IT"/>
      </w:rPr>
      <w:t>202</w:t>
    </w:r>
    <w:r>
      <w:rPr>
        <w:noProof/>
      </w:rPr>
      <w:fldChar w:fldCharType="end"/>
    </w:r>
    <w:r w:rsidRPr="00CE7B84">
      <w:rPr>
        <w:lang w:val="it-IT"/>
      </w:rPr>
      <w:t xml:space="preserve"> </w:t>
    </w:r>
    <w:r w:rsidRPr="00CE7B84">
      <w:rPr>
        <w:rFonts w:ascii="Trebuchet MS" w:hAnsi="Trebuchet MS"/>
        <w:color w:val="808080"/>
        <w:sz w:val="14"/>
        <w:lang w:val="it-IT"/>
      </w:rPr>
      <w:t>Pubblicato nel Febbraio 2014</w:t>
    </w:r>
  </w:p>
  <w:p w14:paraId="4D5A223F" w14:textId="77777777" w:rsidR="002056F5" w:rsidRPr="00CE7B84" w:rsidRDefault="002056F5" w:rsidP="006374BC">
    <w:pPr>
      <w:pStyle w:val="Footer"/>
      <w:rPr>
        <w:rFonts w:ascii="Verdana" w:hAnsi="Verdana"/>
        <w:color w:val="808080"/>
        <w:sz w:val="16"/>
        <w:lang w:val="it-IT"/>
      </w:rPr>
    </w:pPr>
    <w:r w:rsidRPr="00CE7B84">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442C69" w14:textId="77777777" w:rsidR="002056F5" w:rsidRDefault="002056F5" w:rsidP="0098095B"/>
  <w:p w14:paraId="1A689FEC" w14:textId="77777777" w:rsidR="002056F5" w:rsidRPr="00CE7B84" w:rsidRDefault="002056F5" w:rsidP="0098095B">
    <w:pPr>
      <w:pStyle w:val="Footer"/>
      <w:pBdr>
        <w:top w:val="single" w:sz="6" w:space="1" w:color="808080"/>
      </w:pBdr>
      <w:tabs>
        <w:tab w:val="clear" w:pos="5155"/>
        <w:tab w:val="clear" w:pos="10325"/>
        <w:tab w:val="right" w:pos="9360"/>
      </w:tabs>
      <w:ind w:left="18"/>
      <w:rPr>
        <w:rFonts w:ascii="Trebuchet MS" w:hAnsi="Trebuchet MS"/>
        <w:color w:val="808080"/>
        <w:sz w:val="14"/>
        <w:lang w:val="it-IT"/>
      </w:rPr>
    </w:pPr>
    <w:r w:rsidRPr="00CE7B84">
      <w:rPr>
        <w:rFonts w:ascii="Trebuchet MS" w:hAnsi="Trebuchet MS"/>
        <w:color w:val="808080"/>
        <w:sz w:val="14"/>
        <w:lang w:val="it-IT"/>
      </w:rPr>
      <w:t xml:space="preserve">© 2013 Microsoft Corporation. Tutti i diritti riservati. </w:t>
    </w:r>
    <w:r w:rsidRPr="00CE7B84">
      <w:rPr>
        <w:rFonts w:ascii="Trebuchet MS" w:hAnsi="Trebuchet MS"/>
        <w:color w:val="808080"/>
        <w:sz w:val="14"/>
        <w:lang w:val="it-IT"/>
      </w:rPr>
      <w:tab/>
      <w:t xml:space="preserve">Pagina </w:t>
    </w:r>
    <w:r>
      <w:fldChar w:fldCharType="begin"/>
    </w:r>
    <w:r w:rsidRPr="00CE7B84">
      <w:rPr>
        <w:lang w:val="it-IT"/>
      </w:rPr>
      <w:instrText xml:space="preserve"> PAGE </w:instrText>
    </w:r>
    <w:r>
      <w:fldChar w:fldCharType="separate"/>
    </w:r>
    <w:r w:rsidR="005D2331">
      <w:rPr>
        <w:noProof/>
        <w:lang w:val="it-IT"/>
      </w:rPr>
      <w:t>166</w:t>
    </w:r>
    <w:r>
      <w:fldChar w:fldCharType="end"/>
    </w:r>
    <w:r w:rsidRPr="00CE7B84">
      <w:rPr>
        <w:rFonts w:ascii="Trebuchet MS" w:hAnsi="Trebuchet MS"/>
        <w:color w:val="808080"/>
        <w:sz w:val="14"/>
        <w:lang w:val="it-IT"/>
      </w:rPr>
      <w:t xml:space="preserve"> di </w:t>
    </w:r>
    <w:r>
      <w:fldChar w:fldCharType="begin"/>
    </w:r>
    <w:r w:rsidRPr="00CE7B84">
      <w:rPr>
        <w:lang w:val="it-IT"/>
      </w:rPr>
      <w:instrText xml:space="preserve"> NUMPAGES </w:instrText>
    </w:r>
    <w:r>
      <w:fldChar w:fldCharType="separate"/>
    </w:r>
    <w:r w:rsidR="005D2331">
      <w:rPr>
        <w:noProof/>
        <w:lang w:val="it-IT"/>
      </w:rPr>
      <w:t>202</w:t>
    </w:r>
    <w:r>
      <w:rPr>
        <w:noProof/>
      </w:rPr>
      <w:fldChar w:fldCharType="end"/>
    </w:r>
    <w:r w:rsidRPr="00CE7B84">
      <w:rPr>
        <w:lang w:val="it-IT"/>
      </w:rPr>
      <w:t xml:space="preserve"> </w:t>
    </w:r>
    <w:r w:rsidRPr="00CE7B84">
      <w:rPr>
        <w:rFonts w:ascii="Trebuchet MS" w:hAnsi="Trebuchet MS"/>
        <w:color w:val="808080"/>
        <w:sz w:val="14"/>
        <w:lang w:val="it-IT"/>
      </w:rPr>
      <w:t>Pubblicato nel Febbraio 2014</w:t>
    </w:r>
  </w:p>
  <w:p w14:paraId="3ACBEA2A" w14:textId="77777777" w:rsidR="002056F5" w:rsidRPr="00CE7B84" w:rsidRDefault="002056F5" w:rsidP="0098095B">
    <w:pPr>
      <w:pStyle w:val="Footer"/>
      <w:pBdr>
        <w:top w:val="single" w:sz="6" w:space="1" w:color="808080"/>
      </w:pBdr>
      <w:tabs>
        <w:tab w:val="clear" w:pos="5155"/>
        <w:tab w:val="clear" w:pos="10325"/>
        <w:tab w:val="right" w:pos="10620"/>
      </w:tabs>
      <w:ind w:left="18"/>
      <w:rPr>
        <w:rFonts w:ascii="Verdana" w:hAnsi="Verdana"/>
        <w:color w:val="808080"/>
        <w:sz w:val="16"/>
        <w:lang w:val="it-IT"/>
      </w:rPr>
    </w:pPr>
    <w:r w:rsidRPr="00CE7B84">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A5A695" w14:textId="77777777" w:rsidR="002056F5" w:rsidRDefault="002056F5"/>
  <w:p w14:paraId="2CF48EDA" w14:textId="77777777" w:rsidR="002056F5" w:rsidRPr="00CE7B84" w:rsidRDefault="002056F5">
    <w:pPr>
      <w:pStyle w:val="Footer"/>
      <w:pBdr>
        <w:top w:val="single" w:sz="6" w:space="1" w:color="808080"/>
      </w:pBdr>
      <w:tabs>
        <w:tab w:val="clear" w:pos="5155"/>
        <w:tab w:val="clear" w:pos="10325"/>
        <w:tab w:val="right" w:pos="10620"/>
      </w:tabs>
      <w:rPr>
        <w:rFonts w:ascii="Trebuchet MS" w:hAnsi="Trebuchet MS"/>
        <w:color w:val="808080"/>
        <w:sz w:val="14"/>
        <w:lang w:val="it-IT"/>
      </w:rPr>
    </w:pPr>
    <w:r w:rsidRPr="00CE7B84">
      <w:rPr>
        <w:rFonts w:ascii="Trebuchet MS" w:hAnsi="Trebuchet MS"/>
        <w:color w:val="808080"/>
        <w:sz w:val="14"/>
        <w:lang w:val="it-IT"/>
      </w:rPr>
      <w:t xml:space="preserve">© 2009 Microsoft Corporation. Tutti i diritti riservati. Pagina </w:t>
    </w:r>
    <w:r>
      <w:fldChar w:fldCharType="begin"/>
    </w:r>
    <w:r w:rsidRPr="00CE7B84">
      <w:rPr>
        <w:lang w:val="it-IT"/>
      </w:rPr>
      <w:instrText xml:space="preserve"> PAGE </w:instrText>
    </w:r>
    <w:r>
      <w:fldChar w:fldCharType="separate"/>
    </w:r>
    <w:r w:rsidRPr="00CE7B84">
      <w:rPr>
        <w:noProof/>
        <w:lang w:val="it-IT"/>
      </w:rPr>
      <w:t>1</w:t>
    </w:r>
    <w:r>
      <w:fldChar w:fldCharType="end"/>
    </w:r>
    <w:r w:rsidRPr="00CE7B84">
      <w:rPr>
        <w:rFonts w:ascii="Trebuchet MS" w:hAnsi="Trebuchet MS"/>
        <w:color w:val="808080"/>
        <w:sz w:val="14"/>
        <w:lang w:val="it-IT"/>
      </w:rPr>
      <w:t xml:space="preserve"> di </w:t>
    </w:r>
    <w:r>
      <w:fldChar w:fldCharType="begin"/>
    </w:r>
    <w:r w:rsidRPr="00CE7B84">
      <w:rPr>
        <w:lang w:val="it-IT"/>
      </w:rPr>
      <w:instrText xml:space="preserve"> NUMPAGES </w:instrText>
    </w:r>
    <w:r>
      <w:fldChar w:fldCharType="separate"/>
    </w:r>
    <w:r>
      <w:rPr>
        <w:noProof/>
        <w:lang w:val="it-IT"/>
      </w:rPr>
      <w:t>202</w:t>
    </w:r>
    <w:r>
      <w:rPr>
        <w:noProof/>
      </w:rPr>
      <w:fldChar w:fldCharType="end"/>
    </w:r>
    <w:r w:rsidRPr="00CE7B84">
      <w:rPr>
        <w:lang w:val="it-IT"/>
      </w:rPr>
      <w:t xml:space="preserve"> Pubblicato a maggio 2009</w:t>
    </w:r>
  </w:p>
  <w:p w14:paraId="3D190A2D" w14:textId="77777777" w:rsidR="002056F5" w:rsidRPr="00CE7B84" w:rsidRDefault="002056F5">
    <w:pPr>
      <w:pStyle w:val="Footer"/>
      <w:rPr>
        <w:rFonts w:ascii="Verdana" w:hAnsi="Verdana"/>
        <w:color w:val="808080"/>
        <w:sz w:val="16"/>
        <w:lang w:val="it-IT"/>
      </w:rPr>
    </w:pPr>
    <w:r w:rsidRPr="00CE7B84">
      <w:rPr>
        <w:rFonts w:ascii="Trebuchet MS" w:hAnsi="Trebuchet MS"/>
        <w:color w:val="808080"/>
        <w:sz w:val="14"/>
        <w:lang w:val="it-IT"/>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22BB6B" w14:textId="77777777" w:rsidR="002056F5" w:rsidRDefault="002056F5">
      <w:r>
        <w:separator/>
      </w:r>
    </w:p>
  </w:footnote>
  <w:footnote w:type="continuationSeparator" w:id="0">
    <w:p w14:paraId="1A6C5177" w14:textId="77777777" w:rsidR="002056F5" w:rsidRDefault="002056F5">
      <w:r>
        <w:continuationSeparator/>
      </w:r>
    </w:p>
  </w:footnote>
  <w:footnote w:type="continuationNotice" w:id="1">
    <w:p w14:paraId="263ED049" w14:textId="77777777" w:rsidR="002056F5" w:rsidRDefault="002056F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AF01D2" w14:textId="77777777" w:rsidR="002056F5" w:rsidRDefault="002056F5" w:rsidP="006374BC">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73224D27" wp14:editId="05F6B606">
              <wp:simplePos x="0" y="0"/>
              <wp:positionH relativeFrom="column">
                <wp:posOffset>-314325</wp:posOffset>
              </wp:positionH>
              <wp:positionV relativeFrom="paragraph">
                <wp:posOffset>-139700</wp:posOffset>
              </wp:positionV>
              <wp:extent cx="2228850" cy="574675"/>
              <wp:effectExtent l="0" t="0" r="0" b="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FE4C8" w14:textId="77777777" w:rsidR="002056F5" w:rsidRDefault="002056F5" w:rsidP="006374BC">
                          <w:r>
                            <w:rPr>
                              <w:noProof/>
                            </w:rPr>
                            <w:drawing>
                              <wp:inline distT="0" distB="0" distL="0" distR="0" wp14:anchorId="22D191DE" wp14:editId="5CD5B801">
                                <wp:extent cx="1952625" cy="495300"/>
                                <wp:effectExtent l="0" t="0" r="9525" b="0"/>
                                <wp:docPr id="117"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224D27"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1K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p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QXNxFE9i+i23wH2v&#10;udGs5wZGR8f7HCcnJ5pZCa5E7VprKO+m9VkpbPpPpYB2HxvtBGs1OqnV7Nd7QLEqXsv6AaSrJCgL&#10;RAjzDhatVD8wGmF25Fh/31LFMOo+CJB/GhJih43bkHgewUadW9bnFioqgMqxwWhaLs00oLaD4psW&#10;Ik0PTshreDINd2p+yurw0GA+OFKHWWYH0PneeT1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lO1KktAIAALkF&#10;AAAOAAAAAAAAAAAAAAAAAC4CAABkcnMvZTJvRG9jLnhtbFBLAQItABQABgAIAAAAIQCFKH3C3wAA&#10;AAoBAAAPAAAAAAAAAAAAAAAAAA4FAABkcnMvZG93bnJldi54bWxQSwUGAAAAAAQABADzAAAAGgYA&#10;AAAA&#10;" o:allowincell="f" filled="f" stroked="f">
              <v:textbox>
                <w:txbxContent>
                  <w:p w14:paraId="1DEFE4C8" w14:textId="77777777" w:rsidR="002056F5" w:rsidRDefault="002056F5" w:rsidP="006374BC">
                    <w:r>
                      <w:rPr>
                        <w:noProof/>
                      </w:rPr>
                      <w:drawing>
                        <wp:inline distT="0" distB="0" distL="0" distR="0" wp14:anchorId="22D191DE" wp14:editId="5CD5B801">
                          <wp:extent cx="1952625" cy="495300"/>
                          <wp:effectExtent l="0" t="0" r="9525" b="0"/>
                          <wp:docPr id="117"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p>
  <w:p w14:paraId="1BE5BEF1" w14:textId="77777777" w:rsidR="002056F5" w:rsidRDefault="002056F5" w:rsidP="006374BC">
    <w:r>
      <w:rPr>
        <w:noProof/>
      </w:rPr>
      <mc:AlternateContent>
        <mc:Choice Requires="wps">
          <w:drawing>
            <wp:anchor distT="4294967293" distB="4294967293" distL="114300" distR="114300" simplePos="0" relativeHeight="251658242" behindDoc="0" locked="0" layoutInCell="0" allowOverlap="1" wp14:anchorId="64B1CA89" wp14:editId="13B3D91E">
              <wp:simplePos x="0" y="0"/>
              <wp:positionH relativeFrom="column">
                <wp:posOffset>-23495</wp:posOffset>
              </wp:positionH>
              <wp:positionV relativeFrom="paragraph">
                <wp:posOffset>70484</wp:posOffset>
              </wp:positionV>
              <wp:extent cx="6931025" cy="0"/>
              <wp:effectExtent l="0" t="0" r="3175" b="0"/>
              <wp:wrapNone/>
              <wp:docPr id="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15927C" id="Line 5" o:spid="_x0000_s1026" style="position:absolute;z-index:25165824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Ng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RiEUqQD&#10;iZ6F4mgWOtMbV0BApXY21EbP6sU8a/rdIaWrlqgDjwxfLwbSspCRvEkJG2cAf99/1gxiyNHr2KZz&#10;Y7sACQ1A56jG5a4GP3tE4XC+nGbpZIYRHXwJKYZEY53/xHWHglFiCZwjMDk9Ox+IkGIICfcovRVS&#10;RrGlQn2Jp9mHWUxwWgoWnCHM2cO+khadSBiX+MWqwPMYZvVRsQjWcsI2N9sTIa82XC5VwINSgM7N&#10;us7Dj2W63Cw2i3yUT+abUZ7W9ejjtspH8y1Qqqd1VdXZz0Aty4tWMMZVYDfMZpb/nfa3V3Kdqvt0&#10;3tuQvEWP/QKywz+SjloG+a6DsNfssrODxjCOMfj2dMK8P+7Bfnzg61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ovT&#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43D8F" w14:textId="77777777" w:rsidR="002056F5" w:rsidRDefault="002056F5" w:rsidP="00290FC1">
    <w:pPr>
      <w:ind w:rightChars="185" w:right="333"/>
    </w:pPr>
  </w:p>
  <w:p w14:paraId="520A512B" w14:textId="77777777" w:rsidR="002056F5" w:rsidRDefault="002056F5" w:rsidP="00290FC1">
    <w:pPr>
      <w:ind w:rightChars="185" w:right="333"/>
    </w:pPr>
  </w:p>
  <w:p w14:paraId="70D8BDA1" w14:textId="77777777" w:rsidR="002056F5" w:rsidRDefault="002056F5" w:rsidP="00290FC1">
    <w:pPr>
      <w:ind w:rightChars="185" w:right="333"/>
    </w:pPr>
    <w:r>
      <w:rPr>
        <w:noProof/>
      </w:rPr>
      <w:drawing>
        <wp:anchor distT="0" distB="0" distL="114300" distR="114300" simplePos="0" relativeHeight="251658241" behindDoc="0" locked="0" layoutInCell="1" allowOverlap="1" wp14:anchorId="759D0439" wp14:editId="23B804FB">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5EFBB14" w14:textId="77777777" w:rsidR="002056F5" w:rsidRDefault="002056F5">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6B3B3D" w14:textId="77777777" w:rsidR="002056F5" w:rsidRDefault="002056F5" w:rsidP="00F8080D">
    <w:pPr>
      <w:ind w:rightChars="185" w:right="333"/>
    </w:pPr>
  </w:p>
  <w:p w14:paraId="70CC5C10" w14:textId="77777777" w:rsidR="002056F5" w:rsidRDefault="002056F5">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207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38B17A3"/>
    <w:multiLevelType w:val="hybridMultilevel"/>
    <w:tmpl w:val="BA92F9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936B28"/>
    <w:multiLevelType w:val="hybridMultilevel"/>
    <w:tmpl w:val="73260102"/>
    <w:lvl w:ilvl="0" w:tplc="A5B46F08">
      <w:start w:val="2"/>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EAE63708"/>
    <w:lvl w:ilvl="0" w:tplc="8514BBD6">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1331BF3"/>
    <w:multiLevelType w:val="hybridMultilevel"/>
    <w:tmpl w:val="C5F6F404"/>
    <w:lvl w:ilvl="0" w:tplc="10AC182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74112A"/>
    <w:multiLevelType w:val="hybridMultilevel"/>
    <w:tmpl w:val="4FA841F6"/>
    <w:lvl w:ilvl="0" w:tplc="9A960322">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6EF72CA"/>
    <w:multiLevelType w:val="hybridMultilevel"/>
    <w:tmpl w:val="15DAA186"/>
    <w:lvl w:ilvl="0" w:tplc="2E40AA0C">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BB27E92"/>
    <w:multiLevelType w:val="hybridMultilevel"/>
    <w:tmpl w:val="CA6C503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4C90AB86">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0">
    <w:nsid w:val="67C66481"/>
    <w:multiLevelType w:val="hybridMultilevel"/>
    <w:tmpl w:val="E35865AC"/>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BCA6A862"/>
    <w:lvl w:ilvl="0" w:tplc="D902DDBC">
      <w:start w:val="1"/>
      <w:numFmt w:val="bullet"/>
      <w:lvlText w:val=""/>
      <w:lvlJc w:val="left"/>
      <w:pPr>
        <w:ind w:left="720" w:hanging="360"/>
      </w:pPr>
      <w:rPr>
        <w:rFonts w:ascii="Webdings" w:hAnsi="Webdings" w:hint="default"/>
        <w:b w:val="0"/>
        <w:i w:val="0"/>
        <w:color w:val="FF6600"/>
        <w:sz w:val="24"/>
      </w:rPr>
    </w:lvl>
    <w:lvl w:ilvl="1" w:tplc="242AC70A">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1E70D12"/>
    <w:multiLevelType w:val="hybridMultilevel"/>
    <w:tmpl w:val="173EEA8E"/>
    <w:lvl w:ilvl="0" w:tplc="10AC182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D902DDBC">
      <w:start w:val="1"/>
      <w:numFmt w:val="bullet"/>
      <w:lvlText w:val=""/>
      <w:lvlJc w:val="left"/>
      <w:pPr>
        <w:ind w:left="2160" w:hanging="180"/>
      </w:pPr>
      <w:rPr>
        <w:rFonts w:ascii="Webdings" w:hAnsi="Webdings" w:hint="default"/>
        <w:b w:val="0"/>
        <w:i w:val="0"/>
        <w:color w:val="FF6600"/>
        <w:sz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41C2FD3"/>
    <w:multiLevelType w:val="hybridMultilevel"/>
    <w:tmpl w:val="ECF88A14"/>
    <w:lvl w:ilvl="0" w:tplc="10AC182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A96B4F"/>
    <w:multiLevelType w:val="hybridMultilevel"/>
    <w:tmpl w:val="E82A474E"/>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6"/>
  </w:num>
  <w:num w:numId="3">
    <w:abstractNumId w:val="113"/>
  </w:num>
  <w:num w:numId="4">
    <w:abstractNumId w:val="1"/>
  </w:num>
  <w:num w:numId="5">
    <w:abstractNumId w:val="13"/>
  </w:num>
  <w:num w:numId="6">
    <w:abstractNumId w:val="126"/>
  </w:num>
  <w:num w:numId="7">
    <w:abstractNumId w:val="0"/>
  </w:num>
  <w:num w:numId="8">
    <w:abstractNumId w:val="118"/>
  </w:num>
  <w:num w:numId="9">
    <w:abstractNumId w:val="62"/>
  </w:num>
  <w:num w:numId="10">
    <w:abstractNumId w:val="133"/>
  </w:num>
  <w:num w:numId="11">
    <w:abstractNumId w:val="124"/>
  </w:num>
  <w:num w:numId="12">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1"/>
  </w:num>
  <w:num w:numId="15">
    <w:abstractNumId w:val="23"/>
  </w:num>
  <w:num w:numId="16">
    <w:abstractNumId w:val="29"/>
  </w:num>
  <w:num w:numId="17">
    <w:abstractNumId w:val="116"/>
  </w:num>
  <w:num w:numId="18">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1"/>
  </w:num>
  <w:num w:numId="20">
    <w:abstractNumId w:val="47"/>
  </w:num>
  <w:num w:numId="21">
    <w:abstractNumId w:val="72"/>
  </w:num>
  <w:num w:numId="22">
    <w:abstractNumId w:val="95"/>
  </w:num>
  <w:num w:numId="23">
    <w:abstractNumId w:val="43"/>
  </w:num>
  <w:num w:numId="24">
    <w:abstractNumId w:val="56"/>
  </w:num>
  <w:num w:numId="25">
    <w:abstractNumId w:val="54"/>
  </w:num>
  <w:num w:numId="26">
    <w:abstractNumId w:val="39"/>
  </w:num>
  <w:num w:numId="27">
    <w:abstractNumId w:val="101"/>
  </w:num>
  <w:num w:numId="28">
    <w:abstractNumId w:val="98"/>
  </w:num>
  <w:num w:numId="29">
    <w:abstractNumId w:val="79"/>
  </w:num>
  <w:num w:numId="30">
    <w:abstractNumId w:val="44"/>
  </w:num>
  <w:num w:numId="31">
    <w:abstractNumId w:val="129"/>
  </w:num>
  <w:num w:numId="32">
    <w:abstractNumId w:val="121"/>
  </w:num>
  <w:num w:numId="33">
    <w:abstractNumId w:val="109"/>
  </w:num>
  <w:num w:numId="34">
    <w:abstractNumId w:val="8"/>
  </w:num>
  <w:num w:numId="35">
    <w:abstractNumId w:val="94"/>
  </w:num>
  <w:num w:numId="36">
    <w:abstractNumId w:val="17"/>
  </w:num>
  <w:num w:numId="37">
    <w:abstractNumId w:val="37"/>
  </w:num>
  <w:num w:numId="38">
    <w:abstractNumId w:val="46"/>
  </w:num>
  <w:num w:numId="39">
    <w:abstractNumId w:val="26"/>
  </w:num>
  <w:num w:numId="40">
    <w:abstractNumId w:val="33"/>
  </w:num>
  <w:num w:numId="41">
    <w:abstractNumId w:val="78"/>
  </w:num>
  <w:num w:numId="42">
    <w:abstractNumId w:val="31"/>
  </w:num>
  <w:num w:numId="43">
    <w:abstractNumId w:val="76"/>
  </w:num>
  <w:num w:numId="44">
    <w:abstractNumId w:val="120"/>
  </w:num>
  <w:num w:numId="45">
    <w:abstractNumId w:val="108"/>
  </w:num>
  <w:num w:numId="46">
    <w:abstractNumId w:val="99"/>
  </w:num>
  <w:num w:numId="47">
    <w:abstractNumId w:val="42"/>
  </w:num>
  <w:num w:numId="48">
    <w:abstractNumId w:val="81"/>
  </w:num>
  <w:num w:numId="49">
    <w:abstractNumId w:val="19"/>
  </w:num>
  <w:num w:numId="50">
    <w:abstractNumId w:val="60"/>
  </w:num>
  <w:num w:numId="51">
    <w:abstractNumId w:val="32"/>
  </w:num>
  <w:num w:numId="52">
    <w:abstractNumId w:val="89"/>
  </w:num>
  <w:num w:numId="53">
    <w:abstractNumId w:val="2"/>
  </w:num>
  <w:num w:numId="54">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8"/>
  </w:num>
  <w:num w:numId="56">
    <w:abstractNumId w:val="41"/>
  </w:num>
  <w:num w:numId="57">
    <w:abstractNumId w:val="55"/>
  </w:num>
  <w:num w:numId="58">
    <w:abstractNumId w:val="103"/>
  </w:num>
  <w:num w:numId="59">
    <w:abstractNumId w:val="27"/>
  </w:num>
  <w:num w:numId="60">
    <w:abstractNumId w:val="9"/>
  </w:num>
  <w:num w:numId="61">
    <w:abstractNumId w:val="22"/>
  </w:num>
  <w:num w:numId="62">
    <w:abstractNumId w:val="130"/>
  </w:num>
  <w:num w:numId="63">
    <w:abstractNumId w:val="69"/>
  </w:num>
  <w:num w:numId="64">
    <w:abstractNumId w:val="107"/>
  </w:num>
  <w:num w:numId="65">
    <w:abstractNumId w:val="64"/>
  </w:num>
  <w:num w:numId="66">
    <w:abstractNumId w:val="51"/>
  </w:num>
  <w:num w:numId="67">
    <w:abstractNumId w:val="92"/>
  </w:num>
  <w:num w:numId="68">
    <w:abstractNumId w:val="91"/>
  </w:num>
  <w:num w:numId="69">
    <w:abstractNumId w:val="10"/>
  </w:num>
  <w:num w:numId="70">
    <w:abstractNumId w:val="87"/>
  </w:num>
  <w:num w:numId="71">
    <w:abstractNumId w:val="102"/>
  </w:num>
  <w:num w:numId="72">
    <w:abstractNumId w:val="106"/>
  </w:num>
  <w:num w:numId="73">
    <w:abstractNumId w:val="77"/>
  </w:num>
  <w:num w:numId="74">
    <w:abstractNumId w:val="128"/>
  </w:num>
  <w:num w:numId="75">
    <w:abstractNumId w:val="66"/>
  </w:num>
  <w:num w:numId="76">
    <w:abstractNumId w:val="74"/>
  </w:num>
  <w:num w:numId="77">
    <w:abstractNumId w:val="18"/>
  </w:num>
  <w:num w:numId="78">
    <w:abstractNumId w:val="16"/>
  </w:num>
  <w:num w:numId="79">
    <w:abstractNumId w:val="40"/>
  </w:num>
  <w:num w:numId="80">
    <w:abstractNumId w:val="122"/>
  </w:num>
  <w:num w:numId="81">
    <w:abstractNumId w:val="65"/>
  </w:num>
  <w:num w:numId="82">
    <w:abstractNumId w:val="35"/>
  </w:num>
  <w:num w:numId="83">
    <w:abstractNumId w:val="80"/>
  </w:num>
  <w:num w:numId="84">
    <w:abstractNumId w:val="48"/>
  </w:num>
  <w:num w:numId="85">
    <w:abstractNumId w:val="20"/>
  </w:num>
  <w:num w:numId="86">
    <w:abstractNumId w:val="53"/>
  </w:num>
  <w:num w:numId="87">
    <w:abstractNumId w:val="132"/>
  </w:num>
  <w:num w:numId="88">
    <w:abstractNumId w:val="131"/>
  </w:num>
  <w:num w:numId="89">
    <w:abstractNumId w:val="59"/>
  </w:num>
  <w:num w:numId="90">
    <w:abstractNumId w:val="68"/>
  </w:num>
  <w:num w:numId="91">
    <w:abstractNumId w:val="3"/>
  </w:num>
  <w:num w:numId="92">
    <w:abstractNumId w:val="90"/>
  </w:num>
  <w:num w:numId="93">
    <w:abstractNumId w:val="30"/>
  </w:num>
  <w:num w:numId="94">
    <w:abstractNumId w:val="119"/>
  </w:num>
  <w:num w:numId="95">
    <w:abstractNumId w:val="97"/>
  </w:num>
  <w:num w:numId="96">
    <w:abstractNumId w:val="5"/>
  </w:num>
  <w:num w:numId="97">
    <w:abstractNumId w:val="129"/>
  </w:num>
  <w:num w:numId="98">
    <w:abstractNumId w:val="84"/>
  </w:num>
  <w:num w:numId="99">
    <w:abstractNumId w:val="63"/>
  </w:num>
  <w:num w:numId="100">
    <w:abstractNumId w:val="4"/>
  </w:num>
  <w:num w:numId="101">
    <w:abstractNumId w:val="52"/>
  </w:num>
  <w:num w:numId="102">
    <w:abstractNumId w:val="67"/>
  </w:num>
  <w:num w:numId="103">
    <w:abstractNumId w:val="83"/>
  </w:num>
  <w:num w:numId="104">
    <w:abstractNumId w:val="104"/>
  </w:num>
  <w:num w:numId="105">
    <w:abstractNumId w:val="21"/>
  </w:num>
  <w:num w:numId="106">
    <w:abstractNumId w:val="96"/>
  </w:num>
  <w:num w:numId="107">
    <w:abstractNumId w:val="110"/>
  </w:num>
  <w:num w:numId="108">
    <w:abstractNumId w:val="15"/>
  </w:num>
  <w:num w:numId="109">
    <w:abstractNumId w:val="105"/>
  </w:num>
  <w:num w:numId="110">
    <w:abstractNumId w:val="38"/>
  </w:num>
  <w:num w:numId="111">
    <w:abstractNumId w:val="125"/>
  </w:num>
  <w:num w:numId="112">
    <w:abstractNumId w:val="86"/>
  </w:num>
  <w:num w:numId="113">
    <w:abstractNumId w:val="7"/>
  </w:num>
  <w:num w:numId="114">
    <w:abstractNumId w:val="14"/>
  </w:num>
  <w:num w:numId="115">
    <w:abstractNumId w:val="93"/>
  </w:num>
  <w:num w:numId="116">
    <w:abstractNumId w:val="25"/>
  </w:num>
  <w:num w:numId="117">
    <w:abstractNumId w:val="75"/>
  </w:num>
  <w:num w:numId="118">
    <w:abstractNumId w:val="58"/>
  </w:num>
  <w:num w:numId="1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34"/>
    <w:lvlOverride w:ilvl="0"/>
    <w:lvlOverride w:ilvl="1">
      <w:startOverride w:val="1"/>
    </w:lvlOverride>
    <w:lvlOverride w:ilvl="2"/>
    <w:lvlOverride w:ilvl="3"/>
    <w:lvlOverride w:ilvl="4"/>
    <w:lvlOverride w:ilvl="5"/>
    <w:lvlOverride w:ilvl="6"/>
    <w:lvlOverride w:ilvl="7"/>
    <w:lvlOverride w:ilvl="8"/>
  </w:num>
  <w:num w:numId="122">
    <w:abstractNumId w:val="73"/>
  </w:num>
  <w:num w:numId="123">
    <w:abstractNumId w:val="49"/>
  </w:num>
  <w:num w:numId="124">
    <w:abstractNumId w:val="82"/>
  </w:num>
  <w:num w:numId="125">
    <w:abstractNumId w:val="117"/>
  </w:num>
  <w:num w:numId="126">
    <w:abstractNumId w:val="85"/>
  </w:num>
  <w:num w:numId="127">
    <w:abstractNumId w:val="114"/>
  </w:num>
  <w:num w:numId="128">
    <w:abstractNumId w:val="24"/>
  </w:num>
  <w:num w:numId="129">
    <w:abstractNumId w:val="70"/>
  </w:num>
  <w:num w:numId="130">
    <w:abstractNumId w:val="11"/>
  </w:num>
  <w:num w:numId="131">
    <w:abstractNumId w:val="100"/>
  </w:num>
  <w:num w:numId="132">
    <w:abstractNumId w:val="112"/>
  </w:num>
  <w:num w:numId="133">
    <w:abstractNumId w:val="50"/>
  </w:num>
  <w:num w:numId="134">
    <w:abstractNumId w:val="115"/>
  </w:num>
  <w:num w:numId="135">
    <w:abstractNumId w:val="12"/>
  </w:num>
  <w:num w:numId="136">
    <w:abstractNumId w:val="123"/>
  </w:num>
  <w:num w:numId="137">
    <w:abstractNumId w:val="57"/>
  </w:num>
  <w:num w:numId="138">
    <w:abstractNumId w:val="6"/>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6iRhfxARLz5VllhlVDmJzQxfzY287vvcYSAiynzBLQnk8dq3VX5uwaXbtUlbr7w1+BanP9vX80TaHcT2d4lfPw==" w:salt="rXvY1Y6DBrV3RecoXvfyTw=="/>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187"/>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760"/>
    <w:rsid w:val="00012D48"/>
    <w:rsid w:val="00013F1B"/>
    <w:rsid w:val="00014083"/>
    <w:rsid w:val="000148B4"/>
    <w:rsid w:val="00014EAD"/>
    <w:rsid w:val="000150D5"/>
    <w:rsid w:val="000158EE"/>
    <w:rsid w:val="00015A25"/>
    <w:rsid w:val="0002020C"/>
    <w:rsid w:val="00020BC9"/>
    <w:rsid w:val="00021544"/>
    <w:rsid w:val="000225E7"/>
    <w:rsid w:val="00022FBE"/>
    <w:rsid w:val="000232D9"/>
    <w:rsid w:val="00023FE7"/>
    <w:rsid w:val="00024C3C"/>
    <w:rsid w:val="00024DF4"/>
    <w:rsid w:val="00024FB1"/>
    <w:rsid w:val="00025419"/>
    <w:rsid w:val="00026546"/>
    <w:rsid w:val="00027452"/>
    <w:rsid w:val="0003011A"/>
    <w:rsid w:val="0003031D"/>
    <w:rsid w:val="000306B4"/>
    <w:rsid w:val="00031547"/>
    <w:rsid w:val="00031ABF"/>
    <w:rsid w:val="00031C56"/>
    <w:rsid w:val="00032193"/>
    <w:rsid w:val="00032263"/>
    <w:rsid w:val="000334F1"/>
    <w:rsid w:val="0003388B"/>
    <w:rsid w:val="00033B0F"/>
    <w:rsid w:val="00033D02"/>
    <w:rsid w:val="000345A0"/>
    <w:rsid w:val="000347DA"/>
    <w:rsid w:val="00035663"/>
    <w:rsid w:val="00036150"/>
    <w:rsid w:val="000365B0"/>
    <w:rsid w:val="00036A4A"/>
    <w:rsid w:val="00036B96"/>
    <w:rsid w:val="00036FCE"/>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088"/>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7A6"/>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48EE"/>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4047"/>
    <w:rsid w:val="000A5032"/>
    <w:rsid w:val="000A5857"/>
    <w:rsid w:val="000A5A78"/>
    <w:rsid w:val="000A6EF5"/>
    <w:rsid w:val="000A6FAA"/>
    <w:rsid w:val="000A7B6D"/>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0174"/>
    <w:rsid w:val="000D158E"/>
    <w:rsid w:val="000D17D6"/>
    <w:rsid w:val="000D1CD4"/>
    <w:rsid w:val="000D2804"/>
    <w:rsid w:val="000D399F"/>
    <w:rsid w:val="000D4008"/>
    <w:rsid w:val="000D454E"/>
    <w:rsid w:val="000D4ECA"/>
    <w:rsid w:val="000D5E2F"/>
    <w:rsid w:val="000D5F24"/>
    <w:rsid w:val="000D677B"/>
    <w:rsid w:val="000D73F6"/>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D8E"/>
    <w:rsid w:val="000E6E21"/>
    <w:rsid w:val="000F0642"/>
    <w:rsid w:val="000F0F4D"/>
    <w:rsid w:val="000F11BD"/>
    <w:rsid w:val="000F1BE7"/>
    <w:rsid w:val="000F1ECA"/>
    <w:rsid w:val="000F200C"/>
    <w:rsid w:val="000F4095"/>
    <w:rsid w:val="000F4E3B"/>
    <w:rsid w:val="000F5110"/>
    <w:rsid w:val="000F51BC"/>
    <w:rsid w:val="000F59F6"/>
    <w:rsid w:val="000F6E5D"/>
    <w:rsid w:val="000F76E5"/>
    <w:rsid w:val="000F798B"/>
    <w:rsid w:val="00101859"/>
    <w:rsid w:val="00101CDD"/>
    <w:rsid w:val="00102035"/>
    <w:rsid w:val="00102195"/>
    <w:rsid w:val="001026FD"/>
    <w:rsid w:val="0010272E"/>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1F90"/>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3D00"/>
    <w:rsid w:val="00154676"/>
    <w:rsid w:val="00155B9B"/>
    <w:rsid w:val="00155ECD"/>
    <w:rsid w:val="00156583"/>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DE0"/>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BB8"/>
    <w:rsid w:val="00177D4C"/>
    <w:rsid w:val="00180075"/>
    <w:rsid w:val="00180358"/>
    <w:rsid w:val="00180424"/>
    <w:rsid w:val="0018059D"/>
    <w:rsid w:val="00180E25"/>
    <w:rsid w:val="00180F86"/>
    <w:rsid w:val="001812AF"/>
    <w:rsid w:val="00181545"/>
    <w:rsid w:val="00181E5F"/>
    <w:rsid w:val="00181EAB"/>
    <w:rsid w:val="001820B4"/>
    <w:rsid w:val="00183E7C"/>
    <w:rsid w:val="0018541C"/>
    <w:rsid w:val="001858AD"/>
    <w:rsid w:val="001866F1"/>
    <w:rsid w:val="00186EDB"/>
    <w:rsid w:val="00186F02"/>
    <w:rsid w:val="001870C2"/>
    <w:rsid w:val="00187499"/>
    <w:rsid w:val="0018785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04B7"/>
    <w:rsid w:val="001A2663"/>
    <w:rsid w:val="001A3069"/>
    <w:rsid w:val="001A3367"/>
    <w:rsid w:val="001A3E16"/>
    <w:rsid w:val="001A3E84"/>
    <w:rsid w:val="001A5D12"/>
    <w:rsid w:val="001A5DFA"/>
    <w:rsid w:val="001A63C6"/>
    <w:rsid w:val="001A7C63"/>
    <w:rsid w:val="001B035A"/>
    <w:rsid w:val="001B0B76"/>
    <w:rsid w:val="001B15A5"/>
    <w:rsid w:val="001B1DB9"/>
    <w:rsid w:val="001B1F6A"/>
    <w:rsid w:val="001B3397"/>
    <w:rsid w:val="001B413E"/>
    <w:rsid w:val="001B4AC3"/>
    <w:rsid w:val="001B4E4D"/>
    <w:rsid w:val="001B4F17"/>
    <w:rsid w:val="001B67A0"/>
    <w:rsid w:val="001B6FC8"/>
    <w:rsid w:val="001B7453"/>
    <w:rsid w:val="001B7889"/>
    <w:rsid w:val="001B7CC3"/>
    <w:rsid w:val="001B7D1E"/>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2A8"/>
    <w:rsid w:val="001C776C"/>
    <w:rsid w:val="001C7F24"/>
    <w:rsid w:val="001D0A5E"/>
    <w:rsid w:val="001D0D87"/>
    <w:rsid w:val="001D100C"/>
    <w:rsid w:val="001D1F41"/>
    <w:rsid w:val="001D1FFD"/>
    <w:rsid w:val="001D214E"/>
    <w:rsid w:val="001D2CFE"/>
    <w:rsid w:val="001D3F04"/>
    <w:rsid w:val="001D4103"/>
    <w:rsid w:val="001D4877"/>
    <w:rsid w:val="001D4D5E"/>
    <w:rsid w:val="001D4FDC"/>
    <w:rsid w:val="001D5585"/>
    <w:rsid w:val="001D5998"/>
    <w:rsid w:val="001D5E00"/>
    <w:rsid w:val="001D6143"/>
    <w:rsid w:val="001D63BA"/>
    <w:rsid w:val="001D63C2"/>
    <w:rsid w:val="001D6B0C"/>
    <w:rsid w:val="001D7A2C"/>
    <w:rsid w:val="001D7CCF"/>
    <w:rsid w:val="001D7FAC"/>
    <w:rsid w:val="001E0933"/>
    <w:rsid w:val="001E16D0"/>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6F5"/>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1F92"/>
    <w:rsid w:val="00232756"/>
    <w:rsid w:val="00232775"/>
    <w:rsid w:val="00232DA9"/>
    <w:rsid w:val="002333B5"/>
    <w:rsid w:val="00233A1E"/>
    <w:rsid w:val="00233B9E"/>
    <w:rsid w:val="0023411E"/>
    <w:rsid w:val="00234544"/>
    <w:rsid w:val="002347F5"/>
    <w:rsid w:val="002367D3"/>
    <w:rsid w:val="00237686"/>
    <w:rsid w:val="00237C63"/>
    <w:rsid w:val="00241434"/>
    <w:rsid w:val="00241602"/>
    <w:rsid w:val="00241674"/>
    <w:rsid w:val="00241885"/>
    <w:rsid w:val="00242218"/>
    <w:rsid w:val="002425DA"/>
    <w:rsid w:val="00242B11"/>
    <w:rsid w:val="00243562"/>
    <w:rsid w:val="002435BA"/>
    <w:rsid w:val="00243B33"/>
    <w:rsid w:val="00243E0C"/>
    <w:rsid w:val="00244209"/>
    <w:rsid w:val="00244608"/>
    <w:rsid w:val="00244E57"/>
    <w:rsid w:val="0024509C"/>
    <w:rsid w:val="00245448"/>
    <w:rsid w:val="00245F24"/>
    <w:rsid w:val="002460AD"/>
    <w:rsid w:val="00246341"/>
    <w:rsid w:val="002463ED"/>
    <w:rsid w:val="0024688E"/>
    <w:rsid w:val="00246B25"/>
    <w:rsid w:val="00246BBF"/>
    <w:rsid w:val="00246DB2"/>
    <w:rsid w:val="00247A55"/>
    <w:rsid w:val="00247DA2"/>
    <w:rsid w:val="0025016C"/>
    <w:rsid w:val="0025087E"/>
    <w:rsid w:val="00251243"/>
    <w:rsid w:val="0025128E"/>
    <w:rsid w:val="002512D3"/>
    <w:rsid w:val="00251F32"/>
    <w:rsid w:val="00252230"/>
    <w:rsid w:val="00252E73"/>
    <w:rsid w:val="00252F56"/>
    <w:rsid w:val="002531FE"/>
    <w:rsid w:val="00253288"/>
    <w:rsid w:val="002541AE"/>
    <w:rsid w:val="002543B0"/>
    <w:rsid w:val="0025464E"/>
    <w:rsid w:val="00255158"/>
    <w:rsid w:val="00255657"/>
    <w:rsid w:val="0025569A"/>
    <w:rsid w:val="00255A83"/>
    <w:rsid w:val="00255E45"/>
    <w:rsid w:val="00256434"/>
    <w:rsid w:val="0025645E"/>
    <w:rsid w:val="002565A3"/>
    <w:rsid w:val="00256616"/>
    <w:rsid w:val="00257170"/>
    <w:rsid w:val="00257298"/>
    <w:rsid w:val="00257CF3"/>
    <w:rsid w:val="00260693"/>
    <w:rsid w:val="0026153D"/>
    <w:rsid w:val="002618B5"/>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1AC7"/>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362"/>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4EA8"/>
    <w:rsid w:val="002B547C"/>
    <w:rsid w:val="002B5C31"/>
    <w:rsid w:val="002B60CA"/>
    <w:rsid w:val="002B7094"/>
    <w:rsid w:val="002B75CB"/>
    <w:rsid w:val="002C0225"/>
    <w:rsid w:val="002C0CE1"/>
    <w:rsid w:val="002C1048"/>
    <w:rsid w:val="002C1899"/>
    <w:rsid w:val="002C1A50"/>
    <w:rsid w:val="002C3AB1"/>
    <w:rsid w:val="002C3AFB"/>
    <w:rsid w:val="002C3D8E"/>
    <w:rsid w:val="002C4982"/>
    <w:rsid w:val="002C4BA9"/>
    <w:rsid w:val="002C509B"/>
    <w:rsid w:val="002C5316"/>
    <w:rsid w:val="002C5924"/>
    <w:rsid w:val="002C6901"/>
    <w:rsid w:val="002C6D27"/>
    <w:rsid w:val="002C74CF"/>
    <w:rsid w:val="002C7622"/>
    <w:rsid w:val="002C7FD6"/>
    <w:rsid w:val="002D0218"/>
    <w:rsid w:val="002D02B9"/>
    <w:rsid w:val="002D03E6"/>
    <w:rsid w:val="002D0D89"/>
    <w:rsid w:val="002D0DC4"/>
    <w:rsid w:val="002D0FAC"/>
    <w:rsid w:val="002D1020"/>
    <w:rsid w:val="002D1186"/>
    <w:rsid w:val="002D147C"/>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51E7"/>
    <w:rsid w:val="002D5DB5"/>
    <w:rsid w:val="002D69ED"/>
    <w:rsid w:val="002D6DBC"/>
    <w:rsid w:val="002D7A4B"/>
    <w:rsid w:val="002D7B73"/>
    <w:rsid w:val="002E0D98"/>
    <w:rsid w:val="002E125F"/>
    <w:rsid w:val="002E12BE"/>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296B"/>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4A56"/>
    <w:rsid w:val="00325BA0"/>
    <w:rsid w:val="00325E60"/>
    <w:rsid w:val="00326833"/>
    <w:rsid w:val="00326BBD"/>
    <w:rsid w:val="00326C6A"/>
    <w:rsid w:val="00326EF7"/>
    <w:rsid w:val="00326F85"/>
    <w:rsid w:val="00330CD4"/>
    <w:rsid w:val="00331198"/>
    <w:rsid w:val="0033167A"/>
    <w:rsid w:val="00331CA0"/>
    <w:rsid w:val="00333A0E"/>
    <w:rsid w:val="00333F5B"/>
    <w:rsid w:val="003347D9"/>
    <w:rsid w:val="00334E27"/>
    <w:rsid w:val="00335046"/>
    <w:rsid w:val="0033513B"/>
    <w:rsid w:val="00335DFB"/>
    <w:rsid w:val="00336BCA"/>
    <w:rsid w:val="0033725C"/>
    <w:rsid w:val="0034016E"/>
    <w:rsid w:val="00340532"/>
    <w:rsid w:val="00340BEC"/>
    <w:rsid w:val="00341566"/>
    <w:rsid w:val="003418C5"/>
    <w:rsid w:val="0034219A"/>
    <w:rsid w:val="00342491"/>
    <w:rsid w:val="00342DA2"/>
    <w:rsid w:val="0034327C"/>
    <w:rsid w:val="003434E6"/>
    <w:rsid w:val="00343704"/>
    <w:rsid w:val="00343766"/>
    <w:rsid w:val="00343942"/>
    <w:rsid w:val="00343FB1"/>
    <w:rsid w:val="003440F5"/>
    <w:rsid w:val="003444EE"/>
    <w:rsid w:val="00344B34"/>
    <w:rsid w:val="00345408"/>
    <w:rsid w:val="00345549"/>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0B5"/>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2390"/>
    <w:rsid w:val="0038336A"/>
    <w:rsid w:val="00383917"/>
    <w:rsid w:val="00384940"/>
    <w:rsid w:val="00384B84"/>
    <w:rsid w:val="003856C2"/>
    <w:rsid w:val="00385965"/>
    <w:rsid w:val="00385C82"/>
    <w:rsid w:val="00386BEC"/>
    <w:rsid w:val="00387529"/>
    <w:rsid w:val="003878D1"/>
    <w:rsid w:val="00390178"/>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4155"/>
    <w:rsid w:val="003B51F2"/>
    <w:rsid w:val="003B5406"/>
    <w:rsid w:val="003B662E"/>
    <w:rsid w:val="003B6B28"/>
    <w:rsid w:val="003B700F"/>
    <w:rsid w:val="003B7853"/>
    <w:rsid w:val="003B7B3B"/>
    <w:rsid w:val="003C0239"/>
    <w:rsid w:val="003C0F0E"/>
    <w:rsid w:val="003C1510"/>
    <w:rsid w:val="003C1BA8"/>
    <w:rsid w:val="003C206D"/>
    <w:rsid w:val="003C207C"/>
    <w:rsid w:val="003C23A4"/>
    <w:rsid w:val="003C281F"/>
    <w:rsid w:val="003C2D30"/>
    <w:rsid w:val="003C30E5"/>
    <w:rsid w:val="003C35D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E6426"/>
    <w:rsid w:val="003F0CB4"/>
    <w:rsid w:val="003F1A34"/>
    <w:rsid w:val="003F1CB9"/>
    <w:rsid w:val="003F2CC6"/>
    <w:rsid w:val="003F3395"/>
    <w:rsid w:val="003F4204"/>
    <w:rsid w:val="003F46E2"/>
    <w:rsid w:val="003F47CB"/>
    <w:rsid w:val="003F518F"/>
    <w:rsid w:val="003F5594"/>
    <w:rsid w:val="003F704E"/>
    <w:rsid w:val="003F74CA"/>
    <w:rsid w:val="003F775B"/>
    <w:rsid w:val="00400066"/>
    <w:rsid w:val="004000C7"/>
    <w:rsid w:val="004001C8"/>
    <w:rsid w:val="00402C7A"/>
    <w:rsid w:val="00403042"/>
    <w:rsid w:val="004030D1"/>
    <w:rsid w:val="004031C2"/>
    <w:rsid w:val="0040483A"/>
    <w:rsid w:val="00404F05"/>
    <w:rsid w:val="00405227"/>
    <w:rsid w:val="004055B8"/>
    <w:rsid w:val="00405AFC"/>
    <w:rsid w:val="0040633A"/>
    <w:rsid w:val="0040640C"/>
    <w:rsid w:val="004069A4"/>
    <w:rsid w:val="00406C4D"/>
    <w:rsid w:val="00406CB0"/>
    <w:rsid w:val="0040728D"/>
    <w:rsid w:val="0040741A"/>
    <w:rsid w:val="0041078A"/>
    <w:rsid w:val="0041209A"/>
    <w:rsid w:val="004127FF"/>
    <w:rsid w:val="00412AB4"/>
    <w:rsid w:val="00412F73"/>
    <w:rsid w:val="00413D8A"/>
    <w:rsid w:val="00413E22"/>
    <w:rsid w:val="00414BFD"/>
    <w:rsid w:val="0041528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458"/>
    <w:rsid w:val="00427571"/>
    <w:rsid w:val="00427B69"/>
    <w:rsid w:val="00430C3B"/>
    <w:rsid w:val="0043109C"/>
    <w:rsid w:val="0043190C"/>
    <w:rsid w:val="00431BC1"/>
    <w:rsid w:val="004320D3"/>
    <w:rsid w:val="004323B9"/>
    <w:rsid w:val="0043242A"/>
    <w:rsid w:val="00432BCE"/>
    <w:rsid w:val="0043356D"/>
    <w:rsid w:val="00433B47"/>
    <w:rsid w:val="00433F5F"/>
    <w:rsid w:val="004342E4"/>
    <w:rsid w:val="00435602"/>
    <w:rsid w:val="0043570B"/>
    <w:rsid w:val="00435C04"/>
    <w:rsid w:val="00435C70"/>
    <w:rsid w:val="00436016"/>
    <w:rsid w:val="00436DB5"/>
    <w:rsid w:val="0043735F"/>
    <w:rsid w:val="004376EF"/>
    <w:rsid w:val="00437D5D"/>
    <w:rsid w:val="004400D1"/>
    <w:rsid w:val="004403C3"/>
    <w:rsid w:val="00440467"/>
    <w:rsid w:val="00441451"/>
    <w:rsid w:val="00442076"/>
    <w:rsid w:val="00442B9E"/>
    <w:rsid w:val="004440D5"/>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129"/>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824"/>
    <w:rsid w:val="004839BE"/>
    <w:rsid w:val="00483B3D"/>
    <w:rsid w:val="004854A0"/>
    <w:rsid w:val="00485D95"/>
    <w:rsid w:val="0048622D"/>
    <w:rsid w:val="00486715"/>
    <w:rsid w:val="00486CB6"/>
    <w:rsid w:val="00486E38"/>
    <w:rsid w:val="00486E5E"/>
    <w:rsid w:val="00487E86"/>
    <w:rsid w:val="0049002C"/>
    <w:rsid w:val="00490295"/>
    <w:rsid w:val="004903FD"/>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465C"/>
    <w:rsid w:val="004A485C"/>
    <w:rsid w:val="004A4D28"/>
    <w:rsid w:val="004A7161"/>
    <w:rsid w:val="004B1508"/>
    <w:rsid w:val="004B18A8"/>
    <w:rsid w:val="004B1F7C"/>
    <w:rsid w:val="004B24A1"/>
    <w:rsid w:val="004B26A3"/>
    <w:rsid w:val="004B2B65"/>
    <w:rsid w:val="004B2EFF"/>
    <w:rsid w:val="004B345D"/>
    <w:rsid w:val="004B3534"/>
    <w:rsid w:val="004B452A"/>
    <w:rsid w:val="004B45C9"/>
    <w:rsid w:val="004B4A25"/>
    <w:rsid w:val="004B4C79"/>
    <w:rsid w:val="004B4F63"/>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4911"/>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7E8"/>
    <w:rsid w:val="004D199A"/>
    <w:rsid w:val="004D2744"/>
    <w:rsid w:val="004D2B62"/>
    <w:rsid w:val="004D2D5B"/>
    <w:rsid w:val="004D2DE9"/>
    <w:rsid w:val="004D35C8"/>
    <w:rsid w:val="004D4D43"/>
    <w:rsid w:val="004D5959"/>
    <w:rsid w:val="004D6031"/>
    <w:rsid w:val="004D616C"/>
    <w:rsid w:val="004D6777"/>
    <w:rsid w:val="004D6905"/>
    <w:rsid w:val="004D6A4B"/>
    <w:rsid w:val="004D700D"/>
    <w:rsid w:val="004D7614"/>
    <w:rsid w:val="004D7623"/>
    <w:rsid w:val="004D776B"/>
    <w:rsid w:val="004D7976"/>
    <w:rsid w:val="004D79BB"/>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9B6"/>
    <w:rsid w:val="004F4C82"/>
    <w:rsid w:val="004F4E1C"/>
    <w:rsid w:val="004F4E3E"/>
    <w:rsid w:val="004F4F12"/>
    <w:rsid w:val="004F5490"/>
    <w:rsid w:val="004F549F"/>
    <w:rsid w:val="004F5AF3"/>
    <w:rsid w:val="004F5F68"/>
    <w:rsid w:val="004F614B"/>
    <w:rsid w:val="004F61DE"/>
    <w:rsid w:val="004F64BC"/>
    <w:rsid w:val="004F685B"/>
    <w:rsid w:val="004F6DBA"/>
    <w:rsid w:val="004F746C"/>
    <w:rsid w:val="004F7DCF"/>
    <w:rsid w:val="00500078"/>
    <w:rsid w:val="005005BD"/>
    <w:rsid w:val="00500991"/>
    <w:rsid w:val="00500C5B"/>
    <w:rsid w:val="00500CD4"/>
    <w:rsid w:val="00500F34"/>
    <w:rsid w:val="0050116B"/>
    <w:rsid w:val="00501264"/>
    <w:rsid w:val="00501629"/>
    <w:rsid w:val="00502827"/>
    <w:rsid w:val="00502B35"/>
    <w:rsid w:val="00504AB1"/>
    <w:rsid w:val="00505148"/>
    <w:rsid w:val="00505713"/>
    <w:rsid w:val="00506100"/>
    <w:rsid w:val="0050647F"/>
    <w:rsid w:val="00506F04"/>
    <w:rsid w:val="005072B0"/>
    <w:rsid w:val="0051046C"/>
    <w:rsid w:val="005108D1"/>
    <w:rsid w:val="00510F6B"/>
    <w:rsid w:val="00511357"/>
    <w:rsid w:val="00513265"/>
    <w:rsid w:val="00513534"/>
    <w:rsid w:val="00513C4D"/>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3C74"/>
    <w:rsid w:val="0053437B"/>
    <w:rsid w:val="005347E9"/>
    <w:rsid w:val="0053527A"/>
    <w:rsid w:val="00535341"/>
    <w:rsid w:val="00535FE4"/>
    <w:rsid w:val="00536261"/>
    <w:rsid w:val="00536751"/>
    <w:rsid w:val="00536D3F"/>
    <w:rsid w:val="00536DE4"/>
    <w:rsid w:val="0053721D"/>
    <w:rsid w:val="0053725A"/>
    <w:rsid w:val="00537B64"/>
    <w:rsid w:val="005403C8"/>
    <w:rsid w:val="0054074D"/>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3D8"/>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4B59"/>
    <w:rsid w:val="0057503E"/>
    <w:rsid w:val="00575BBE"/>
    <w:rsid w:val="005763B4"/>
    <w:rsid w:val="00576B12"/>
    <w:rsid w:val="00577519"/>
    <w:rsid w:val="0058158C"/>
    <w:rsid w:val="0058171F"/>
    <w:rsid w:val="00582176"/>
    <w:rsid w:val="00582313"/>
    <w:rsid w:val="0058242F"/>
    <w:rsid w:val="00582D5A"/>
    <w:rsid w:val="00582F72"/>
    <w:rsid w:val="0058377E"/>
    <w:rsid w:val="005837D7"/>
    <w:rsid w:val="00583DEA"/>
    <w:rsid w:val="00584549"/>
    <w:rsid w:val="00585151"/>
    <w:rsid w:val="0058566A"/>
    <w:rsid w:val="00585899"/>
    <w:rsid w:val="0058590A"/>
    <w:rsid w:val="00586333"/>
    <w:rsid w:val="00586385"/>
    <w:rsid w:val="00586DD8"/>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06F7"/>
    <w:rsid w:val="005A141F"/>
    <w:rsid w:val="005A172B"/>
    <w:rsid w:val="005A1B25"/>
    <w:rsid w:val="005A22B1"/>
    <w:rsid w:val="005A23F4"/>
    <w:rsid w:val="005A2441"/>
    <w:rsid w:val="005A288D"/>
    <w:rsid w:val="005A309E"/>
    <w:rsid w:val="005A36EF"/>
    <w:rsid w:val="005A3E25"/>
    <w:rsid w:val="005A4740"/>
    <w:rsid w:val="005A4AA2"/>
    <w:rsid w:val="005A4CB8"/>
    <w:rsid w:val="005A4D14"/>
    <w:rsid w:val="005A4D82"/>
    <w:rsid w:val="005A531A"/>
    <w:rsid w:val="005A5C92"/>
    <w:rsid w:val="005A6AC9"/>
    <w:rsid w:val="005B0791"/>
    <w:rsid w:val="005B0A14"/>
    <w:rsid w:val="005B0F04"/>
    <w:rsid w:val="005B107E"/>
    <w:rsid w:val="005B1E56"/>
    <w:rsid w:val="005B2255"/>
    <w:rsid w:val="005B297B"/>
    <w:rsid w:val="005B31F0"/>
    <w:rsid w:val="005B34E7"/>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5F2F"/>
    <w:rsid w:val="005C6388"/>
    <w:rsid w:val="005C63C4"/>
    <w:rsid w:val="005C647E"/>
    <w:rsid w:val="005C6C70"/>
    <w:rsid w:val="005C7030"/>
    <w:rsid w:val="005C7772"/>
    <w:rsid w:val="005C7C76"/>
    <w:rsid w:val="005D0FC6"/>
    <w:rsid w:val="005D1327"/>
    <w:rsid w:val="005D14F0"/>
    <w:rsid w:val="005D1A15"/>
    <w:rsid w:val="005D1AD1"/>
    <w:rsid w:val="005D1BAF"/>
    <w:rsid w:val="005D2031"/>
    <w:rsid w:val="005D204F"/>
    <w:rsid w:val="005D2331"/>
    <w:rsid w:val="005D2587"/>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4EAE"/>
    <w:rsid w:val="005E5DE0"/>
    <w:rsid w:val="005E630E"/>
    <w:rsid w:val="005E706E"/>
    <w:rsid w:val="005E70EF"/>
    <w:rsid w:val="005E7F0D"/>
    <w:rsid w:val="005F0406"/>
    <w:rsid w:val="005F089F"/>
    <w:rsid w:val="005F1EBB"/>
    <w:rsid w:val="005F2463"/>
    <w:rsid w:val="005F2D59"/>
    <w:rsid w:val="005F3056"/>
    <w:rsid w:val="005F32FE"/>
    <w:rsid w:val="005F3F78"/>
    <w:rsid w:val="005F4658"/>
    <w:rsid w:val="005F48CC"/>
    <w:rsid w:val="005F52C6"/>
    <w:rsid w:val="005F53B5"/>
    <w:rsid w:val="005F584F"/>
    <w:rsid w:val="005F5E9D"/>
    <w:rsid w:val="005F761E"/>
    <w:rsid w:val="005F79BE"/>
    <w:rsid w:val="005F7C38"/>
    <w:rsid w:val="00600678"/>
    <w:rsid w:val="006011CB"/>
    <w:rsid w:val="00601418"/>
    <w:rsid w:val="00602AEE"/>
    <w:rsid w:val="00602D6A"/>
    <w:rsid w:val="00602EF4"/>
    <w:rsid w:val="00603D26"/>
    <w:rsid w:val="00605434"/>
    <w:rsid w:val="006060A8"/>
    <w:rsid w:val="006064CF"/>
    <w:rsid w:val="0060663A"/>
    <w:rsid w:val="00606843"/>
    <w:rsid w:val="00606873"/>
    <w:rsid w:val="006068C9"/>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4BC"/>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0B0"/>
    <w:rsid w:val="006562FC"/>
    <w:rsid w:val="00656592"/>
    <w:rsid w:val="00656B16"/>
    <w:rsid w:val="006571B7"/>
    <w:rsid w:val="00657DCB"/>
    <w:rsid w:val="006615A9"/>
    <w:rsid w:val="006615D1"/>
    <w:rsid w:val="00661A5C"/>
    <w:rsid w:val="006622B5"/>
    <w:rsid w:val="006623D3"/>
    <w:rsid w:val="00662997"/>
    <w:rsid w:val="00662A44"/>
    <w:rsid w:val="00663E4F"/>
    <w:rsid w:val="006640D1"/>
    <w:rsid w:val="00664EE9"/>
    <w:rsid w:val="00664EEB"/>
    <w:rsid w:val="00665832"/>
    <w:rsid w:val="00665A44"/>
    <w:rsid w:val="00665CC8"/>
    <w:rsid w:val="00666A13"/>
    <w:rsid w:val="00667325"/>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AB0"/>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EB6"/>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5EC9"/>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9DB"/>
    <w:rsid w:val="006D0B36"/>
    <w:rsid w:val="006D0E72"/>
    <w:rsid w:val="006D12CB"/>
    <w:rsid w:val="006D1802"/>
    <w:rsid w:val="006D1AA6"/>
    <w:rsid w:val="006D1D07"/>
    <w:rsid w:val="006D207A"/>
    <w:rsid w:val="006D33A5"/>
    <w:rsid w:val="006D3457"/>
    <w:rsid w:val="006D356F"/>
    <w:rsid w:val="006D3AEC"/>
    <w:rsid w:val="006D440C"/>
    <w:rsid w:val="006D494D"/>
    <w:rsid w:val="006D4958"/>
    <w:rsid w:val="006D4ECD"/>
    <w:rsid w:val="006D4F1D"/>
    <w:rsid w:val="006D5161"/>
    <w:rsid w:val="006D573C"/>
    <w:rsid w:val="006D58DB"/>
    <w:rsid w:val="006D5B20"/>
    <w:rsid w:val="006D5DEA"/>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9C"/>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659"/>
    <w:rsid w:val="00700A3E"/>
    <w:rsid w:val="00700C31"/>
    <w:rsid w:val="00700CF2"/>
    <w:rsid w:val="00700F2D"/>
    <w:rsid w:val="007015CC"/>
    <w:rsid w:val="00701735"/>
    <w:rsid w:val="0070195B"/>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28"/>
    <w:rsid w:val="00710279"/>
    <w:rsid w:val="00710584"/>
    <w:rsid w:val="0071258F"/>
    <w:rsid w:val="00712F6C"/>
    <w:rsid w:val="00713260"/>
    <w:rsid w:val="00713A6C"/>
    <w:rsid w:val="00714962"/>
    <w:rsid w:val="00714F49"/>
    <w:rsid w:val="007171EA"/>
    <w:rsid w:val="007177A5"/>
    <w:rsid w:val="00717B8D"/>
    <w:rsid w:val="0072020C"/>
    <w:rsid w:val="007208A6"/>
    <w:rsid w:val="007223F4"/>
    <w:rsid w:val="00722472"/>
    <w:rsid w:val="007224CE"/>
    <w:rsid w:val="00722522"/>
    <w:rsid w:val="007227FB"/>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58F7"/>
    <w:rsid w:val="00736C73"/>
    <w:rsid w:val="00737427"/>
    <w:rsid w:val="00737831"/>
    <w:rsid w:val="00737AED"/>
    <w:rsid w:val="00737CFC"/>
    <w:rsid w:val="007403BA"/>
    <w:rsid w:val="00740A66"/>
    <w:rsid w:val="00740B19"/>
    <w:rsid w:val="00741B73"/>
    <w:rsid w:val="00742B05"/>
    <w:rsid w:val="0074329C"/>
    <w:rsid w:val="00744F0F"/>
    <w:rsid w:val="00745179"/>
    <w:rsid w:val="007466F6"/>
    <w:rsid w:val="00746F8A"/>
    <w:rsid w:val="00747265"/>
    <w:rsid w:val="00747474"/>
    <w:rsid w:val="007501D1"/>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320"/>
    <w:rsid w:val="00757B92"/>
    <w:rsid w:val="00757E6D"/>
    <w:rsid w:val="0076025D"/>
    <w:rsid w:val="0076183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5F0"/>
    <w:rsid w:val="007876AC"/>
    <w:rsid w:val="00787978"/>
    <w:rsid w:val="00790519"/>
    <w:rsid w:val="00790B91"/>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6F8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5D9"/>
    <w:rsid w:val="007D0AD4"/>
    <w:rsid w:val="007D181A"/>
    <w:rsid w:val="007D1966"/>
    <w:rsid w:val="007D1AEF"/>
    <w:rsid w:val="007D1CD1"/>
    <w:rsid w:val="007D2714"/>
    <w:rsid w:val="007D2EB5"/>
    <w:rsid w:val="007D3380"/>
    <w:rsid w:val="007D344A"/>
    <w:rsid w:val="007D402F"/>
    <w:rsid w:val="007D4624"/>
    <w:rsid w:val="007D4770"/>
    <w:rsid w:val="007D516A"/>
    <w:rsid w:val="007D5647"/>
    <w:rsid w:val="007D5BA0"/>
    <w:rsid w:val="007D603C"/>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5CD4"/>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4CD6"/>
    <w:rsid w:val="00804DB2"/>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889"/>
    <w:rsid w:val="00821966"/>
    <w:rsid w:val="00822307"/>
    <w:rsid w:val="00822466"/>
    <w:rsid w:val="00822871"/>
    <w:rsid w:val="00822EAE"/>
    <w:rsid w:val="008230CB"/>
    <w:rsid w:val="008230F3"/>
    <w:rsid w:val="008233B3"/>
    <w:rsid w:val="008236DF"/>
    <w:rsid w:val="00824025"/>
    <w:rsid w:val="0082414F"/>
    <w:rsid w:val="008241F4"/>
    <w:rsid w:val="00824201"/>
    <w:rsid w:val="00824A57"/>
    <w:rsid w:val="00825E55"/>
    <w:rsid w:val="00826291"/>
    <w:rsid w:val="008274A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5F18"/>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2BC"/>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1CAC"/>
    <w:rsid w:val="00881DEF"/>
    <w:rsid w:val="0088225B"/>
    <w:rsid w:val="00882B11"/>
    <w:rsid w:val="0088311C"/>
    <w:rsid w:val="008838ED"/>
    <w:rsid w:val="00883D1F"/>
    <w:rsid w:val="00884289"/>
    <w:rsid w:val="008843EF"/>
    <w:rsid w:val="00884478"/>
    <w:rsid w:val="0088525D"/>
    <w:rsid w:val="00885286"/>
    <w:rsid w:val="00885A48"/>
    <w:rsid w:val="008864C6"/>
    <w:rsid w:val="00886719"/>
    <w:rsid w:val="00887418"/>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A89"/>
    <w:rsid w:val="00895F2D"/>
    <w:rsid w:val="008969EA"/>
    <w:rsid w:val="00897CAE"/>
    <w:rsid w:val="00897EF1"/>
    <w:rsid w:val="008A0671"/>
    <w:rsid w:val="008A085B"/>
    <w:rsid w:val="008A0F85"/>
    <w:rsid w:val="008A13C8"/>
    <w:rsid w:val="008A15A8"/>
    <w:rsid w:val="008A1637"/>
    <w:rsid w:val="008A1A57"/>
    <w:rsid w:val="008A1FD6"/>
    <w:rsid w:val="008A24D7"/>
    <w:rsid w:val="008A25E1"/>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4A64"/>
    <w:rsid w:val="008C725D"/>
    <w:rsid w:val="008C782E"/>
    <w:rsid w:val="008D0051"/>
    <w:rsid w:val="008D15D0"/>
    <w:rsid w:val="008D1962"/>
    <w:rsid w:val="008D1E2D"/>
    <w:rsid w:val="008D2C42"/>
    <w:rsid w:val="008D4398"/>
    <w:rsid w:val="008D4495"/>
    <w:rsid w:val="008D5290"/>
    <w:rsid w:val="008D5507"/>
    <w:rsid w:val="008D551D"/>
    <w:rsid w:val="008E0ECA"/>
    <w:rsid w:val="008E1345"/>
    <w:rsid w:val="008E1BE5"/>
    <w:rsid w:val="008E2798"/>
    <w:rsid w:val="008E35B0"/>
    <w:rsid w:val="008E3763"/>
    <w:rsid w:val="008E3B4D"/>
    <w:rsid w:val="008E3FD0"/>
    <w:rsid w:val="008E4238"/>
    <w:rsid w:val="008E4B2C"/>
    <w:rsid w:val="008E4CFA"/>
    <w:rsid w:val="008E4F2D"/>
    <w:rsid w:val="008E5167"/>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8F7578"/>
    <w:rsid w:val="009011FD"/>
    <w:rsid w:val="00901E0D"/>
    <w:rsid w:val="0090237A"/>
    <w:rsid w:val="00902862"/>
    <w:rsid w:val="00902C48"/>
    <w:rsid w:val="00902ECB"/>
    <w:rsid w:val="00904239"/>
    <w:rsid w:val="00904467"/>
    <w:rsid w:val="00904836"/>
    <w:rsid w:val="00904A23"/>
    <w:rsid w:val="00904B8D"/>
    <w:rsid w:val="00905140"/>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1BB0"/>
    <w:rsid w:val="00912205"/>
    <w:rsid w:val="009124DC"/>
    <w:rsid w:val="00912C18"/>
    <w:rsid w:val="00913588"/>
    <w:rsid w:val="00913A0A"/>
    <w:rsid w:val="00913B84"/>
    <w:rsid w:val="00913F3F"/>
    <w:rsid w:val="009141A3"/>
    <w:rsid w:val="009144B6"/>
    <w:rsid w:val="00914686"/>
    <w:rsid w:val="00914B25"/>
    <w:rsid w:val="00916499"/>
    <w:rsid w:val="00916E81"/>
    <w:rsid w:val="0091793D"/>
    <w:rsid w:val="00917E69"/>
    <w:rsid w:val="00920340"/>
    <w:rsid w:val="00920402"/>
    <w:rsid w:val="00920499"/>
    <w:rsid w:val="0092069E"/>
    <w:rsid w:val="009207CD"/>
    <w:rsid w:val="00920939"/>
    <w:rsid w:val="009210DE"/>
    <w:rsid w:val="00922683"/>
    <w:rsid w:val="0092304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18D"/>
    <w:rsid w:val="0093046D"/>
    <w:rsid w:val="00931C0A"/>
    <w:rsid w:val="009329C1"/>
    <w:rsid w:val="00932DD0"/>
    <w:rsid w:val="0093301B"/>
    <w:rsid w:val="00933244"/>
    <w:rsid w:val="00933492"/>
    <w:rsid w:val="00933674"/>
    <w:rsid w:val="00933B31"/>
    <w:rsid w:val="00933B5F"/>
    <w:rsid w:val="00934640"/>
    <w:rsid w:val="009346B3"/>
    <w:rsid w:val="00934C9A"/>
    <w:rsid w:val="00936C19"/>
    <w:rsid w:val="00937482"/>
    <w:rsid w:val="009374D2"/>
    <w:rsid w:val="009407FE"/>
    <w:rsid w:val="0094112A"/>
    <w:rsid w:val="00942AE2"/>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105"/>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0B17"/>
    <w:rsid w:val="00961088"/>
    <w:rsid w:val="00962544"/>
    <w:rsid w:val="00963238"/>
    <w:rsid w:val="009635AC"/>
    <w:rsid w:val="00965679"/>
    <w:rsid w:val="0096634F"/>
    <w:rsid w:val="00966401"/>
    <w:rsid w:val="0096662B"/>
    <w:rsid w:val="009673FE"/>
    <w:rsid w:val="0096780A"/>
    <w:rsid w:val="00967B57"/>
    <w:rsid w:val="00967DC7"/>
    <w:rsid w:val="0097015A"/>
    <w:rsid w:val="00970586"/>
    <w:rsid w:val="0097063B"/>
    <w:rsid w:val="00970F6F"/>
    <w:rsid w:val="009714BB"/>
    <w:rsid w:val="00972081"/>
    <w:rsid w:val="00973712"/>
    <w:rsid w:val="00973A93"/>
    <w:rsid w:val="00974188"/>
    <w:rsid w:val="00974969"/>
    <w:rsid w:val="00974E1A"/>
    <w:rsid w:val="009763F8"/>
    <w:rsid w:val="00980240"/>
    <w:rsid w:val="0098068F"/>
    <w:rsid w:val="0098095B"/>
    <w:rsid w:val="00981B58"/>
    <w:rsid w:val="00982A40"/>
    <w:rsid w:val="009832D3"/>
    <w:rsid w:val="0098395B"/>
    <w:rsid w:val="0098415A"/>
    <w:rsid w:val="009843D2"/>
    <w:rsid w:val="00984919"/>
    <w:rsid w:val="009870CB"/>
    <w:rsid w:val="009876E3"/>
    <w:rsid w:val="00987D07"/>
    <w:rsid w:val="009917CD"/>
    <w:rsid w:val="00991DD4"/>
    <w:rsid w:val="00991E70"/>
    <w:rsid w:val="00992120"/>
    <w:rsid w:val="00992534"/>
    <w:rsid w:val="0099343E"/>
    <w:rsid w:val="00993B81"/>
    <w:rsid w:val="0099402E"/>
    <w:rsid w:val="009943B7"/>
    <w:rsid w:val="00994C3B"/>
    <w:rsid w:val="0099503A"/>
    <w:rsid w:val="009956B3"/>
    <w:rsid w:val="00996433"/>
    <w:rsid w:val="00996781"/>
    <w:rsid w:val="00997034"/>
    <w:rsid w:val="009970ED"/>
    <w:rsid w:val="0099746B"/>
    <w:rsid w:val="00997631"/>
    <w:rsid w:val="0099769C"/>
    <w:rsid w:val="00997972"/>
    <w:rsid w:val="00997D81"/>
    <w:rsid w:val="009A015E"/>
    <w:rsid w:val="009A14A4"/>
    <w:rsid w:val="009A1A64"/>
    <w:rsid w:val="009A2401"/>
    <w:rsid w:val="009A2885"/>
    <w:rsid w:val="009A2DF4"/>
    <w:rsid w:val="009A3284"/>
    <w:rsid w:val="009A3FB8"/>
    <w:rsid w:val="009A4024"/>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782"/>
    <w:rsid w:val="009B3A14"/>
    <w:rsid w:val="009B3A44"/>
    <w:rsid w:val="009B3FA2"/>
    <w:rsid w:val="009B434E"/>
    <w:rsid w:val="009B458D"/>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928"/>
    <w:rsid w:val="009D5C93"/>
    <w:rsid w:val="009D6548"/>
    <w:rsid w:val="009D6A54"/>
    <w:rsid w:val="009D726E"/>
    <w:rsid w:val="009D7BB2"/>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2E9"/>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485A"/>
    <w:rsid w:val="00A0501C"/>
    <w:rsid w:val="00A0550D"/>
    <w:rsid w:val="00A05534"/>
    <w:rsid w:val="00A0581B"/>
    <w:rsid w:val="00A05A1C"/>
    <w:rsid w:val="00A06656"/>
    <w:rsid w:val="00A0765A"/>
    <w:rsid w:val="00A0794D"/>
    <w:rsid w:val="00A07AB7"/>
    <w:rsid w:val="00A1023E"/>
    <w:rsid w:val="00A10280"/>
    <w:rsid w:val="00A114EE"/>
    <w:rsid w:val="00A12176"/>
    <w:rsid w:val="00A13300"/>
    <w:rsid w:val="00A13BC3"/>
    <w:rsid w:val="00A13C98"/>
    <w:rsid w:val="00A13E82"/>
    <w:rsid w:val="00A13EFF"/>
    <w:rsid w:val="00A14025"/>
    <w:rsid w:val="00A15092"/>
    <w:rsid w:val="00A15CF5"/>
    <w:rsid w:val="00A15E2F"/>
    <w:rsid w:val="00A16189"/>
    <w:rsid w:val="00A164FF"/>
    <w:rsid w:val="00A16C45"/>
    <w:rsid w:val="00A1729A"/>
    <w:rsid w:val="00A17E03"/>
    <w:rsid w:val="00A2058E"/>
    <w:rsid w:val="00A206C8"/>
    <w:rsid w:val="00A2083B"/>
    <w:rsid w:val="00A20989"/>
    <w:rsid w:val="00A20FA1"/>
    <w:rsid w:val="00A226F0"/>
    <w:rsid w:val="00A22A12"/>
    <w:rsid w:val="00A22C66"/>
    <w:rsid w:val="00A22E83"/>
    <w:rsid w:val="00A2524E"/>
    <w:rsid w:val="00A25D59"/>
    <w:rsid w:val="00A26614"/>
    <w:rsid w:val="00A2724A"/>
    <w:rsid w:val="00A30254"/>
    <w:rsid w:val="00A30C15"/>
    <w:rsid w:val="00A30F0B"/>
    <w:rsid w:val="00A3154F"/>
    <w:rsid w:val="00A315D0"/>
    <w:rsid w:val="00A31A6D"/>
    <w:rsid w:val="00A31E27"/>
    <w:rsid w:val="00A32052"/>
    <w:rsid w:val="00A32F15"/>
    <w:rsid w:val="00A32FE7"/>
    <w:rsid w:val="00A33112"/>
    <w:rsid w:val="00A33592"/>
    <w:rsid w:val="00A33C26"/>
    <w:rsid w:val="00A33CB0"/>
    <w:rsid w:val="00A33CF7"/>
    <w:rsid w:val="00A341D6"/>
    <w:rsid w:val="00A35905"/>
    <w:rsid w:val="00A36CE0"/>
    <w:rsid w:val="00A3706D"/>
    <w:rsid w:val="00A375DC"/>
    <w:rsid w:val="00A376D7"/>
    <w:rsid w:val="00A4054A"/>
    <w:rsid w:val="00A40838"/>
    <w:rsid w:val="00A40918"/>
    <w:rsid w:val="00A40B43"/>
    <w:rsid w:val="00A4121E"/>
    <w:rsid w:val="00A41DC9"/>
    <w:rsid w:val="00A41DFC"/>
    <w:rsid w:val="00A424A3"/>
    <w:rsid w:val="00A42868"/>
    <w:rsid w:val="00A42F5B"/>
    <w:rsid w:val="00A42F94"/>
    <w:rsid w:val="00A431D5"/>
    <w:rsid w:val="00A43360"/>
    <w:rsid w:val="00A434A4"/>
    <w:rsid w:val="00A43956"/>
    <w:rsid w:val="00A44342"/>
    <w:rsid w:val="00A446E2"/>
    <w:rsid w:val="00A4474E"/>
    <w:rsid w:val="00A44757"/>
    <w:rsid w:val="00A44CC0"/>
    <w:rsid w:val="00A45145"/>
    <w:rsid w:val="00A45174"/>
    <w:rsid w:val="00A45C68"/>
    <w:rsid w:val="00A45E13"/>
    <w:rsid w:val="00A46969"/>
    <w:rsid w:val="00A47403"/>
    <w:rsid w:val="00A47BFD"/>
    <w:rsid w:val="00A50530"/>
    <w:rsid w:val="00A5175F"/>
    <w:rsid w:val="00A51838"/>
    <w:rsid w:val="00A51C49"/>
    <w:rsid w:val="00A52602"/>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1CB5"/>
    <w:rsid w:val="00A62049"/>
    <w:rsid w:val="00A62487"/>
    <w:rsid w:val="00A63863"/>
    <w:rsid w:val="00A63948"/>
    <w:rsid w:val="00A6404D"/>
    <w:rsid w:val="00A6493D"/>
    <w:rsid w:val="00A65414"/>
    <w:rsid w:val="00A65EC5"/>
    <w:rsid w:val="00A664E0"/>
    <w:rsid w:val="00A66614"/>
    <w:rsid w:val="00A66846"/>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3AC"/>
    <w:rsid w:val="00A75AEC"/>
    <w:rsid w:val="00A76038"/>
    <w:rsid w:val="00A768BD"/>
    <w:rsid w:val="00A76A85"/>
    <w:rsid w:val="00A76BC6"/>
    <w:rsid w:val="00A77957"/>
    <w:rsid w:val="00A77E50"/>
    <w:rsid w:val="00A8084C"/>
    <w:rsid w:val="00A80C48"/>
    <w:rsid w:val="00A81894"/>
    <w:rsid w:val="00A81E83"/>
    <w:rsid w:val="00A82C81"/>
    <w:rsid w:val="00A83600"/>
    <w:rsid w:val="00A83A52"/>
    <w:rsid w:val="00A83EBB"/>
    <w:rsid w:val="00A84DF7"/>
    <w:rsid w:val="00A85879"/>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97B99"/>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617"/>
    <w:rsid w:val="00AB0CCA"/>
    <w:rsid w:val="00AB0DD0"/>
    <w:rsid w:val="00AB0E4F"/>
    <w:rsid w:val="00AB24BD"/>
    <w:rsid w:val="00AB276D"/>
    <w:rsid w:val="00AB2D1D"/>
    <w:rsid w:val="00AB2D54"/>
    <w:rsid w:val="00AB31D6"/>
    <w:rsid w:val="00AB3E3F"/>
    <w:rsid w:val="00AB45DE"/>
    <w:rsid w:val="00AB4C80"/>
    <w:rsid w:val="00AB4D9D"/>
    <w:rsid w:val="00AB50E6"/>
    <w:rsid w:val="00AB5138"/>
    <w:rsid w:val="00AB558A"/>
    <w:rsid w:val="00AB6D99"/>
    <w:rsid w:val="00AB7127"/>
    <w:rsid w:val="00AB73C1"/>
    <w:rsid w:val="00AB7AC2"/>
    <w:rsid w:val="00AB7B90"/>
    <w:rsid w:val="00AC0ED2"/>
    <w:rsid w:val="00AC1997"/>
    <w:rsid w:val="00AC204F"/>
    <w:rsid w:val="00AC246A"/>
    <w:rsid w:val="00AC25F9"/>
    <w:rsid w:val="00AC28C0"/>
    <w:rsid w:val="00AC2A24"/>
    <w:rsid w:val="00AC3567"/>
    <w:rsid w:val="00AC3C3E"/>
    <w:rsid w:val="00AC42B6"/>
    <w:rsid w:val="00AC4485"/>
    <w:rsid w:val="00AC4772"/>
    <w:rsid w:val="00AC4969"/>
    <w:rsid w:val="00AC5200"/>
    <w:rsid w:val="00AC55AE"/>
    <w:rsid w:val="00AC5C70"/>
    <w:rsid w:val="00AC5E77"/>
    <w:rsid w:val="00AC633C"/>
    <w:rsid w:val="00AC69AA"/>
    <w:rsid w:val="00AC6DB3"/>
    <w:rsid w:val="00AC7195"/>
    <w:rsid w:val="00AC7705"/>
    <w:rsid w:val="00AC7C0C"/>
    <w:rsid w:val="00AC7D40"/>
    <w:rsid w:val="00AD08B0"/>
    <w:rsid w:val="00AD19DE"/>
    <w:rsid w:val="00AD2788"/>
    <w:rsid w:val="00AD3A03"/>
    <w:rsid w:val="00AD481C"/>
    <w:rsid w:val="00AD4C5F"/>
    <w:rsid w:val="00AD51E7"/>
    <w:rsid w:val="00AD56BD"/>
    <w:rsid w:val="00AD5DAC"/>
    <w:rsid w:val="00AD5DCD"/>
    <w:rsid w:val="00AD69BD"/>
    <w:rsid w:val="00AD6AD6"/>
    <w:rsid w:val="00AD7823"/>
    <w:rsid w:val="00AE152C"/>
    <w:rsid w:val="00AE1762"/>
    <w:rsid w:val="00AE1EA1"/>
    <w:rsid w:val="00AE208C"/>
    <w:rsid w:val="00AE2107"/>
    <w:rsid w:val="00AE2303"/>
    <w:rsid w:val="00AE255F"/>
    <w:rsid w:val="00AE2963"/>
    <w:rsid w:val="00AE3665"/>
    <w:rsid w:val="00AE406D"/>
    <w:rsid w:val="00AE41EE"/>
    <w:rsid w:val="00AE458D"/>
    <w:rsid w:val="00AE5A9F"/>
    <w:rsid w:val="00AE6177"/>
    <w:rsid w:val="00AE6462"/>
    <w:rsid w:val="00AE68C0"/>
    <w:rsid w:val="00AE73AB"/>
    <w:rsid w:val="00AE7BC2"/>
    <w:rsid w:val="00AF0689"/>
    <w:rsid w:val="00AF0B96"/>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AF75F0"/>
    <w:rsid w:val="00B0036E"/>
    <w:rsid w:val="00B003D1"/>
    <w:rsid w:val="00B00409"/>
    <w:rsid w:val="00B00423"/>
    <w:rsid w:val="00B0058B"/>
    <w:rsid w:val="00B0065F"/>
    <w:rsid w:val="00B00B92"/>
    <w:rsid w:val="00B00C72"/>
    <w:rsid w:val="00B017B7"/>
    <w:rsid w:val="00B019E9"/>
    <w:rsid w:val="00B01A3F"/>
    <w:rsid w:val="00B025C3"/>
    <w:rsid w:val="00B02ADE"/>
    <w:rsid w:val="00B03653"/>
    <w:rsid w:val="00B038B5"/>
    <w:rsid w:val="00B04668"/>
    <w:rsid w:val="00B04741"/>
    <w:rsid w:val="00B04B55"/>
    <w:rsid w:val="00B04B81"/>
    <w:rsid w:val="00B04C01"/>
    <w:rsid w:val="00B057BD"/>
    <w:rsid w:val="00B057E6"/>
    <w:rsid w:val="00B05BA5"/>
    <w:rsid w:val="00B05E38"/>
    <w:rsid w:val="00B0650B"/>
    <w:rsid w:val="00B06515"/>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DE6"/>
    <w:rsid w:val="00B30E15"/>
    <w:rsid w:val="00B30EF1"/>
    <w:rsid w:val="00B311A9"/>
    <w:rsid w:val="00B31BB3"/>
    <w:rsid w:val="00B31C95"/>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2BB4"/>
    <w:rsid w:val="00B42EF9"/>
    <w:rsid w:val="00B43362"/>
    <w:rsid w:val="00B4350B"/>
    <w:rsid w:val="00B435C3"/>
    <w:rsid w:val="00B43818"/>
    <w:rsid w:val="00B43C8E"/>
    <w:rsid w:val="00B4487A"/>
    <w:rsid w:val="00B4677F"/>
    <w:rsid w:val="00B47724"/>
    <w:rsid w:val="00B47893"/>
    <w:rsid w:val="00B47F06"/>
    <w:rsid w:val="00B5071D"/>
    <w:rsid w:val="00B50A5B"/>
    <w:rsid w:val="00B51C4F"/>
    <w:rsid w:val="00B5223A"/>
    <w:rsid w:val="00B52890"/>
    <w:rsid w:val="00B52F10"/>
    <w:rsid w:val="00B53C3C"/>
    <w:rsid w:val="00B54C21"/>
    <w:rsid w:val="00B552C5"/>
    <w:rsid w:val="00B56BEB"/>
    <w:rsid w:val="00B56F1D"/>
    <w:rsid w:val="00B57278"/>
    <w:rsid w:val="00B57705"/>
    <w:rsid w:val="00B620C9"/>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49A"/>
    <w:rsid w:val="00B74FA2"/>
    <w:rsid w:val="00B75269"/>
    <w:rsid w:val="00B754AD"/>
    <w:rsid w:val="00B75885"/>
    <w:rsid w:val="00B75DEA"/>
    <w:rsid w:val="00B76713"/>
    <w:rsid w:val="00B76943"/>
    <w:rsid w:val="00B81259"/>
    <w:rsid w:val="00B82880"/>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87B"/>
    <w:rsid w:val="00B92910"/>
    <w:rsid w:val="00B934F7"/>
    <w:rsid w:val="00B938A6"/>
    <w:rsid w:val="00B939A4"/>
    <w:rsid w:val="00B947E4"/>
    <w:rsid w:val="00B954E3"/>
    <w:rsid w:val="00B95B9A"/>
    <w:rsid w:val="00B9607F"/>
    <w:rsid w:val="00B9674D"/>
    <w:rsid w:val="00B96A49"/>
    <w:rsid w:val="00B97050"/>
    <w:rsid w:val="00B97270"/>
    <w:rsid w:val="00B97D66"/>
    <w:rsid w:val="00B97EB5"/>
    <w:rsid w:val="00BA0666"/>
    <w:rsid w:val="00BA0707"/>
    <w:rsid w:val="00BA1490"/>
    <w:rsid w:val="00BA1A7E"/>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5A9"/>
    <w:rsid w:val="00BB0C2F"/>
    <w:rsid w:val="00BB0E5C"/>
    <w:rsid w:val="00BB13BC"/>
    <w:rsid w:val="00BB205E"/>
    <w:rsid w:val="00BB2304"/>
    <w:rsid w:val="00BB285B"/>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04B1"/>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DB"/>
    <w:rsid w:val="00BD46F8"/>
    <w:rsid w:val="00BD4A4E"/>
    <w:rsid w:val="00BD4B91"/>
    <w:rsid w:val="00BD5039"/>
    <w:rsid w:val="00BD52D0"/>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5DE"/>
    <w:rsid w:val="00BF2FFA"/>
    <w:rsid w:val="00BF3086"/>
    <w:rsid w:val="00BF3612"/>
    <w:rsid w:val="00BF42D7"/>
    <w:rsid w:val="00BF4B1C"/>
    <w:rsid w:val="00BF5C56"/>
    <w:rsid w:val="00BF63BF"/>
    <w:rsid w:val="00BF6761"/>
    <w:rsid w:val="00BF7447"/>
    <w:rsid w:val="00BF77DA"/>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D4D"/>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41"/>
    <w:rsid w:val="00C26FB7"/>
    <w:rsid w:val="00C2711E"/>
    <w:rsid w:val="00C27278"/>
    <w:rsid w:val="00C3058D"/>
    <w:rsid w:val="00C31598"/>
    <w:rsid w:val="00C321B6"/>
    <w:rsid w:val="00C32EB9"/>
    <w:rsid w:val="00C32FD1"/>
    <w:rsid w:val="00C33A1C"/>
    <w:rsid w:val="00C349AE"/>
    <w:rsid w:val="00C34B2E"/>
    <w:rsid w:val="00C353DE"/>
    <w:rsid w:val="00C358B7"/>
    <w:rsid w:val="00C3613B"/>
    <w:rsid w:val="00C3711E"/>
    <w:rsid w:val="00C37D62"/>
    <w:rsid w:val="00C37E9D"/>
    <w:rsid w:val="00C40168"/>
    <w:rsid w:val="00C40AEE"/>
    <w:rsid w:val="00C41189"/>
    <w:rsid w:val="00C4126C"/>
    <w:rsid w:val="00C41ACD"/>
    <w:rsid w:val="00C42509"/>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679C0"/>
    <w:rsid w:val="00C703E5"/>
    <w:rsid w:val="00C70C0C"/>
    <w:rsid w:val="00C70DAC"/>
    <w:rsid w:val="00C71A7F"/>
    <w:rsid w:val="00C726E3"/>
    <w:rsid w:val="00C730A6"/>
    <w:rsid w:val="00C7379B"/>
    <w:rsid w:val="00C737B6"/>
    <w:rsid w:val="00C744BC"/>
    <w:rsid w:val="00C7634A"/>
    <w:rsid w:val="00C7675B"/>
    <w:rsid w:val="00C76773"/>
    <w:rsid w:val="00C778DB"/>
    <w:rsid w:val="00C77A88"/>
    <w:rsid w:val="00C80194"/>
    <w:rsid w:val="00C801C3"/>
    <w:rsid w:val="00C805A4"/>
    <w:rsid w:val="00C807CF"/>
    <w:rsid w:val="00C80AB8"/>
    <w:rsid w:val="00C80E02"/>
    <w:rsid w:val="00C81507"/>
    <w:rsid w:val="00C82136"/>
    <w:rsid w:val="00C8308E"/>
    <w:rsid w:val="00C831EC"/>
    <w:rsid w:val="00C834BB"/>
    <w:rsid w:val="00C845CA"/>
    <w:rsid w:val="00C8471C"/>
    <w:rsid w:val="00C85761"/>
    <w:rsid w:val="00C85BA5"/>
    <w:rsid w:val="00C85BE8"/>
    <w:rsid w:val="00C85F7C"/>
    <w:rsid w:val="00C861CE"/>
    <w:rsid w:val="00C8706B"/>
    <w:rsid w:val="00C870E0"/>
    <w:rsid w:val="00C87808"/>
    <w:rsid w:val="00C8780F"/>
    <w:rsid w:val="00C9008A"/>
    <w:rsid w:val="00C90149"/>
    <w:rsid w:val="00C90612"/>
    <w:rsid w:val="00C90B54"/>
    <w:rsid w:val="00C911F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97EC9"/>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6A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390"/>
    <w:rsid w:val="00CD16CF"/>
    <w:rsid w:val="00CD1AC1"/>
    <w:rsid w:val="00CD2437"/>
    <w:rsid w:val="00CD27D4"/>
    <w:rsid w:val="00CD37F8"/>
    <w:rsid w:val="00CD4F9A"/>
    <w:rsid w:val="00CD6B77"/>
    <w:rsid w:val="00CD6BE6"/>
    <w:rsid w:val="00CD6ECF"/>
    <w:rsid w:val="00CD7EA6"/>
    <w:rsid w:val="00CE0167"/>
    <w:rsid w:val="00CE0756"/>
    <w:rsid w:val="00CE0C60"/>
    <w:rsid w:val="00CE1716"/>
    <w:rsid w:val="00CE175D"/>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8A4"/>
    <w:rsid w:val="00CE79C6"/>
    <w:rsid w:val="00CE7B84"/>
    <w:rsid w:val="00CE7FAD"/>
    <w:rsid w:val="00CF0BEE"/>
    <w:rsid w:val="00CF0EF0"/>
    <w:rsid w:val="00CF15E7"/>
    <w:rsid w:val="00CF208E"/>
    <w:rsid w:val="00CF3042"/>
    <w:rsid w:val="00CF3FEE"/>
    <w:rsid w:val="00CF4241"/>
    <w:rsid w:val="00CF4D72"/>
    <w:rsid w:val="00CF4E4B"/>
    <w:rsid w:val="00CF7343"/>
    <w:rsid w:val="00CF7A08"/>
    <w:rsid w:val="00D0068A"/>
    <w:rsid w:val="00D008DC"/>
    <w:rsid w:val="00D00B24"/>
    <w:rsid w:val="00D00C8B"/>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185B"/>
    <w:rsid w:val="00D125D2"/>
    <w:rsid w:val="00D127D3"/>
    <w:rsid w:val="00D12DB0"/>
    <w:rsid w:val="00D13FD5"/>
    <w:rsid w:val="00D14532"/>
    <w:rsid w:val="00D15A8B"/>
    <w:rsid w:val="00D15BAA"/>
    <w:rsid w:val="00D1628A"/>
    <w:rsid w:val="00D16455"/>
    <w:rsid w:val="00D16723"/>
    <w:rsid w:val="00D16C5F"/>
    <w:rsid w:val="00D16E82"/>
    <w:rsid w:val="00D16EA8"/>
    <w:rsid w:val="00D176ED"/>
    <w:rsid w:val="00D17A91"/>
    <w:rsid w:val="00D202A9"/>
    <w:rsid w:val="00D20F3D"/>
    <w:rsid w:val="00D214B4"/>
    <w:rsid w:val="00D219F2"/>
    <w:rsid w:val="00D21E5F"/>
    <w:rsid w:val="00D23157"/>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2EDC"/>
    <w:rsid w:val="00D334B7"/>
    <w:rsid w:val="00D33C13"/>
    <w:rsid w:val="00D33D18"/>
    <w:rsid w:val="00D33D44"/>
    <w:rsid w:val="00D343C8"/>
    <w:rsid w:val="00D353E6"/>
    <w:rsid w:val="00D35AC9"/>
    <w:rsid w:val="00D363C8"/>
    <w:rsid w:val="00D36B97"/>
    <w:rsid w:val="00D3753D"/>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1D7E"/>
    <w:rsid w:val="00D52A7B"/>
    <w:rsid w:val="00D53652"/>
    <w:rsid w:val="00D54384"/>
    <w:rsid w:val="00D543E9"/>
    <w:rsid w:val="00D543F4"/>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C4E"/>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92F"/>
    <w:rsid w:val="00D85FDD"/>
    <w:rsid w:val="00D905EA"/>
    <w:rsid w:val="00D90B00"/>
    <w:rsid w:val="00D9113F"/>
    <w:rsid w:val="00D912E8"/>
    <w:rsid w:val="00D91339"/>
    <w:rsid w:val="00D91350"/>
    <w:rsid w:val="00D9188C"/>
    <w:rsid w:val="00D9212F"/>
    <w:rsid w:val="00D922C3"/>
    <w:rsid w:val="00D93080"/>
    <w:rsid w:val="00D93CA3"/>
    <w:rsid w:val="00D94745"/>
    <w:rsid w:val="00D948A7"/>
    <w:rsid w:val="00D94BF5"/>
    <w:rsid w:val="00D95B26"/>
    <w:rsid w:val="00D95BF4"/>
    <w:rsid w:val="00D977B6"/>
    <w:rsid w:val="00DA180E"/>
    <w:rsid w:val="00DA20DB"/>
    <w:rsid w:val="00DA264A"/>
    <w:rsid w:val="00DA2788"/>
    <w:rsid w:val="00DA31FE"/>
    <w:rsid w:val="00DA364B"/>
    <w:rsid w:val="00DA37BA"/>
    <w:rsid w:val="00DA3AEC"/>
    <w:rsid w:val="00DA46D5"/>
    <w:rsid w:val="00DA4AA4"/>
    <w:rsid w:val="00DA5063"/>
    <w:rsid w:val="00DA5352"/>
    <w:rsid w:val="00DA5721"/>
    <w:rsid w:val="00DA7284"/>
    <w:rsid w:val="00DA78F3"/>
    <w:rsid w:val="00DA7FE7"/>
    <w:rsid w:val="00DB01E8"/>
    <w:rsid w:val="00DB1239"/>
    <w:rsid w:val="00DB2A18"/>
    <w:rsid w:val="00DB2B7A"/>
    <w:rsid w:val="00DB2D1E"/>
    <w:rsid w:val="00DB2F89"/>
    <w:rsid w:val="00DB3794"/>
    <w:rsid w:val="00DB3ECB"/>
    <w:rsid w:val="00DB3FEA"/>
    <w:rsid w:val="00DB42FA"/>
    <w:rsid w:val="00DB46B9"/>
    <w:rsid w:val="00DB4827"/>
    <w:rsid w:val="00DB5A77"/>
    <w:rsid w:val="00DB6279"/>
    <w:rsid w:val="00DB6980"/>
    <w:rsid w:val="00DB6D37"/>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C7BBA"/>
    <w:rsid w:val="00DD0569"/>
    <w:rsid w:val="00DD0F58"/>
    <w:rsid w:val="00DD1054"/>
    <w:rsid w:val="00DD14E6"/>
    <w:rsid w:val="00DD290C"/>
    <w:rsid w:val="00DD34DD"/>
    <w:rsid w:val="00DD358D"/>
    <w:rsid w:val="00DD367D"/>
    <w:rsid w:val="00DD39C7"/>
    <w:rsid w:val="00DD4360"/>
    <w:rsid w:val="00DD471C"/>
    <w:rsid w:val="00DD4C58"/>
    <w:rsid w:val="00DD6311"/>
    <w:rsid w:val="00DD7A56"/>
    <w:rsid w:val="00DD7F8E"/>
    <w:rsid w:val="00DE051B"/>
    <w:rsid w:val="00DE0D10"/>
    <w:rsid w:val="00DE0DD8"/>
    <w:rsid w:val="00DE10A5"/>
    <w:rsid w:val="00DE1AF7"/>
    <w:rsid w:val="00DE2254"/>
    <w:rsid w:val="00DE28FE"/>
    <w:rsid w:val="00DE2906"/>
    <w:rsid w:val="00DE34FD"/>
    <w:rsid w:val="00DE3C1A"/>
    <w:rsid w:val="00DE4110"/>
    <w:rsid w:val="00DE520D"/>
    <w:rsid w:val="00DE5682"/>
    <w:rsid w:val="00DE56AF"/>
    <w:rsid w:val="00DE6D2B"/>
    <w:rsid w:val="00DE73D4"/>
    <w:rsid w:val="00DE7811"/>
    <w:rsid w:val="00DF0A8C"/>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3C0"/>
    <w:rsid w:val="00DF7888"/>
    <w:rsid w:val="00E026A0"/>
    <w:rsid w:val="00E0291C"/>
    <w:rsid w:val="00E0310E"/>
    <w:rsid w:val="00E031A2"/>
    <w:rsid w:val="00E0342A"/>
    <w:rsid w:val="00E035D3"/>
    <w:rsid w:val="00E03856"/>
    <w:rsid w:val="00E03D87"/>
    <w:rsid w:val="00E03E2C"/>
    <w:rsid w:val="00E0507D"/>
    <w:rsid w:val="00E053A0"/>
    <w:rsid w:val="00E06050"/>
    <w:rsid w:val="00E06578"/>
    <w:rsid w:val="00E06D54"/>
    <w:rsid w:val="00E06FE8"/>
    <w:rsid w:val="00E0729E"/>
    <w:rsid w:val="00E072E8"/>
    <w:rsid w:val="00E07532"/>
    <w:rsid w:val="00E07BB2"/>
    <w:rsid w:val="00E106AF"/>
    <w:rsid w:val="00E10A4B"/>
    <w:rsid w:val="00E10FED"/>
    <w:rsid w:val="00E1132B"/>
    <w:rsid w:val="00E134AB"/>
    <w:rsid w:val="00E13599"/>
    <w:rsid w:val="00E14562"/>
    <w:rsid w:val="00E14FF2"/>
    <w:rsid w:val="00E154DF"/>
    <w:rsid w:val="00E156E8"/>
    <w:rsid w:val="00E161AF"/>
    <w:rsid w:val="00E16F91"/>
    <w:rsid w:val="00E17556"/>
    <w:rsid w:val="00E20102"/>
    <w:rsid w:val="00E20B89"/>
    <w:rsid w:val="00E20DB7"/>
    <w:rsid w:val="00E20EAD"/>
    <w:rsid w:val="00E22E94"/>
    <w:rsid w:val="00E23ACE"/>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043"/>
    <w:rsid w:val="00E431D1"/>
    <w:rsid w:val="00E43B83"/>
    <w:rsid w:val="00E44BAA"/>
    <w:rsid w:val="00E46F60"/>
    <w:rsid w:val="00E472E9"/>
    <w:rsid w:val="00E5029B"/>
    <w:rsid w:val="00E502CF"/>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01BF"/>
    <w:rsid w:val="00E60D59"/>
    <w:rsid w:val="00E61255"/>
    <w:rsid w:val="00E6206A"/>
    <w:rsid w:val="00E62BC4"/>
    <w:rsid w:val="00E630C4"/>
    <w:rsid w:val="00E63984"/>
    <w:rsid w:val="00E64551"/>
    <w:rsid w:val="00E646F9"/>
    <w:rsid w:val="00E64737"/>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40A"/>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3BE"/>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240"/>
    <w:rsid w:val="00E97819"/>
    <w:rsid w:val="00EA0170"/>
    <w:rsid w:val="00EA0C12"/>
    <w:rsid w:val="00EA0C6C"/>
    <w:rsid w:val="00EA0F2B"/>
    <w:rsid w:val="00EA10D6"/>
    <w:rsid w:val="00EA13B8"/>
    <w:rsid w:val="00EA17A0"/>
    <w:rsid w:val="00EA19D3"/>
    <w:rsid w:val="00EA1A1E"/>
    <w:rsid w:val="00EA1A71"/>
    <w:rsid w:val="00EA1A82"/>
    <w:rsid w:val="00EA1BE9"/>
    <w:rsid w:val="00EA2A32"/>
    <w:rsid w:val="00EA31A6"/>
    <w:rsid w:val="00EA31D5"/>
    <w:rsid w:val="00EA35EC"/>
    <w:rsid w:val="00EA37FE"/>
    <w:rsid w:val="00EA38BA"/>
    <w:rsid w:val="00EA3E9A"/>
    <w:rsid w:val="00EA41CB"/>
    <w:rsid w:val="00EA4575"/>
    <w:rsid w:val="00EA466D"/>
    <w:rsid w:val="00EA4AE5"/>
    <w:rsid w:val="00EA61BC"/>
    <w:rsid w:val="00EA6918"/>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4C82"/>
    <w:rsid w:val="00EC5B54"/>
    <w:rsid w:val="00EC5BFE"/>
    <w:rsid w:val="00EC5C9D"/>
    <w:rsid w:val="00EC699A"/>
    <w:rsid w:val="00EC6ACF"/>
    <w:rsid w:val="00EC6DA4"/>
    <w:rsid w:val="00EC71FB"/>
    <w:rsid w:val="00EC7A05"/>
    <w:rsid w:val="00ED0F02"/>
    <w:rsid w:val="00ED12C0"/>
    <w:rsid w:val="00ED13E7"/>
    <w:rsid w:val="00ED1DE2"/>
    <w:rsid w:val="00ED1E1D"/>
    <w:rsid w:val="00ED2410"/>
    <w:rsid w:val="00ED3095"/>
    <w:rsid w:val="00ED3854"/>
    <w:rsid w:val="00ED3FD8"/>
    <w:rsid w:val="00ED40BF"/>
    <w:rsid w:val="00ED5504"/>
    <w:rsid w:val="00ED589D"/>
    <w:rsid w:val="00ED6063"/>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ACD"/>
    <w:rsid w:val="00EF1D71"/>
    <w:rsid w:val="00EF2279"/>
    <w:rsid w:val="00EF228F"/>
    <w:rsid w:val="00EF2E07"/>
    <w:rsid w:val="00EF2EE6"/>
    <w:rsid w:val="00EF4590"/>
    <w:rsid w:val="00EF49C7"/>
    <w:rsid w:val="00EF4CA5"/>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3B6E"/>
    <w:rsid w:val="00F043EA"/>
    <w:rsid w:val="00F04A12"/>
    <w:rsid w:val="00F05845"/>
    <w:rsid w:val="00F0652C"/>
    <w:rsid w:val="00F06EC5"/>
    <w:rsid w:val="00F07323"/>
    <w:rsid w:val="00F079FA"/>
    <w:rsid w:val="00F07ACA"/>
    <w:rsid w:val="00F1020A"/>
    <w:rsid w:val="00F10B26"/>
    <w:rsid w:val="00F10D59"/>
    <w:rsid w:val="00F11BEC"/>
    <w:rsid w:val="00F1314F"/>
    <w:rsid w:val="00F135DC"/>
    <w:rsid w:val="00F14B59"/>
    <w:rsid w:val="00F15585"/>
    <w:rsid w:val="00F16117"/>
    <w:rsid w:val="00F20EA0"/>
    <w:rsid w:val="00F21F1B"/>
    <w:rsid w:val="00F227E2"/>
    <w:rsid w:val="00F22928"/>
    <w:rsid w:val="00F23A1B"/>
    <w:rsid w:val="00F23DD6"/>
    <w:rsid w:val="00F24439"/>
    <w:rsid w:val="00F2465B"/>
    <w:rsid w:val="00F249BF"/>
    <w:rsid w:val="00F25A10"/>
    <w:rsid w:val="00F26A30"/>
    <w:rsid w:val="00F26AF3"/>
    <w:rsid w:val="00F27861"/>
    <w:rsid w:val="00F27B29"/>
    <w:rsid w:val="00F30075"/>
    <w:rsid w:val="00F30F9F"/>
    <w:rsid w:val="00F321C8"/>
    <w:rsid w:val="00F3254C"/>
    <w:rsid w:val="00F33098"/>
    <w:rsid w:val="00F33969"/>
    <w:rsid w:val="00F34056"/>
    <w:rsid w:val="00F34253"/>
    <w:rsid w:val="00F34679"/>
    <w:rsid w:val="00F3503A"/>
    <w:rsid w:val="00F3616A"/>
    <w:rsid w:val="00F36BF4"/>
    <w:rsid w:val="00F37A95"/>
    <w:rsid w:val="00F40608"/>
    <w:rsid w:val="00F406F4"/>
    <w:rsid w:val="00F40BB5"/>
    <w:rsid w:val="00F40C90"/>
    <w:rsid w:val="00F410B5"/>
    <w:rsid w:val="00F411FE"/>
    <w:rsid w:val="00F41CAA"/>
    <w:rsid w:val="00F42FB8"/>
    <w:rsid w:val="00F42FD5"/>
    <w:rsid w:val="00F4382A"/>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068C"/>
    <w:rsid w:val="00F611A6"/>
    <w:rsid w:val="00F613DA"/>
    <w:rsid w:val="00F61D29"/>
    <w:rsid w:val="00F6226C"/>
    <w:rsid w:val="00F6243F"/>
    <w:rsid w:val="00F62841"/>
    <w:rsid w:val="00F62B9E"/>
    <w:rsid w:val="00F62BB2"/>
    <w:rsid w:val="00F62BED"/>
    <w:rsid w:val="00F63129"/>
    <w:rsid w:val="00F6352F"/>
    <w:rsid w:val="00F63F42"/>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679"/>
    <w:rsid w:val="00F71C84"/>
    <w:rsid w:val="00F73587"/>
    <w:rsid w:val="00F73989"/>
    <w:rsid w:val="00F73F9F"/>
    <w:rsid w:val="00F74167"/>
    <w:rsid w:val="00F745E1"/>
    <w:rsid w:val="00F754FE"/>
    <w:rsid w:val="00F7568A"/>
    <w:rsid w:val="00F75701"/>
    <w:rsid w:val="00F759F3"/>
    <w:rsid w:val="00F75C4D"/>
    <w:rsid w:val="00F76E0E"/>
    <w:rsid w:val="00F76ED4"/>
    <w:rsid w:val="00F76F9F"/>
    <w:rsid w:val="00F778D9"/>
    <w:rsid w:val="00F77BFA"/>
    <w:rsid w:val="00F77C13"/>
    <w:rsid w:val="00F77D20"/>
    <w:rsid w:val="00F80322"/>
    <w:rsid w:val="00F8080D"/>
    <w:rsid w:val="00F8100D"/>
    <w:rsid w:val="00F81543"/>
    <w:rsid w:val="00F815AC"/>
    <w:rsid w:val="00F818F4"/>
    <w:rsid w:val="00F81E37"/>
    <w:rsid w:val="00F822BB"/>
    <w:rsid w:val="00F8303F"/>
    <w:rsid w:val="00F84359"/>
    <w:rsid w:val="00F84628"/>
    <w:rsid w:val="00F846D7"/>
    <w:rsid w:val="00F84FA6"/>
    <w:rsid w:val="00F858D8"/>
    <w:rsid w:val="00F85B9E"/>
    <w:rsid w:val="00F86B84"/>
    <w:rsid w:val="00F86E06"/>
    <w:rsid w:val="00F86F65"/>
    <w:rsid w:val="00F9041A"/>
    <w:rsid w:val="00F90F21"/>
    <w:rsid w:val="00F914BE"/>
    <w:rsid w:val="00F91562"/>
    <w:rsid w:val="00F91835"/>
    <w:rsid w:val="00F919EC"/>
    <w:rsid w:val="00F91EEB"/>
    <w:rsid w:val="00F923BB"/>
    <w:rsid w:val="00F92598"/>
    <w:rsid w:val="00F9276A"/>
    <w:rsid w:val="00F92A6C"/>
    <w:rsid w:val="00F93617"/>
    <w:rsid w:val="00F94F25"/>
    <w:rsid w:val="00F9502B"/>
    <w:rsid w:val="00F9515B"/>
    <w:rsid w:val="00F954CB"/>
    <w:rsid w:val="00F95B1B"/>
    <w:rsid w:val="00F96682"/>
    <w:rsid w:val="00F9705E"/>
    <w:rsid w:val="00F9755C"/>
    <w:rsid w:val="00F97D54"/>
    <w:rsid w:val="00FA19CB"/>
    <w:rsid w:val="00FA1B15"/>
    <w:rsid w:val="00FA3B61"/>
    <w:rsid w:val="00FA3E46"/>
    <w:rsid w:val="00FA4070"/>
    <w:rsid w:val="00FA4A63"/>
    <w:rsid w:val="00FA4ABC"/>
    <w:rsid w:val="00FA4D81"/>
    <w:rsid w:val="00FA508F"/>
    <w:rsid w:val="00FA5EBA"/>
    <w:rsid w:val="00FA6250"/>
    <w:rsid w:val="00FA6395"/>
    <w:rsid w:val="00FA643D"/>
    <w:rsid w:val="00FA6CB9"/>
    <w:rsid w:val="00FA6FA7"/>
    <w:rsid w:val="00FA73F8"/>
    <w:rsid w:val="00FA7CF7"/>
    <w:rsid w:val="00FB03CE"/>
    <w:rsid w:val="00FB0BFB"/>
    <w:rsid w:val="00FB1E38"/>
    <w:rsid w:val="00FB2068"/>
    <w:rsid w:val="00FB28DC"/>
    <w:rsid w:val="00FB3ABC"/>
    <w:rsid w:val="00FB3CBC"/>
    <w:rsid w:val="00FB3DC2"/>
    <w:rsid w:val="00FB45A4"/>
    <w:rsid w:val="00FB4BDF"/>
    <w:rsid w:val="00FB4E0E"/>
    <w:rsid w:val="00FB57A5"/>
    <w:rsid w:val="00FB5B40"/>
    <w:rsid w:val="00FB6B4E"/>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684"/>
    <w:rsid w:val="00FD4919"/>
    <w:rsid w:val="00FD4ADE"/>
    <w:rsid w:val="00FD4E7E"/>
    <w:rsid w:val="00FD50C7"/>
    <w:rsid w:val="00FD553B"/>
    <w:rsid w:val="00FD57CC"/>
    <w:rsid w:val="00FD5D32"/>
    <w:rsid w:val="00FD5E20"/>
    <w:rsid w:val="00FD5FBA"/>
    <w:rsid w:val="00FD7344"/>
    <w:rsid w:val="00FD79B0"/>
    <w:rsid w:val="00FE0A16"/>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C24"/>
    <w:rsid w:val="00FF0D73"/>
    <w:rsid w:val="00FF1783"/>
    <w:rsid w:val="00FF1B2B"/>
    <w:rsid w:val="00FF2AF4"/>
    <w:rsid w:val="00FF3343"/>
    <w:rsid w:val="00FF4AF4"/>
    <w:rsid w:val="00FF4CAB"/>
    <w:rsid w:val="00FF6463"/>
    <w:rsid w:val="00FF73C5"/>
    <w:rsid w:val="00FF7FB1"/>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4AC0F72"/>
  <w15:docId w15:val="{202FA50C-1075-4BFE-8691-C2BB5EB5E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6374BC"/>
    <w:pPr>
      <w:keepNext/>
      <w:spacing w:after="8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374BC"/>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s://www.microsoft.com/licensing/servicecenter"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file:///C:/Users/justinke/AppData/Local/Temp/Temp1_ITA.zip/Subscription"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com/maps/support/"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licensing"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AF31E6C3-C2C0-4803-A6FB-42FC45AA8E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A1222A9-752D-463E-A9D6-A7AC6143553A}">
  <ds:schemaRefs>
    <ds:schemaRef ds:uri="http://schemas.openxmlformats.org/officeDocument/2006/bibliography"/>
  </ds:schemaRefs>
</ds:datastoreItem>
</file>

<file path=customXml/itemProps5.xml><?xml version="1.0" encoding="utf-8"?>
<ds:datastoreItem xmlns:ds="http://schemas.openxmlformats.org/officeDocument/2006/customXml" ds:itemID="{500A505A-724D-4667-ACE6-FC1C10A4CD30}">
  <ds:schemaRefs>
    <ds:schemaRef ds:uri="http://schemas.openxmlformats.org/officeDocument/2006/bibliography"/>
  </ds:schemaRefs>
</ds:datastoreItem>
</file>

<file path=customXml/itemProps6.xml><?xml version="1.0" encoding="utf-8"?>
<ds:datastoreItem xmlns:ds="http://schemas.openxmlformats.org/officeDocument/2006/customXml" ds:itemID="{FB5CA703-7C00-4BBE-A7F5-4898E36848FD}">
  <ds:schemaRefs>
    <ds:schemaRef ds:uri="http://schemas.openxmlformats.org/officeDocument/2006/bibliography"/>
  </ds:schemaRefs>
</ds:datastoreItem>
</file>

<file path=customXml/itemProps7.xml><?xml version="1.0" encoding="utf-8"?>
<ds:datastoreItem xmlns:ds="http://schemas.openxmlformats.org/officeDocument/2006/customXml" ds:itemID="{971849D6-8B1B-49F7-B11E-5881C3715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202</Pages>
  <Words>100848</Words>
  <Characters>574835</Characters>
  <Application>Microsoft Office Word</Application>
  <DocSecurity>8</DocSecurity>
  <Lines>4790</Lines>
  <Paragraphs>1348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674335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2014-01-15T19:42:00Z</cp:lastPrinted>
  <dcterms:created xsi:type="dcterms:W3CDTF">2014-01-31T22:51:00Z</dcterms:created>
  <dcterms:modified xsi:type="dcterms:W3CDTF">2014-01-31T22:51:00Z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